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B32" w:rsidRPr="00D27F5B" w:rsidRDefault="001B5D11">
      <w:pPr>
        <w:rPr>
          <w:rFonts w:ascii="黑体" w:eastAsia="黑体" w:hAnsi="黑体"/>
          <w:sz w:val="32"/>
          <w:szCs w:val="32"/>
        </w:rPr>
      </w:pPr>
      <w:r w:rsidRPr="00D27F5B">
        <w:rPr>
          <w:rFonts w:ascii="黑体" w:eastAsia="黑体" w:hAnsi="黑体" w:hint="eastAsia"/>
          <w:sz w:val="32"/>
          <w:szCs w:val="32"/>
        </w:rPr>
        <w:t>附件</w:t>
      </w:r>
      <w:r w:rsidR="00242B7F" w:rsidRPr="00D27F5B">
        <w:rPr>
          <w:rFonts w:ascii="黑体" w:eastAsia="黑体" w:hAnsi="黑体" w:hint="eastAsia"/>
          <w:sz w:val="32"/>
          <w:szCs w:val="32"/>
        </w:rPr>
        <w:t>1</w:t>
      </w:r>
    </w:p>
    <w:p w:rsidR="009F76BE" w:rsidRPr="009F76BE" w:rsidRDefault="00553553" w:rsidP="009F76BE">
      <w:pPr>
        <w:jc w:val="center"/>
        <w:rPr>
          <w:rFonts w:ascii="方正小标宋简体" w:eastAsia="方正小标宋简体" w:hAnsi="仿宋"/>
          <w:sz w:val="36"/>
          <w:szCs w:val="36"/>
        </w:rPr>
      </w:pPr>
      <w:r>
        <w:rPr>
          <w:rFonts w:ascii="方正小标宋简体" w:eastAsia="方正小标宋简体" w:hAnsi="仿宋" w:hint="eastAsia"/>
          <w:sz w:val="36"/>
          <w:szCs w:val="36"/>
        </w:rPr>
        <w:t>2022</w:t>
      </w:r>
      <w:r w:rsidR="009F76BE" w:rsidRPr="009F76BE">
        <w:rPr>
          <w:rFonts w:ascii="方正小标宋简体" w:eastAsia="方正小标宋简体" w:hAnsi="仿宋" w:hint="eastAsia"/>
          <w:sz w:val="36"/>
          <w:szCs w:val="36"/>
        </w:rPr>
        <w:t>年度继续教育课程设置指南</w:t>
      </w:r>
    </w:p>
    <w:p w:rsidR="001B5D11" w:rsidRPr="009F76BE" w:rsidRDefault="006557F9" w:rsidP="007053C1">
      <w:pPr>
        <w:ind w:firstLineChars="200" w:firstLine="640"/>
        <w:rPr>
          <w:rFonts w:ascii="仿宋" w:eastAsia="仿宋" w:hAnsi="仿宋"/>
          <w:sz w:val="32"/>
          <w:szCs w:val="32"/>
        </w:rPr>
      </w:pPr>
      <w:r>
        <w:rPr>
          <w:rFonts w:ascii="仿宋" w:eastAsia="仿宋" w:hAnsi="仿宋" w:hint="eastAsia"/>
          <w:sz w:val="32"/>
          <w:szCs w:val="32"/>
        </w:rPr>
        <w:t>2022</w:t>
      </w:r>
      <w:r w:rsidR="001B5D11" w:rsidRPr="009F76BE">
        <w:rPr>
          <w:rFonts w:ascii="仿宋" w:eastAsia="仿宋" w:hAnsi="仿宋" w:hint="eastAsia"/>
          <w:sz w:val="32"/>
          <w:szCs w:val="32"/>
        </w:rPr>
        <w:t>年度会计专业技术人员继续教育专业科目培训内容分为企业类和行政事业类，具体内容如下：</w:t>
      </w:r>
    </w:p>
    <w:p w:rsidR="001B5D11" w:rsidRPr="009F76BE" w:rsidRDefault="001B5D11" w:rsidP="007053C1">
      <w:pPr>
        <w:ind w:firstLineChars="200" w:firstLine="640"/>
        <w:rPr>
          <w:rFonts w:ascii="仿宋" w:eastAsia="仿宋" w:hAnsi="仿宋"/>
          <w:sz w:val="32"/>
          <w:szCs w:val="32"/>
        </w:rPr>
      </w:pPr>
      <w:r w:rsidRPr="009F76BE">
        <w:rPr>
          <w:rFonts w:ascii="仿宋" w:eastAsia="仿宋" w:hAnsi="仿宋" w:hint="eastAsia"/>
          <w:sz w:val="32"/>
          <w:szCs w:val="32"/>
        </w:rPr>
        <w:t>1、企业类培训应包括但不限于以下内容：</w:t>
      </w:r>
    </w:p>
    <w:p w:rsidR="00AA221C" w:rsidRDefault="00AA221C" w:rsidP="00AA221C">
      <w:pPr>
        <w:ind w:firstLineChars="200" w:firstLine="640"/>
        <w:rPr>
          <w:rFonts w:ascii="仿宋" w:eastAsia="仿宋" w:hAnsi="仿宋"/>
          <w:sz w:val="32"/>
          <w:szCs w:val="32"/>
        </w:rPr>
      </w:pPr>
      <w:r>
        <w:rPr>
          <w:rFonts w:ascii="仿宋" w:eastAsia="仿宋" w:hAnsi="仿宋" w:hint="eastAsia"/>
          <w:sz w:val="32"/>
          <w:szCs w:val="32"/>
        </w:rPr>
        <w:t>（1）</w:t>
      </w:r>
      <w:r w:rsidRPr="007F62E4">
        <w:rPr>
          <w:rFonts w:ascii="仿宋" w:eastAsia="仿宋" w:hAnsi="仿宋" w:hint="eastAsia"/>
          <w:sz w:val="32"/>
          <w:szCs w:val="32"/>
        </w:rPr>
        <w:t>《企业会计准则解释第15号》</w:t>
      </w:r>
      <w:r>
        <w:rPr>
          <w:rFonts w:ascii="仿宋" w:eastAsia="仿宋" w:hAnsi="仿宋" w:hint="eastAsia"/>
          <w:sz w:val="32"/>
          <w:szCs w:val="32"/>
        </w:rPr>
        <w:t>；</w:t>
      </w:r>
    </w:p>
    <w:p w:rsidR="00AA221C" w:rsidRDefault="00AA221C" w:rsidP="00AA221C">
      <w:pPr>
        <w:ind w:firstLineChars="200" w:firstLine="640"/>
        <w:rPr>
          <w:rFonts w:ascii="仿宋" w:eastAsia="仿宋" w:hAnsi="仿宋"/>
          <w:sz w:val="32"/>
          <w:szCs w:val="32"/>
        </w:rPr>
      </w:pPr>
      <w:r>
        <w:rPr>
          <w:rFonts w:ascii="仿宋" w:eastAsia="仿宋" w:hAnsi="仿宋" w:hint="eastAsia"/>
          <w:sz w:val="32"/>
          <w:szCs w:val="32"/>
        </w:rPr>
        <w:t>（2）</w:t>
      </w:r>
      <w:r w:rsidRPr="00E448F9">
        <w:rPr>
          <w:rFonts w:ascii="仿宋" w:eastAsia="仿宋" w:hAnsi="仿宋" w:hint="eastAsia"/>
          <w:sz w:val="32"/>
          <w:szCs w:val="32"/>
        </w:rPr>
        <w:t>《企业产品成本</w:t>
      </w:r>
      <w:bookmarkStart w:id="0" w:name="_GoBack"/>
      <w:bookmarkEnd w:id="0"/>
      <w:r w:rsidRPr="00E448F9">
        <w:rPr>
          <w:rFonts w:ascii="仿宋" w:eastAsia="仿宋" w:hAnsi="仿宋" w:hint="eastAsia"/>
          <w:sz w:val="32"/>
          <w:szCs w:val="32"/>
        </w:rPr>
        <w:t>核算制度——油气管网行业》</w:t>
      </w:r>
      <w:r>
        <w:rPr>
          <w:rFonts w:ascii="仿宋" w:eastAsia="仿宋" w:hAnsi="仿宋" w:hint="eastAsia"/>
          <w:sz w:val="32"/>
          <w:szCs w:val="32"/>
        </w:rPr>
        <w:t>；</w:t>
      </w:r>
    </w:p>
    <w:p w:rsidR="00AA221C" w:rsidRDefault="00AA221C" w:rsidP="00AA221C">
      <w:pPr>
        <w:ind w:firstLineChars="200" w:firstLine="640"/>
        <w:rPr>
          <w:rFonts w:ascii="仿宋" w:eastAsia="仿宋" w:hAnsi="仿宋"/>
          <w:sz w:val="32"/>
          <w:szCs w:val="32"/>
        </w:rPr>
      </w:pPr>
      <w:r>
        <w:rPr>
          <w:rFonts w:ascii="仿宋" w:eastAsia="仿宋" w:hAnsi="仿宋" w:hint="eastAsia"/>
          <w:sz w:val="32"/>
          <w:szCs w:val="32"/>
        </w:rPr>
        <w:t>（3）</w:t>
      </w:r>
      <w:r w:rsidRPr="00FA338C">
        <w:rPr>
          <w:rFonts w:ascii="仿宋" w:eastAsia="仿宋" w:hAnsi="仿宋" w:hint="eastAsia"/>
          <w:sz w:val="32"/>
          <w:szCs w:val="32"/>
        </w:rPr>
        <w:t>《律师事务所相关业务会计处理规定》</w:t>
      </w:r>
      <w:r>
        <w:rPr>
          <w:rFonts w:ascii="仿宋" w:eastAsia="仿宋" w:hAnsi="仿宋" w:hint="eastAsia"/>
          <w:sz w:val="32"/>
          <w:szCs w:val="32"/>
        </w:rPr>
        <w:t>；</w:t>
      </w:r>
    </w:p>
    <w:p w:rsidR="00AA221C" w:rsidRDefault="00AA221C" w:rsidP="00AA221C">
      <w:pPr>
        <w:ind w:firstLineChars="200" w:firstLine="640"/>
        <w:rPr>
          <w:rFonts w:ascii="仿宋" w:eastAsia="仿宋" w:hAnsi="仿宋"/>
          <w:sz w:val="32"/>
          <w:szCs w:val="32"/>
        </w:rPr>
      </w:pPr>
      <w:r>
        <w:rPr>
          <w:rFonts w:ascii="仿宋" w:eastAsia="仿宋" w:hAnsi="仿宋" w:hint="eastAsia"/>
          <w:sz w:val="32"/>
          <w:szCs w:val="32"/>
        </w:rPr>
        <w:t>（4）</w:t>
      </w:r>
      <w:r w:rsidRPr="00782784">
        <w:rPr>
          <w:rFonts w:ascii="仿宋" w:eastAsia="仿宋" w:hAnsi="仿宋" w:hint="eastAsia"/>
          <w:sz w:val="32"/>
          <w:szCs w:val="32"/>
        </w:rPr>
        <w:t>《资产管理产品相关会计处理规定》</w:t>
      </w:r>
      <w:r>
        <w:rPr>
          <w:rFonts w:ascii="仿宋" w:eastAsia="仿宋" w:hAnsi="仿宋" w:hint="eastAsia"/>
          <w:sz w:val="32"/>
          <w:szCs w:val="32"/>
        </w:rPr>
        <w:t>；</w:t>
      </w:r>
    </w:p>
    <w:p w:rsidR="00AA221C" w:rsidRDefault="00AA221C" w:rsidP="00AA221C">
      <w:pPr>
        <w:ind w:firstLineChars="200" w:firstLine="640"/>
        <w:rPr>
          <w:rFonts w:ascii="仿宋" w:eastAsia="仿宋" w:hAnsi="仿宋"/>
          <w:sz w:val="32"/>
          <w:szCs w:val="32"/>
        </w:rPr>
      </w:pPr>
      <w:r>
        <w:rPr>
          <w:rFonts w:ascii="仿宋" w:eastAsia="仿宋" w:hAnsi="仿宋" w:hint="eastAsia"/>
          <w:sz w:val="32"/>
          <w:szCs w:val="32"/>
        </w:rPr>
        <w:t>（5）</w:t>
      </w:r>
      <w:r w:rsidRPr="00782784">
        <w:rPr>
          <w:rFonts w:ascii="仿宋" w:eastAsia="仿宋" w:hAnsi="仿宋" w:hint="eastAsia"/>
          <w:sz w:val="32"/>
          <w:szCs w:val="32"/>
        </w:rPr>
        <w:t>《新冠肺炎疫情相关租金减让会计处理规定》</w:t>
      </w:r>
      <w:r>
        <w:rPr>
          <w:rFonts w:ascii="仿宋" w:eastAsia="仿宋" w:hAnsi="仿宋" w:hint="eastAsia"/>
          <w:sz w:val="32"/>
          <w:szCs w:val="32"/>
        </w:rPr>
        <w:t>；</w:t>
      </w:r>
    </w:p>
    <w:p w:rsidR="00AA221C" w:rsidRDefault="00AA221C" w:rsidP="00AA221C">
      <w:pPr>
        <w:ind w:firstLineChars="200" w:firstLine="640"/>
        <w:rPr>
          <w:rFonts w:ascii="仿宋" w:eastAsia="仿宋" w:hAnsi="仿宋"/>
          <w:sz w:val="32"/>
          <w:szCs w:val="32"/>
        </w:rPr>
      </w:pPr>
      <w:r>
        <w:rPr>
          <w:rFonts w:ascii="仿宋" w:eastAsia="仿宋" w:hAnsi="仿宋" w:hint="eastAsia"/>
          <w:sz w:val="32"/>
          <w:szCs w:val="32"/>
        </w:rPr>
        <w:t>（6）</w:t>
      </w:r>
      <w:r w:rsidRPr="00FA338C">
        <w:rPr>
          <w:rFonts w:ascii="仿宋" w:eastAsia="仿宋" w:hAnsi="仿宋" w:hint="eastAsia"/>
          <w:sz w:val="32"/>
          <w:szCs w:val="32"/>
        </w:rPr>
        <w:t>《会计改革与发展“十四五”规划纲要》</w:t>
      </w:r>
      <w:r>
        <w:rPr>
          <w:rFonts w:ascii="仿宋" w:eastAsia="仿宋" w:hAnsi="仿宋" w:hint="eastAsia"/>
          <w:sz w:val="32"/>
          <w:szCs w:val="32"/>
        </w:rPr>
        <w:t>；</w:t>
      </w:r>
    </w:p>
    <w:p w:rsidR="00AA221C" w:rsidRDefault="00AA221C" w:rsidP="00AA221C">
      <w:pPr>
        <w:ind w:firstLineChars="200" w:firstLine="640"/>
        <w:rPr>
          <w:rFonts w:ascii="仿宋" w:eastAsia="仿宋" w:hAnsi="仿宋"/>
          <w:sz w:val="32"/>
          <w:szCs w:val="32"/>
        </w:rPr>
      </w:pPr>
      <w:r>
        <w:rPr>
          <w:rFonts w:ascii="仿宋" w:eastAsia="仿宋" w:hAnsi="仿宋" w:hint="eastAsia"/>
          <w:sz w:val="32"/>
          <w:szCs w:val="32"/>
        </w:rPr>
        <w:t>（7）</w:t>
      </w:r>
      <w:r w:rsidRPr="00C10A6D">
        <w:rPr>
          <w:rFonts w:ascii="仿宋" w:eastAsia="仿宋" w:hAnsi="仿宋" w:hint="eastAsia"/>
          <w:sz w:val="32"/>
          <w:szCs w:val="32"/>
        </w:rPr>
        <w:t>关于印发《中国注册会计师鉴证业务基本准则》等11项准则的通知</w:t>
      </w:r>
      <w:r>
        <w:rPr>
          <w:rFonts w:ascii="仿宋" w:eastAsia="仿宋" w:hAnsi="仿宋" w:hint="eastAsia"/>
          <w:sz w:val="32"/>
          <w:szCs w:val="32"/>
        </w:rPr>
        <w:t>（</w:t>
      </w:r>
      <w:r w:rsidRPr="00C10A6D">
        <w:rPr>
          <w:rFonts w:ascii="仿宋" w:eastAsia="仿宋" w:hAnsi="仿宋" w:hint="eastAsia"/>
          <w:sz w:val="32"/>
          <w:szCs w:val="32"/>
        </w:rPr>
        <w:t>财会〔2022〕1号</w:t>
      </w:r>
      <w:r>
        <w:rPr>
          <w:rFonts w:ascii="仿宋" w:eastAsia="仿宋" w:hAnsi="仿宋" w:hint="eastAsia"/>
          <w:sz w:val="32"/>
          <w:szCs w:val="32"/>
        </w:rPr>
        <w:t>）；</w:t>
      </w:r>
    </w:p>
    <w:p w:rsidR="00AA221C" w:rsidRDefault="00AA221C" w:rsidP="00AA221C">
      <w:pPr>
        <w:ind w:firstLineChars="200" w:firstLine="640"/>
        <w:rPr>
          <w:rFonts w:ascii="仿宋" w:eastAsia="仿宋" w:hAnsi="仿宋"/>
          <w:sz w:val="32"/>
          <w:szCs w:val="32"/>
        </w:rPr>
      </w:pPr>
      <w:r>
        <w:rPr>
          <w:rFonts w:ascii="仿宋" w:eastAsia="仿宋" w:hAnsi="仿宋" w:hint="eastAsia"/>
          <w:sz w:val="32"/>
          <w:szCs w:val="32"/>
        </w:rPr>
        <w:t>（8）</w:t>
      </w:r>
      <w:r w:rsidRPr="00782784">
        <w:rPr>
          <w:rFonts w:ascii="仿宋" w:eastAsia="仿宋" w:hAnsi="仿宋" w:hint="eastAsia"/>
          <w:sz w:val="32"/>
          <w:szCs w:val="32"/>
        </w:rPr>
        <w:t>《会计师事务所自查自纠报告管理办法》</w:t>
      </w:r>
      <w:r>
        <w:rPr>
          <w:rFonts w:ascii="仿宋" w:eastAsia="仿宋" w:hAnsi="仿宋" w:hint="eastAsia"/>
          <w:sz w:val="32"/>
          <w:szCs w:val="32"/>
        </w:rPr>
        <w:t>；</w:t>
      </w:r>
    </w:p>
    <w:p w:rsidR="00AA221C" w:rsidRDefault="00AA221C" w:rsidP="00AA221C">
      <w:pPr>
        <w:ind w:firstLineChars="200" w:firstLine="640"/>
        <w:rPr>
          <w:rFonts w:ascii="仿宋" w:eastAsia="仿宋" w:hAnsi="仿宋"/>
          <w:sz w:val="32"/>
          <w:szCs w:val="32"/>
        </w:rPr>
      </w:pPr>
      <w:r>
        <w:rPr>
          <w:rFonts w:ascii="仿宋" w:eastAsia="仿宋" w:hAnsi="仿宋" w:hint="eastAsia"/>
          <w:sz w:val="32"/>
          <w:szCs w:val="32"/>
        </w:rPr>
        <w:t>（9）</w:t>
      </w:r>
      <w:r w:rsidRPr="00782784">
        <w:rPr>
          <w:rFonts w:ascii="仿宋" w:eastAsia="仿宋" w:hAnsi="仿宋" w:hint="eastAsia"/>
          <w:sz w:val="32"/>
          <w:szCs w:val="32"/>
        </w:rPr>
        <w:t>《会计师事务所监督检查办法》</w:t>
      </w:r>
      <w:r>
        <w:rPr>
          <w:rFonts w:ascii="仿宋" w:eastAsia="仿宋" w:hAnsi="仿宋" w:hint="eastAsia"/>
          <w:sz w:val="32"/>
          <w:szCs w:val="32"/>
        </w:rPr>
        <w:t>。</w:t>
      </w:r>
    </w:p>
    <w:p w:rsidR="00AA221C" w:rsidRPr="00E448F9" w:rsidRDefault="00AA221C" w:rsidP="00AA221C">
      <w:pPr>
        <w:ind w:firstLineChars="200" w:firstLine="640"/>
        <w:rPr>
          <w:rFonts w:ascii="仿宋" w:eastAsia="仿宋" w:hAnsi="仿宋"/>
          <w:sz w:val="32"/>
          <w:szCs w:val="32"/>
        </w:rPr>
      </w:pPr>
      <w:r>
        <w:rPr>
          <w:rFonts w:ascii="仿宋" w:eastAsia="仿宋" w:hAnsi="仿宋" w:hint="eastAsia"/>
          <w:sz w:val="32"/>
          <w:szCs w:val="32"/>
        </w:rPr>
        <w:t>2、行政事业类课程内容应包括但不限于以下内容：</w:t>
      </w:r>
    </w:p>
    <w:p w:rsidR="00AA221C" w:rsidRDefault="00AA221C" w:rsidP="00AA221C">
      <w:pPr>
        <w:ind w:firstLineChars="200" w:firstLine="640"/>
        <w:rPr>
          <w:rFonts w:ascii="仿宋" w:eastAsia="仿宋" w:hAnsi="仿宋"/>
          <w:sz w:val="32"/>
          <w:szCs w:val="32"/>
        </w:rPr>
      </w:pPr>
      <w:r>
        <w:rPr>
          <w:rFonts w:ascii="仿宋" w:eastAsia="仿宋" w:hAnsi="仿宋" w:hint="eastAsia"/>
          <w:sz w:val="32"/>
          <w:szCs w:val="32"/>
        </w:rPr>
        <w:t>（1）</w:t>
      </w:r>
      <w:r w:rsidRPr="00E448F9">
        <w:rPr>
          <w:rFonts w:ascii="仿宋" w:eastAsia="仿宋" w:hAnsi="仿宋" w:hint="eastAsia"/>
          <w:sz w:val="32"/>
          <w:szCs w:val="32"/>
        </w:rPr>
        <w:t>《工会会计制度》</w:t>
      </w:r>
      <w:r>
        <w:rPr>
          <w:rFonts w:ascii="仿宋" w:eastAsia="仿宋" w:hAnsi="仿宋" w:hint="eastAsia"/>
          <w:sz w:val="32"/>
          <w:szCs w:val="32"/>
        </w:rPr>
        <w:t>；</w:t>
      </w:r>
    </w:p>
    <w:p w:rsidR="00AA221C" w:rsidRDefault="00AA221C" w:rsidP="00AA221C">
      <w:pPr>
        <w:ind w:firstLineChars="200" w:firstLine="640"/>
        <w:rPr>
          <w:rFonts w:ascii="仿宋" w:eastAsia="仿宋" w:hAnsi="仿宋"/>
          <w:sz w:val="32"/>
          <w:szCs w:val="32"/>
        </w:rPr>
      </w:pPr>
      <w:r>
        <w:rPr>
          <w:rFonts w:ascii="仿宋" w:eastAsia="仿宋" w:hAnsi="仿宋" w:hint="eastAsia"/>
          <w:sz w:val="32"/>
          <w:szCs w:val="32"/>
        </w:rPr>
        <w:t>（2）</w:t>
      </w:r>
      <w:r w:rsidRPr="00E448F9">
        <w:rPr>
          <w:rFonts w:ascii="仿宋" w:eastAsia="仿宋" w:hAnsi="仿宋" w:hint="eastAsia"/>
          <w:sz w:val="32"/>
          <w:szCs w:val="32"/>
        </w:rPr>
        <w:t>《工会新旧会计制度有关衔接问题的处理规定》</w:t>
      </w:r>
      <w:r>
        <w:rPr>
          <w:rFonts w:ascii="仿宋" w:eastAsia="仿宋" w:hAnsi="仿宋" w:hint="eastAsia"/>
          <w:sz w:val="32"/>
          <w:szCs w:val="32"/>
        </w:rPr>
        <w:t>；</w:t>
      </w:r>
    </w:p>
    <w:p w:rsidR="00AA221C" w:rsidRDefault="00AA221C" w:rsidP="00AA221C">
      <w:pPr>
        <w:ind w:firstLineChars="200" w:firstLine="640"/>
        <w:rPr>
          <w:rFonts w:ascii="仿宋" w:eastAsia="仿宋" w:hAnsi="仿宋"/>
          <w:sz w:val="32"/>
          <w:szCs w:val="32"/>
        </w:rPr>
      </w:pPr>
      <w:r>
        <w:rPr>
          <w:rFonts w:ascii="仿宋" w:eastAsia="仿宋" w:hAnsi="仿宋" w:hint="eastAsia"/>
          <w:sz w:val="32"/>
          <w:szCs w:val="32"/>
        </w:rPr>
        <w:t>（3）</w:t>
      </w:r>
      <w:r w:rsidRPr="00D209BF">
        <w:rPr>
          <w:rFonts w:ascii="仿宋" w:eastAsia="仿宋" w:hAnsi="仿宋" w:hint="eastAsia"/>
          <w:sz w:val="32"/>
          <w:szCs w:val="32"/>
        </w:rPr>
        <w:t>《农民专业合作社会计制度》</w:t>
      </w:r>
      <w:r>
        <w:rPr>
          <w:rFonts w:ascii="仿宋" w:eastAsia="仿宋" w:hAnsi="仿宋" w:hint="eastAsia"/>
          <w:sz w:val="32"/>
          <w:szCs w:val="32"/>
        </w:rPr>
        <w:t>；</w:t>
      </w:r>
    </w:p>
    <w:p w:rsidR="00AA221C" w:rsidRDefault="00AA221C" w:rsidP="00AA221C">
      <w:pPr>
        <w:ind w:firstLineChars="200" w:firstLine="640"/>
        <w:rPr>
          <w:rFonts w:ascii="仿宋" w:eastAsia="仿宋" w:hAnsi="仿宋"/>
          <w:sz w:val="32"/>
          <w:szCs w:val="32"/>
        </w:rPr>
      </w:pPr>
      <w:r>
        <w:rPr>
          <w:rFonts w:ascii="仿宋" w:eastAsia="仿宋" w:hAnsi="仿宋" w:hint="eastAsia"/>
          <w:sz w:val="32"/>
          <w:szCs w:val="32"/>
        </w:rPr>
        <w:t>（4）</w:t>
      </w:r>
      <w:r w:rsidRPr="00782784">
        <w:rPr>
          <w:rFonts w:ascii="仿宋" w:eastAsia="仿宋" w:hAnsi="仿宋" w:hint="eastAsia"/>
          <w:sz w:val="32"/>
          <w:szCs w:val="32"/>
        </w:rPr>
        <w:t>《农民专业合作社新旧会计制度有关衔接问题的处理规定》</w:t>
      </w:r>
      <w:r>
        <w:rPr>
          <w:rFonts w:ascii="仿宋" w:eastAsia="仿宋" w:hAnsi="仿宋" w:hint="eastAsia"/>
          <w:sz w:val="32"/>
          <w:szCs w:val="32"/>
        </w:rPr>
        <w:t>；</w:t>
      </w:r>
    </w:p>
    <w:p w:rsidR="00AA221C" w:rsidRDefault="00AA221C" w:rsidP="00AA221C">
      <w:pPr>
        <w:ind w:firstLineChars="200" w:firstLine="640"/>
        <w:rPr>
          <w:rFonts w:ascii="仿宋" w:eastAsia="仿宋" w:hAnsi="仿宋"/>
          <w:sz w:val="32"/>
          <w:szCs w:val="32"/>
        </w:rPr>
      </w:pPr>
      <w:r>
        <w:rPr>
          <w:rFonts w:ascii="仿宋" w:eastAsia="仿宋" w:hAnsi="仿宋" w:hint="eastAsia"/>
          <w:sz w:val="32"/>
          <w:szCs w:val="32"/>
        </w:rPr>
        <w:t>（5）</w:t>
      </w:r>
      <w:r w:rsidRPr="007F62E4">
        <w:rPr>
          <w:rFonts w:ascii="仿宋" w:eastAsia="仿宋" w:hAnsi="仿宋" w:hint="eastAsia"/>
          <w:sz w:val="32"/>
          <w:szCs w:val="32"/>
        </w:rPr>
        <w:t>《政府会计准则制度解释第4号》</w:t>
      </w:r>
      <w:r>
        <w:rPr>
          <w:rFonts w:ascii="仿宋" w:eastAsia="仿宋" w:hAnsi="仿宋" w:hint="eastAsia"/>
          <w:sz w:val="32"/>
          <w:szCs w:val="32"/>
        </w:rPr>
        <w:t>；</w:t>
      </w:r>
    </w:p>
    <w:p w:rsidR="00AA221C" w:rsidRDefault="00AA221C" w:rsidP="00AA221C">
      <w:pPr>
        <w:ind w:firstLineChars="200" w:firstLine="640"/>
        <w:rPr>
          <w:rFonts w:ascii="仿宋" w:eastAsia="仿宋" w:hAnsi="仿宋"/>
          <w:sz w:val="32"/>
          <w:szCs w:val="32"/>
        </w:rPr>
      </w:pPr>
      <w:r>
        <w:rPr>
          <w:rFonts w:ascii="仿宋" w:eastAsia="仿宋" w:hAnsi="仿宋" w:hint="eastAsia"/>
          <w:sz w:val="32"/>
          <w:szCs w:val="32"/>
        </w:rPr>
        <w:lastRenderedPageBreak/>
        <w:t>（6）</w:t>
      </w:r>
      <w:r w:rsidRPr="00FA338C">
        <w:rPr>
          <w:rFonts w:ascii="仿宋" w:eastAsia="仿宋" w:hAnsi="仿宋" w:hint="eastAsia"/>
          <w:sz w:val="32"/>
          <w:szCs w:val="32"/>
        </w:rPr>
        <w:t>《会计改革与发展“十四五”规划纲要》</w:t>
      </w:r>
      <w:r>
        <w:rPr>
          <w:rFonts w:ascii="仿宋" w:eastAsia="仿宋" w:hAnsi="仿宋" w:hint="eastAsia"/>
          <w:sz w:val="32"/>
          <w:szCs w:val="32"/>
        </w:rPr>
        <w:t>；</w:t>
      </w:r>
    </w:p>
    <w:p w:rsidR="00AA221C" w:rsidRDefault="00AA221C" w:rsidP="00AA221C">
      <w:pPr>
        <w:ind w:firstLineChars="200" w:firstLine="640"/>
        <w:rPr>
          <w:rFonts w:ascii="仿宋" w:eastAsia="仿宋" w:hAnsi="仿宋"/>
          <w:sz w:val="32"/>
          <w:szCs w:val="32"/>
        </w:rPr>
      </w:pPr>
      <w:r>
        <w:rPr>
          <w:rFonts w:ascii="仿宋" w:eastAsia="仿宋" w:hAnsi="仿宋" w:hint="eastAsia"/>
          <w:sz w:val="32"/>
          <w:szCs w:val="32"/>
        </w:rPr>
        <w:t>（7）</w:t>
      </w:r>
      <w:r w:rsidRPr="00FA338C">
        <w:rPr>
          <w:rFonts w:ascii="仿宋" w:eastAsia="仿宋" w:hAnsi="仿宋" w:hint="eastAsia"/>
          <w:sz w:val="32"/>
          <w:szCs w:val="32"/>
        </w:rPr>
        <w:t>《事业单位成本核算具体指引——公立医院》</w:t>
      </w:r>
      <w:r>
        <w:rPr>
          <w:rFonts w:ascii="仿宋" w:eastAsia="仿宋" w:hAnsi="仿宋" w:hint="eastAsia"/>
          <w:sz w:val="32"/>
          <w:szCs w:val="32"/>
        </w:rPr>
        <w:t>；</w:t>
      </w:r>
    </w:p>
    <w:p w:rsidR="00AA221C" w:rsidRDefault="00AA221C" w:rsidP="00AA221C">
      <w:pPr>
        <w:ind w:firstLineChars="200" w:firstLine="640"/>
        <w:rPr>
          <w:rFonts w:ascii="仿宋" w:eastAsia="仿宋" w:hAnsi="仿宋"/>
          <w:sz w:val="32"/>
          <w:szCs w:val="32"/>
        </w:rPr>
      </w:pPr>
      <w:r>
        <w:rPr>
          <w:rFonts w:ascii="仿宋" w:eastAsia="仿宋" w:hAnsi="仿宋" w:hint="eastAsia"/>
          <w:sz w:val="32"/>
          <w:szCs w:val="32"/>
        </w:rPr>
        <w:t>（8）</w:t>
      </w:r>
      <w:r w:rsidRPr="00E448F9">
        <w:rPr>
          <w:rFonts w:ascii="仿宋" w:eastAsia="仿宋" w:hAnsi="仿宋" w:hint="eastAsia"/>
          <w:sz w:val="32"/>
          <w:szCs w:val="32"/>
        </w:rPr>
        <w:t>《机关事业单位职业年金基金相关业务会计处理规定》</w:t>
      </w:r>
      <w:r>
        <w:rPr>
          <w:rFonts w:ascii="仿宋" w:eastAsia="仿宋" w:hAnsi="仿宋" w:hint="eastAsia"/>
          <w:sz w:val="32"/>
          <w:szCs w:val="32"/>
        </w:rPr>
        <w:t>；</w:t>
      </w:r>
    </w:p>
    <w:p w:rsidR="00AA221C" w:rsidRPr="00D209BF" w:rsidRDefault="00AA221C" w:rsidP="00AA221C">
      <w:pPr>
        <w:ind w:firstLineChars="200" w:firstLine="640"/>
        <w:rPr>
          <w:rFonts w:ascii="仿宋" w:eastAsia="仿宋" w:hAnsi="仿宋"/>
          <w:sz w:val="32"/>
          <w:szCs w:val="32"/>
        </w:rPr>
      </w:pPr>
      <w:r>
        <w:rPr>
          <w:rFonts w:ascii="仿宋" w:eastAsia="仿宋" w:hAnsi="仿宋" w:hint="eastAsia"/>
          <w:sz w:val="32"/>
          <w:szCs w:val="32"/>
        </w:rPr>
        <w:t>（9）</w:t>
      </w:r>
      <w:r w:rsidRPr="00782784">
        <w:rPr>
          <w:rFonts w:ascii="仿宋" w:eastAsia="仿宋" w:hAnsi="仿宋" w:hint="eastAsia"/>
          <w:sz w:val="32"/>
          <w:szCs w:val="32"/>
        </w:rPr>
        <w:t>《道路交通事故社会救助基金会计核算办法》</w:t>
      </w:r>
      <w:r>
        <w:rPr>
          <w:rFonts w:ascii="仿宋" w:eastAsia="仿宋" w:hAnsi="仿宋" w:hint="eastAsia"/>
          <w:sz w:val="32"/>
          <w:szCs w:val="32"/>
        </w:rPr>
        <w:t>；</w:t>
      </w:r>
    </w:p>
    <w:p w:rsidR="00AA221C" w:rsidRDefault="00AA221C" w:rsidP="00AA221C">
      <w:pPr>
        <w:ind w:firstLineChars="200" w:firstLine="640"/>
        <w:rPr>
          <w:rFonts w:ascii="仿宋" w:eastAsia="仿宋" w:hAnsi="仿宋"/>
          <w:sz w:val="32"/>
          <w:szCs w:val="32"/>
        </w:rPr>
      </w:pPr>
      <w:r>
        <w:rPr>
          <w:rFonts w:ascii="仿宋" w:eastAsia="仿宋" w:hAnsi="仿宋" w:hint="eastAsia"/>
          <w:sz w:val="32"/>
          <w:szCs w:val="32"/>
        </w:rPr>
        <w:t>（10）《</w:t>
      </w:r>
      <w:r w:rsidRPr="00256C13">
        <w:rPr>
          <w:rFonts w:ascii="仿宋" w:eastAsia="仿宋" w:hAnsi="仿宋" w:hint="eastAsia"/>
          <w:sz w:val="32"/>
          <w:szCs w:val="32"/>
        </w:rPr>
        <w:t>关于进一步加强水利基础设施政府会计核算的通知</w:t>
      </w:r>
      <w:r>
        <w:rPr>
          <w:rFonts w:ascii="仿宋" w:eastAsia="仿宋" w:hAnsi="仿宋" w:hint="eastAsia"/>
          <w:sz w:val="32"/>
          <w:szCs w:val="32"/>
        </w:rPr>
        <w:t>》（</w:t>
      </w:r>
      <w:r w:rsidRPr="00256C13">
        <w:rPr>
          <w:rFonts w:ascii="仿宋" w:eastAsia="仿宋" w:hAnsi="仿宋" w:hint="eastAsia"/>
          <w:sz w:val="32"/>
          <w:szCs w:val="32"/>
        </w:rPr>
        <w:t>财会〔2021〕29号</w:t>
      </w:r>
      <w:r>
        <w:rPr>
          <w:rFonts w:ascii="仿宋" w:eastAsia="仿宋" w:hAnsi="仿宋" w:hint="eastAsia"/>
          <w:sz w:val="32"/>
          <w:szCs w:val="32"/>
        </w:rPr>
        <w:t>）。</w:t>
      </w:r>
    </w:p>
    <w:p w:rsidR="004F1600" w:rsidRPr="00B708EB" w:rsidRDefault="004F1600" w:rsidP="004F1600">
      <w:pPr>
        <w:ind w:firstLineChars="200" w:firstLine="640"/>
        <w:rPr>
          <w:rFonts w:ascii="仿宋" w:eastAsia="仿宋" w:hAnsi="仿宋"/>
          <w:sz w:val="32"/>
          <w:szCs w:val="32"/>
        </w:rPr>
      </w:pPr>
    </w:p>
    <w:sectPr w:rsidR="004F1600" w:rsidRPr="00B708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D3F" w:rsidRDefault="00F51D3F" w:rsidP="009F76BE">
      <w:r>
        <w:separator/>
      </w:r>
    </w:p>
  </w:endnote>
  <w:endnote w:type="continuationSeparator" w:id="0">
    <w:p w:rsidR="00F51D3F" w:rsidRDefault="00F51D3F" w:rsidP="009F7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D3F" w:rsidRDefault="00F51D3F" w:rsidP="009F76BE">
      <w:r>
        <w:separator/>
      </w:r>
    </w:p>
  </w:footnote>
  <w:footnote w:type="continuationSeparator" w:id="0">
    <w:p w:rsidR="00F51D3F" w:rsidRDefault="00F51D3F" w:rsidP="009F7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D11"/>
    <w:rsid w:val="001B5D11"/>
    <w:rsid w:val="001F77F9"/>
    <w:rsid w:val="00242B7F"/>
    <w:rsid w:val="0028681C"/>
    <w:rsid w:val="002C3F02"/>
    <w:rsid w:val="003561F3"/>
    <w:rsid w:val="0045180E"/>
    <w:rsid w:val="004F1600"/>
    <w:rsid w:val="00553553"/>
    <w:rsid w:val="005E3F9F"/>
    <w:rsid w:val="006557F9"/>
    <w:rsid w:val="007053C1"/>
    <w:rsid w:val="007829A4"/>
    <w:rsid w:val="00894E8C"/>
    <w:rsid w:val="008B7F71"/>
    <w:rsid w:val="00933935"/>
    <w:rsid w:val="009D661E"/>
    <w:rsid w:val="009F76BE"/>
    <w:rsid w:val="00A10C62"/>
    <w:rsid w:val="00A66E40"/>
    <w:rsid w:val="00AA221C"/>
    <w:rsid w:val="00B708EB"/>
    <w:rsid w:val="00BB219F"/>
    <w:rsid w:val="00BF348B"/>
    <w:rsid w:val="00C143A7"/>
    <w:rsid w:val="00D23ACE"/>
    <w:rsid w:val="00D27F5B"/>
    <w:rsid w:val="00D656AA"/>
    <w:rsid w:val="00D92B32"/>
    <w:rsid w:val="00D940E6"/>
    <w:rsid w:val="00F51D3F"/>
    <w:rsid w:val="00FA6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76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76BE"/>
    <w:rPr>
      <w:sz w:val="18"/>
      <w:szCs w:val="18"/>
    </w:rPr>
  </w:style>
  <w:style w:type="paragraph" w:styleId="a4">
    <w:name w:val="footer"/>
    <w:basedOn w:val="a"/>
    <w:link w:val="Char0"/>
    <w:uiPriority w:val="99"/>
    <w:unhideWhenUsed/>
    <w:rsid w:val="009F76BE"/>
    <w:pPr>
      <w:tabs>
        <w:tab w:val="center" w:pos="4153"/>
        <w:tab w:val="right" w:pos="8306"/>
      </w:tabs>
      <w:snapToGrid w:val="0"/>
      <w:jc w:val="left"/>
    </w:pPr>
    <w:rPr>
      <w:sz w:val="18"/>
      <w:szCs w:val="18"/>
    </w:rPr>
  </w:style>
  <w:style w:type="character" w:customStyle="1" w:styleId="Char0">
    <w:name w:val="页脚 Char"/>
    <w:basedOn w:val="a0"/>
    <w:link w:val="a4"/>
    <w:uiPriority w:val="99"/>
    <w:rsid w:val="009F76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76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76BE"/>
    <w:rPr>
      <w:sz w:val="18"/>
      <w:szCs w:val="18"/>
    </w:rPr>
  </w:style>
  <w:style w:type="paragraph" w:styleId="a4">
    <w:name w:val="footer"/>
    <w:basedOn w:val="a"/>
    <w:link w:val="Char0"/>
    <w:uiPriority w:val="99"/>
    <w:unhideWhenUsed/>
    <w:rsid w:val="009F76BE"/>
    <w:pPr>
      <w:tabs>
        <w:tab w:val="center" w:pos="4153"/>
        <w:tab w:val="right" w:pos="8306"/>
      </w:tabs>
      <w:snapToGrid w:val="0"/>
      <w:jc w:val="left"/>
    </w:pPr>
    <w:rPr>
      <w:sz w:val="18"/>
      <w:szCs w:val="18"/>
    </w:rPr>
  </w:style>
  <w:style w:type="character" w:customStyle="1" w:styleId="Char0">
    <w:name w:val="页脚 Char"/>
    <w:basedOn w:val="a0"/>
    <w:link w:val="a4"/>
    <w:uiPriority w:val="99"/>
    <w:rsid w:val="009F76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70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87</Words>
  <Characters>502</Characters>
  <Application>Microsoft Office Word</Application>
  <DocSecurity>0</DocSecurity>
  <Lines>4</Lines>
  <Paragraphs>1</Paragraphs>
  <ScaleCrop>false</ScaleCrop>
  <Company>Microsoft</Company>
  <LinksUpToDate>false</LinksUpToDate>
  <CharactersWithSpaces>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21</cp:revision>
  <dcterms:created xsi:type="dcterms:W3CDTF">2021-04-19T02:16:00Z</dcterms:created>
  <dcterms:modified xsi:type="dcterms:W3CDTF">2022-07-07T02:34:00Z</dcterms:modified>
</cp:coreProperties>
</file>