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numPr>
          <w:ilvl w:val="0"/>
          <w:numId w:val="0"/>
        </w:numPr>
        <w:spacing w:before="100" w:beforeAutospacing="1" w:after="100" w:afterAutospacing="1" w:line="360" w:lineRule="auto"/>
        <w:jc w:val="left"/>
        <w:rPr>
          <w:rFonts w:hint="default" w:ascii="Times New Roman" w:hAnsi="Times New Roman" w:eastAsia="华文中宋" w:cs="Times New Roman"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spacing w:line="21" w:lineRule="atLeast"/>
        <w:jc w:val="center"/>
        <w:rPr>
          <w:rFonts w:hint="default" w:ascii="Times New Roman" w:hAnsi="Times New Roman" w:eastAsia="仿宋" w:cs="Times New Roman"/>
          <w:b/>
          <w:bCs/>
          <w:kern w:val="0"/>
          <w:szCs w:val="2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湖南省非税收缴管理系统（接口系统）接入申请函</w:t>
      </w:r>
    </w:p>
    <w:tbl>
      <w:tblPr>
        <w:tblStyle w:val="3"/>
        <w:tblpPr w:leftFromText="180" w:rightFromText="180" w:vertAnchor="text" w:horzAnchor="page" w:tblpX="1822" w:tblpY="17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048"/>
        <w:gridCol w:w="2376"/>
        <w:gridCol w:w="1703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1.对应产品信息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厂商名称</w:t>
            </w:r>
          </w:p>
        </w:tc>
        <w:tc>
          <w:tcPr>
            <w:tcW w:w="6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统一信用社会代码</w:t>
            </w:r>
          </w:p>
        </w:tc>
        <w:tc>
          <w:tcPr>
            <w:tcW w:w="6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联系人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接收资料邮箱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拟申请对接业务</w:t>
            </w:r>
          </w:p>
        </w:tc>
        <w:tc>
          <w:tcPr>
            <w:tcW w:w="6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基础数据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票据申请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缴款通知开单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ind w:firstLine="120" w:firstLineChars="5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统一支付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电子缴款书查询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退付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eastAsia="zh-CN"/>
              </w:rPr>
              <w:t>中台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需配置信息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测试</w:t>
            </w:r>
            <w:r>
              <w:rPr>
                <w:rFonts w:hint="default" w:ascii="Times New Roman" w:hAnsi="Times New Roman" w:cs="Times New Roman"/>
              </w:rPr>
              <w:t>环境创建厂商产品证书信息以及https访问证书；</w:t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MQ配置信息；</w:t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根据提供的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需挂接联调</w:t>
            </w:r>
            <w:r>
              <w:rPr>
                <w:rFonts w:hint="default" w:ascii="Times New Roman" w:hAnsi="Times New Roman" w:cs="Times New Roman"/>
              </w:rPr>
              <w:t>执收单位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列表</w:t>
            </w:r>
            <w:r>
              <w:rPr>
                <w:rFonts w:hint="default" w:ascii="Times New Roman" w:hAnsi="Times New Roman" w:cs="Times New Roman"/>
              </w:rPr>
              <w:t>，挂接产品与执收单位关系；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4）联调过程中中台模拟</w:t>
            </w:r>
            <w:r>
              <w:rPr>
                <w:rFonts w:hint="default" w:ascii="Times New Roman" w:hAnsi="Times New Roman" w:cs="Times New Roman"/>
              </w:rPr>
              <w:t>财政部门端上传执收单位对应的基础配置：执收单位与汇缴结算户关系，执收单位与执收项目挂接、执收单位与票据编码挂接等；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5）接口单位端</w:t>
            </w:r>
            <w:r>
              <w:rPr>
                <w:rFonts w:hint="default" w:ascii="Times New Roman" w:hAnsi="Times New Roman" w:cs="Times New Roman"/>
              </w:rPr>
              <w:t>发起年中补充票据申请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后</w:t>
            </w:r>
            <w:r>
              <w:rPr>
                <w:rFonts w:hint="default" w:ascii="Times New Roman" w:hAnsi="Times New Roman" w:cs="Times New Roman"/>
              </w:rPr>
              <w:t>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中台模拟</w:t>
            </w:r>
            <w:r>
              <w:rPr>
                <w:rFonts w:hint="default" w:ascii="Times New Roman" w:hAnsi="Times New Roman" w:cs="Times New Roman"/>
              </w:rPr>
              <w:t>财政部门端审核，系统自动分配号段；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通过填写接收资料邮箱，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提供给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接口产品服务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执收单位盖章</w:t>
            </w:r>
          </w:p>
        </w:tc>
        <w:tc>
          <w:tcPr>
            <w:tcW w:w="7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审核</w:t>
            </w:r>
            <w:r>
              <w:rPr>
                <w:rFonts w:hint="default" w:ascii="Times New Roman" w:hAnsi="Times New Roman" w:cs="Times New Roman"/>
              </w:rPr>
              <w:t>人员意见：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</w:rPr>
              <w:t>签字</w:t>
            </w: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或盖章</w:t>
            </w:r>
            <w:r>
              <w:rPr>
                <w:rFonts w:hint="default" w:ascii="Times New Roman" w:hAnsi="Times New Roman" w:cs="Times New Roman"/>
                <w:lang w:eastAsia="zh-CN"/>
              </w:rPr>
              <w:t>）：</w:t>
            </w:r>
          </w:p>
          <w:p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</w:t>
            </w:r>
          </w:p>
          <w:p>
            <w:pPr>
              <w:ind w:firstLine="3150" w:firstLineChars="15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日期：</w:t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仿宋" w:cs="Times New Roman"/>
          <w:b/>
          <w:bCs/>
          <w:kern w:val="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Cs w:val="20"/>
          <w:highlight w:val="none"/>
          <w:lang w:val="en-US" w:eastAsia="zh-CN"/>
        </w:rPr>
        <w:t>（另有附表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kern w:val="0"/>
          <w:szCs w:val="20"/>
          <w:highlight w:val="none"/>
          <w:lang w:val="en-US" w:eastAsia="zh-CN"/>
        </w:rPr>
        <w:t>）</w:t>
      </w: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b/>
          <w:bCs/>
          <w:kern w:val="0"/>
          <w:szCs w:val="20"/>
          <w:highlight w:val="none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b/>
          <w:bCs/>
          <w:kern w:val="0"/>
          <w:sz w:val="24"/>
          <w:szCs w:val="22"/>
          <w:highlight w:val="none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b/>
          <w:bCs/>
          <w:kern w:val="0"/>
          <w:sz w:val="24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4"/>
          <w:szCs w:val="22"/>
          <w:highlight w:val="none"/>
          <w:lang w:val="en-US" w:eastAsia="zh-CN"/>
        </w:rPr>
        <w:t>附表：需上线配置的执收单位列表：</w:t>
      </w:r>
    </w:p>
    <w:tbl>
      <w:tblPr>
        <w:tblStyle w:val="3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2625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536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执收单位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名称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执收单位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编码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536" w:type="dxa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3345" w:type="dxa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536" w:type="dxa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3345" w:type="dxa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20"/>
                <w:highlight w:val="none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备注：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各单位提交的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执收单位名称、执收单位编码、统一社会信用代码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单位信息采集表内容一致，确保财政前端初始化配置正确无误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请于10月25日前将扫描件（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PDF格式电子版，公章应为红章扫描，以“单位名称+附件2命名”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）报送至省财政事务中心，扫描件应确保信息真实准确，文件完整清晰。联系人：周小红，0731-85165204，报送邮箱：269815735@qq.com。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fci wne:fciName="FileExi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FB6A8"/>
    <w:multiLevelType w:val="singleLevel"/>
    <w:tmpl w:val="A95FB6A8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B7F3480"/>
    <w:multiLevelType w:val="singleLevel"/>
    <w:tmpl w:val="FB7F348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D2E53"/>
    <w:rsid w:val="3BFE3BEA"/>
    <w:rsid w:val="4FDFBFAB"/>
    <w:rsid w:val="5CBE1719"/>
    <w:rsid w:val="5FDFA60D"/>
    <w:rsid w:val="76EE28FB"/>
    <w:rsid w:val="78F37F27"/>
    <w:rsid w:val="7DBF215A"/>
    <w:rsid w:val="7EFF68EE"/>
    <w:rsid w:val="BDE7D725"/>
    <w:rsid w:val="DFD8B5D0"/>
    <w:rsid w:val="ED7F17F5"/>
    <w:rsid w:val="EEBDBBCB"/>
    <w:rsid w:val="F567CC7A"/>
    <w:rsid w:val="F7C79D6B"/>
    <w:rsid w:val="F7DE8B2D"/>
    <w:rsid w:val="FEFCA585"/>
    <w:rsid w:val="FF6B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丁凯</dc:creator>
  <cp:lastModifiedBy>greatwall</cp:lastModifiedBy>
  <cp:lastPrinted>2023-10-12T16:42:00Z</cp:lastPrinted>
  <dcterms:modified xsi:type="dcterms:W3CDTF">2023-10-13T15:25:44Z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D47694FE37394815A0C4988F623394C5</vt:lpwstr>
  </property>
</Properties>
</file>