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hint="eastAsia" w:ascii="Times New Roman" w:hAnsi="Times New Roman" w:eastAsia="方正小标宋_GBK" w:cs="Times New Roman"/>
          <w:bCs/>
          <w:kern w:val="0"/>
          <w:sz w:val="72"/>
          <w:szCs w:val="72"/>
        </w:rPr>
        <w:sectPr>
          <w:headerReference r:id="rId3" w:type="default"/>
          <w:footerReference r:id="rId4" w:type="default"/>
          <w:pgSz w:w="11906" w:h="16838"/>
          <w:pgMar w:top="1440" w:right="1800" w:bottom="1440" w:left="993" w:header="851" w:footer="992" w:gutter="0"/>
          <w:cols w:space="425" w:num="1"/>
          <w:docGrid w:type="lines" w:linePitch="312" w:charSpace="0"/>
        </w:sectPr>
      </w:pPr>
      <w:r>
        <w:rPr>
          <w:rFonts w:hint="eastAsia" w:ascii="Times New Roman" w:hAnsi="Times New Roman" w:eastAsia="方正小标宋_GBK" w:cs="Times New Roman"/>
          <w:bCs/>
          <w:kern w:val="0"/>
          <w:sz w:val="72"/>
          <w:szCs w:val="72"/>
        </w:rPr>
        <w:t>长沙电力职业技术学院2018年度部门决算</w:t>
      </w:r>
      <w:bookmarkStart w:id="48" w:name="_GoBack"/>
      <w:bookmarkEnd w:id="48"/>
    </w:p>
    <w:p>
      <w:pPr>
        <w:widowControl/>
        <w:jc w:val="both"/>
        <w:rPr>
          <w:rFonts w:ascii="Times New Roman" w:hAnsi="Times New Roman" w:eastAsia="仿宋_GB2312" w:cs="Times New Roman"/>
          <w:b/>
          <w:bCs/>
          <w:kern w:val="0"/>
          <w:sz w:val="32"/>
          <w:szCs w:val="32"/>
        </w:rPr>
      </w:pPr>
    </w:p>
    <w:sdt>
      <w:sdtPr>
        <w:rPr>
          <w:rFonts w:ascii="宋体" w:hAnsi="宋体" w:eastAsia="宋体"/>
          <w:sz w:val="21"/>
        </w:rPr>
        <w:id w:val="147457886"/>
        <w:docPartObj>
          <w:docPartGallery w:val="Table of Contents"/>
          <w:docPartUnique/>
        </w:docPartObj>
      </w:sdtPr>
      <w:sdtEndPr>
        <w:rPr>
          <w:rFonts w:ascii="宋体" w:hAnsi="宋体" w:eastAsia="宋体"/>
          <w:b/>
          <w:bCs/>
          <w:sz w:val="20"/>
          <w:szCs w:val="20"/>
        </w:rPr>
      </w:sdtEndPr>
      <w:sdtContent>
        <w:p>
          <w:pPr>
            <w:jc w:val="center"/>
            <w:rPr>
              <w:sz w:val="48"/>
              <w:szCs w:val="48"/>
            </w:rPr>
          </w:pPr>
          <w:bookmarkStart w:id="0" w:name="_Toc9947"/>
          <w:r>
            <w:rPr>
              <w:rFonts w:ascii="宋体" w:hAnsi="宋体" w:eastAsia="宋体"/>
              <w:sz w:val="48"/>
              <w:szCs w:val="48"/>
            </w:rPr>
            <w:t>目录</w:t>
          </w:r>
        </w:p>
        <w:p>
          <w:pPr>
            <w:pStyle w:val="18"/>
            <w:tabs>
              <w:tab w:val="right" w:leader="dot" w:pos="9113"/>
            </w:tabs>
          </w:pPr>
          <w:r>
            <w:rPr>
              <w:b/>
              <w:bCs/>
            </w:rPr>
            <w:fldChar w:fldCharType="begin"/>
          </w:r>
          <w:r>
            <w:instrText xml:space="preserve"> HYPERLINK \l _Toc19676 </w:instrText>
          </w:r>
          <w:r>
            <w:rPr>
              <w:b/>
              <w:bCs/>
            </w:rPr>
            <w:fldChar w:fldCharType="separate"/>
          </w:r>
          <w:sdt>
            <w:sdtPr>
              <w:rPr>
                <w:rFonts w:asciiTheme="minorHAnsi" w:hAnsiTheme="minorHAnsi" w:eastAsiaTheme="minorEastAsia" w:cstheme="minorBidi"/>
                <w:b/>
                <w:bCs/>
                <w:kern w:val="2"/>
                <w:sz w:val="21"/>
                <w:szCs w:val="22"/>
                <w:lang w:val="en-US" w:eastAsia="zh-CN" w:bidi="ar-SA"/>
              </w:rPr>
              <w:id w:val="147457886"/>
              <w:placeholder>
                <w:docPart w:val="{3461a001-326a-4108-9643-e21c637f5a1e}"/>
              </w:placeholder>
            </w:sdtPr>
            <w:sdtEndPr>
              <w:rPr>
                <w:rFonts w:asciiTheme="minorHAnsi" w:hAnsiTheme="minorHAnsi" w:eastAsiaTheme="minorEastAsia" w:cstheme="minorBidi"/>
                <w:b/>
                <w:bCs/>
                <w:kern w:val="2"/>
                <w:sz w:val="21"/>
                <w:szCs w:val="22"/>
                <w:lang w:val="en-US" w:eastAsia="zh-CN" w:bidi="ar-SA"/>
              </w:rPr>
            </w:sdtEndPr>
            <w:sdtContent>
              <w:r>
                <w:rPr>
                  <w:rFonts w:hint="eastAsia" w:ascii="方正黑体_GBK" w:hAnsi="Times New Roman" w:eastAsia="方正黑体_GBK" w:cs="Times New Roman"/>
                  <w:b/>
                  <w:bCs/>
                </w:rPr>
                <w:t>第一部分  电力职业技术学院概况</w:t>
              </w:r>
            </w:sdtContent>
          </w:sdt>
          <w:r>
            <w:rPr>
              <w:b/>
              <w:bCs/>
            </w:rPr>
            <w:tab/>
          </w:r>
          <w:r>
            <w:rPr>
              <w:b/>
              <w:bCs/>
            </w:rPr>
            <w:t>1</w:t>
          </w:r>
          <w:r>
            <w:rPr>
              <w:b/>
              <w:bCs/>
            </w:rPr>
            <w:fldChar w:fldCharType="end"/>
          </w:r>
        </w:p>
        <w:p>
          <w:pPr>
            <w:pStyle w:val="19"/>
            <w:tabs>
              <w:tab w:val="right" w:leader="dot" w:pos="9113"/>
            </w:tabs>
          </w:pPr>
          <w:r>
            <w:fldChar w:fldCharType="begin"/>
          </w:r>
          <w:r>
            <w:instrText xml:space="preserve"> HYPERLINK \l _Toc15639 </w:instrText>
          </w:r>
          <w:r>
            <w:fldChar w:fldCharType="separate"/>
          </w:r>
          <w:sdt>
            <w:sdtPr>
              <w:rPr>
                <w:rFonts w:asciiTheme="minorHAnsi" w:hAnsiTheme="minorHAnsi" w:eastAsiaTheme="minorEastAsia" w:cstheme="minorBidi"/>
                <w:kern w:val="2"/>
                <w:sz w:val="21"/>
                <w:szCs w:val="22"/>
                <w:lang w:val="en-US" w:eastAsia="zh-CN" w:bidi="ar-SA"/>
              </w:rPr>
              <w:id w:val="147457886"/>
              <w:placeholder>
                <w:docPart w:val="{11bc366b-449a-41bf-af32-6332b17b7f4c}"/>
              </w:placeholder>
            </w:sdtPr>
            <w:sdtEndPr>
              <w:rPr>
                <w:rFonts w:asciiTheme="minorHAnsi" w:hAnsiTheme="minorHAnsi" w:eastAsiaTheme="minorEastAsia" w:cstheme="minorBidi"/>
                <w:kern w:val="2"/>
                <w:sz w:val="21"/>
                <w:szCs w:val="22"/>
                <w:lang w:val="en-US" w:eastAsia="zh-CN" w:bidi="ar-SA"/>
              </w:rPr>
            </w:sdtEndPr>
            <w:sdtContent>
              <w:r>
                <w:rPr>
                  <w:rFonts w:hint="eastAsia" w:ascii="方正黑体_GBK" w:hAnsi="Times New Roman" w:eastAsia="方正黑体_GBK" w:cs="Times New Roman"/>
                </w:rPr>
                <w:t>一、部门职责</w:t>
              </w:r>
            </w:sdtContent>
          </w:sdt>
          <w:r>
            <w:tab/>
          </w:r>
          <w:r>
            <w:t>1</w:t>
          </w:r>
          <w:r>
            <w:fldChar w:fldCharType="end"/>
          </w:r>
        </w:p>
        <w:p>
          <w:pPr>
            <w:pStyle w:val="19"/>
            <w:tabs>
              <w:tab w:val="right" w:leader="dot" w:pos="9113"/>
            </w:tabs>
          </w:pPr>
          <w:r>
            <w:fldChar w:fldCharType="begin"/>
          </w:r>
          <w:r>
            <w:instrText xml:space="preserve"> HYPERLINK \l _Toc27779 </w:instrText>
          </w:r>
          <w:r>
            <w:fldChar w:fldCharType="separate"/>
          </w:r>
          <w:sdt>
            <w:sdtPr>
              <w:rPr>
                <w:rFonts w:asciiTheme="minorHAnsi" w:hAnsiTheme="minorHAnsi" w:eastAsiaTheme="minorEastAsia" w:cstheme="minorBidi"/>
                <w:kern w:val="2"/>
                <w:sz w:val="21"/>
                <w:szCs w:val="22"/>
                <w:lang w:val="en-US" w:eastAsia="zh-CN" w:bidi="ar-SA"/>
              </w:rPr>
              <w:id w:val="147457886"/>
              <w:placeholder>
                <w:docPart w:val="{03291a06-b934-4359-a034-2d868e81644e}"/>
              </w:placeholder>
            </w:sdtPr>
            <w:sdtEndPr>
              <w:rPr>
                <w:rFonts w:asciiTheme="minorHAnsi" w:hAnsiTheme="minorHAnsi" w:eastAsiaTheme="minorEastAsia" w:cstheme="minorBidi"/>
                <w:kern w:val="2"/>
                <w:sz w:val="21"/>
                <w:szCs w:val="22"/>
                <w:lang w:val="en-US" w:eastAsia="zh-CN" w:bidi="ar-SA"/>
              </w:rPr>
            </w:sdtEndPr>
            <w:sdtContent>
              <w:r>
                <w:rPr>
                  <w:rFonts w:hint="eastAsia" w:ascii="方正黑体_GBK" w:hAnsi="Times New Roman" w:eastAsia="方正黑体_GBK" w:cs="Times New Roman"/>
                </w:rPr>
                <w:t>二、机构设置及决算单位构成</w:t>
              </w:r>
            </w:sdtContent>
          </w:sdt>
          <w:r>
            <w:tab/>
          </w:r>
          <w:r>
            <w:t>1</w:t>
          </w:r>
          <w:r>
            <w:fldChar w:fldCharType="end"/>
          </w:r>
        </w:p>
        <w:p>
          <w:pPr>
            <w:pStyle w:val="18"/>
            <w:tabs>
              <w:tab w:val="right" w:leader="dot" w:pos="9113"/>
            </w:tabs>
          </w:pPr>
          <w:r>
            <w:rPr>
              <w:b/>
              <w:bCs/>
            </w:rPr>
            <w:fldChar w:fldCharType="begin"/>
          </w:r>
          <w:r>
            <w:instrText xml:space="preserve"> HYPERLINK \l _Toc18246 </w:instrText>
          </w:r>
          <w:r>
            <w:rPr>
              <w:b/>
              <w:bCs/>
            </w:rPr>
            <w:fldChar w:fldCharType="separate"/>
          </w:r>
          <w:sdt>
            <w:sdtPr>
              <w:rPr>
                <w:rFonts w:asciiTheme="minorHAnsi" w:hAnsiTheme="minorHAnsi" w:eastAsiaTheme="minorEastAsia" w:cstheme="minorBidi"/>
                <w:b/>
                <w:bCs/>
                <w:kern w:val="2"/>
                <w:sz w:val="21"/>
                <w:szCs w:val="22"/>
                <w:lang w:val="en-US" w:eastAsia="zh-CN" w:bidi="ar-SA"/>
              </w:rPr>
              <w:id w:val="147457886"/>
              <w:placeholder>
                <w:docPart w:val="{11f3e674-c0c7-4708-bf1c-cb2961be6821}"/>
              </w:placeholder>
            </w:sdtPr>
            <w:sdtEndPr>
              <w:rPr>
                <w:rFonts w:asciiTheme="minorHAnsi" w:hAnsiTheme="minorHAnsi" w:eastAsiaTheme="minorEastAsia" w:cstheme="minorBidi"/>
                <w:b/>
                <w:bCs/>
                <w:kern w:val="2"/>
                <w:sz w:val="21"/>
                <w:szCs w:val="22"/>
                <w:lang w:val="en-US" w:eastAsia="zh-CN" w:bidi="ar-SA"/>
              </w:rPr>
            </w:sdtEndPr>
            <w:sdtContent>
              <w:r>
                <w:rPr>
                  <w:rFonts w:hint="eastAsia" w:ascii="方正黑体_GBK" w:hAnsi="Times New Roman" w:eastAsia="方正黑体_GBK" w:cs="Times New Roman"/>
                  <w:b/>
                  <w:bCs/>
                </w:rPr>
                <w:t>第二部分  2018年度部门决算表</w:t>
              </w:r>
            </w:sdtContent>
          </w:sdt>
          <w:r>
            <w:rPr>
              <w:b/>
              <w:bCs/>
            </w:rPr>
            <w:tab/>
          </w:r>
          <w:r>
            <w:rPr>
              <w:b/>
              <w:bCs/>
            </w:rPr>
            <w:t>2</w:t>
          </w:r>
          <w:r>
            <w:rPr>
              <w:b/>
              <w:bCs/>
            </w:rPr>
            <w:fldChar w:fldCharType="end"/>
          </w:r>
        </w:p>
        <w:p>
          <w:pPr>
            <w:pStyle w:val="19"/>
            <w:tabs>
              <w:tab w:val="right" w:leader="dot" w:pos="9113"/>
            </w:tabs>
          </w:pPr>
          <w:r>
            <w:fldChar w:fldCharType="begin"/>
          </w:r>
          <w:r>
            <w:instrText xml:space="preserve"> HYPERLINK \l _Toc410 </w:instrText>
          </w:r>
          <w:r>
            <w:fldChar w:fldCharType="separate"/>
          </w:r>
          <w:sdt>
            <w:sdtPr>
              <w:rPr>
                <w:rFonts w:asciiTheme="minorHAnsi" w:hAnsiTheme="minorHAnsi" w:eastAsiaTheme="minorEastAsia" w:cstheme="minorBidi"/>
                <w:kern w:val="2"/>
                <w:sz w:val="21"/>
                <w:szCs w:val="22"/>
                <w:lang w:val="en-US" w:eastAsia="zh-CN" w:bidi="ar-SA"/>
              </w:rPr>
              <w:id w:val="147457886"/>
              <w:placeholder>
                <w:docPart w:val="{0b5b0c1f-0d64-40c4-a1cc-8bd2085b2dfe}"/>
              </w:placeholder>
            </w:sdtPr>
            <w:sdtEndPr>
              <w:rPr>
                <w:rFonts w:asciiTheme="minorHAnsi" w:hAnsiTheme="minorHAnsi" w:eastAsiaTheme="minorEastAsia" w:cstheme="minorBidi"/>
                <w:kern w:val="2"/>
                <w:sz w:val="21"/>
                <w:szCs w:val="22"/>
                <w:lang w:val="en-US" w:eastAsia="zh-CN" w:bidi="ar-SA"/>
              </w:rPr>
            </w:sdtEndPr>
            <w:sdtContent>
              <w:r>
                <w:rPr>
                  <w:rFonts w:hint="eastAsia" w:ascii="方正楷体_GBK" w:hAnsi="方正楷体_GBK" w:eastAsia="方正楷体_GBK" w:cs="方正楷体_GBK"/>
                </w:rPr>
                <w:t>收入支出决算总表</w:t>
              </w:r>
            </w:sdtContent>
          </w:sdt>
          <w:r>
            <w:tab/>
          </w:r>
          <w:r>
            <w:t>2</w:t>
          </w:r>
          <w:r>
            <w:fldChar w:fldCharType="end"/>
          </w:r>
        </w:p>
        <w:p>
          <w:pPr>
            <w:pStyle w:val="19"/>
            <w:tabs>
              <w:tab w:val="right" w:leader="dot" w:pos="9113"/>
            </w:tabs>
          </w:pPr>
          <w:r>
            <w:fldChar w:fldCharType="begin"/>
          </w:r>
          <w:r>
            <w:instrText xml:space="preserve"> HYPERLINK \l _Toc8626 </w:instrText>
          </w:r>
          <w:r>
            <w:fldChar w:fldCharType="separate"/>
          </w:r>
          <w:sdt>
            <w:sdtPr>
              <w:rPr>
                <w:rFonts w:asciiTheme="minorHAnsi" w:hAnsiTheme="minorHAnsi" w:eastAsiaTheme="minorEastAsia" w:cstheme="minorBidi"/>
                <w:kern w:val="2"/>
                <w:sz w:val="21"/>
                <w:szCs w:val="22"/>
                <w:lang w:val="en-US" w:eastAsia="zh-CN" w:bidi="ar-SA"/>
              </w:rPr>
              <w:id w:val="147457886"/>
              <w:placeholder>
                <w:docPart w:val="{866135b6-af54-4ace-a3b0-e6e1ea89c381}"/>
              </w:placeholder>
            </w:sdtPr>
            <w:sdtEndPr>
              <w:rPr>
                <w:rFonts w:asciiTheme="minorHAnsi" w:hAnsiTheme="minorHAnsi" w:eastAsiaTheme="minorEastAsia" w:cstheme="minorBidi"/>
                <w:kern w:val="2"/>
                <w:sz w:val="21"/>
                <w:szCs w:val="22"/>
                <w:lang w:val="en-US" w:eastAsia="zh-CN" w:bidi="ar-SA"/>
              </w:rPr>
            </w:sdtEndPr>
            <w:sdtContent>
              <w:r>
                <w:rPr>
                  <w:rFonts w:hint="eastAsia" w:ascii="方正楷体_GBK" w:hAnsi="方正楷体_GBK" w:eastAsia="方正楷体_GBK" w:cs="方正楷体_GBK"/>
                </w:rPr>
                <w:t>收入决算表</w:t>
              </w:r>
            </w:sdtContent>
          </w:sdt>
          <w:r>
            <w:tab/>
          </w:r>
          <w:r>
            <w:t>4</w:t>
          </w:r>
          <w:r>
            <w:fldChar w:fldCharType="end"/>
          </w:r>
        </w:p>
        <w:p>
          <w:pPr>
            <w:pStyle w:val="19"/>
            <w:tabs>
              <w:tab w:val="right" w:leader="dot" w:pos="9113"/>
            </w:tabs>
          </w:pPr>
          <w:r>
            <w:fldChar w:fldCharType="begin"/>
          </w:r>
          <w:r>
            <w:instrText xml:space="preserve"> HYPERLINK \l _Toc1889 </w:instrText>
          </w:r>
          <w:r>
            <w:fldChar w:fldCharType="separate"/>
          </w:r>
          <w:sdt>
            <w:sdtPr>
              <w:rPr>
                <w:rFonts w:asciiTheme="minorHAnsi" w:hAnsiTheme="minorHAnsi" w:eastAsiaTheme="minorEastAsia" w:cstheme="minorBidi"/>
                <w:kern w:val="2"/>
                <w:sz w:val="21"/>
                <w:szCs w:val="22"/>
                <w:lang w:val="en-US" w:eastAsia="zh-CN" w:bidi="ar-SA"/>
              </w:rPr>
              <w:id w:val="147457886"/>
              <w:placeholder>
                <w:docPart w:val="{86e6fa07-7a58-4b23-9b91-3ec66764dc52}"/>
              </w:placeholder>
            </w:sdtPr>
            <w:sdtEndPr>
              <w:rPr>
                <w:rFonts w:asciiTheme="minorHAnsi" w:hAnsiTheme="minorHAnsi" w:eastAsiaTheme="minorEastAsia" w:cstheme="minorBidi"/>
                <w:kern w:val="2"/>
                <w:sz w:val="21"/>
                <w:szCs w:val="22"/>
                <w:lang w:val="en-US" w:eastAsia="zh-CN" w:bidi="ar-SA"/>
              </w:rPr>
            </w:sdtEndPr>
            <w:sdtContent>
              <w:r>
                <w:rPr>
                  <w:rFonts w:hint="eastAsia" w:ascii="方正楷体_GBK" w:hAnsi="方正楷体_GBK" w:eastAsia="方正楷体_GBK" w:cs="方正楷体_GBK"/>
                </w:rPr>
                <w:t>支出决算表</w:t>
              </w:r>
            </w:sdtContent>
          </w:sdt>
          <w:r>
            <w:tab/>
          </w:r>
          <w:r>
            <w:t>6</w:t>
          </w:r>
          <w:r>
            <w:fldChar w:fldCharType="end"/>
          </w:r>
        </w:p>
        <w:p>
          <w:pPr>
            <w:pStyle w:val="19"/>
            <w:tabs>
              <w:tab w:val="right" w:leader="dot" w:pos="9113"/>
            </w:tabs>
          </w:pPr>
          <w:r>
            <w:fldChar w:fldCharType="begin"/>
          </w:r>
          <w:r>
            <w:instrText xml:space="preserve"> HYPERLINK \l _Toc10976 </w:instrText>
          </w:r>
          <w:r>
            <w:fldChar w:fldCharType="separate"/>
          </w:r>
          <w:sdt>
            <w:sdtPr>
              <w:rPr>
                <w:rFonts w:asciiTheme="minorHAnsi" w:hAnsiTheme="minorHAnsi" w:eastAsiaTheme="minorEastAsia" w:cstheme="minorBidi"/>
                <w:kern w:val="2"/>
                <w:sz w:val="21"/>
                <w:szCs w:val="22"/>
                <w:lang w:val="en-US" w:eastAsia="zh-CN" w:bidi="ar-SA"/>
              </w:rPr>
              <w:id w:val="147457886"/>
              <w:placeholder>
                <w:docPart w:val="{f458e5ef-6609-4ea0-8f9a-ee74dc9c0519}"/>
              </w:placeholder>
            </w:sdtPr>
            <w:sdtEndPr>
              <w:rPr>
                <w:rFonts w:asciiTheme="minorHAnsi" w:hAnsiTheme="minorHAnsi" w:eastAsiaTheme="minorEastAsia" w:cstheme="minorBidi"/>
                <w:kern w:val="2"/>
                <w:sz w:val="21"/>
                <w:szCs w:val="22"/>
                <w:lang w:val="en-US" w:eastAsia="zh-CN" w:bidi="ar-SA"/>
              </w:rPr>
            </w:sdtEndPr>
            <w:sdtContent>
              <w:r>
                <w:rPr>
                  <w:rFonts w:hint="eastAsia" w:ascii="方正楷体_GBK" w:hAnsi="方正楷体_GBK" w:eastAsia="方正楷体_GBK" w:cs="方正楷体_GBK"/>
                </w:rPr>
                <w:t>财政拨款收入支出决算总表</w:t>
              </w:r>
            </w:sdtContent>
          </w:sdt>
          <w:r>
            <w:tab/>
          </w:r>
          <w:r>
            <w:t>9</w:t>
          </w:r>
          <w:r>
            <w:fldChar w:fldCharType="end"/>
          </w:r>
        </w:p>
        <w:p>
          <w:pPr>
            <w:pStyle w:val="19"/>
            <w:tabs>
              <w:tab w:val="right" w:leader="dot" w:pos="9113"/>
            </w:tabs>
          </w:pPr>
          <w:r>
            <w:fldChar w:fldCharType="begin"/>
          </w:r>
          <w:r>
            <w:instrText xml:space="preserve"> HYPERLINK \l _Toc3954 </w:instrText>
          </w:r>
          <w:r>
            <w:fldChar w:fldCharType="separate"/>
          </w:r>
          <w:sdt>
            <w:sdtPr>
              <w:rPr>
                <w:rFonts w:asciiTheme="minorHAnsi" w:hAnsiTheme="minorHAnsi" w:eastAsiaTheme="minorEastAsia" w:cstheme="minorBidi"/>
                <w:kern w:val="2"/>
                <w:sz w:val="21"/>
                <w:szCs w:val="22"/>
                <w:lang w:val="en-US" w:eastAsia="zh-CN" w:bidi="ar-SA"/>
              </w:rPr>
              <w:id w:val="147457886"/>
              <w:placeholder>
                <w:docPart w:val="{65830603-cf40-4adc-8654-037c4efb2f56}"/>
              </w:placeholder>
            </w:sdtPr>
            <w:sdtEndPr>
              <w:rPr>
                <w:rFonts w:asciiTheme="minorHAnsi" w:hAnsiTheme="minorHAnsi" w:eastAsiaTheme="minorEastAsia" w:cstheme="minorBidi"/>
                <w:kern w:val="2"/>
                <w:sz w:val="21"/>
                <w:szCs w:val="22"/>
                <w:lang w:val="en-US" w:eastAsia="zh-CN" w:bidi="ar-SA"/>
              </w:rPr>
            </w:sdtEndPr>
            <w:sdtContent>
              <w:r>
                <w:rPr>
                  <w:rFonts w:hint="eastAsia" w:ascii="方正楷体_GBK" w:hAnsi="方正楷体_GBK" w:eastAsia="方正楷体_GBK" w:cs="方正楷体_GBK"/>
                </w:rPr>
                <w:t>一般公共预算财政拨款支出决算表</w:t>
              </w:r>
            </w:sdtContent>
          </w:sdt>
          <w:r>
            <w:tab/>
          </w:r>
          <w:r>
            <w:t>12</w:t>
          </w:r>
          <w:r>
            <w:fldChar w:fldCharType="end"/>
          </w:r>
        </w:p>
        <w:p>
          <w:pPr>
            <w:pStyle w:val="19"/>
            <w:tabs>
              <w:tab w:val="right" w:leader="dot" w:pos="9113"/>
            </w:tabs>
          </w:pPr>
          <w:r>
            <w:fldChar w:fldCharType="begin"/>
          </w:r>
          <w:r>
            <w:instrText xml:space="preserve"> HYPERLINK \l _Toc20098 </w:instrText>
          </w:r>
          <w:r>
            <w:fldChar w:fldCharType="separate"/>
          </w:r>
          <w:sdt>
            <w:sdtPr>
              <w:rPr>
                <w:rFonts w:asciiTheme="minorHAnsi" w:hAnsiTheme="minorHAnsi" w:eastAsiaTheme="minorEastAsia" w:cstheme="minorBidi"/>
                <w:kern w:val="2"/>
                <w:sz w:val="21"/>
                <w:szCs w:val="22"/>
                <w:lang w:val="en-US" w:eastAsia="zh-CN" w:bidi="ar-SA"/>
              </w:rPr>
              <w:id w:val="147457886"/>
              <w:placeholder>
                <w:docPart w:val="{3733385c-e667-469d-9f2f-8dc1f4ff6701}"/>
              </w:placeholder>
            </w:sdtPr>
            <w:sdtEndPr>
              <w:rPr>
                <w:rFonts w:asciiTheme="minorHAnsi" w:hAnsiTheme="minorHAnsi" w:eastAsiaTheme="minorEastAsia" w:cstheme="minorBidi"/>
                <w:kern w:val="2"/>
                <w:sz w:val="21"/>
                <w:szCs w:val="22"/>
                <w:lang w:val="en-US" w:eastAsia="zh-CN" w:bidi="ar-SA"/>
              </w:rPr>
            </w:sdtEndPr>
            <w:sdtContent>
              <w:r>
                <w:rPr>
                  <w:rFonts w:hint="eastAsia" w:ascii="方正楷体_GBK" w:hAnsi="方正楷体_GBK" w:eastAsia="方正楷体_GBK" w:cs="方正楷体_GBK"/>
                </w:rPr>
                <w:t>一般公共预算财政拨款基本支出决算表</w:t>
              </w:r>
            </w:sdtContent>
          </w:sdt>
          <w:r>
            <w:tab/>
          </w:r>
          <w:r>
            <w:t>14</w:t>
          </w:r>
          <w:r>
            <w:fldChar w:fldCharType="end"/>
          </w:r>
        </w:p>
        <w:p>
          <w:pPr>
            <w:pStyle w:val="19"/>
            <w:tabs>
              <w:tab w:val="right" w:leader="dot" w:pos="9113"/>
            </w:tabs>
          </w:pPr>
          <w:r>
            <w:fldChar w:fldCharType="begin"/>
          </w:r>
          <w:r>
            <w:instrText xml:space="preserve"> HYPERLINK \l _Toc32044 </w:instrText>
          </w:r>
          <w:r>
            <w:fldChar w:fldCharType="separate"/>
          </w:r>
          <w:sdt>
            <w:sdtPr>
              <w:rPr>
                <w:rFonts w:asciiTheme="minorHAnsi" w:hAnsiTheme="minorHAnsi" w:eastAsiaTheme="minorEastAsia" w:cstheme="minorBidi"/>
                <w:kern w:val="2"/>
                <w:sz w:val="21"/>
                <w:szCs w:val="22"/>
                <w:lang w:val="en-US" w:eastAsia="zh-CN" w:bidi="ar-SA"/>
              </w:rPr>
              <w:id w:val="147457886"/>
              <w:placeholder>
                <w:docPart w:val="{eaf1388b-c251-4dec-ad7a-22dc974576d2}"/>
              </w:placeholder>
            </w:sdtPr>
            <w:sdtEndPr>
              <w:rPr>
                <w:rFonts w:asciiTheme="minorHAnsi" w:hAnsiTheme="minorHAnsi" w:eastAsiaTheme="minorEastAsia" w:cstheme="minorBidi"/>
                <w:kern w:val="2"/>
                <w:sz w:val="21"/>
                <w:szCs w:val="22"/>
                <w:lang w:val="en-US" w:eastAsia="zh-CN" w:bidi="ar-SA"/>
              </w:rPr>
            </w:sdtEndPr>
            <w:sdtContent>
              <w:r>
                <w:rPr>
                  <w:rFonts w:hint="eastAsia" w:ascii="方正楷体_GBK" w:hAnsi="方正楷体_GBK" w:eastAsia="方正楷体_GBK" w:cs="方正楷体_GBK"/>
                </w:rPr>
                <w:t>一般公共预算财政拨款“三公”经费支出决算表</w:t>
              </w:r>
            </w:sdtContent>
          </w:sdt>
          <w:r>
            <w:tab/>
          </w:r>
          <w:r>
            <w:t>16</w:t>
          </w:r>
          <w:r>
            <w:fldChar w:fldCharType="end"/>
          </w:r>
        </w:p>
        <w:p>
          <w:pPr>
            <w:pStyle w:val="19"/>
            <w:tabs>
              <w:tab w:val="right" w:leader="dot" w:pos="9113"/>
            </w:tabs>
          </w:pPr>
          <w:r>
            <w:fldChar w:fldCharType="begin"/>
          </w:r>
          <w:r>
            <w:instrText xml:space="preserve"> HYPERLINK \l _Toc22284 </w:instrText>
          </w:r>
          <w:r>
            <w:fldChar w:fldCharType="separate"/>
          </w:r>
          <w:sdt>
            <w:sdtPr>
              <w:rPr>
                <w:rFonts w:asciiTheme="minorHAnsi" w:hAnsiTheme="minorHAnsi" w:eastAsiaTheme="minorEastAsia" w:cstheme="minorBidi"/>
                <w:kern w:val="2"/>
                <w:sz w:val="21"/>
                <w:szCs w:val="22"/>
                <w:lang w:val="en-US" w:eastAsia="zh-CN" w:bidi="ar-SA"/>
              </w:rPr>
              <w:id w:val="147457886"/>
              <w:placeholder>
                <w:docPart w:val="{00bb0ad2-2d74-47bf-adbe-a2878b874ccf}"/>
              </w:placeholder>
            </w:sdtPr>
            <w:sdtEndPr>
              <w:rPr>
                <w:rFonts w:asciiTheme="minorHAnsi" w:hAnsiTheme="minorHAnsi" w:eastAsiaTheme="minorEastAsia" w:cstheme="minorBidi"/>
                <w:kern w:val="2"/>
                <w:sz w:val="21"/>
                <w:szCs w:val="22"/>
                <w:lang w:val="en-US" w:eastAsia="zh-CN" w:bidi="ar-SA"/>
              </w:rPr>
            </w:sdtEndPr>
            <w:sdtContent>
              <w:r>
                <w:rPr>
                  <w:rFonts w:hint="eastAsia" w:ascii="方正楷体_GBK" w:hAnsi="方正楷体_GBK" w:eastAsia="方正楷体_GBK" w:cs="方正楷体_GBK"/>
                </w:rPr>
                <w:t>政府性基金预算财政拨款收入支出决算表</w:t>
              </w:r>
            </w:sdtContent>
          </w:sdt>
          <w:r>
            <w:tab/>
          </w:r>
          <w:r>
            <w:t>17</w:t>
          </w:r>
          <w:r>
            <w:fldChar w:fldCharType="end"/>
          </w:r>
        </w:p>
        <w:p>
          <w:pPr>
            <w:pStyle w:val="18"/>
            <w:tabs>
              <w:tab w:val="right" w:leader="dot" w:pos="9113"/>
            </w:tabs>
          </w:pPr>
          <w:r>
            <w:rPr>
              <w:b/>
              <w:bCs/>
            </w:rPr>
            <w:fldChar w:fldCharType="begin"/>
          </w:r>
          <w:r>
            <w:instrText xml:space="preserve"> HYPERLINK \l _Toc23428 </w:instrText>
          </w:r>
          <w:r>
            <w:rPr>
              <w:b/>
              <w:bCs/>
            </w:rPr>
            <w:fldChar w:fldCharType="separate"/>
          </w:r>
          <w:sdt>
            <w:sdtPr>
              <w:rPr>
                <w:rFonts w:asciiTheme="minorHAnsi" w:hAnsiTheme="minorHAnsi" w:eastAsiaTheme="minorEastAsia" w:cstheme="minorBidi"/>
                <w:b/>
                <w:bCs/>
                <w:kern w:val="2"/>
                <w:sz w:val="21"/>
                <w:szCs w:val="22"/>
                <w:lang w:val="en-US" w:eastAsia="zh-CN" w:bidi="ar-SA"/>
              </w:rPr>
              <w:id w:val="147457886"/>
              <w:placeholder>
                <w:docPart w:val="{32398ff3-87ad-4a23-8963-9e845febbd5f}"/>
              </w:placeholder>
            </w:sdtPr>
            <w:sdtEndPr>
              <w:rPr>
                <w:rFonts w:asciiTheme="minorHAnsi" w:hAnsiTheme="minorHAnsi" w:eastAsiaTheme="minorEastAsia" w:cstheme="minorBidi"/>
                <w:b/>
                <w:bCs/>
                <w:kern w:val="2"/>
                <w:sz w:val="21"/>
                <w:szCs w:val="22"/>
                <w:lang w:val="en-US" w:eastAsia="zh-CN" w:bidi="ar-SA"/>
              </w:rPr>
            </w:sdtEndPr>
            <w:sdtContent>
              <w:r>
                <w:rPr>
                  <w:rFonts w:hint="eastAsia" w:ascii="方正黑体_GBK" w:hAnsi="Times New Roman" w:eastAsia="方正黑体_GBK" w:cs="Times New Roman"/>
                  <w:b/>
                  <w:bCs/>
                </w:rPr>
                <w:t>第三部分  2018年度部门决算情况说明</w:t>
              </w:r>
            </w:sdtContent>
          </w:sdt>
          <w:r>
            <w:rPr>
              <w:b/>
              <w:bCs/>
            </w:rPr>
            <w:tab/>
          </w:r>
          <w:r>
            <w:rPr>
              <w:b/>
              <w:bCs/>
            </w:rPr>
            <w:t>18</w:t>
          </w:r>
          <w:r>
            <w:rPr>
              <w:b/>
              <w:bCs/>
            </w:rPr>
            <w:fldChar w:fldCharType="end"/>
          </w:r>
        </w:p>
        <w:p>
          <w:pPr>
            <w:pStyle w:val="19"/>
            <w:tabs>
              <w:tab w:val="right" w:leader="dot" w:pos="9113"/>
            </w:tabs>
          </w:pPr>
          <w:r>
            <w:fldChar w:fldCharType="begin"/>
          </w:r>
          <w:r>
            <w:instrText xml:space="preserve"> HYPERLINK \l _Toc3268 </w:instrText>
          </w:r>
          <w:r>
            <w:fldChar w:fldCharType="separate"/>
          </w:r>
          <w:sdt>
            <w:sdtPr>
              <w:rPr>
                <w:rFonts w:asciiTheme="minorHAnsi" w:hAnsiTheme="minorHAnsi" w:eastAsiaTheme="minorEastAsia" w:cstheme="minorBidi"/>
                <w:kern w:val="2"/>
                <w:sz w:val="21"/>
                <w:szCs w:val="22"/>
                <w:lang w:val="en-US" w:eastAsia="zh-CN" w:bidi="ar-SA"/>
              </w:rPr>
              <w:id w:val="147457886"/>
              <w:placeholder>
                <w:docPart w:val="{5b835f95-198d-4bfd-8f72-c64506fc833d}"/>
              </w:placeholder>
            </w:sdtPr>
            <w:sdtEndPr>
              <w:rPr>
                <w:rFonts w:asciiTheme="minorHAnsi" w:hAnsiTheme="minorHAnsi" w:eastAsiaTheme="minorEastAsia" w:cstheme="minorBidi"/>
                <w:kern w:val="2"/>
                <w:sz w:val="21"/>
                <w:szCs w:val="22"/>
                <w:lang w:val="en-US" w:eastAsia="zh-CN" w:bidi="ar-SA"/>
              </w:rPr>
            </w:sdtEndPr>
            <w:sdtContent>
              <w:r>
                <w:rPr>
                  <w:rFonts w:hint="eastAsia" w:ascii="方正黑体_GBK" w:hAnsi="Times New Roman" w:eastAsia="方正黑体_GBK" w:cs="Times New Roman"/>
                </w:rPr>
                <w:t>一、收入支出决算总体情况说明</w:t>
              </w:r>
            </w:sdtContent>
          </w:sdt>
          <w:r>
            <w:tab/>
          </w:r>
          <w:r>
            <w:t>18</w:t>
          </w:r>
          <w:r>
            <w:fldChar w:fldCharType="end"/>
          </w:r>
        </w:p>
        <w:p>
          <w:pPr>
            <w:pStyle w:val="19"/>
            <w:tabs>
              <w:tab w:val="right" w:leader="dot" w:pos="9113"/>
            </w:tabs>
          </w:pPr>
          <w:r>
            <w:fldChar w:fldCharType="begin"/>
          </w:r>
          <w:r>
            <w:instrText xml:space="preserve"> HYPERLINK \l _Toc7744 </w:instrText>
          </w:r>
          <w:r>
            <w:fldChar w:fldCharType="separate"/>
          </w:r>
          <w:sdt>
            <w:sdtPr>
              <w:rPr>
                <w:rFonts w:asciiTheme="minorHAnsi" w:hAnsiTheme="minorHAnsi" w:eastAsiaTheme="minorEastAsia" w:cstheme="minorBidi"/>
                <w:kern w:val="2"/>
                <w:sz w:val="21"/>
                <w:szCs w:val="22"/>
                <w:lang w:val="en-US" w:eastAsia="zh-CN" w:bidi="ar-SA"/>
              </w:rPr>
              <w:id w:val="147457886"/>
              <w:placeholder>
                <w:docPart w:val="{448d85ab-83f8-4e3c-9e1a-a64c96af469a}"/>
              </w:placeholder>
            </w:sdtPr>
            <w:sdtEndPr>
              <w:rPr>
                <w:rFonts w:asciiTheme="minorHAnsi" w:hAnsiTheme="minorHAnsi" w:eastAsiaTheme="minorEastAsia" w:cstheme="minorBidi"/>
                <w:kern w:val="2"/>
                <w:sz w:val="21"/>
                <w:szCs w:val="22"/>
                <w:lang w:val="en-US" w:eastAsia="zh-CN" w:bidi="ar-SA"/>
              </w:rPr>
            </w:sdtEndPr>
            <w:sdtContent>
              <w:r>
                <w:rPr>
                  <w:rFonts w:ascii="方正黑体_GBK" w:hAnsi="Times New Roman" w:eastAsia="方正黑体_GBK" w:cs="Times New Roman"/>
                </w:rPr>
                <w:t>二、收入决算情况说明</w:t>
              </w:r>
            </w:sdtContent>
          </w:sdt>
          <w:r>
            <w:tab/>
          </w:r>
          <w:r>
            <w:t>18</w:t>
          </w:r>
          <w:r>
            <w:fldChar w:fldCharType="end"/>
          </w:r>
        </w:p>
        <w:p>
          <w:pPr>
            <w:pStyle w:val="19"/>
            <w:tabs>
              <w:tab w:val="right" w:leader="dot" w:pos="9113"/>
            </w:tabs>
          </w:pPr>
          <w:r>
            <w:fldChar w:fldCharType="begin"/>
          </w:r>
          <w:r>
            <w:instrText xml:space="preserve"> HYPERLINK \l _Toc5766 </w:instrText>
          </w:r>
          <w:r>
            <w:fldChar w:fldCharType="separate"/>
          </w:r>
          <w:sdt>
            <w:sdtPr>
              <w:rPr>
                <w:rFonts w:asciiTheme="minorHAnsi" w:hAnsiTheme="minorHAnsi" w:eastAsiaTheme="minorEastAsia" w:cstheme="minorBidi"/>
                <w:kern w:val="2"/>
                <w:sz w:val="21"/>
                <w:szCs w:val="22"/>
                <w:lang w:val="en-US" w:eastAsia="zh-CN" w:bidi="ar-SA"/>
              </w:rPr>
              <w:id w:val="147457886"/>
              <w:placeholder>
                <w:docPart w:val="{f2088cb4-66a3-4a49-aa10-b10d2b890ce6}"/>
              </w:placeholder>
            </w:sdtPr>
            <w:sdtEndPr>
              <w:rPr>
                <w:rFonts w:asciiTheme="minorHAnsi" w:hAnsiTheme="minorHAnsi" w:eastAsiaTheme="minorEastAsia" w:cstheme="minorBidi"/>
                <w:kern w:val="2"/>
                <w:sz w:val="21"/>
                <w:szCs w:val="22"/>
                <w:lang w:val="en-US" w:eastAsia="zh-CN" w:bidi="ar-SA"/>
              </w:rPr>
            </w:sdtEndPr>
            <w:sdtContent>
              <w:r>
                <w:rPr>
                  <w:rFonts w:ascii="方正黑体_GBK" w:hAnsi="Times New Roman" w:eastAsia="方正黑体_GBK" w:cs="Times New Roman"/>
                </w:rPr>
                <w:t>三、支出决算情况说明</w:t>
              </w:r>
            </w:sdtContent>
          </w:sdt>
          <w:r>
            <w:tab/>
          </w:r>
          <w:r>
            <w:t>18</w:t>
          </w:r>
          <w:r>
            <w:fldChar w:fldCharType="end"/>
          </w:r>
        </w:p>
        <w:p>
          <w:pPr>
            <w:pStyle w:val="19"/>
            <w:tabs>
              <w:tab w:val="right" w:leader="dot" w:pos="9113"/>
            </w:tabs>
          </w:pPr>
          <w:r>
            <w:fldChar w:fldCharType="begin"/>
          </w:r>
          <w:r>
            <w:instrText xml:space="preserve"> HYPERLINK \l _Toc4659 </w:instrText>
          </w:r>
          <w:r>
            <w:fldChar w:fldCharType="separate"/>
          </w:r>
          <w:sdt>
            <w:sdtPr>
              <w:rPr>
                <w:rFonts w:asciiTheme="minorHAnsi" w:hAnsiTheme="minorHAnsi" w:eastAsiaTheme="minorEastAsia" w:cstheme="minorBidi"/>
                <w:kern w:val="2"/>
                <w:sz w:val="21"/>
                <w:szCs w:val="22"/>
                <w:lang w:val="en-US" w:eastAsia="zh-CN" w:bidi="ar-SA"/>
              </w:rPr>
              <w:id w:val="147457886"/>
              <w:placeholder>
                <w:docPart w:val="{695696eb-cc52-4a34-82fe-9e54d9573b9a}"/>
              </w:placeholder>
            </w:sdtPr>
            <w:sdtEndPr>
              <w:rPr>
                <w:rFonts w:asciiTheme="minorHAnsi" w:hAnsiTheme="minorHAnsi" w:eastAsiaTheme="minorEastAsia" w:cstheme="minorBidi"/>
                <w:kern w:val="2"/>
                <w:sz w:val="21"/>
                <w:szCs w:val="22"/>
                <w:lang w:val="en-US" w:eastAsia="zh-CN" w:bidi="ar-SA"/>
              </w:rPr>
            </w:sdtEndPr>
            <w:sdtContent>
              <w:r>
                <w:rPr>
                  <w:rFonts w:ascii="方正黑体_GBK" w:hAnsi="Times New Roman" w:eastAsia="方正黑体_GBK" w:cs="Times New Roman"/>
                </w:rPr>
                <w:t>四、财政拨款收入支出决算总体情况说明</w:t>
              </w:r>
            </w:sdtContent>
          </w:sdt>
          <w:r>
            <w:tab/>
          </w:r>
          <w:r>
            <w:t>18</w:t>
          </w:r>
          <w:r>
            <w:fldChar w:fldCharType="end"/>
          </w:r>
        </w:p>
        <w:p>
          <w:pPr>
            <w:pStyle w:val="19"/>
            <w:tabs>
              <w:tab w:val="right" w:leader="dot" w:pos="9113"/>
            </w:tabs>
          </w:pPr>
          <w:r>
            <w:fldChar w:fldCharType="begin"/>
          </w:r>
          <w:r>
            <w:instrText xml:space="preserve"> HYPERLINK \l _Toc29087 </w:instrText>
          </w:r>
          <w:r>
            <w:fldChar w:fldCharType="separate"/>
          </w:r>
          <w:sdt>
            <w:sdtPr>
              <w:rPr>
                <w:rFonts w:asciiTheme="minorHAnsi" w:hAnsiTheme="minorHAnsi" w:eastAsiaTheme="minorEastAsia" w:cstheme="minorBidi"/>
                <w:kern w:val="2"/>
                <w:sz w:val="21"/>
                <w:szCs w:val="22"/>
                <w:lang w:val="en-US" w:eastAsia="zh-CN" w:bidi="ar-SA"/>
              </w:rPr>
              <w:id w:val="147457886"/>
              <w:placeholder>
                <w:docPart w:val="{b9fdfc30-ccea-4131-bd0c-f2603a73ae30}"/>
              </w:placeholder>
            </w:sdtPr>
            <w:sdtEndPr>
              <w:rPr>
                <w:rFonts w:asciiTheme="minorHAnsi" w:hAnsiTheme="minorHAnsi" w:eastAsiaTheme="minorEastAsia" w:cstheme="minorBidi"/>
                <w:kern w:val="2"/>
                <w:sz w:val="21"/>
                <w:szCs w:val="22"/>
                <w:lang w:val="en-US" w:eastAsia="zh-CN" w:bidi="ar-SA"/>
              </w:rPr>
            </w:sdtEndPr>
            <w:sdtContent>
              <w:r>
                <w:rPr>
                  <w:rFonts w:hint="eastAsia" w:ascii="方正黑体_GBK" w:hAnsi="Times New Roman" w:eastAsia="方正黑体_GBK" w:cs="Times New Roman"/>
                </w:rPr>
                <w:t>五、一般公共预算财政拨款支出决算情况说明</w:t>
              </w:r>
            </w:sdtContent>
          </w:sdt>
          <w:r>
            <w:tab/>
          </w:r>
          <w:r>
            <w:t>18</w:t>
          </w:r>
          <w:r>
            <w:fldChar w:fldCharType="end"/>
          </w:r>
        </w:p>
        <w:p>
          <w:pPr>
            <w:pStyle w:val="19"/>
            <w:tabs>
              <w:tab w:val="right" w:leader="dot" w:pos="9113"/>
            </w:tabs>
          </w:pPr>
          <w:r>
            <w:fldChar w:fldCharType="begin"/>
          </w:r>
          <w:r>
            <w:instrText xml:space="preserve"> HYPERLINK \l _Toc7218 </w:instrText>
          </w:r>
          <w:r>
            <w:fldChar w:fldCharType="separate"/>
          </w:r>
          <w:sdt>
            <w:sdtPr>
              <w:rPr>
                <w:rFonts w:asciiTheme="minorHAnsi" w:hAnsiTheme="minorHAnsi" w:eastAsiaTheme="minorEastAsia" w:cstheme="minorBidi"/>
                <w:kern w:val="2"/>
                <w:sz w:val="21"/>
                <w:szCs w:val="22"/>
                <w:lang w:val="en-US" w:eastAsia="zh-CN" w:bidi="ar-SA"/>
              </w:rPr>
              <w:id w:val="147457886"/>
              <w:placeholder>
                <w:docPart w:val="{d680d19f-d83e-4de4-a841-0d44649b3dac}"/>
              </w:placeholder>
            </w:sdtPr>
            <w:sdtEndPr>
              <w:rPr>
                <w:rFonts w:asciiTheme="minorHAnsi" w:hAnsiTheme="minorHAnsi" w:eastAsiaTheme="minorEastAsia" w:cstheme="minorBidi"/>
                <w:kern w:val="2"/>
                <w:sz w:val="21"/>
                <w:szCs w:val="22"/>
                <w:lang w:val="en-US" w:eastAsia="zh-CN" w:bidi="ar-SA"/>
              </w:rPr>
            </w:sdtEndPr>
            <w:sdtContent>
              <w:r>
                <w:rPr>
                  <w:rFonts w:hint="eastAsia" w:ascii="方正黑体_GBK" w:hAnsi="Times New Roman" w:eastAsia="方正黑体_GBK" w:cs="Times New Roman"/>
                </w:rPr>
                <w:t>六、一般公共预算财政拨款基本支出决算情况说明</w:t>
              </w:r>
            </w:sdtContent>
          </w:sdt>
          <w:r>
            <w:tab/>
          </w:r>
          <w:r>
            <w:t>20</w:t>
          </w:r>
          <w:r>
            <w:fldChar w:fldCharType="end"/>
          </w:r>
        </w:p>
        <w:p>
          <w:pPr>
            <w:pStyle w:val="19"/>
            <w:tabs>
              <w:tab w:val="right" w:leader="dot" w:pos="9113"/>
            </w:tabs>
          </w:pPr>
          <w:r>
            <w:fldChar w:fldCharType="begin"/>
          </w:r>
          <w:r>
            <w:instrText xml:space="preserve"> HYPERLINK \l _Toc16735 </w:instrText>
          </w:r>
          <w:r>
            <w:fldChar w:fldCharType="separate"/>
          </w:r>
          <w:sdt>
            <w:sdtPr>
              <w:rPr>
                <w:rFonts w:asciiTheme="minorHAnsi" w:hAnsiTheme="minorHAnsi" w:eastAsiaTheme="minorEastAsia" w:cstheme="minorBidi"/>
                <w:kern w:val="2"/>
                <w:sz w:val="21"/>
                <w:szCs w:val="22"/>
                <w:lang w:val="en-US" w:eastAsia="zh-CN" w:bidi="ar-SA"/>
              </w:rPr>
              <w:id w:val="147457886"/>
              <w:placeholder>
                <w:docPart w:val="{7ef70a65-f05c-4d76-a152-84a8b23416ae}"/>
              </w:placeholder>
            </w:sdtPr>
            <w:sdtEndPr>
              <w:rPr>
                <w:rFonts w:asciiTheme="minorHAnsi" w:hAnsiTheme="minorHAnsi" w:eastAsiaTheme="minorEastAsia" w:cstheme="minorBidi"/>
                <w:kern w:val="2"/>
                <w:sz w:val="21"/>
                <w:szCs w:val="22"/>
                <w:lang w:val="en-US" w:eastAsia="zh-CN" w:bidi="ar-SA"/>
              </w:rPr>
            </w:sdtEndPr>
            <w:sdtContent>
              <w:r>
                <w:rPr>
                  <w:rFonts w:hint="eastAsia" w:ascii="方正黑体_GBK" w:hAnsi="Times New Roman" w:eastAsia="方正黑体_GBK" w:cs="Times New Roman"/>
                </w:rPr>
                <w:t>七、一般公共预算财政拨款“三公”经费支出决算情况说明</w:t>
              </w:r>
            </w:sdtContent>
          </w:sdt>
          <w:r>
            <w:tab/>
          </w:r>
          <w:r>
            <w:t>21</w:t>
          </w:r>
          <w:r>
            <w:fldChar w:fldCharType="end"/>
          </w:r>
        </w:p>
        <w:p>
          <w:pPr>
            <w:pStyle w:val="19"/>
            <w:tabs>
              <w:tab w:val="right" w:leader="dot" w:pos="9113"/>
            </w:tabs>
          </w:pPr>
          <w:r>
            <w:fldChar w:fldCharType="begin"/>
          </w:r>
          <w:r>
            <w:instrText xml:space="preserve"> HYPERLINK \l _Toc9435 </w:instrText>
          </w:r>
          <w:r>
            <w:fldChar w:fldCharType="separate"/>
          </w:r>
          <w:sdt>
            <w:sdtPr>
              <w:rPr>
                <w:rFonts w:asciiTheme="minorHAnsi" w:hAnsiTheme="minorHAnsi" w:eastAsiaTheme="minorEastAsia" w:cstheme="minorBidi"/>
                <w:kern w:val="2"/>
                <w:sz w:val="21"/>
                <w:szCs w:val="22"/>
                <w:lang w:val="en-US" w:eastAsia="zh-CN" w:bidi="ar-SA"/>
              </w:rPr>
              <w:id w:val="147457886"/>
              <w:placeholder>
                <w:docPart w:val="{e4cdbbc5-4521-47d6-b825-96028b397ab0}"/>
              </w:placeholder>
            </w:sdtPr>
            <w:sdtEndPr>
              <w:rPr>
                <w:rFonts w:asciiTheme="minorHAnsi" w:hAnsiTheme="minorHAnsi" w:eastAsiaTheme="minorEastAsia" w:cstheme="minorBidi"/>
                <w:kern w:val="2"/>
                <w:sz w:val="21"/>
                <w:szCs w:val="22"/>
                <w:lang w:val="en-US" w:eastAsia="zh-CN" w:bidi="ar-SA"/>
              </w:rPr>
            </w:sdtEndPr>
            <w:sdtContent>
              <w:r>
                <w:rPr>
                  <w:rFonts w:ascii="方正黑体_GBK" w:hAnsi="Times New Roman" w:eastAsia="方正黑体_GBK" w:cs="Times New Roman"/>
                </w:rPr>
                <w:t>八、政府性基金预算收入支出决算情况</w:t>
              </w:r>
            </w:sdtContent>
          </w:sdt>
          <w:r>
            <w:tab/>
          </w:r>
          <w:r>
            <w:t>22</w:t>
          </w:r>
          <w:r>
            <w:fldChar w:fldCharType="end"/>
          </w:r>
        </w:p>
        <w:p>
          <w:pPr>
            <w:pStyle w:val="19"/>
            <w:tabs>
              <w:tab w:val="right" w:leader="dot" w:pos="9113"/>
            </w:tabs>
          </w:pPr>
          <w:r>
            <w:fldChar w:fldCharType="begin"/>
          </w:r>
          <w:r>
            <w:instrText xml:space="preserve"> HYPERLINK \l _Toc31824 </w:instrText>
          </w:r>
          <w:r>
            <w:fldChar w:fldCharType="separate"/>
          </w:r>
          <w:sdt>
            <w:sdtPr>
              <w:rPr>
                <w:rFonts w:asciiTheme="minorHAnsi" w:hAnsiTheme="minorHAnsi" w:eastAsiaTheme="minorEastAsia" w:cstheme="minorBidi"/>
                <w:kern w:val="2"/>
                <w:sz w:val="21"/>
                <w:szCs w:val="22"/>
                <w:lang w:val="en-US" w:eastAsia="zh-CN" w:bidi="ar-SA"/>
              </w:rPr>
              <w:id w:val="147457886"/>
              <w:placeholder>
                <w:docPart w:val="{cbdbc03c-e7fc-4e37-ba80-39a76c088ebc}"/>
              </w:placeholder>
            </w:sdtPr>
            <w:sdtEndPr>
              <w:rPr>
                <w:rFonts w:asciiTheme="minorHAnsi" w:hAnsiTheme="minorHAnsi" w:eastAsiaTheme="minorEastAsia" w:cstheme="minorBidi"/>
                <w:kern w:val="2"/>
                <w:sz w:val="21"/>
                <w:szCs w:val="22"/>
                <w:lang w:val="en-US" w:eastAsia="zh-CN" w:bidi="ar-SA"/>
              </w:rPr>
            </w:sdtEndPr>
            <w:sdtContent>
              <w:r>
                <w:rPr>
                  <w:rFonts w:hint="eastAsia" w:ascii="方正黑体_GBK" w:hAnsi="Times New Roman" w:eastAsia="方正黑体_GBK" w:cs="Times New Roman"/>
                </w:rPr>
                <w:t>九、关于2018年度预算绩效情况说明</w:t>
              </w:r>
            </w:sdtContent>
          </w:sdt>
          <w:r>
            <w:tab/>
          </w:r>
          <w:r>
            <w:t>22</w:t>
          </w:r>
          <w:r>
            <w:fldChar w:fldCharType="end"/>
          </w:r>
        </w:p>
        <w:p>
          <w:pPr>
            <w:pStyle w:val="19"/>
            <w:tabs>
              <w:tab w:val="right" w:leader="dot" w:pos="9113"/>
            </w:tabs>
          </w:pPr>
          <w:r>
            <w:fldChar w:fldCharType="begin"/>
          </w:r>
          <w:r>
            <w:instrText xml:space="preserve"> HYPERLINK \l _Toc16228 </w:instrText>
          </w:r>
          <w:r>
            <w:fldChar w:fldCharType="separate"/>
          </w:r>
          <w:sdt>
            <w:sdtPr>
              <w:rPr>
                <w:rFonts w:asciiTheme="minorHAnsi" w:hAnsiTheme="minorHAnsi" w:eastAsiaTheme="minorEastAsia" w:cstheme="minorBidi"/>
                <w:kern w:val="2"/>
                <w:sz w:val="21"/>
                <w:szCs w:val="22"/>
                <w:lang w:val="en-US" w:eastAsia="zh-CN" w:bidi="ar-SA"/>
              </w:rPr>
              <w:id w:val="147457886"/>
              <w:placeholder>
                <w:docPart w:val="{66e852e4-6e5a-4141-b827-17389e30b51d}"/>
              </w:placeholder>
            </w:sdtPr>
            <w:sdtEndPr>
              <w:rPr>
                <w:rFonts w:asciiTheme="minorHAnsi" w:hAnsiTheme="minorHAnsi" w:eastAsiaTheme="minorEastAsia" w:cstheme="minorBidi"/>
                <w:kern w:val="2"/>
                <w:sz w:val="21"/>
                <w:szCs w:val="22"/>
                <w:lang w:val="en-US" w:eastAsia="zh-CN" w:bidi="ar-SA"/>
              </w:rPr>
            </w:sdtEndPr>
            <w:sdtContent>
              <w:r>
                <w:rPr>
                  <w:rFonts w:hint="eastAsia" w:ascii="方正黑体_GBK" w:hAnsi="Times New Roman" w:eastAsia="方正黑体_GBK" w:cs="Times New Roman"/>
                </w:rPr>
                <w:t>十、其他重要事项</w:t>
              </w:r>
            </w:sdtContent>
          </w:sdt>
          <w:r>
            <w:tab/>
          </w:r>
          <w:r>
            <w:t>28</w:t>
          </w:r>
          <w:r>
            <w:fldChar w:fldCharType="end"/>
          </w:r>
        </w:p>
        <w:p>
          <w:pPr>
            <w:pStyle w:val="18"/>
            <w:tabs>
              <w:tab w:val="right" w:leader="dot" w:pos="9113"/>
            </w:tabs>
          </w:pPr>
          <w:r>
            <w:rPr>
              <w:b/>
              <w:bCs/>
            </w:rPr>
            <w:fldChar w:fldCharType="begin"/>
          </w:r>
          <w:r>
            <w:instrText xml:space="preserve"> HYPERLINK \l _Toc27714 </w:instrText>
          </w:r>
          <w:r>
            <w:rPr>
              <w:b/>
              <w:bCs/>
            </w:rPr>
            <w:fldChar w:fldCharType="separate"/>
          </w:r>
          <w:sdt>
            <w:sdtPr>
              <w:rPr>
                <w:rFonts w:asciiTheme="minorHAnsi" w:hAnsiTheme="minorHAnsi" w:eastAsiaTheme="minorEastAsia" w:cstheme="minorBidi"/>
                <w:b/>
                <w:bCs/>
                <w:kern w:val="2"/>
                <w:sz w:val="21"/>
                <w:szCs w:val="22"/>
                <w:lang w:val="en-US" w:eastAsia="zh-CN" w:bidi="ar-SA"/>
              </w:rPr>
              <w:id w:val="147457886"/>
              <w:placeholder>
                <w:docPart w:val="{045cab7a-6319-477f-9cdb-c4f47a66cb86}"/>
              </w:placeholder>
            </w:sdtPr>
            <w:sdtEndPr>
              <w:rPr>
                <w:rFonts w:asciiTheme="minorHAnsi" w:hAnsiTheme="minorHAnsi" w:eastAsiaTheme="minorEastAsia" w:cstheme="minorBidi"/>
                <w:b/>
                <w:bCs/>
                <w:kern w:val="2"/>
                <w:sz w:val="21"/>
                <w:szCs w:val="22"/>
                <w:lang w:val="en-US" w:eastAsia="zh-CN" w:bidi="ar-SA"/>
              </w:rPr>
            </w:sdtEndPr>
            <w:sdtContent>
              <w:r>
                <w:rPr>
                  <w:rFonts w:hint="eastAsia" w:ascii="方正黑体_GBK" w:hAnsi="Times New Roman" w:eastAsia="方正黑体_GBK" w:cs="Times New Roman"/>
                  <w:b/>
                  <w:bCs/>
                </w:rPr>
                <w:t>第四部分  名词解释</w:t>
              </w:r>
            </w:sdtContent>
          </w:sdt>
          <w:r>
            <w:rPr>
              <w:b/>
              <w:bCs/>
            </w:rPr>
            <w:tab/>
          </w:r>
          <w:r>
            <w:rPr>
              <w:b/>
              <w:bCs/>
            </w:rPr>
            <w:t>29</w:t>
          </w:r>
          <w:r>
            <w:rPr>
              <w:b/>
              <w:bCs/>
            </w:rPr>
            <w:fldChar w:fldCharType="end"/>
          </w:r>
        </w:p>
      </w:sdtContent>
    </w:sdt>
    <w:p>
      <w:pPr>
        <w:widowControl/>
        <w:spacing w:line="600" w:lineRule="exact"/>
        <w:ind w:firstLine="640" w:firstLineChars="200"/>
        <w:rPr>
          <w:rFonts w:hint="eastAsia" w:ascii="方正黑体_GBK" w:hAnsi="Times New Roman" w:eastAsia="方正黑体_GBK" w:cs="Times New Roman"/>
          <w:bCs/>
          <w:kern w:val="0"/>
          <w:sz w:val="32"/>
          <w:szCs w:val="32"/>
        </w:rPr>
      </w:pPr>
    </w:p>
    <w:p>
      <w:pPr>
        <w:widowControl/>
        <w:spacing w:line="600" w:lineRule="exact"/>
        <w:ind w:firstLine="640" w:firstLineChars="200"/>
        <w:rPr>
          <w:rFonts w:hint="eastAsia" w:ascii="方正黑体_GBK" w:hAnsi="Times New Roman" w:eastAsia="方正黑体_GBK" w:cs="Times New Roman"/>
          <w:bCs/>
          <w:kern w:val="0"/>
          <w:sz w:val="32"/>
          <w:szCs w:val="32"/>
        </w:rPr>
      </w:pPr>
    </w:p>
    <w:p>
      <w:pPr>
        <w:widowControl/>
        <w:spacing w:line="600" w:lineRule="exact"/>
        <w:ind w:firstLine="640" w:firstLineChars="200"/>
        <w:rPr>
          <w:rFonts w:hint="eastAsia" w:ascii="方正黑体_GBK" w:hAnsi="Times New Roman" w:eastAsia="方正黑体_GBK" w:cs="Times New Roman"/>
          <w:bCs/>
          <w:kern w:val="0"/>
          <w:sz w:val="32"/>
          <w:szCs w:val="32"/>
        </w:rPr>
      </w:pPr>
    </w:p>
    <w:p>
      <w:pPr>
        <w:widowControl/>
        <w:spacing w:line="600" w:lineRule="exact"/>
        <w:ind w:firstLine="640" w:firstLineChars="200"/>
        <w:rPr>
          <w:rFonts w:hint="eastAsia" w:ascii="方正黑体_GBK" w:hAnsi="Times New Roman" w:eastAsia="方正黑体_GBK" w:cs="Times New Roman"/>
          <w:bCs/>
          <w:kern w:val="0"/>
          <w:sz w:val="32"/>
          <w:szCs w:val="32"/>
        </w:rPr>
      </w:pPr>
    </w:p>
    <w:p>
      <w:pPr>
        <w:widowControl/>
        <w:spacing w:line="600" w:lineRule="exact"/>
        <w:ind w:firstLine="640" w:firstLineChars="200"/>
        <w:rPr>
          <w:rFonts w:hint="eastAsia" w:ascii="方正黑体_GBK" w:hAnsi="Times New Roman" w:eastAsia="方正黑体_GBK" w:cs="Times New Roman"/>
          <w:bCs/>
          <w:kern w:val="0"/>
          <w:sz w:val="32"/>
          <w:szCs w:val="32"/>
        </w:rPr>
      </w:pPr>
    </w:p>
    <w:p>
      <w:pPr>
        <w:widowControl/>
        <w:spacing w:line="600" w:lineRule="exact"/>
        <w:ind w:firstLine="640" w:firstLineChars="200"/>
        <w:rPr>
          <w:rFonts w:hint="eastAsia" w:ascii="方正黑体_GBK" w:hAnsi="Times New Roman" w:eastAsia="方正黑体_GBK" w:cs="Times New Roman"/>
          <w:bCs/>
          <w:kern w:val="0"/>
          <w:sz w:val="32"/>
          <w:szCs w:val="32"/>
        </w:rPr>
      </w:pPr>
    </w:p>
    <w:p>
      <w:pPr>
        <w:widowControl/>
        <w:spacing w:line="600" w:lineRule="exact"/>
        <w:ind w:firstLine="640" w:firstLineChars="200"/>
        <w:rPr>
          <w:rFonts w:hint="eastAsia" w:ascii="方正黑体_GBK" w:hAnsi="Times New Roman" w:eastAsia="方正黑体_GBK" w:cs="Times New Roman"/>
          <w:bCs/>
          <w:kern w:val="0"/>
          <w:sz w:val="32"/>
          <w:szCs w:val="32"/>
        </w:rPr>
      </w:pPr>
    </w:p>
    <w:p>
      <w:pPr>
        <w:widowControl/>
        <w:spacing w:line="600" w:lineRule="exact"/>
        <w:ind w:firstLine="640" w:firstLineChars="200"/>
        <w:rPr>
          <w:rFonts w:hint="eastAsia" w:ascii="方正黑体_GBK" w:hAnsi="Times New Roman" w:eastAsia="方正黑体_GBK" w:cs="Times New Roman"/>
          <w:bCs/>
          <w:kern w:val="0"/>
          <w:sz w:val="32"/>
          <w:szCs w:val="32"/>
        </w:rPr>
      </w:pPr>
    </w:p>
    <w:p>
      <w:pPr>
        <w:widowControl/>
        <w:spacing w:line="600" w:lineRule="exact"/>
        <w:ind w:firstLine="640" w:firstLineChars="200"/>
        <w:rPr>
          <w:rFonts w:hint="eastAsia" w:ascii="方正黑体_GBK" w:hAnsi="Times New Roman" w:eastAsia="方正黑体_GBK" w:cs="Times New Roman"/>
          <w:bCs/>
          <w:kern w:val="0"/>
          <w:sz w:val="32"/>
          <w:szCs w:val="32"/>
        </w:rPr>
      </w:pPr>
    </w:p>
    <w:p>
      <w:pPr>
        <w:widowControl/>
        <w:spacing w:line="600" w:lineRule="exact"/>
        <w:ind w:firstLine="640" w:firstLineChars="200"/>
        <w:rPr>
          <w:rFonts w:hint="eastAsia" w:ascii="方正黑体_GBK" w:hAnsi="Times New Roman" w:eastAsia="方正黑体_GBK" w:cs="Times New Roman"/>
          <w:bCs/>
          <w:kern w:val="0"/>
          <w:sz w:val="32"/>
          <w:szCs w:val="32"/>
        </w:rPr>
      </w:pPr>
    </w:p>
    <w:p>
      <w:pPr>
        <w:widowControl/>
        <w:spacing w:line="600" w:lineRule="exact"/>
        <w:ind w:firstLine="640" w:firstLineChars="200"/>
        <w:rPr>
          <w:rFonts w:hint="eastAsia" w:ascii="方正黑体_GBK" w:hAnsi="Times New Roman" w:eastAsia="方正黑体_GBK" w:cs="Times New Roman"/>
          <w:bCs/>
          <w:kern w:val="0"/>
          <w:sz w:val="32"/>
          <w:szCs w:val="32"/>
        </w:rPr>
      </w:pPr>
    </w:p>
    <w:p>
      <w:pPr>
        <w:widowControl/>
        <w:spacing w:line="600" w:lineRule="exact"/>
        <w:ind w:firstLine="640" w:firstLineChars="200"/>
        <w:rPr>
          <w:rFonts w:hint="eastAsia" w:ascii="方正黑体_GBK" w:hAnsi="Times New Roman" w:eastAsia="方正黑体_GBK" w:cs="Times New Roman"/>
          <w:bCs/>
          <w:kern w:val="0"/>
          <w:sz w:val="32"/>
          <w:szCs w:val="32"/>
        </w:rPr>
      </w:pPr>
    </w:p>
    <w:p>
      <w:pPr>
        <w:widowControl/>
        <w:spacing w:line="600" w:lineRule="exact"/>
        <w:ind w:firstLine="640" w:firstLineChars="200"/>
        <w:rPr>
          <w:rFonts w:hint="eastAsia" w:ascii="方正黑体_GBK" w:hAnsi="Times New Roman" w:eastAsia="方正黑体_GBK" w:cs="Times New Roman"/>
          <w:bCs/>
          <w:kern w:val="0"/>
          <w:sz w:val="32"/>
          <w:szCs w:val="32"/>
        </w:rPr>
      </w:pPr>
    </w:p>
    <w:p>
      <w:pPr>
        <w:widowControl/>
        <w:spacing w:line="600" w:lineRule="exact"/>
        <w:ind w:firstLine="640" w:firstLineChars="200"/>
        <w:rPr>
          <w:rFonts w:hint="eastAsia" w:ascii="方正黑体_GBK" w:hAnsi="Times New Roman" w:eastAsia="方正黑体_GBK" w:cs="Times New Roman"/>
          <w:bCs/>
          <w:kern w:val="0"/>
          <w:sz w:val="32"/>
          <w:szCs w:val="32"/>
        </w:rPr>
      </w:pPr>
    </w:p>
    <w:p>
      <w:pPr>
        <w:widowControl/>
        <w:spacing w:line="600" w:lineRule="exact"/>
        <w:ind w:firstLine="640" w:firstLineChars="200"/>
        <w:rPr>
          <w:rFonts w:hint="eastAsia" w:ascii="方正黑体_GBK" w:hAnsi="Times New Roman" w:eastAsia="方正黑体_GBK" w:cs="Times New Roman"/>
          <w:bCs/>
          <w:kern w:val="0"/>
          <w:sz w:val="32"/>
          <w:szCs w:val="32"/>
        </w:rPr>
      </w:pPr>
    </w:p>
    <w:p>
      <w:pPr>
        <w:widowControl/>
        <w:spacing w:line="600" w:lineRule="exact"/>
        <w:ind w:firstLine="640" w:firstLineChars="200"/>
        <w:rPr>
          <w:rFonts w:hint="eastAsia" w:ascii="方正黑体_GBK" w:hAnsi="Times New Roman" w:eastAsia="方正黑体_GBK" w:cs="Times New Roman"/>
          <w:bCs/>
          <w:kern w:val="0"/>
          <w:sz w:val="32"/>
          <w:szCs w:val="32"/>
        </w:rPr>
      </w:pPr>
    </w:p>
    <w:p>
      <w:pPr>
        <w:widowControl/>
        <w:spacing w:line="600" w:lineRule="exact"/>
        <w:ind w:firstLine="640" w:firstLineChars="200"/>
        <w:rPr>
          <w:rFonts w:hint="eastAsia" w:ascii="方正黑体_GBK" w:hAnsi="Times New Roman" w:eastAsia="方正黑体_GBK" w:cs="Times New Roman"/>
          <w:bCs/>
          <w:kern w:val="0"/>
          <w:sz w:val="32"/>
          <w:szCs w:val="32"/>
        </w:rPr>
      </w:pPr>
    </w:p>
    <w:p>
      <w:pPr>
        <w:widowControl/>
        <w:spacing w:line="600" w:lineRule="exact"/>
        <w:ind w:firstLine="640" w:firstLineChars="200"/>
        <w:rPr>
          <w:rFonts w:hint="eastAsia" w:ascii="方正黑体_GBK" w:hAnsi="Times New Roman" w:eastAsia="方正黑体_GBK" w:cs="Times New Roman"/>
          <w:bCs/>
          <w:kern w:val="0"/>
          <w:sz w:val="32"/>
          <w:szCs w:val="32"/>
        </w:rPr>
        <w:sectPr>
          <w:pgSz w:w="11906" w:h="16838"/>
          <w:pgMar w:top="1440" w:right="1800" w:bottom="1440" w:left="993" w:header="851" w:footer="992" w:gutter="0"/>
          <w:cols w:space="425" w:num="1"/>
          <w:docGrid w:type="lines" w:linePitch="312" w:charSpace="0"/>
        </w:sectPr>
      </w:pPr>
    </w:p>
    <w:p>
      <w:pPr>
        <w:widowControl/>
        <w:spacing w:line="600" w:lineRule="exact"/>
        <w:ind w:firstLine="640" w:firstLineChars="200"/>
        <w:rPr>
          <w:rFonts w:hint="eastAsia" w:ascii="方正黑体_GBK" w:hAnsi="Times New Roman" w:eastAsia="方正黑体_GBK" w:cs="Times New Roman"/>
          <w:bCs/>
          <w:kern w:val="0"/>
          <w:sz w:val="32"/>
          <w:szCs w:val="32"/>
        </w:rPr>
      </w:pPr>
      <w:bookmarkStart w:id="1" w:name="_Toc19676"/>
      <w:r>
        <w:rPr>
          <w:rFonts w:hint="eastAsia" w:ascii="方正黑体_GBK" w:hAnsi="Times New Roman" w:eastAsia="方正黑体_GBK" w:cs="Times New Roman"/>
          <w:bCs/>
          <w:kern w:val="0"/>
          <w:sz w:val="32"/>
          <w:szCs w:val="32"/>
        </w:rPr>
        <w:t>第一部分  电力职业技术学院概况</w:t>
      </w:r>
      <w:bookmarkEnd w:id="0"/>
      <w:bookmarkEnd w:id="1"/>
    </w:p>
    <w:p>
      <w:pPr>
        <w:widowControl/>
        <w:spacing w:line="600" w:lineRule="exact"/>
        <w:ind w:firstLine="640" w:firstLineChars="200"/>
        <w:rPr>
          <w:rFonts w:hint="eastAsia" w:ascii="方正黑体_GBK" w:hAnsi="Times New Roman" w:eastAsia="方正黑体_GBK" w:cs="Times New Roman"/>
          <w:bCs/>
          <w:kern w:val="0"/>
          <w:sz w:val="32"/>
          <w:szCs w:val="32"/>
        </w:rPr>
      </w:pPr>
      <w:bookmarkStart w:id="2" w:name="_Toc16329"/>
      <w:bookmarkStart w:id="3" w:name="_Toc15639"/>
      <w:r>
        <w:rPr>
          <w:rFonts w:hint="eastAsia" w:ascii="方正黑体_GBK" w:hAnsi="Times New Roman" w:eastAsia="方正黑体_GBK" w:cs="Times New Roman"/>
          <w:bCs/>
          <w:kern w:val="0"/>
          <w:sz w:val="32"/>
          <w:szCs w:val="32"/>
        </w:rPr>
        <w:t>一、部门职责</w:t>
      </w:r>
      <w:bookmarkEnd w:id="2"/>
      <w:bookmarkEnd w:id="3"/>
    </w:p>
    <w:p>
      <w:pPr>
        <w:widowControl/>
        <w:spacing w:line="60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sz w:val="32"/>
          <w:szCs w:val="32"/>
        </w:rPr>
        <w:t>长沙电力职业技术学院是湖南省唯一的电力类公办全日制普通高校。学院坚持“依托行业，服务行业；对接企业，提升企业”的办学定位，突出转型发展、内涵发展、创新驱动发展，培养电力类专业优秀技术技能人才。</w:t>
      </w:r>
    </w:p>
    <w:p>
      <w:pPr>
        <w:widowControl/>
        <w:spacing w:line="600" w:lineRule="exact"/>
        <w:ind w:firstLine="640" w:firstLineChars="200"/>
        <w:rPr>
          <w:rFonts w:hint="eastAsia" w:ascii="方正黑体_GBK" w:hAnsi="Times New Roman" w:eastAsia="方正黑体_GBK" w:cs="Times New Roman"/>
          <w:bCs/>
          <w:kern w:val="0"/>
          <w:sz w:val="32"/>
          <w:szCs w:val="32"/>
        </w:rPr>
      </w:pPr>
      <w:bookmarkStart w:id="4" w:name="_Toc27779"/>
      <w:bookmarkStart w:id="5" w:name="_Toc5730"/>
      <w:r>
        <w:rPr>
          <w:rFonts w:hint="eastAsia" w:ascii="方正黑体_GBK" w:hAnsi="Times New Roman" w:eastAsia="方正黑体_GBK" w:cs="Times New Roman"/>
          <w:bCs/>
          <w:kern w:val="0"/>
          <w:sz w:val="32"/>
          <w:szCs w:val="32"/>
        </w:rPr>
        <w:t>二、机构设置及决算单位构成</w:t>
      </w:r>
      <w:bookmarkEnd w:id="4"/>
      <w:bookmarkEnd w:id="5"/>
    </w:p>
    <w:p>
      <w:pPr>
        <w:widowControl/>
        <w:spacing w:line="600" w:lineRule="exact"/>
        <w:ind w:firstLine="640" w:firstLineChars="200"/>
        <w:rPr>
          <w:rFonts w:hint="eastAsia" w:ascii="方正楷体_GBK" w:hAnsi="Times New Roman" w:eastAsia="方正楷体_GBK" w:cs="Times New Roman"/>
          <w:b/>
          <w:bCs/>
          <w:kern w:val="0"/>
          <w:sz w:val="32"/>
          <w:szCs w:val="32"/>
        </w:rPr>
      </w:pPr>
      <w:r>
        <w:rPr>
          <w:rFonts w:hint="eastAsia" w:ascii="方正楷体_GBK" w:hAnsi="Times New Roman" w:eastAsia="方正楷体_GBK" w:cs="Times New Roman"/>
          <w:b/>
          <w:bCs/>
          <w:kern w:val="0"/>
          <w:sz w:val="32"/>
          <w:szCs w:val="32"/>
        </w:rPr>
        <w:t>（一）内设机构设置</w:t>
      </w:r>
    </w:p>
    <w:p>
      <w:pPr>
        <w:widowControl/>
        <w:spacing w:line="600" w:lineRule="exact"/>
        <w:ind w:firstLine="640" w:firstLineChars="200"/>
        <w:jc w:val="left"/>
        <w:rPr>
          <w:rFonts w:hint="eastAsia" w:ascii="方正仿宋_GBK" w:hAnsi="仿宋" w:eastAsia="方正仿宋_GBK" w:cs="仿宋"/>
          <w:color w:val="000000"/>
          <w:sz w:val="32"/>
          <w:szCs w:val="32"/>
        </w:rPr>
      </w:pPr>
      <w:r>
        <w:rPr>
          <w:rFonts w:hint="eastAsia" w:ascii="方正仿宋_GBK" w:hAnsi="仿宋" w:eastAsia="方正仿宋_GBK" w:cs="仿宋"/>
          <w:color w:val="000000"/>
          <w:sz w:val="32"/>
          <w:szCs w:val="32"/>
        </w:rPr>
        <w:t>科室设置情况：学院根据不同职责划分了办公室、人事处、财务计划处、组织宣传部（统战部、工会）、团委、离退休工作办公室、纪委办（监察处）、鉴定考证事务处、教务处（招生就业指导处、科技处、督导处）、电气工程系、电力工程系、动力工程系、经济管理系、后勤保障处（保卫处）十四个职能部门。</w:t>
      </w:r>
    </w:p>
    <w:p>
      <w:pPr>
        <w:widowControl/>
        <w:spacing w:line="600" w:lineRule="exact"/>
        <w:ind w:firstLine="640" w:firstLineChars="200"/>
        <w:jc w:val="left"/>
        <w:rPr>
          <w:rFonts w:hint="eastAsia" w:ascii="方正仿宋_GBK" w:hAnsi="仿宋" w:eastAsia="方正仿宋_GBK" w:cs="仿宋"/>
          <w:color w:val="000000"/>
          <w:sz w:val="32"/>
          <w:szCs w:val="32"/>
        </w:rPr>
      </w:pPr>
      <w:r>
        <w:rPr>
          <w:rFonts w:hint="eastAsia" w:ascii="方正仿宋_GBK" w:hAnsi="仿宋" w:eastAsia="方正仿宋_GBK" w:cs="仿宋"/>
          <w:color w:val="000000"/>
          <w:sz w:val="32"/>
          <w:szCs w:val="32"/>
        </w:rPr>
        <w:t>现实有人数441人，其中事业人员270人，离休人员3人，退休人员168人，现有学生2226人。</w:t>
      </w:r>
    </w:p>
    <w:p>
      <w:pPr>
        <w:widowControl/>
        <w:spacing w:line="600" w:lineRule="exact"/>
        <w:ind w:firstLine="640" w:firstLineChars="200"/>
        <w:rPr>
          <w:rFonts w:hint="eastAsia" w:ascii="方正仿宋_GBK" w:hAnsi="仿宋" w:eastAsia="方正仿宋_GBK" w:cs="仿宋"/>
          <w:color w:val="000000"/>
          <w:sz w:val="32"/>
          <w:szCs w:val="32"/>
        </w:rPr>
      </w:pPr>
      <w:r>
        <w:rPr>
          <w:rFonts w:hint="eastAsia" w:ascii="方正仿宋_GBK" w:hAnsi="仿宋" w:eastAsia="方正仿宋_GBK" w:cs="仿宋"/>
          <w:color w:val="000000"/>
          <w:sz w:val="32"/>
          <w:szCs w:val="32"/>
        </w:rPr>
        <w:t>长沙电力职业技术学院机构变化不大，人员变化也不大，2018年招生1000人。</w:t>
      </w:r>
    </w:p>
    <w:p>
      <w:pPr>
        <w:widowControl/>
        <w:spacing w:line="600" w:lineRule="exact"/>
        <w:ind w:firstLine="640" w:firstLineChars="200"/>
        <w:rPr>
          <w:rFonts w:hint="eastAsia" w:ascii="方正楷体_GBK" w:hAnsi="Times New Roman" w:eastAsia="方正楷体_GBK" w:cs="Times New Roman"/>
          <w:b/>
          <w:bCs/>
          <w:kern w:val="0"/>
          <w:sz w:val="32"/>
          <w:szCs w:val="32"/>
        </w:rPr>
      </w:pPr>
      <w:r>
        <w:rPr>
          <w:rFonts w:hint="eastAsia" w:ascii="方正楷体_GBK" w:hAnsi="Times New Roman" w:eastAsia="方正楷体_GBK" w:cs="Times New Roman"/>
          <w:b/>
          <w:bCs/>
          <w:kern w:val="0"/>
          <w:sz w:val="32"/>
          <w:szCs w:val="32"/>
        </w:rPr>
        <w:t>（二）决算单位构成</w:t>
      </w:r>
    </w:p>
    <w:p>
      <w:pPr>
        <w:widowControl/>
        <w:spacing w:line="600" w:lineRule="exact"/>
        <w:ind w:firstLine="640" w:firstLineChars="200"/>
        <w:rPr>
          <w:rFonts w:hint="eastAsia" w:ascii="方正仿宋_GBK" w:hAnsi="Times New Roman" w:eastAsia="方正仿宋_GBK" w:cs="Times New Roman"/>
          <w:bCs/>
          <w:kern w:val="0"/>
          <w:sz w:val="32"/>
          <w:szCs w:val="32"/>
        </w:rPr>
      </w:pPr>
      <w:r>
        <w:rPr>
          <w:rFonts w:hint="eastAsia" w:ascii="方正仿宋_GBK" w:eastAsia="方正仿宋_GBK" w:cs="Times New Roman"/>
          <w:color w:val="000000"/>
          <w:sz w:val="32"/>
          <w:szCs w:val="32"/>
        </w:rPr>
        <w:t>2018</w:t>
      </w:r>
      <w:r>
        <w:rPr>
          <w:rFonts w:hint="eastAsia" w:ascii="方正仿宋_GBK" w:hAnsi="仿宋" w:eastAsia="方正仿宋_GBK" w:cs="仿宋"/>
          <w:color w:val="000000"/>
          <w:sz w:val="32"/>
          <w:szCs w:val="32"/>
        </w:rPr>
        <w:t>年度，本部门决算汇编户数共</w:t>
      </w:r>
      <w:r>
        <w:rPr>
          <w:rFonts w:hint="eastAsia" w:ascii="方正仿宋_GBK" w:eastAsia="方正仿宋_GBK" w:cs="Times New Roman"/>
          <w:color w:val="000000"/>
          <w:sz w:val="32"/>
          <w:szCs w:val="32"/>
        </w:rPr>
        <w:t>1</w:t>
      </w:r>
      <w:r>
        <w:rPr>
          <w:rFonts w:hint="eastAsia" w:ascii="方正仿宋_GBK" w:hAnsi="仿宋" w:eastAsia="方正仿宋_GBK" w:cs="仿宋"/>
          <w:color w:val="000000"/>
          <w:sz w:val="32"/>
          <w:szCs w:val="32"/>
        </w:rPr>
        <w:t>个，与上年无增减</w:t>
      </w:r>
      <w:r>
        <w:rPr>
          <w:rFonts w:hint="eastAsia" w:ascii="方正仿宋_GBK" w:eastAsia="方正仿宋_GBK" w:cs="Times New Roman"/>
          <w:color w:val="000000"/>
          <w:sz w:val="32"/>
          <w:szCs w:val="32"/>
        </w:rPr>
        <w:t> 变动。</w:t>
      </w:r>
    </w:p>
    <w:p>
      <w:pPr>
        <w:widowControl/>
        <w:spacing w:line="600" w:lineRule="exact"/>
        <w:rPr>
          <w:rFonts w:hint="eastAsia" w:ascii="Times New Roman" w:hAnsi="Times New Roman" w:eastAsia="黑体" w:cs="Times New Roman"/>
          <w:bCs/>
          <w:kern w:val="0"/>
          <w:sz w:val="32"/>
          <w:szCs w:val="32"/>
        </w:rPr>
      </w:pPr>
    </w:p>
    <w:p>
      <w:pPr>
        <w:widowControl/>
        <w:spacing w:line="600" w:lineRule="exact"/>
        <w:rPr>
          <w:rFonts w:hint="eastAsia" w:ascii="Times New Roman" w:hAnsi="Times New Roman" w:eastAsia="黑体" w:cs="Times New Roman"/>
          <w:bCs/>
          <w:kern w:val="0"/>
          <w:sz w:val="32"/>
          <w:szCs w:val="32"/>
        </w:rPr>
      </w:pPr>
    </w:p>
    <w:p>
      <w:pPr>
        <w:widowControl/>
        <w:spacing w:line="600" w:lineRule="exact"/>
        <w:rPr>
          <w:rFonts w:hint="eastAsia" w:ascii="Times New Roman" w:hAnsi="Times New Roman" w:eastAsia="黑体" w:cs="Times New Roman"/>
          <w:bCs/>
          <w:kern w:val="0"/>
          <w:sz w:val="32"/>
          <w:szCs w:val="32"/>
        </w:rPr>
      </w:pPr>
    </w:p>
    <w:p>
      <w:pPr>
        <w:widowControl/>
        <w:spacing w:line="600" w:lineRule="exact"/>
        <w:rPr>
          <w:rFonts w:hint="eastAsia" w:ascii="Times New Roman" w:hAnsi="Times New Roman" w:eastAsia="黑体" w:cs="Times New Roman"/>
          <w:bCs/>
          <w:kern w:val="0"/>
          <w:sz w:val="32"/>
          <w:szCs w:val="32"/>
        </w:rPr>
      </w:pPr>
    </w:p>
    <w:p>
      <w:pPr>
        <w:widowControl/>
        <w:spacing w:line="600" w:lineRule="exact"/>
        <w:rPr>
          <w:rFonts w:hint="eastAsia" w:ascii="方正黑体_GBK" w:hAnsi="华文中宋" w:eastAsia="方正黑体_GBK" w:cs="宋体"/>
          <w:color w:val="000000"/>
          <w:kern w:val="0"/>
          <w:sz w:val="36"/>
          <w:szCs w:val="36"/>
        </w:rPr>
      </w:pPr>
      <w:bookmarkStart w:id="6" w:name="_Toc18378"/>
      <w:bookmarkStart w:id="7" w:name="_Toc18246"/>
      <w:r>
        <w:rPr>
          <w:rFonts w:hint="eastAsia" w:ascii="方正黑体_GBK" w:hAnsi="Times New Roman" w:eastAsia="方正黑体_GBK" w:cs="Times New Roman"/>
          <w:bCs/>
          <w:kern w:val="0"/>
          <w:sz w:val="32"/>
          <w:szCs w:val="32"/>
        </w:rPr>
        <w:t>第二部分  2018年度部门决算表</w:t>
      </w:r>
      <w:bookmarkEnd w:id="6"/>
      <w:bookmarkEnd w:id="7"/>
    </w:p>
    <w:p>
      <w:pPr>
        <w:widowControl/>
        <w:jc w:val="center"/>
        <w:rPr>
          <w:rFonts w:ascii="方正楷体_GBK" w:hAnsi="方正楷体_GBK" w:eastAsia="方正楷体_GBK" w:cs="方正楷体_GBK"/>
          <w:b/>
          <w:kern w:val="0"/>
          <w:sz w:val="32"/>
          <w:szCs w:val="32"/>
        </w:rPr>
      </w:pPr>
      <w:bookmarkStart w:id="8" w:name="_Toc18860"/>
      <w:bookmarkStart w:id="9" w:name="_Toc410"/>
      <w:r>
        <w:rPr>
          <w:rFonts w:hint="eastAsia" w:ascii="方正楷体_GBK" w:hAnsi="方正楷体_GBK" w:eastAsia="方正楷体_GBK" w:cs="方正楷体_GBK"/>
          <w:b/>
          <w:kern w:val="0"/>
          <w:sz w:val="32"/>
          <w:szCs w:val="32"/>
        </w:rPr>
        <w:t>收入支出决算总表</w:t>
      </w:r>
      <w:bookmarkEnd w:id="8"/>
      <w:bookmarkEnd w:id="9"/>
    </w:p>
    <w:p>
      <w:pPr>
        <w:widowControl/>
        <w:rPr>
          <w:rFonts w:ascii="方正仿宋_GBK" w:hAnsi="方正仿宋_GBK" w:eastAsia="方正仿宋_GBK" w:cs="方正仿宋_GBK"/>
          <w:b/>
          <w:kern w:val="0"/>
          <w:sz w:val="32"/>
          <w:szCs w:val="32"/>
        </w:rPr>
      </w:pPr>
    </w:p>
    <w:p>
      <w:pPr>
        <w:widowControl/>
        <w:tabs>
          <w:tab w:val="left" w:pos="5086"/>
          <w:tab w:val="left" w:pos="5855"/>
          <w:tab w:val="left" w:pos="7196"/>
          <w:tab w:val="left" w:pos="11935"/>
          <w:tab w:val="left" w:pos="12704"/>
        </w:tabs>
        <w:jc w:val="left"/>
        <w:rPr>
          <w:rFonts w:ascii="方正仿宋_GBK" w:hAnsi="方正仿宋_GBK" w:eastAsia="方正仿宋_GBK" w:cs="方正仿宋_GBK"/>
          <w:color w:val="000000"/>
          <w:kern w:val="0"/>
          <w:szCs w:val="21"/>
        </w:rPr>
      </w:pPr>
      <w:r>
        <w:rPr>
          <w:rFonts w:hint="eastAsia" w:ascii="宋体" w:hAnsi="宋体" w:cs="宋体"/>
          <w:kern w:val="0"/>
          <w:sz w:val="24"/>
        </w:rPr>
        <w:t>　</w:t>
      </w:r>
      <w:r>
        <w:rPr>
          <w:rFonts w:ascii="宋体" w:hAnsi="宋体" w:cs="宋体"/>
          <w:kern w:val="0"/>
          <w:sz w:val="24"/>
        </w:rPr>
        <w:tab/>
      </w:r>
      <w:r>
        <w:rPr>
          <w:rFonts w:ascii="宋体" w:hAnsi="宋体" w:cs="宋体"/>
          <w:kern w:val="0"/>
          <w:sz w:val="24"/>
        </w:rPr>
        <w:tab/>
      </w:r>
      <w:r>
        <w:rPr>
          <w:rFonts w:hint="eastAsia" w:ascii="宋体" w:hAnsi="宋体" w:cs="宋体"/>
          <w:kern w:val="0"/>
          <w:sz w:val="24"/>
        </w:rPr>
        <w:t>　</w:t>
      </w:r>
      <w:r>
        <w:rPr>
          <w:rFonts w:hint="eastAsia" w:ascii="宋体" w:hAnsi="宋体" w:eastAsia="仿宋_GB2312" w:cs="宋体"/>
          <w:kern w:val="0"/>
          <w:sz w:val="24"/>
        </w:rPr>
        <w:tab/>
      </w:r>
      <w:r>
        <w:rPr>
          <w:rFonts w:hint="eastAsia" w:ascii="方正仿宋_GBK" w:hAnsi="方正仿宋_GBK" w:eastAsia="方正仿宋_GBK" w:cs="方正仿宋_GBK"/>
          <w:color w:val="000000"/>
          <w:kern w:val="0"/>
          <w:szCs w:val="21"/>
        </w:rPr>
        <w:t>公开01表</w:t>
      </w:r>
    </w:p>
    <w:p>
      <w:pPr>
        <w:widowControl/>
        <w:tabs>
          <w:tab w:val="left" w:pos="5565"/>
          <w:tab w:val="left" w:pos="7170"/>
          <w:tab w:val="left" w:pos="7196"/>
          <w:tab w:val="left" w:pos="11935"/>
          <w:tab w:val="left" w:pos="12704"/>
        </w:tabs>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部门：长沙电力职业技术学院</w:t>
      </w:r>
      <w:r>
        <w:rPr>
          <w:rFonts w:hint="eastAsia" w:ascii="方正仿宋_GBK" w:hAnsi="方正仿宋_GBK" w:eastAsia="方正仿宋_GBK" w:cs="方正仿宋_GBK"/>
          <w:color w:val="000000"/>
          <w:kern w:val="0"/>
          <w:szCs w:val="21"/>
        </w:rPr>
        <w:tab/>
      </w:r>
      <w:r>
        <w:rPr>
          <w:rFonts w:hint="eastAsia" w:ascii="方正仿宋_GBK" w:hAnsi="方正仿宋_GBK" w:eastAsia="方正仿宋_GBK" w:cs="方正仿宋_GBK"/>
          <w:kern w:val="0"/>
          <w:szCs w:val="21"/>
        </w:rPr>
        <w:tab/>
      </w:r>
      <w:r>
        <w:rPr>
          <w:rFonts w:hint="eastAsia" w:ascii="方正仿宋_GBK" w:hAnsi="方正仿宋_GBK" w:eastAsia="方正仿宋_GBK" w:cs="方正仿宋_GBK"/>
          <w:color w:val="000000"/>
          <w:kern w:val="0"/>
          <w:szCs w:val="21"/>
        </w:rPr>
        <w:t>单位：万元</w:t>
      </w:r>
    </w:p>
    <w:tbl>
      <w:tblPr>
        <w:tblStyle w:val="8"/>
        <w:tblW w:w="9872" w:type="dxa"/>
        <w:jc w:val="center"/>
        <w:tblLayout w:type="fixed"/>
        <w:tblCellMar>
          <w:top w:w="0" w:type="dxa"/>
          <w:left w:w="108" w:type="dxa"/>
          <w:bottom w:w="0" w:type="dxa"/>
          <w:right w:w="108" w:type="dxa"/>
        </w:tblCellMar>
      </w:tblPr>
      <w:tblGrid>
        <w:gridCol w:w="2909"/>
        <w:gridCol w:w="742"/>
        <w:gridCol w:w="1157"/>
        <w:gridCol w:w="3036"/>
        <w:gridCol w:w="769"/>
        <w:gridCol w:w="1259"/>
      </w:tblGrid>
      <w:tr>
        <w:tblPrEx>
          <w:tblCellMar>
            <w:top w:w="0" w:type="dxa"/>
            <w:left w:w="108" w:type="dxa"/>
            <w:bottom w:w="0" w:type="dxa"/>
            <w:right w:w="108" w:type="dxa"/>
          </w:tblCellMar>
        </w:tblPrEx>
        <w:trPr>
          <w:jc w:val="center"/>
        </w:trPr>
        <w:tc>
          <w:tcPr>
            <w:tcW w:w="4808" w:type="dxa"/>
            <w:gridSpan w:val="3"/>
            <w:tcBorders>
              <w:top w:val="single" w:color="auto" w:sz="8" w:space="0"/>
              <w:left w:val="single" w:color="auto" w:sz="8" w:space="0"/>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收入</w:t>
            </w:r>
          </w:p>
        </w:tc>
        <w:tc>
          <w:tcPr>
            <w:tcW w:w="5064" w:type="dxa"/>
            <w:gridSpan w:val="3"/>
            <w:tcBorders>
              <w:top w:val="single" w:color="auto" w:sz="8" w:space="0"/>
              <w:left w:val="nil"/>
              <w:bottom w:val="single" w:color="auto" w:sz="4" w:space="0"/>
              <w:right w:val="single" w:color="000000" w:sz="8"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支出</w:t>
            </w:r>
          </w:p>
        </w:tc>
      </w:tr>
      <w:tr>
        <w:tblPrEx>
          <w:tblCellMar>
            <w:top w:w="0" w:type="dxa"/>
            <w:left w:w="108" w:type="dxa"/>
            <w:bottom w:w="0" w:type="dxa"/>
            <w:right w:w="108" w:type="dxa"/>
          </w:tblCellMar>
        </w:tblPrEx>
        <w:trPr>
          <w:jc w:val="center"/>
        </w:trPr>
        <w:tc>
          <w:tcPr>
            <w:tcW w:w="2909" w:type="dxa"/>
            <w:tcBorders>
              <w:top w:val="nil"/>
              <w:left w:val="single" w:color="auto" w:sz="8" w:space="0"/>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项目</w:t>
            </w:r>
          </w:p>
        </w:tc>
        <w:tc>
          <w:tcPr>
            <w:tcW w:w="742"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行次</w:t>
            </w:r>
          </w:p>
        </w:tc>
        <w:tc>
          <w:tcPr>
            <w:tcW w:w="1157"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决算数</w:t>
            </w:r>
          </w:p>
        </w:tc>
        <w:tc>
          <w:tcPr>
            <w:tcW w:w="3036"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项目</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行次</w:t>
            </w:r>
          </w:p>
        </w:tc>
        <w:tc>
          <w:tcPr>
            <w:tcW w:w="1259" w:type="dxa"/>
            <w:tcBorders>
              <w:top w:val="nil"/>
              <w:left w:val="nil"/>
              <w:bottom w:val="single" w:color="auto" w:sz="4" w:space="0"/>
              <w:right w:val="single" w:color="auto" w:sz="8"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决算数</w:t>
            </w:r>
          </w:p>
        </w:tc>
      </w:tr>
      <w:tr>
        <w:tblPrEx>
          <w:tblCellMar>
            <w:top w:w="0" w:type="dxa"/>
            <w:left w:w="108" w:type="dxa"/>
            <w:bottom w:w="0" w:type="dxa"/>
            <w:right w:w="108" w:type="dxa"/>
          </w:tblCellMar>
        </w:tblPrEx>
        <w:trPr>
          <w:jc w:val="center"/>
        </w:trPr>
        <w:tc>
          <w:tcPr>
            <w:tcW w:w="2909" w:type="dxa"/>
            <w:tcBorders>
              <w:top w:val="nil"/>
              <w:left w:val="single" w:color="auto" w:sz="8" w:space="0"/>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栏次</w:t>
            </w:r>
          </w:p>
        </w:tc>
        <w:tc>
          <w:tcPr>
            <w:tcW w:w="742"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w:t>
            </w:r>
          </w:p>
        </w:tc>
        <w:tc>
          <w:tcPr>
            <w:tcW w:w="1157"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w:t>
            </w:r>
          </w:p>
        </w:tc>
        <w:tc>
          <w:tcPr>
            <w:tcW w:w="3036"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栏次</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w:t>
            </w:r>
          </w:p>
        </w:tc>
        <w:tc>
          <w:tcPr>
            <w:tcW w:w="1259" w:type="dxa"/>
            <w:tcBorders>
              <w:top w:val="nil"/>
              <w:left w:val="nil"/>
              <w:bottom w:val="single" w:color="auto" w:sz="4" w:space="0"/>
              <w:right w:val="single" w:color="auto" w:sz="8"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w:t>
            </w:r>
          </w:p>
        </w:tc>
      </w:tr>
      <w:tr>
        <w:tblPrEx>
          <w:tblCellMar>
            <w:top w:w="0" w:type="dxa"/>
            <w:left w:w="108" w:type="dxa"/>
            <w:bottom w:w="0" w:type="dxa"/>
            <w:right w:w="108" w:type="dxa"/>
          </w:tblCellMar>
        </w:tblPrEx>
        <w:trPr>
          <w:jc w:val="center"/>
        </w:trPr>
        <w:tc>
          <w:tcPr>
            <w:tcW w:w="2909"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一、财政拨款收入</w:t>
            </w:r>
          </w:p>
        </w:tc>
        <w:tc>
          <w:tcPr>
            <w:tcW w:w="742"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w:t>
            </w:r>
          </w:p>
        </w:tc>
        <w:tc>
          <w:tcPr>
            <w:tcW w:w="1157"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3392.72　</w:t>
            </w:r>
          </w:p>
        </w:tc>
        <w:tc>
          <w:tcPr>
            <w:tcW w:w="3036" w:type="dxa"/>
            <w:tcBorders>
              <w:top w:val="nil"/>
              <w:left w:val="nil"/>
              <w:bottom w:val="single" w:color="auto" w:sz="4" w:space="0"/>
              <w:right w:val="single" w:color="auto" w:sz="4" w:space="0"/>
            </w:tcBorders>
            <w:shd w:val="clear" w:color="auto" w:fill="FFFFFF"/>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一、一般公共服务支出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28</w:t>
            </w:r>
          </w:p>
        </w:tc>
        <w:tc>
          <w:tcPr>
            <w:tcW w:w="1259"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　</w:t>
            </w:r>
          </w:p>
        </w:tc>
      </w:tr>
      <w:tr>
        <w:tblPrEx>
          <w:tblCellMar>
            <w:top w:w="0" w:type="dxa"/>
            <w:left w:w="108" w:type="dxa"/>
            <w:bottom w:w="0" w:type="dxa"/>
            <w:right w:w="108" w:type="dxa"/>
          </w:tblCellMar>
        </w:tblPrEx>
        <w:trPr>
          <w:jc w:val="center"/>
        </w:trPr>
        <w:tc>
          <w:tcPr>
            <w:tcW w:w="2909"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二、上级补助收入</w:t>
            </w:r>
          </w:p>
        </w:tc>
        <w:tc>
          <w:tcPr>
            <w:tcW w:w="742"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w:t>
            </w:r>
          </w:p>
        </w:tc>
        <w:tc>
          <w:tcPr>
            <w:tcW w:w="1157"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　</w:t>
            </w:r>
          </w:p>
        </w:tc>
        <w:tc>
          <w:tcPr>
            <w:tcW w:w="3036" w:type="dxa"/>
            <w:tcBorders>
              <w:top w:val="nil"/>
              <w:left w:val="nil"/>
              <w:bottom w:val="single" w:color="auto" w:sz="4" w:space="0"/>
              <w:right w:val="single" w:color="auto" w:sz="4" w:space="0"/>
            </w:tcBorders>
            <w:shd w:val="clear" w:color="auto" w:fill="FFFFFF"/>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二、外交支出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29</w:t>
            </w:r>
          </w:p>
        </w:tc>
        <w:tc>
          <w:tcPr>
            <w:tcW w:w="1259"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　</w:t>
            </w:r>
          </w:p>
        </w:tc>
      </w:tr>
      <w:tr>
        <w:tblPrEx>
          <w:tblCellMar>
            <w:top w:w="0" w:type="dxa"/>
            <w:left w:w="108" w:type="dxa"/>
            <w:bottom w:w="0" w:type="dxa"/>
            <w:right w:w="108" w:type="dxa"/>
          </w:tblCellMar>
        </w:tblPrEx>
        <w:trPr>
          <w:jc w:val="center"/>
        </w:trPr>
        <w:tc>
          <w:tcPr>
            <w:tcW w:w="2909"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三、事业收入</w:t>
            </w:r>
          </w:p>
        </w:tc>
        <w:tc>
          <w:tcPr>
            <w:tcW w:w="742"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p>
        </w:tc>
        <w:tc>
          <w:tcPr>
            <w:tcW w:w="1157"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1630.15　</w:t>
            </w:r>
          </w:p>
        </w:tc>
        <w:tc>
          <w:tcPr>
            <w:tcW w:w="3036" w:type="dxa"/>
            <w:tcBorders>
              <w:top w:val="nil"/>
              <w:left w:val="nil"/>
              <w:bottom w:val="single" w:color="auto" w:sz="4" w:space="0"/>
              <w:right w:val="single" w:color="auto" w:sz="4" w:space="0"/>
            </w:tcBorders>
            <w:shd w:val="clear" w:color="auto" w:fill="FFFFFF"/>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三、国防支出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30</w:t>
            </w:r>
          </w:p>
        </w:tc>
        <w:tc>
          <w:tcPr>
            <w:tcW w:w="1259"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　</w:t>
            </w:r>
          </w:p>
        </w:tc>
      </w:tr>
      <w:tr>
        <w:tblPrEx>
          <w:tblCellMar>
            <w:top w:w="0" w:type="dxa"/>
            <w:left w:w="108" w:type="dxa"/>
            <w:bottom w:w="0" w:type="dxa"/>
            <w:right w:w="108" w:type="dxa"/>
          </w:tblCellMar>
        </w:tblPrEx>
        <w:trPr>
          <w:jc w:val="center"/>
        </w:trPr>
        <w:tc>
          <w:tcPr>
            <w:tcW w:w="2909"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四、经营收入</w:t>
            </w:r>
          </w:p>
        </w:tc>
        <w:tc>
          <w:tcPr>
            <w:tcW w:w="742"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4</w:t>
            </w:r>
          </w:p>
        </w:tc>
        <w:tc>
          <w:tcPr>
            <w:tcW w:w="1157"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942.62　</w:t>
            </w:r>
          </w:p>
        </w:tc>
        <w:tc>
          <w:tcPr>
            <w:tcW w:w="3036" w:type="dxa"/>
            <w:tcBorders>
              <w:top w:val="nil"/>
              <w:left w:val="nil"/>
              <w:bottom w:val="single" w:color="auto" w:sz="4" w:space="0"/>
              <w:right w:val="single" w:color="auto" w:sz="4" w:space="0"/>
            </w:tcBorders>
            <w:shd w:val="clear" w:color="auto" w:fill="FFFFFF"/>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四、公共安全支出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31</w:t>
            </w:r>
          </w:p>
        </w:tc>
        <w:tc>
          <w:tcPr>
            <w:tcW w:w="1259"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　</w:t>
            </w:r>
          </w:p>
        </w:tc>
      </w:tr>
      <w:tr>
        <w:tblPrEx>
          <w:tblCellMar>
            <w:top w:w="0" w:type="dxa"/>
            <w:left w:w="108" w:type="dxa"/>
            <w:bottom w:w="0" w:type="dxa"/>
            <w:right w:w="108" w:type="dxa"/>
          </w:tblCellMar>
        </w:tblPrEx>
        <w:trPr>
          <w:jc w:val="center"/>
        </w:trPr>
        <w:tc>
          <w:tcPr>
            <w:tcW w:w="2909"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五、附属单位上缴收入</w:t>
            </w:r>
          </w:p>
        </w:tc>
        <w:tc>
          <w:tcPr>
            <w:tcW w:w="742"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w:t>
            </w:r>
          </w:p>
        </w:tc>
        <w:tc>
          <w:tcPr>
            <w:tcW w:w="1157"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　</w:t>
            </w:r>
          </w:p>
        </w:tc>
        <w:tc>
          <w:tcPr>
            <w:tcW w:w="3036" w:type="dxa"/>
            <w:tcBorders>
              <w:top w:val="nil"/>
              <w:left w:val="nil"/>
              <w:bottom w:val="single" w:color="auto" w:sz="4" w:space="0"/>
              <w:right w:val="single" w:color="auto" w:sz="4" w:space="0"/>
            </w:tcBorders>
            <w:shd w:val="clear" w:color="auto" w:fill="FFFFFF"/>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五、教育支出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32</w:t>
            </w:r>
          </w:p>
        </w:tc>
        <w:tc>
          <w:tcPr>
            <w:tcW w:w="1259"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6272.65</w:t>
            </w:r>
          </w:p>
        </w:tc>
      </w:tr>
      <w:tr>
        <w:tblPrEx>
          <w:tblCellMar>
            <w:top w:w="0" w:type="dxa"/>
            <w:left w:w="108" w:type="dxa"/>
            <w:bottom w:w="0" w:type="dxa"/>
            <w:right w:w="108" w:type="dxa"/>
          </w:tblCellMar>
        </w:tblPrEx>
        <w:trPr>
          <w:jc w:val="center"/>
        </w:trPr>
        <w:tc>
          <w:tcPr>
            <w:tcW w:w="2909"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六、其他收入</w:t>
            </w:r>
          </w:p>
        </w:tc>
        <w:tc>
          <w:tcPr>
            <w:tcW w:w="742"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6</w:t>
            </w:r>
          </w:p>
        </w:tc>
        <w:tc>
          <w:tcPr>
            <w:tcW w:w="1157"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1.34　</w:t>
            </w:r>
          </w:p>
        </w:tc>
        <w:tc>
          <w:tcPr>
            <w:tcW w:w="3036" w:type="dxa"/>
            <w:tcBorders>
              <w:top w:val="nil"/>
              <w:left w:val="nil"/>
              <w:bottom w:val="single" w:color="auto" w:sz="4" w:space="0"/>
              <w:right w:val="single" w:color="auto" w:sz="4" w:space="0"/>
            </w:tcBorders>
            <w:shd w:val="clear" w:color="auto" w:fill="FFFFFF"/>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六、科学技术支出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33</w:t>
            </w:r>
          </w:p>
        </w:tc>
        <w:tc>
          <w:tcPr>
            <w:tcW w:w="1259"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　</w:t>
            </w:r>
          </w:p>
        </w:tc>
      </w:tr>
      <w:tr>
        <w:tblPrEx>
          <w:tblCellMar>
            <w:top w:w="0" w:type="dxa"/>
            <w:left w:w="108" w:type="dxa"/>
            <w:bottom w:w="0" w:type="dxa"/>
            <w:right w:w="108" w:type="dxa"/>
          </w:tblCellMar>
        </w:tblPrEx>
        <w:trPr>
          <w:jc w:val="center"/>
        </w:trPr>
        <w:tc>
          <w:tcPr>
            <w:tcW w:w="2909"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方正仿宋_GBK" w:hAnsi="方正仿宋_GBK" w:eastAsia="方正仿宋_GBK" w:cs="方正仿宋_GBK"/>
                <w:kern w:val="0"/>
                <w:szCs w:val="21"/>
              </w:rPr>
            </w:pPr>
          </w:p>
        </w:tc>
        <w:tc>
          <w:tcPr>
            <w:tcW w:w="742"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7</w:t>
            </w:r>
          </w:p>
        </w:tc>
        <w:tc>
          <w:tcPr>
            <w:tcW w:w="1157"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p>
        </w:tc>
        <w:tc>
          <w:tcPr>
            <w:tcW w:w="3036" w:type="dxa"/>
            <w:tcBorders>
              <w:top w:val="nil"/>
              <w:left w:val="nil"/>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七、文化体育与传媒支出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34</w:t>
            </w:r>
          </w:p>
        </w:tc>
        <w:tc>
          <w:tcPr>
            <w:tcW w:w="1259"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r>
      <w:tr>
        <w:tblPrEx>
          <w:tblCellMar>
            <w:top w:w="0" w:type="dxa"/>
            <w:left w:w="108" w:type="dxa"/>
            <w:bottom w:w="0" w:type="dxa"/>
            <w:right w:w="108" w:type="dxa"/>
          </w:tblCellMar>
        </w:tblPrEx>
        <w:trPr>
          <w:jc w:val="center"/>
        </w:trPr>
        <w:tc>
          <w:tcPr>
            <w:tcW w:w="2909"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方正仿宋_GBK" w:hAnsi="方正仿宋_GBK" w:eastAsia="方正仿宋_GBK" w:cs="方正仿宋_GBK"/>
                <w:kern w:val="0"/>
                <w:szCs w:val="21"/>
              </w:rPr>
            </w:pPr>
          </w:p>
        </w:tc>
        <w:tc>
          <w:tcPr>
            <w:tcW w:w="742"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8</w:t>
            </w:r>
          </w:p>
        </w:tc>
        <w:tc>
          <w:tcPr>
            <w:tcW w:w="1157"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p>
        </w:tc>
        <w:tc>
          <w:tcPr>
            <w:tcW w:w="3036" w:type="dxa"/>
            <w:tcBorders>
              <w:top w:val="nil"/>
              <w:left w:val="nil"/>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八、社会保障和就业支出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35</w:t>
            </w:r>
          </w:p>
        </w:tc>
        <w:tc>
          <w:tcPr>
            <w:tcW w:w="1259"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121.09</w:t>
            </w:r>
          </w:p>
        </w:tc>
      </w:tr>
      <w:tr>
        <w:tblPrEx>
          <w:tblCellMar>
            <w:top w:w="0" w:type="dxa"/>
            <w:left w:w="108" w:type="dxa"/>
            <w:bottom w:w="0" w:type="dxa"/>
            <w:right w:w="108" w:type="dxa"/>
          </w:tblCellMar>
        </w:tblPrEx>
        <w:trPr>
          <w:jc w:val="center"/>
        </w:trPr>
        <w:tc>
          <w:tcPr>
            <w:tcW w:w="2909"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方正仿宋_GBK" w:hAnsi="方正仿宋_GBK" w:eastAsia="方正仿宋_GBK" w:cs="方正仿宋_GBK"/>
                <w:kern w:val="0"/>
                <w:szCs w:val="21"/>
              </w:rPr>
            </w:pPr>
          </w:p>
        </w:tc>
        <w:tc>
          <w:tcPr>
            <w:tcW w:w="742"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9</w:t>
            </w:r>
          </w:p>
        </w:tc>
        <w:tc>
          <w:tcPr>
            <w:tcW w:w="1157"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p>
        </w:tc>
        <w:tc>
          <w:tcPr>
            <w:tcW w:w="3036" w:type="dxa"/>
            <w:tcBorders>
              <w:top w:val="nil"/>
              <w:left w:val="nil"/>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九、医疗卫生与计划生育支出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36</w:t>
            </w:r>
          </w:p>
        </w:tc>
        <w:tc>
          <w:tcPr>
            <w:tcW w:w="1259"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7.05</w:t>
            </w:r>
          </w:p>
        </w:tc>
      </w:tr>
      <w:tr>
        <w:tblPrEx>
          <w:tblCellMar>
            <w:top w:w="0" w:type="dxa"/>
            <w:left w:w="108" w:type="dxa"/>
            <w:bottom w:w="0" w:type="dxa"/>
            <w:right w:w="108" w:type="dxa"/>
          </w:tblCellMar>
        </w:tblPrEx>
        <w:trPr>
          <w:jc w:val="center"/>
        </w:trPr>
        <w:tc>
          <w:tcPr>
            <w:tcW w:w="2909"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方正仿宋_GBK" w:hAnsi="方正仿宋_GBK" w:eastAsia="方正仿宋_GBK" w:cs="方正仿宋_GBK"/>
                <w:kern w:val="0"/>
                <w:szCs w:val="21"/>
              </w:rPr>
            </w:pPr>
          </w:p>
        </w:tc>
        <w:tc>
          <w:tcPr>
            <w:tcW w:w="742"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10</w:t>
            </w:r>
          </w:p>
        </w:tc>
        <w:tc>
          <w:tcPr>
            <w:tcW w:w="1157"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p>
        </w:tc>
        <w:tc>
          <w:tcPr>
            <w:tcW w:w="3036" w:type="dxa"/>
            <w:tcBorders>
              <w:top w:val="nil"/>
              <w:left w:val="nil"/>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十、节能环保支出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37</w:t>
            </w:r>
          </w:p>
        </w:tc>
        <w:tc>
          <w:tcPr>
            <w:tcW w:w="1259"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r>
      <w:tr>
        <w:tblPrEx>
          <w:tblCellMar>
            <w:top w:w="0" w:type="dxa"/>
            <w:left w:w="108" w:type="dxa"/>
            <w:bottom w:w="0" w:type="dxa"/>
            <w:right w:w="108" w:type="dxa"/>
          </w:tblCellMar>
        </w:tblPrEx>
        <w:trPr>
          <w:jc w:val="center"/>
        </w:trPr>
        <w:tc>
          <w:tcPr>
            <w:tcW w:w="2909"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方正仿宋_GBK" w:hAnsi="方正仿宋_GBK" w:eastAsia="方正仿宋_GBK" w:cs="方正仿宋_GBK"/>
                <w:kern w:val="0"/>
                <w:szCs w:val="21"/>
              </w:rPr>
            </w:pPr>
          </w:p>
        </w:tc>
        <w:tc>
          <w:tcPr>
            <w:tcW w:w="742"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11</w:t>
            </w:r>
          </w:p>
        </w:tc>
        <w:tc>
          <w:tcPr>
            <w:tcW w:w="1157"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p>
        </w:tc>
        <w:tc>
          <w:tcPr>
            <w:tcW w:w="3036" w:type="dxa"/>
            <w:tcBorders>
              <w:top w:val="nil"/>
              <w:left w:val="nil"/>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十一、城乡社区支出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38</w:t>
            </w:r>
          </w:p>
        </w:tc>
        <w:tc>
          <w:tcPr>
            <w:tcW w:w="1259"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r>
      <w:tr>
        <w:tblPrEx>
          <w:tblCellMar>
            <w:top w:w="0" w:type="dxa"/>
            <w:left w:w="108" w:type="dxa"/>
            <w:bottom w:w="0" w:type="dxa"/>
            <w:right w:w="108" w:type="dxa"/>
          </w:tblCellMar>
        </w:tblPrEx>
        <w:trPr>
          <w:jc w:val="center"/>
        </w:trPr>
        <w:tc>
          <w:tcPr>
            <w:tcW w:w="2909"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方正仿宋_GBK" w:hAnsi="方正仿宋_GBK" w:eastAsia="方正仿宋_GBK" w:cs="方正仿宋_GBK"/>
                <w:kern w:val="0"/>
                <w:szCs w:val="21"/>
              </w:rPr>
            </w:pPr>
          </w:p>
        </w:tc>
        <w:tc>
          <w:tcPr>
            <w:tcW w:w="742"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12</w:t>
            </w:r>
          </w:p>
        </w:tc>
        <w:tc>
          <w:tcPr>
            <w:tcW w:w="1157"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p>
        </w:tc>
        <w:tc>
          <w:tcPr>
            <w:tcW w:w="3036" w:type="dxa"/>
            <w:tcBorders>
              <w:top w:val="nil"/>
              <w:left w:val="nil"/>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十二、农林水支出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39</w:t>
            </w:r>
          </w:p>
        </w:tc>
        <w:tc>
          <w:tcPr>
            <w:tcW w:w="1259"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r>
      <w:tr>
        <w:tblPrEx>
          <w:tblCellMar>
            <w:top w:w="0" w:type="dxa"/>
            <w:left w:w="108" w:type="dxa"/>
            <w:bottom w:w="0" w:type="dxa"/>
            <w:right w:w="108" w:type="dxa"/>
          </w:tblCellMar>
        </w:tblPrEx>
        <w:trPr>
          <w:jc w:val="center"/>
        </w:trPr>
        <w:tc>
          <w:tcPr>
            <w:tcW w:w="2909"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方正仿宋_GBK" w:hAnsi="方正仿宋_GBK" w:eastAsia="方正仿宋_GBK" w:cs="方正仿宋_GBK"/>
                <w:kern w:val="0"/>
                <w:szCs w:val="21"/>
              </w:rPr>
            </w:pPr>
          </w:p>
        </w:tc>
        <w:tc>
          <w:tcPr>
            <w:tcW w:w="742"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13</w:t>
            </w:r>
          </w:p>
        </w:tc>
        <w:tc>
          <w:tcPr>
            <w:tcW w:w="1157"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p>
        </w:tc>
        <w:tc>
          <w:tcPr>
            <w:tcW w:w="3036" w:type="dxa"/>
            <w:tcBorders>
              <w:top w:val="nil"/>
              <w:left w:val="nil"/>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十三、交通运输支出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40</w:t>
            </w:r>
          </w:p>
        </w:tc>
        <w:tc>
          <w:tcPr>
            <w:tcW w:w="1259"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r>
      <w:tr>
        <w:tblPrEx>
          <w:tblCellMar>
            <w:top w:w="0" w:type="dxa"/>
            <w:left w:w="108" w:type="dxa"/>
            <w:bottom w:w="0" w:type="dxa"/>
            <w:right w:w="108" w:type="dxa"/>
          </w:tblCellMar>
        </w:tblPrEx>
        <w:trPr>
          <w:jc w:val="center"/>
        </w:trPr>
        <w:tc>
          <w:tcPr>
            <w:tcW w:w="2909"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方正仿宋_GBK" w:hAnsi="方正仿宋_GBK" w:eastAsia="方正仿宋_GBK" w:cs="方正仿宋_GBK"/>
                <w:kern w:val="0"/>
                <w:szCs w:val="21"/>
              </w:rPr>
            </w:pPr>
          </w:p>
        </w:tc>
        <w:tc>
          <w:tcPr>
            <w:tcW w:w="742"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14</w:t>
            </w:r>
          </w:p>
        </w:tc>
        <w:tc>
          <w:tcPr>
            <w:tcW w:w="1157"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p>
        </w:tc>
        <w:tc>
          <w:tcPr>
            <w:tcW w:w="3036" w:type="dxa"/>
            <w:tcBorders>
              <w:top w:val="nil"/>
              <w:left w:val="nil"/>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十四、资源勘探信息等支出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41</w:t>
            </w:r>
          </w:p>
        </w:tc>
        <w:tc>
          <w:tcPr>
            <w:tcW w:w="1259"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r>
      <w:tr>
        <w:tblPrEx>
          <w:tblCellMar>
            <w:top w:w="0" w:type="dxa"/>
            <w:left w:w="108" w:type="dxa"/>
            <w:bottom w:w="0" w:type="dxa"/>
            <w:right w:w="108" w:type="dxa"/>
          </w:tblCellMar>
        </w:tblPrEx>
        <w:trPr>
          <w:jc w:val="center"/>
        </w:trPr>
        <w:tc>
          <w:tcPr>
            <w:tcW w:w="2909"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方正仿宋_GBK" w:hAnsi="方正仿宋_GBK" w:eastAsia="方正仿宋_GBK" w:cs="方正仿宋_GBK"/>
                <w:kern w:val="0"/>
                <w:szCs w:val="21"/>
              </w:rPr>
            </w:pPr>
          </w:p>
        </w:tc>
        <w:tc>
          <w:tcPr>
            <w:tcW w:w="742"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15</w:t>
            </w:r>
          </w:p>
        </w:tc>
        <w:tc>
          <w:tcPr>
            <w:tcW w:w="1157"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p>
        </w:tc>
        <w:tc>
          <w:tcPr>
            <w:tcW w:w="3036" w:type="dxa"/>
            <w:tcBorders>
              <w:top w:val="nil"/>
              <w:left w:val="nil"/>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十五、商业服务业等支出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42</w:t>
            </w:r>
          </w:p>
        </w:tc>
        <w:tc>
          <w:tcPr>
            <w:tcW w:w="1259"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r>
      <w:tr>
        <w:tblPrEx>
          <w:tblCellMar>
            <w:top w:w="0" w:type="dxa"/>
            <w:left w:w="108" w:type="dxa"/>
            <w:bottom w:w="0" w:type="dxa"/>
            <w:right w:w="108" w:type="dxa"/>
          </w:tblCellMar>
        </w:tblPrEx>
        <w:trPr>
          <w:jc w:val="center"/>
        </w:trPr>
        <w:tc>
          <w:tcPr>
            <w:tcW w:w="2909"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方正仿宋_GBK" w:hAnsi="方正仿宋_GBK" w:eastAsia="方正仿宋_GBK" w:cs="方正仿宋_GBK"/>
                <w:kern w:val="0"/>
                <w:szCs w:val="21"/>
              </w:rPr>
            </w:pPr>
          </w:p>
        </w:tc>
        <w:tc>
          <w:tcPr>
            <w:tcW w:w="742"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16</w:t>
            </w:r>
          </w:p>
        </w:tc>
        <w:tc>
          <w:tcPr>
            <w:tcW w:w="1157"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p>
        </w:tc>
        <w:tc>
          <w:tcPr>
            <w:tcW w:w="3036" w:type="dxa"/>
            <w:tcBorders>
              <w:top w:val="nil"/>
              <w:left w:val="nil"/>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十六、金融支出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43</w:t>
            </w:r>
          </w:p>
        </w:tc>
        <w:tc>
          <w:tcPr>
            <w:tcW w:w="1259"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r>
      <w:tr>
        <w:tblPrEx>
          <w:tblCellMar>
            <w:top w:w="0" w:type="dxa"/>
            <w:left w:w="108" w:type="dxa"/>
            <w:bottom w:w="0" w:type="dxa"/>
            <w:right w:w="108" w:type="dxa"/>
          </w:tblCellMar>
        </w:tblPrEx>
        <w:trPr>
          <w:jc w:val="center"/>
        </w:trPr>
        <w:tc>
          <w:tcPr>
            <w:tcW w:w="2909"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w:t>
            </w:r>
          </w:p>
        </w:tc>
        <w:tc>
          <w:tcPr>
            <w:tcW w:w="742"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17</w:t>
            </w:r>
          </w:p>
        </w:tc>
        <w:tc>
          <w:tcPr>
            <w:tcW w:w="1157"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w:t>
            </w:r>
          </w:p>
        </w:tc>
        <w:tc>
          <w:tcPr>
            <w:tcW w:w="3036" w:type="dxa"/>
            <w:tcBorders>
              <w:top w:val="nil"/>
              <w:left w:val="nil"/>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十七、援助其他地区支出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44</w:t>
            </w:r>
          </w:p>
        </w:tc>
        <w:tc>
          <w:tcPr>
            <w:tcW w:w="1259"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　</w:t>
            </w:r>
          </w:p>
        </w:tc>
      </w:tr>
      <w:tr>
        <w:tblPrEx>
          <w:tblCellMar>
            <w:top w:w="0" w:type="dxa"/>
            <w:left w:w="108" w:type="dxa"/>
            <w:bottom w:w="0" w:type="dxa"/>
            <w:right w:w="108" w:type="dxa"/>
          </w:tblCellMar>
        </w:tblPrEx>
        <w:trPr>
          <w:jc w:val="center"/>
        </w:trPr>
        <w:tc>
          <w:tcPr>
            <w:tcW w:w="2909"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w:t>
            </w:r>
          </w:p>
        </w:tc>
        <w:tc>
          <w:tcPr>
            <w:tcW w:w="742"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18</w:t>
            </w:r>
          </w:p>
        </w:tc>
        <w:tc>
          <w:tcPr>
            <w:tcW w:w="1157" w:type="dxa"/>
            <w:tcBorders>
              <w:top w:val="nil"/>
              <w:left w:val="nil"/>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w:t>
            </w:r>
          </w:p>
        </w:tc>
        <w:tc>
          <w:tcPr>
            <w:tcW w:w="3036" w:type="dxa"/>
            <w:tcBorders>
              <w:top w:val="nil"/>
              <w:left w:val="nil"/>
              <w:bottom w:val="single" w:color="auto" w:sz="4" w:space="0"/>
              <w:right w:val="nil"/>
            </w:tcBorders>
            <w:shd w:val="clear" w:color="auto" w:fill="auto"/>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十八、国土海洋气象等支出</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45</w:t>
            </w:r>
          </w:p>
        </w:tc>
        <w:tc>
          <w:tcPr>
            <w:tcW w:w="1259" w:type="dxa"/>
            <w:tcBorders>
              <w:top w:val="nil"/>
              <w:left w:val="nil"/>
              <w:bottom w:val="single" w:color="auto" w:sz="4" w:space="0"/>
              <w:right w:val="single" w:color="auto" w:sz="8" w:space="0"/>
            </w:tcBorders>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0.00</w:t>
            </w:r>
          </w:p>
        </w:tc>
      </w:tr>
      <w:tr>
        <w:tblPrEx>
          <w:tblCellMar>
            <w:top w:w="0" w:type="dxa"/>
            <w:left w:w="108" w:type="dxa"/>
            <w:bottom w:w="0" w:type="dxa"/>
            <w:right w:w="108" w:type="dxa"/>
          </w:tblCellMar>
        </w:tblPrEx>
        <w:trPr>
          <w:jc w:val="center"/>
        </w:trPr>
        <w:tc>
          <w:tcPr>
            <w:tcW w:w="2909"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p>
        </w:tc>
        <w:tc>
          <w:tcPr>
            <w:tcW w:w="742"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19</w:t>
            </w:r>
          </w:p>
        </w:tc>
        <w:tc>
          <w:tcPr>
            <w:tcW w:w="1157" w:type="dxa"/>
            <w:tcBorders>
              <w:top w:val="nil"/>
              <w:left w:val="nil"/>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p>
        </w:tc>
        <w:tc>
          <w:tcPr>
            <w:tcW w:w="3036" w:type="dxa"/>
            <w:tcBorders>
              <w:top w:val="nil"/>
              <w:left w:val="nil"/>
              <w:bottom w:val="single" w:color="auto" w:sz="4" w:space="0"/>
              <w:right w:val="nil"/>
            </w:tcBorders>
            <w:shd w:val="clear" w:color="auto" w:fill="auto"/>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十九、住房保障支出</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46</w:t>
            </w:r>
          </w:p>
        </w:tc>
        <w:tc>
          <w:tcPr>
            <w:tcW w:w="1259" w:type="dxa"/>
            <w:tcBorders>
              <w:top w:val="nil"/>
              <w:left w:val="nil"/>
              <w:bottom w:val="single" w:color="auto" w:sz="4" w:space="0"/>
              <w:right w:val="single" w:color="auto" w:sz="8" w:space="0"/>
            </w:tcBorders>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xml:space="preserve">   169.15</w:t>
            </w:r>
          </w:p>
        </w:tc>
      </w:tr>
      <w:tr>
        <w:tblPrEx>
          <w:tblCellMar>
            <w:top w:w="0" w:type="dxa"/>
            <w:left w:w="108" w:type="dxa"/>
            <w:bottom w:w="0" w:type="dxa"/>
            <w:right w:w="108" w:type="dxa"/>
          </w:tblCellMar>
        </w:tblPrEx>
        <w:trPr>
          <w:jc w:val="center"/>
        </w:trPr>
        <w:tc>
          <w:tcPr>
            <w:tcW w:w="2909"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p>
        </w:tc>
        <w:tc>
          <w:tcPr>
            <w:tcW w:w="742"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20</w:t>
            </w:r>
          </w:p>
        </w:tc>
        <w:tc>
          <w:tcPr>
            <w:tcW w:w="1157" w:type="dxa"/>
            <w:tcBorders>
              <w:top w:val="nil"/>
              <w:left w:val="nil"/>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p>
        </w:tc>
        <w:tc>
          <w:tcPr>
            <w:tcW w:w="3036" w:type="dxa"/>
            <w:tcBorders>
              <w:top w:val="nil"/>
              <w:left w:val="nil"/>
              <w:bottom w:val="single" w:color="auto" w:sz="4" w:space="0"/>
              <w:right w:val="nil"/>
            </w:tcBorders>
            <w:shd w:val="clear" w:color="auto" w:fill="auto"/>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二十、粮油物资储备支出</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47</w:t>
            </w:r>
          </w:p>
        </w:tc>
        <w:tc>
          <w:tcPr>
            <w:tcW w:w="1259" w:type="dxa"/>
            <w:tcBorders>
              <w:top w:val="nil"/>
              <w:left w:val="nil"/>
              <w:bottom w:val="single" w:color="auto" w:sz="4" w:space="0"/>
              <w:right w:val="single" w:color="auto" w:sz="8" w:space="0"/>
            </w:tcBorders>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xml:space="preserve">    0.00</w:t>
            </w:r>
          </w:p>
        </w:tc>
      </w:tr>
      <w:tr>
        <w:tblPrEx>
          <w:tblCellMar>
            <w:top w:w="0" w:type="dxa"/>
            <w:left w:w="108" w:type="dxa"/>
            <w:bottom w:w="0" w:type="dxa"/>
            <w:right w:w="108" w:type="dxa"/>
          </w:tblCellMar>
        </w:tblPrEx>
        <w:trPr>
          <w:jc w:val="center"/>
        </w:trPr>
        <w:tc>
          <w:tcPr>
            <w:tcW w:w="2909"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p>
        </w:tc>
        <w:tc>
          <w:tcPr>
            <w:tcW w:w="742"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21</w:t>
            </w:r>
          </w:p>
        </w:tc>
        <w:tc>
          <w:tcPr>
            <w:tcW w:w="1157" w:type="dxa"/>
            <w:tcBorders>
              <w:top w:val="nil"/>
              <w:left w:val="nil"/>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p>
        </w:tc>
        <w:tc>
          <w:tcPr>
            <w:tcW w:w="3036" w:type="dxa"/>
            <w:tcBorders>
              <w:top w:val="nil"/>
              <w:left w:val="nil"/>
              <w:bottom w:val="single" w:color="auto" w:sz="4" w:space="0"/>
              <w:right w:val="nil"/>
            </w:tcBorders>
            <w:shd w:val="clear" w:color="auto" w:fill="auto"/>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二十一、其他支出</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48</w:t>
            </w:r>
          </w:p>
        </w:tc>
        <w:tc>
          <w:tcPr>
            <w:tcW w:w="1259" w:type="dxa"/>
            <w:tcBorders>
              <w:top w:val="nil"/>
              <w:left w:val="nil"/>
              <w:bottom w:val="single" w:color="auto" w:sz="4" w:space="0"/>
              <w:right w:val="single" w:color="auto" w:sz="8" w:space="0"/>
            </w:tcBorders>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xml:space="preserve">     0.00</w:t>
            </w:r>
          </w:p>
        </w:tc>
      </w:tr>
      <w:tr>
        <w:tblPrEx>
          <w:tblCellMar>
            <w:top w:w="0" w:type="dxa"/>
            <w:left w:w="108" w:type="dxa"/>
            <w:bottom w:w="0" w:type="dxa"/>
            <w:right w:w="108" w:type="dxa"/>
          </w:tblCellMar>
        </w:tblPrEx>
        <w:trPr>
          <w:jc w:val="center"/>
        </w:trPr>
        <w:tc>
          <w:tcPr>
            <w:tcW w:w="2909"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p>
        </w:tc>
        <w:tc>
          <w:tcPr>
            <w:tcW w:w="742"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22</w:t>
            </w:r>
          </w:p>
        </w:tc>
        <w:tc>
          <w:tcPr>
            <w:tcW w:w="1157" w:type="dxa"/>
            <w:tcBorders>
              <w:top w:val="nil"/>
              <w:left w:val="nil"/>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p>
        </w:tc>
        <w:tc>
          <w:tcPr>
            <w:tcW w:w="3036" w:type="dxa"/>
            <w:tcBorders>
              <w:top w:val="nil"/>
              <w:left w:val="nil"/>
              <w:bottom w:val="single" w:color="auto" w:sz="4" w:space="0"/>
              <w:right w:val="nil"/>
            </w:tcBorders>
            <w:shd w:val="clear" w:color="auto" w:fill="auto"/>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49</w:t>
            </w:r>
          </w:p>
        </w:tc>
        <w:tc>
          <w:tcPr>
            <w:tcW w:w="1259" w:type="dxa"/>
            <w:tcBorders>
              <w:top w:val="nil"/>
              <w:left w:val="nil"/>
              <w:bottom w:val="single" w:color="auto" w:sz="4" w:space="0"/>
              <w:right w:val="single" w:color="auto" w:sz="8" w:space="0"/>
            </w:tcBorders>
            <w:shd w:val="clear" w:color="auto" w:fill="auto"/>
            <w:vAlign w:val="center"/>
          </w:tcPr>
          <w:p>
            <w:pPr>
              <w:widowControl/>
              <w:jc w:val="center"/>
              <w:rPr>
                <w:rFonts w:ascii="方正仿宋_GBK" w:hAnsi="方正仿宋_GBK" w:eastAsia="方正仿宋_GBK" w:cs="方正仿宋_GBK"/>
                <w:kern w:val="0"/>
                <w:szCs w:val="21"/>
              </w:rPr>
            </w:pPr>
          </w:p>
        </w:tc>
      </w:tr>
      <w:tr>
        <w:tblPrEx>
          <w:tblCellMar>
            <w:top w:w="0" w:type="dxa"/>
            <w:left w:w="108" w:type="dxa"/>
            <w:bottom w:w="0" w:type="dxa"/>
            <w:right w:w="108" w:type="dxa"/>
          </w:tblCellMar>
        </w:tblPrEx>
        <w:trPr>
          <w:jc w:val="center"/>
        </w:trPr>
        <w:tc>
          <w:tcPr>
            <w:tcW w:w="290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本年收入合计</w:t>
            </w:r>
          </w:p>
        </w:tc>
        <w:tc>
          <w:tcPr>
            <w:tcW w:w="742"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23</w:t>
            </w:r>
          </w:p>
        </w:tc>
        <w:tc>
          <w:tcPr>
            <w:tcW w:w="1157"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5966.83　</w:t>
            </w:r>
          </w:p>
        </w:tc>
        <w:tc>
          <w:tcPr>
            <w:tcW w:w="3036" w:type="dxa"/>
            <w:tcBorders>
              <w:top w:val="nil"/>
              <w:left w:val="nil"/>
              <w:bottom w:val="single" w:color="auto" w:sz="4" w:space="0"/>
              <w:right w:val="nil"/>
            </w:tcBorders>
            <w:shd w:val="clear" w:color="auto" w:fill="auto"/>
            <w:vAlign w:val="center"/>
          </w:tcPr>
          <w:p>
            <w:pPr>
              <w:widowControl/>
              <w:jc w:val="center"/>
              <w:rPr>
                <w:rFonts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本年支出合计</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50</w:t>
            </w:r>
          </w:p>
        </w:tc>
        <w:tc>
          <w:tcPr>
            <w:tcW w:w="1259"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xml:space="preserve">6436.74　       </w:t>
            </w:r>
          </w:p>
        </w:tc>
      </w:tr>
      <w:tr>
        <w:tblPrEx>
          <w:tblCellMar>
            <w:top w:w="0" w:type="dxa"/>
            <w:left w:w="108" w:type="dxa"/>
            <w:bottom w:w="0" w:type="dxa"/>
            <w:right w:w="108" w:type="dxa"/>
          </w:tblCellMar>
        </w:tblPrEx>
        <w:trPr>
          <w:jc w:val="center"/>
        </w:trPr>
        <w:tc>
          <w:tcPr>
            <w:tcW w:w="2909"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用事业基金弥补收支差额</w:t>
            </w:r>
          </w:p>
        </w:tc>
        <w:tc>
          <w:tcPr>
            <w:tcW w:w="742"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24</w:t>
            </w:r>
          </w:p>
        </w:tc>
        <w:tc>
          <w:tcPr>
            <w:tcW w:w="1157"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　</w:t>
            </w:r>
          </w:p>
        </w:tc>
        <w:tc>
          <w:tcPr>
            <w:tcW w:w="3036" w:type="dxa"/>
            <w:tcBorders>
              <w:top w:val="nil"/>
              <w:left w:val="nil"/>
              <w:bottom w:val="single" w:color="auto" w:sz="4" w:space="0"/>
              <w:right w:val="nil"/>
            </w:tcBorders>
            <w:shd w:val="clear" w:color="auto" w:fill="auto"/>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结余分配</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51</w:t>
            </w:r>
          </w:p>
        </w:tc>
        <w:tc>
          <w:tcPr>
            <w:tcW w:w="1259"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8.03　</w:t>
            </w:r>
          </w:p>
        </w:tc>
      </w:tr>
      <w:tr>
        <w:tblPrEx>
          <w:tblCellMar>
            <w:top w:w="0" w:type="dxa"/>
            <w:left w:w="108" w:type="dxa"/>
            <w:bottom w:w="0" w:type="dxa"/>
            <w:right w:w="108" w:type="dxa"/>
          </w:tblCellMar>
        </w:tblPrEx>
        <w:trPr>
          <w:jc w:val="center"/>
        </w:trPr>
        <w:tc>
          <w:tcPr>
            <w:tcW w:w="2909"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年初结转和结余</w:t>
            </w:r>
          </w:p>
        </w:tc>
        <w:tc>
          <w:tcPr>
            <w:tcW w:w="742"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25</w:t>
            </w:r>
          </w:p>
        </w:tc>
        <w:tc>
          <w:tcPr>
            <w:tcW w:w="1157"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591.87　</w:t>
            </w:r>
          </w:p>
        </w:tc>
        <w:tc>
          <w:tcPr>
            <w:tcW w:w="3036" w:type="dxa"/>
            <w:tcBorders>
              <w:top w:val="nil"/>
              <w:left w:val="nil"/>
              <w:bottom w:val="single" w:color="auto" w:sz="4" w:space="0"/>
              <w:right w:val="nil"/>
            </w:tcBorders>
            <w:shd w:val="clear" w:color="auto" w:fill="auto"/>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年末结转和结余</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52</w:t>
            </w:r>
          </w:p>
        </w:tc>
        <w:tc>
          <w:tcPr>
            <w:tcW w:w="1259"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113.93</w:t>
            </w:r>
          </w:p>
        </w:tc>
      </w:tr>
      <w:tr>
        <w:tblPrEx>
          <w:tblCellMar>
            <w:top w:w="0" w:type="dxa"/>
            <w:left w:w="108" w:type="dxa"/>
            <w:bottom w:w="0" w:type="dxa"/>
            <w:right w:w="108" w:type="dxa"/>
          </w:tblCellMar>
        </w:tblPrEx>
        <w:trPr>
          <w:jc w:val="center"/>
        </w:trPr>
        <w:tc>
          <w:tcPr>
            <w:tcW w:w="2909" w:type="dxa"/>
            <w:tcBorders>
              <w:top w:val="nil"/>
              <w:left w:val="single" w:color="auto" w:sz="8" w:space="0"/>
              <w:bottom w:val="nil"/>
              <w:right w:val="nil"/>
            </w:tcBorders>
            <w:shd w:val="clear" w:color="auto" w:fill="auto"/>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w:t>
            </w:r>
          </w:p>
        </w:tc>
        <w:tc>
          <w:tcPr>
            <w:tcW w:w="742"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26</w:t>
            </w:r>
          </w:p>
        </w:tc>
        <w:tc>
          <w:tcPr>
            <w:tcW w:w="1157" w:type="dxa"/>
            <w:tcBorders>
              <w:top w:val="nil"/>
              <w:left w:val="nil"/>
              <w:bottom w:val="nil"/>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w:t>
            </w:r>
          </w:p>
        </w:tc>
        <w:tc>
          <w:tcPr>
            <w:tcW w:w="3036" w:type="dxa"/>
            <w:tcBorders>
              <w:top w:val="nil"/>
              <w:left w:val="nil"/>
              <w:bottom w:val="nil"/>
              <w:right w:val="nil"/>
            </w:tcBorders>
            <w:shd w:val="clear" w:color="auto" w:fill="auto"/>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53</w:t>
            </w:r>
          </w:p>
        </w:tc>
        <w:tc>
          <w:tcPr>
            <w:tcW w:w="1259" w:type="dxa"/>
            <w:tcBorders>
              <w:top w:val="nil"/>
              <w:left w:val="nil"/>
              <w:bottom w:val="nil"/>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w:t>
            </w:r>
          </w:p>
        </w:tc>
      </w:tr>
      <w:tr>
        <w:tblPrEx>
          <w:tblCellMar>
            <w:top w:w="0" w:type="dxa"/>
            <w:left w:w="108" w:type="dxa"/>
            <w:bottom w:w="0" w:type="dxa"/>
            <w:right w:w="108" w:type="dxa"/>
          </w:tblCellMar>
        </w:tblPrEx>
        <w:trPr>
          <w:jc w:val="center"/>
        </w:trPr>
        <w:tc>
          <w:tcPr>
            <w:tcW w:w="2909" w:type="dxa"/>
            <w:tcBorders>
              <w:top w:val="single" w:color="auto" w:sz="4" w:space="0"/>
              <w:left w:val="single" w:color="auto" w:sz="8" w:space="0"/>
              <w:bottom w:val="single" w:color="auto" w:sz="8" w:space="0"/>
              <w:right w:val="nil"/>
            </w:tcBorders>
            <w:shd w:val="clear" w:color="auto" w:fill="FFFFFF"/>
            <w:vAlign w:val="center"/>
          </w:tcPr>
          <w:p>
            <w:pPr>
              <w:widowControl/>
              <w:jc w:val="center"/>
              <w:rPr>
                <w:rFonts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总计</w:t>
            </w:r>
          </w:p>
        </w:tc>
        <w:tc>
          <w:tcPr>
            <w:tcW w:w="742"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27</w:t>
            </w:r>
          </w:p>
        </w:tc>
        <w:tc>
          <w:tcPr>
            <w:tcW w:w="1157" w:type="dxa"/>
            <w:tcBorders>
              <w:top w:val="single" w:color="auto" w:sz="4" w:space="0"/>
              <w:left w:val="nil"/>
              <w:bottom w:val="single" w:color="auto" w:sz="8"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6558.70　</w:t>
            </w:r>
          </w:p>
        </w:tc>
        <w:tc>
          <w:tcPr>
            <w:tcW w:w="3036" w:type="dxa"/>
            <w:tcBorders>
              <w:top w:val="single" w:color="auto" w:sz="4" w:space="0"/>
              <w:left w:val="nil"/>
              <w:bottom w:val="single" w:color="auto" w:sz="8" w:space="0"/>
              <w:right w:val="nil"/>
            </w:tcBorders>
            <w:shd w:val="clear" w:color="auto" w:fill="FFFFFF"/>
            <w:vAlign w:val="center"/>
          </w:tcPr>
          <w:p>
            <w:pPr>
              <w:widowControl/>
              <w:jc w:val="center"/>
              <w:rPr>
                <w:rFonts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总计</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54</w:t>
            </w:r>
          </w:p>
        </w:tc>
        <w:tc>
          <w:tcPr>
            <w:tcW w:w="1259" w:type="dxa"/>
            <w:tcBorders>
              <w:top w:val="single" w:color="auto" w:sz="4" w:space="0"/>
              <w:left w:val="nil"/>
              <w:bottom w:val="single" w:color="auto" w:sz="8"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6558.70　</w:t>
            </w:r>
          </w:p>
        </w:tc>
      </w:tr>
    </w:tbl>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注：本表反映部门本年度的总收支和年末结转结余情况。</w:t>
      </w:r>
    </w:p>
    <w:p>
      <w:pPr>
        <w:widowControl/>
        <w:jc w:val="center"/>
        <w:rPr>
          <w:rFonts w:ascii="方正楷体_GBK" w:hAnsi="方正楷体_GBK" w:eastAsia="方正楷体_GBK" w:cs="方正楷体_GBK"/>
          <w:b/>
          <w:kern w:val="0"/>
          <w:sz w:val="32"/>
          <w:szCs w:val="32"/>
        </w:rPr>
      </w:pPr>
    </w:p>
    <w:p>
      <w:pPr>
        <w:widowControl/>
        <w:jc w:val="center"/>
        <w:rPr>
          <w:rFonts w:ascii="方正楷体_GBK" w:hAnsi="方正楷体_GBK" w:eastAsia="方正楷体_GBK" w:cs="方正楷体_GBK"/>
          <w:b/>
          <w:kern w:val="0"/>
          <w:sz w:val="32"/>
          <w:szCs w:val="32"/>
        </w:rPr>
      </w:pPr>
    </w:p>
    <w:p>
      <w:pPr>
        <w:widowControl/>
        <w:jc w:val="center"/>
        <w:rPr>
          <w:rFonts w:ascii="方正楷体_GBK" w:hAnsi="方正楷体_GBK" w:eastAsia="方正楷体_GBK" w:cs="方正楷体_GBK"/>
          <w:b/>
          <w:kern w:val="0"/>
          <w:sz w:val="32"/>
          <w:szCs w:val="32"/>
        </w:rPr>
      </w:pPr>
    </w:p>
    <w:p>
      <w:pPr>
        <w:widowControl/>
        <w:jc w:val="center"/>
        <w:rPr>
          <w:rFonts w:ascii="方正楷体_GBK" w:hAnsi="方正楷体_GBK" w:eastAsia="方正楷体_GBK" w:cs="方正楷体_GBK"/>
          <w:b/>
          <w:kern w:val="0"/>
          <w:sz w:val="32"/>
          <w:szCs w:val="32"/>
        </w:rPr>
      </w:pPr>
    </w:p>
    <w:p>
      <w:pPr>
        <w:widowControl/>
        <w:jc w:val="center"/>
        <w:rPr>
          <w:rFonts w:ascii="方正楷体_GBK" w:hAnsi="方正楷体_GBK" w:eastAsia="方正楷体_GBK" w:cs="方正楷体_GBK"/>
          <w:b/>
          <w:kern w:val="0"/>
          <w:sz w:val="32"/>
          <w:szCs w:val="32"/>
        </w:rPr>
      </w:pPr>
    </w:p>
    <w:p>
      <w:pPr>
        <w:widowControl/>
        <w:jc w:val="center"/>
        <w:rPr>
          <w:rFonts w:ascii="方正楷体_GBK" w:hAnsi="方正楷体_GBK" w:eastAsia="方正楷体_GBK" w:cs="方正楷体_GBK"/>
          <w:b/>
          <w:kern w:val="0"/>
          <w:sz w:val="32"/>
          <w:szCs w:val="32"/>
        </w:rPr>
      </w:pPr>
    </w:p>
    <w:p>
      <w:pPr>
        <w:widowControl/>
        <w:jc w:val="center"/>
        <w:rPr>
          <w:rFonts w:ascii="方正楷体_GBK" w:hAnsi="方正楷体_GBK" w:eastAsia="方正楷体_GBK" w:cs="方正楷体_GBK"/>
          <w:b/>
          <w:kern w:val="0"/>
          <w:sz w:val="32"/>
          <w:szCs w:val="32"/>
        </w:rPr>
      </w:pPr>
    </w:p>
    <w:p>
      <w:pPr>
        <w:widowControl/>
        <w:jc w:val="both"/>
        <w:rPr>
          <w:rFonts w:ascii="方正楷体_GBK" w:hAnsi="方正楷体_GBK" w:eastAsia="方正楷体_GBK" w:cs="方正楷体_GBK"/>
          <w:b/>
          <w:kern w:val="0"/>
          <w:sz w:val="32"/>
          <w:szCs w:val="32"/>
        </w:rPr>
      </w:pPr>
    </w:p>
    <w:p>
      <w:pPr>
        <w:widowControl/>
        <w:jc w:val="center"/>
        <w:rPr>
          <w:rFonts w:ascii="宋体" w:hAnsi="宋体" w:cs="宋体"/>
          <w:kern w:val="0"/>
          <w:sz w:val="24"/>
        </w:rPr>
      </w:pPr>
      <w:bookmarkStart w:id="10" w:name="_Toc8358"/>
      <w:bookmarkStart w:id="11" w:name="_Toc8626"/>
      <w:r>
        <w:rPr>
          <w:rFonts w:hint="eastAsia" w:ascii="方正楷体_GBK" w:hAnsi="方正楷体_GBK" w:eastAsia="方正楷体_GBK" w:cs="方正楷体_GBK"/>
          <w:b/>
          <w:kern w:val="0"/>
          <w:sz w:val="32"/>
          <w:szCs w:val="32"/>
        </w:rPr>
        <w:t>收入决算表</w:t>
      </w:r>
      <w:bookmarkEnd w:id="10"/>
      <w:bookmarkEnd w:id="11"/>
    </w:p>
    <w:p>
      <w:pPr>
        <w:widowControl/>
        <w:jc w:val="center"/>
        <w:rPr>
          <w:rFonts w:ascii="方正楷体_GBK" w:hAnsi="方正楷体_GBK" w:eastAsia="方正楷体_GBK" w:cs="方正楷体_GBK"/>
          <w:b/>
          <w:kern w:val="0"/>
          <w:sz w:val="32"/>
          <w:szCs w:val="32"/>
        </w:rPr>
      </w:pPr>
      <w:r>
        <w:rPr>
          <w:rFonts w:eastAsia="仿宋_GB2312"/>
          <w:kern w:val="0"/>
          <w:szCs w:val="21"/>
        </w:rPr>
        <w:tab/>
      </w:r>
      <w:r>
        <w:rPr>
          <w:rFonts w:hint="eastAsia" w:ascii="方正仿宋_GBK" w:hAnsi="方正仿宋_GBK" w:eastAsia="方正仿宋_GBK" w:cs="方正仿宋_GBK"/>
          <w:color w:val="000000"/>
          <w:kern w:val="0"/>
          <w:szCs w:val="21"/>
        </w:rPr>
        <w:t>公开02表</w:t>
      </w:r>
    </w:p>
    <w:p>
      <w:pPr>
        <w:widowControl/>
        <w:tabs>
          <w:tab w:val="left" w:pos="2005"/>
          <w:tab w:val="left" w:pos="3660"/>
          <w:tab w:val="left" w:pos="5315"/>
          <w:tab w:val="left" w:pos="6970"/>
          <w:tab w:val="left" w:pos="8625"/>
          <w:tab w:val="left" w:pos="10280"/>
          <w:tab w:val="left" w:pos="11935"/>
        </w:tabs>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部门：长沙电力职业技术学院</w:t>
      </w:r>
      <w:r>
        <w:rPr>
          <w:rFonts w:hint="eastAsia" w:ascii="方正仿宋_GBK" w:hAnsi="方正仿宋_GBK" w:eastAsia="方正仿宋_GBK" w:cs="方正仿宋_GBK"/>
          <w:color w:val="000000"/>
          <w:kern w:val="0"/>
          <w:szCs w:val="21"/>
        </w:rPr>
        <w:tab/>
      </w:r>
      <w:r>
        <w:rPr>
          <w:rFonts w:hint="eastAsia" w:ascii="方正仿宋_GBK" w:hAnsi="方正仿宋_GBK" w:eastAsia="方正仿宋_GBK" w:cs="方正仿宋_GBK"/>
          <w:kern w:val="0"/>
          <w:szCs w:val="21"/>
        </w:rPr>
        <w:t>　</w:t>
      </w:r>
      <w:r>
        <w:rPr>
          <w:rFonts w:hint="eastAsia" w:ascii="方正仿宋_GBK" w:hAnsi="方正仿宋_GBK" w:eastAsia="方正仿宋_GBK" w:cs="方正仿宋_GBK"/>
          <w:kern w:val="0"/>
          <w:szCs w:val="21"/>
        </w:rPr>
        <w:tab/>
      </w:r>
      <w:r>
        <w:rPr>
          <w:rFonts w:hint="eastAsia" w:ascii="方正仿宋_GBK" w:hAnsi="方正仿宋_GBK" w:eastAsia="方正仿宋_GBK" w:cs="方正仿宋_GBK"/>
          <w:kern w:val="0"/>
          <w:szCs w:val="21"/>
        </w:rPr>
        <w:t>　</w:t>
      </w:r>
      <w:r>
        <w:rPr>
          <w:rFonts w:hint="eastAsia" w:ascii="方正仿宋_GBK" w:hAnsi="方正仿宋_GBK" w:eastAsia="方正仿宋_GBK" w:cs="方正仿宋_GBK"/>
          <w:kern w:val="0"/>
          <w:szCs w:val="21"/>
        </w:rPr>
        <w:tab/>
      </w:r>
      <w:r>
        <w:rPr>
          <w:rFonts w:hint="eastAsia" w:ascii="方正仿宋_GBK" w:hAnsi="方正仿宋_GBK" w:eastAsia="方正仿宋_GBK" w:cs="方正仿宋_GBK"/>
          <w:kern w:val="0"/>
          <w:szCs w:val="21"/>
        </w:rPr>
        <w:t>　</w:t>
      </w:r>
      <w:r>
        <w:rPr>
          <w:rFonts w:hint="eastAsia" w:ascii="方正仿宋_GBK" w:hAnsi="方正仿宋_GBK" w:eastAsia="方正仿宋_GBK" w:cs="方正仿宋_GBK"/>
          <w:color w:val="000000"/>
          <w:kern w:val="0"/>
          <w:szCs w:val="21"/>
        </w:rPr>
        <w:t>单位：万元</w:t>
      </w:r>
    </w:p>
    <w:tbl>
      <w:tblPr>
        <w:tblStyle w:val="8"/>
        <w:tblW w:w="10227" w:type="dxa"/>
        <w:jc w:val="center"/>
        <w:tblLayout w:type="fixed"/>
        <w:tblCellMar>
          <w:top w:w="0" w:type="dxa"/>
          <w:left w:w="108" w:type="dxa"/>
          <w:bottom w:w="0" w:type="dxa"/>
          <w:right w:w="108" w:type="dxa"/>
        </w:tblCellMar>
      </w:tblPr>
      <w:tblGrid>
        <w:gridCol w:w="1329"/>
        <w:gridCol w:w="1257"/>
        <w:gridCol w:w="1158"/>
        <w:gridCol w:w="1011"/>
        <w:gridCol w:w="1118"/>
        <w:gridCol w:w="1042"/>
        <w:gridCol w:w="1038"/>
        <w:gridCol w:w="1212"/>
        <w:gridCol w:w="1062"/>
      </w:tblGrid>
      <w:tr>
        <w:tblPrEx>
          <w:tblCellMar>
            <w:top w:w="0" w:type="dxa"/>
            <w:left w:w="108" w:type="dxa"/>
            <w:bottom w:w="0" w:type="dxa"/>
            <w:right w:w="108" w:type="dxa"/>
          </w:tblCellMar>
        </w:tblPrEx>
        <w:trPr>
          <w:jc w:val="center"/>
        </w:trPr>
        <w:tc>
          <w:tcPr>
            <w:tcW w:w="2586" w:type="dxa"/>
            <w:gridSpan w:val="2"/>
            <w:tcBorders>
              <w:top w:val="single" w:color="auto" w:sz="8" w:space="0"/>
              <w:left w:val="single" w:color="auto" w:sz="8" w:space="0"/>
              <w:bottom w:val="single" w:color="auto" w:sz="4" w:space="0"/>
              <w:right w:val="nil"/>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项目</w:t>
            </w:r>
          </w:p>
        </w:tc>
        <w:tc>
          <w:tcPr>
            <w:tcW w:w="1158"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本年收入合计</w:t>
            </w:r>
          </w:p>
        </w:tc>
        <w:tc>
          <w:tcPr>
            <w:tcW w:w="1011"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财政拨款收入</w:t>
            </w:r>
          </w:p>
        </w:tc>
        <w:tc>
          <w:tcPr>
            <w:tcW w:w="1118"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上级补助收入</w:t>
            </w:r>
          </w:p>
        </w:tc>
        <w:tc>
          <w:tcPr>
            <w:tcW w:w="1042"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事业收入</w:t>
            </w:r>
          </w:p>
        </w:tc>
        <w:tc>
          <w:tcPr>
            <w:tcW w:w="1038"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经营收入</w:t>
            </w:r>
          </w:p>
        </w:tc>
        <w:tc>
          <w:tcPr>
            <w:tcW w:w="1212"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附属单位上缴收入</w:t>
            </w:r>
          </w:p>
        </w:tc>
        <w:tc>
          <w:tcPr>
            <w:tcW w:w="1062" w:type="dxa"/>
            <w:vMerge w:val="restart"/>
            <w:tcBorders>
              <w:top w:val="single" w:color="auto" w:sz="8" w:space="0"/>
              <w:left w:val="single" w:color="auto" w:sz="4" w:space="0"/>
              <w:bottom w:val="single" w:color="000000" w:sz="4" w:space="0"/>
              <w:right w:val="single" w:color="auto" w:sz="8"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其他收入</w:t>
            </w:r>
          </w:p>
        </w:tc>
      </w:tr>
      <w:tr>
        <w:tblPrEx>
          <w:tblCellMar>
            <w:top w:w="0" w:type="dxa"/>
            <w:left w:w="108" w:type="dxa"/>
            <w:bottom w:w="0" w:type="dxa"/>
            <w:right w:w="108" w:type="dxa"/>
          </w:tblCellMar>
        </w:tblPrEx>
        <w:trPr>
          <w:trHeight w:val="624" w:hRule="atLeast"/>
          <w:jc w:val="center"/>
        </w:trPr>
        <w:tc>
          <w:tcPr>
            <w:tcW w:w="1329" w:type="dxa"/>
            <w:vMerge w:val="restart"/>
            <w:tcBorders>
              <w:top w:val="single" w:color="auto" w:sz="4" w:space="0"/>
              <w:left w:val="single" w:color="auto" w:sz="8" w:space="0"/>
              <w:bottom w:val="single" w:color="000000" w:sz="4" w:space="0"/>
              <w:right w:val="nil"/>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功能分类科目编码</w:t>
            </w:r>
          </w:p>
        </w:tc>
        <w:tc>
          <w:tcPr>
            <w:tcW w:w="1257" w:type="dxa"/>
            <w:vMerge w:val="restart"/>
            <w:tcBorders>
              <w:top w:val="nil"/>
              <w:left w:val="single" w:color="auto" w:sz="4" w:space="0"/>
              <w:bottom w:val="single" w:color="000000"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科目名称</w:t>
            </w:r>
          </w:p>
        </w:tc>
        <w:tc>
          <w:tcPr>
            <w:tcW w:w="1158"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方正仿宋_GBK" w:hAnsi="方正仿宋_GBK" w:eastAsia="方正仿宋_GBK" w:cs="方正仿宋_GBK"/>
                <w:kern w:val="0"/>
                <w:szCs w:val="21"/>
              </w:rPr>
            </w:pPr>
          </w:p>
        </w:tc>
        <w:tc>
          <w:tcPr>
            <w:tcW w:w="1011"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方正仿宋_GBK" w:hAnsi="方正仿宋_GBK" w:eastAsia="方正仿宋_GBK" w:cs="方正仿宋_GBK"/>
                <w:kern w:val="0"/>
                <w:szCs w:val="21"/>
              </w:rPr>
            </w:pPr>
          </w:p>
        </w:tc>
        <w:tc>
          <w:tcPr>
            <w:tcW w:w="1118"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方正仿宋_GBK" w:hAnsi="方正仿宋_GBK" w:eastAsia="方正仿宋_GBK" w:cs="方正仿宋_GBK"/>
                <w:kern w:val="0"/>
                <w:szCs w:val="21"/>
              </w:rPr>
            </w:pPr>
          </w:p>
        </w:tc>
        <w:tc>
          <w:tcPr>
            <w:tcW w:w="104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方正仿宋_GBK" w:hAnsi="方正仿宋_GBK" w:eastAsia="方正仿宋_GBK" w:cs="方正仿宋_GBK"/>
                <w:kern w:val="0"/>
                <w:szCs w:val="21"/>
              </w:rPr>
            </w:pPr>
          </w:p>
        </w:tc>
        <w:tc>
          <w:tcPr>
            <w:tcW w:w="1038"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方正仿宋_GBK" w:hAnsi="方正仿宋_GBK" w:eastAsia="方正仿宋_GBK" w:cs="方正仿宋_GBK"/>
                <w:kern w:val="0"/>
                <w:szCs w:val="21"/>
              </w:rPr>
            </w:pPr>
          </w:p>
        </w:tc>
        <w:tc>
          <w:tcPr>
            <w:tcW w:w="12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方正仿宋_GBK" w:hAnsi="方正仿宋_GBK" w:eastAsia="方正仿宋_GBK" w:cs="方正仿宋_GBK"/>
                <w:kern w:val="0"/>
                <w:szCs w:val="21"/>
              </w:rPr>
            </w:pPr>
          </w:p>
        </w:tc>
        <w:tc>
          <w:tcPr>
            <w:tcW w:w="1062"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方正仿宋_GBK" w:hAnsi="方正仿宋_GBK" w:eastAsia="方正仿宋_GBK" w:cs="方正仿宋_GBK"/>
                <w:kern w:val="0"/>
                <w:szCs w:val="21"/>
              </w:rPr>
            </w:pPr>
          </w:p>
        </w:tc>
      </w:tr>
      <w:tr>
        <w:tblPrEx>
          <w:tblCellMar>
            <w:top w:w="0" w:type="dxa"/>
            <w:left w:w="108" w:type="dxa"/>
            <w:bottom w:w="0" w:type="dxa"/>
            <w:right w:w="108" w:type="dxa"/>
          </w:tblCellMar>
        </w:tblPrEx>
        <w:trPr>
          <w:trHeight w:val="624" w:hRule="atLeast"/>
          <w:jc w:val="center"/>
        </w:trPr>
        <w:tc>
          <w:tcPr>
            <w:tcW w:w="1329" w:type="dxa"/>
            <w:vMerge w:val="continue"/>
            <w:tcBorders>
              <w:top w:val="single" w:color="auto" w:sz="4" w:space="0"/>
              <w:left w:val="single" w:color="auto" w:sz="8" w:space="0"/>
              <w:bottom w:val="single" w:color="000000" w:sz="4" w:space="0"/>
              <w:right w:val="nil"/>
            </w:tcBorders>
            <w:vAlign w:val="center"/>
          </w:tcPr>
          <w:p>
            <w:pPr>
              <w:widowControl/>
              <w:jc w:val="left"/>
              <w:rPr>
                <w:rFonts w:ascii="方正仿宋_GBK" w:hAnsi="方正仿宋_GBK" w:eastAsia="方正仿宋_GBK" w:cs="方正仿宋_GBK"/>
                <w:kern w:val="0"/>
                <w:szCs w:val="21"/>
              </w:rPr>
            </w:pPr>
          </w:p>
        </w:tc>
        <w:tc>
          <w:tcPr>
            <w:tcW w:w="1257" w:type="dxa"/>
            <w:vMerge w:val="continue"/>
            <w:tcBorders>
              <w:top w:val="nil"/>
              <w:left w:val="single" w:color="auto" w:sz="4" w:space="0"/>
              <w:bottom w:val="single" w:color="000000" w:sz="4" w:space="0"/>
              <w:right w:val="single" w:color="auto" w:sz="4" w:space="0"/>
            </w:tcBorders>
            <w:vAlign w:val="center"/>
          </w:tcPr>
          <w:p>
            <w:pPr>
              <w:widowControl/>
              <w:jc w:val="left"/>
              <w:rPr>
                <w:rFonts w:ascii="方正仿宋_GBK" w:hAnsi="方正仿宋_GBK" w:eastAsia="方正仿宋_GBK" w:cs="方正仿宋_GBK"/>
                <w:kern w:val="0"/>
                <w:szCs w:val="21"/>
              </w:rPr>
            </w:pPr>
          </w:p>
        </w:tc>
        <w:tc>
          <w:tcPr>
            <w:tcW w:w="1158"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方正仿宋_GBK" w:hAnsi="方正仿宋_GBK" w:eastAsia="方正仿宋_GBK" w:cs="方正仿宋_GBK"/>
                <w:kern w:val="0"/>
                <w:szCs w:val="21"/>
              </w:rPr>
            </w:pPr>
          </w:p>
        </w:tc>
        <w:tc>
          <w:tcPr>
            <w:tcW w:w="1011"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方正仿宋_GBK" w:hAnsi="方正仿宋_GBK" w:eastAsia="方正仿宋_GBK" w:cs="方正仿宋_GBK"/>
                <w:kern w:val="0"/>
                <w:szCs w:val="21"/>
              </w:rPr>
            </w:pPr>
          </w:p>
        </w:tc>
        <w:tc>
          <w:tcPr>
            <w:tcW w:w="1118"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方正仿宋_GBK" w:hAnsi="方正仿宋_GBK" w:eastAsia="方正仿宋_GBK" w:cs="方正仿宋_GBK"/>
                <w:kern w:val="0"/>
                <w:szCs w:val="21"/>
              </w:rPr>
            </w:pPr>
          </w:p>
        </w:tc>
        <w:tc>
          <w:tcPr>
            <w:tcW w:w="104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方正仿宋_GBK" w:hAnsi="方正仿宋_GBK" w:eastAsia="方正仿宋_GBK" w:cs="方正仿宋_GBK"/>
                <w:kern w:val="0"/>
                <w:szCs w:val="21"/>
              </w:rPr>
            </w:pPr>
          </w:p>
        </w:tc>
        <w:tc>
          <w:tcPr>
            <w:tcW w:w="1038"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方正仿宋_GBK" w:hAnsi="方正仿宋_GBK" w:eastAsia="方正仿宋_GBK" w:cs="方正仿宋_GBK"/>
                <w:kern w:val="0"/>
                <w:szCs w:val="21"/>
              </w:rPr>
            </w:pPr>
          </w:p>
        </w:tc>
        <w:tc>
          <w:tcPr>
            <w:tcW w:w="12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方正仿宋_GBK" w:hAnsi="方正仿宋_GBK" w:eastAsia="方正仿宋_GBK" w:cs="方正仿宋_GBK"/>
                <w:kern w:val="0"/>
                <w:szCs w:val="21"/>
              </w:rPr>
            </w:pPr>
          </w:p>
        </w:tc>
        <w:tc>
          <w:tcPr>
            <w:tcW w:w="1062"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方正仿宋_GBK" w:hAnsi="方正仿宋_GBK" w:eastAsia="方正仿宋_GBK" w:cs="方正仿宋_GBK"/>
                <w:kern w:val="0"/>
                <w:szCs w:val="21"/>
              </w:rPr>
            </w:pPr>
          </w:p>
        </w:tc>
      </w:tr>
      <w:tr>
        <w:tblPrEx>
          <w:tblCellMar>
            <w:top w:w="0" w:type="dxa"/>
            <w:left w:w="108" w:type="dxa"/>
            <w:bottom w:w="0" w:type="dxa"/>
            <w:right w:w="108" w:type="dxa"/>
          </w:tblCellMar>
        </w:tblPrEx>
        <w:trPr>
          <w:jc w:val="center"/>
        </w:trPr>
        <w:tc>
          <w:tcPr>
            <w:tcW w:w="2586" w:type="dxa"/>
            <w:gridSpan w:val="2"/>
            <w:tcBorders>
              <w:top w:val="single" w:color="auto" w:sz="4" w:space="0"/>
              <w:left w:val="single" w:color="auto" w:sz="8" w:space="0"/>
              <w:bottom w:val="single" w:color="auto" w:sz="4" w:space="0"/>
              <w:right w:val="single" w:color="000000"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栏次</w:t>
            </w:r>
          </w:p>
        </w:tc>
        <w:tc>
          <w:tcPr>
            <w:tcW w:w="1158"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w:t>
            </w:r>
          </w:p>
        </w:tc>
        <w:tc>
          <w:tcPr>
            <w:tcW w:w="1011"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w:t>
            </w:r>
          </w:p>
        </w:tc>
        <w:tc>
          <w:tcPr>
            <w:tcW w:w="1118"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p>
        </w:tc>
        <w:tc>
          <w:tcPr>
            <w:tcW w:w="1042"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4</w:t>
            </w:r>
          </w:p>
        </w:tc>
        <w:tc>
          <w:tcPr>
            <w:tcW w:w="1038"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w:t>
            </w:r>
          </w:p>
        </w:tc>
        <w:tc>
          <w:tcPr>
            <w:tcW w:w="1212"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6</w:t>
            </w:r>
          </w:p>
        </w:tc>
        <w:tc>
          <w:tcPr>
            <w:tcW w:w="1062" w:type="dxa"/>
            <w:tcBorders>
              <w:top w:val="nil"/>
              <w:left w:val="nil"/>
              <w:bottom w:val="single" w:color="auto" w:sz="4" w:space="0"/>
              <w:right w:val="single" w:color="auto" w:sz="8"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7</w:t>
            </w:r>
          </w:p>
        </w:tc>
      </w:tr>
      <w:tr>
        <w:tblPrEx>
          <w:tblCellMar>
            <w:top w:w="0" w:type="dxa"/>
            <w:left w:w="108" w:type="dxa"/>
            <w:bottom w:w="0" w:type="dxa"/>
            <w:right w:w="108" w:type="dxa"/>
          </w:tblCellMar>
        </w:tblPrEx>
        <w:trPr>
          <w:jc w:val="center"/>
        </w:trPr>
        <w:tc>
          <w:tcPr>
            <w:tcW w:w="2586" w:type="dxa"/>
            <w:gridSpan w:val="2"/>
            <w:tcBorders>
              <w:top w:val="nil"/>
              <w:left w:val="single" w:color="auto" w:sz="8" w:space="0"/>
              <w:bottom w:val="single" w:color="auto" w:sz="4" w:space="0"/>
              <w:right w:val="single" w:color="000000"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合计</w:t>
            </w:r>
          </w:p>
        </w:tc>
        <w:tc>
          <w:tcPr>
            <w:tcW w:w="1158"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5966.83　</w:t>
            </w:r>
          </w:p>
        </w:tc>
        <w:tc>
          <w:tcPr>
            <w:tcW w:w="1011"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3392.72　</w:t>
            </w:r>
          </w:p>
        </w:tc>
        <w:tc>
          <w:tcPr>
            <w:tcW w:w="1118"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　</w:t>
            </w:r>
          </w:p>
        </w:tc>
        <w:tc>
          <w:tcPr>
            <w:tcW w:w="1042"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1630.15　</w:t>
            </w:r>
          </w:p>
        </w:tc>
        <w:tc>
          <w:tcPr>
            <w:tcW w:w="1038"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942.62　</w:t>
            </w:r>
          </w:p>
        </w:tc>
        <w:tc>
          <w:tcPr>
            <w:tcW w:w="1212"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　</w:t>
            </w:r>
          </w:p>
        </w:tc>
        <w:tc>
          <w:tcPr>
            <w:tcW w:w="1062"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1.34　</w:t>
            </w:r>
          </w:p>
        </w:tc>
      </w:tr>
      <w:tr>
        <w:tblPrEx>
          <w:tblCellMar>
            <w:top w:w="0" w:type="dxa"/>
            <w:left w:w="108" w:type="dxa"/>
            <w:bottom w:w="0" w:type="dxa"/>
            <w:right w:w="108" w:type="dxa"/>
          </w:tblCellMar>
        </w:tblPrEx>
        <w:trPr>
          <w:jc w:val="center"/>
        </w:trPr>
        <w:tc>
          <w:tcPr>
            <w:tcW w:w="1329" w:type="dxa"/>
            <w:tcBorders>
              <w:top w:val="single" w:color="auto" w:sz="4" w:space="0"/>
              <w:left w:val="single" w:color="auto" w:sz="8" w:space="0"/>
              <w:bottom w:val="single" w:color="auto" w:sz="4" w:space="0"/>
              <w:right w:val="single" w:color="auto" w:sz="4" w:space="0"/>
            </w:tcBorders>
            <w:shd w:val="clear" w:color="auto" w:fill="FFFFFF"/>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205</w:t>
            </w:r>
          </w:p>
        </w:tc>
        <w:tc>
          <w:tcPr>
            <w:tcW w:w="1257" w:type="dxa"/>
            <w:tcBorders>
              <w:top w:val="nil"/>
              <w:left w:val="nil"/>
              <w:bottom w:val="single" w:color="auto" w:sz="4" w:space="0"/>
              <w:right w:val="single" w:color="auto" w:sz="4" w:space="0"/>
            </w:tcBorders>
            <w:shd w:val="clear" w:color="auto" w:fill="FFFFFF"/>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教育支出</w:t>
            </w:r>
          </w:p>
        </w:tc>
        <w:tc>
          <w:tcPr>
            <w:tcW w:w="1158"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5864.48</w:t>
            </w:r>
          </w:p>
        </w:tc>
        <w:tc>
          <w:tcPr>
            <w:tcW w:w="1011"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3386.12</w:t>
            </w:r>
          </w:p>
        </w:tc>
        <w:tc>
          <w:tcPr>
            <w:tcW w:w="1118"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042"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1534.40</w:t>
            </w:r>
          </w:p>
        </w:tc>
        <w:tc>
          <w:tcPr>
            <w:tcW w:w="1038"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942.62</w:t>
            </w:r>
          </w:p>
        </w:tc>
        <w:tc>
          <w:tcPr>
            <w:tcW w:w="1212"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062"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1.34</w:t>
            </w:r>
          </w:p>
        </w:tc>
      </w:tr>
      <w:tr>
        <w:tblPrEx>
          <w:tblCellMar>
            <w:top w:w="0" w:type="dxa"/>
            <w:left w:w="108" w:type="dxa"/>
            <w:bottom w:w="0" w:type="dxa"/>
            <w:right w:w="108" w:type="dxa"/>
          </w:tblCellMar>
        </w:tblPrEx>
        <w:trPr>
          <w:jc w:val="center"/>
        </w:trPr>
        <w:tc>
          <w:tcPr>
            <w:tcW w:w="1329" w:type="dxa"/>
            <w:tcBorders>
              <w:top w:val="single" w:color="auto" w:sz="4" w:space="0"/>
              <w:left w:val="single" w:color="auto" w:sz="8" w:space="0"/>
              <w:bottom w:val="single" w:color="auto" w:sz="4" w:space="0"/>
              <w:right w:val="single" w:color="auto" w:sz="4" w:space="0"/>
            </w:tcBorders>
            <w:shd w:val="clear" w:color="auto" w:fill="FFFFFF"/>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20503</w:t>
            </w:r>
          </w:p>
        </w:tc>
        <w:tc>
          <w:tcPr>
            <w:tcW w:w="1257" w:type="dxa"/>
            <w:tcBorders>
              <w:top w:val="nil"/>
              <w:left w:val="nil"/>
              <w:bottom w:val="single" w:color="auto" w:sz="4" w:space="0"/>
              <w:right w:val="single" w:color="auto" w:sz="4" w:space="0"/>
            </w:tcBorders>
            <w:shd w:val="clear" w:color="auto" w:fill="FFFFFF"/>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职业教育</w:t>
            </w:r>
          </w:p>
        </w:tc>
        <w:tc>
          <w:tcPr>
            <w:tcW w:w="1158"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5864.48</w:t>
            </w:r>
          </w:p>
        </w:tc>
        <w:tc>
          <w:tcPr>
            <w:tcW w:w="1011"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3386.12</w:t>
            </w:r>
          </w:p>
        </w:tc>
        <w:tc>
          <w:tcPr>
            <w:tcW w:w="1118"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042"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1534.40</w:t>
            </w:r>
          </w:p>
        </w:tc>
        <w:tc>
          <w:tcPr>
            <w:tcW w:w="1038"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942.62</w:t>
            </w:r>
          </w:p>
        </w:tc>
        <w:tc>
          <w:tcPr>
            <w:tcW w:w="1212"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062"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1.34</w:t>
            </w:r>
          </w:p>
        </w:tc>
      </w:tr>
      <w:tr>
        <w:tblPrEx>
          <w:tblCellMar>
            <w:top w:w="0" w:type="dxa"/>
            <w:left w:w="108" w:type="dxa"/>
            <w:bottom w:w="0" w:type="dxa"/>
            <w:right w:w="108" w:type="dxa"/>
          </w:tblCellMar>
        </w:tblPrEx>
        <w:trPr>
          <w:jc w:val="center"/>
        </w:trPr>
        <w:tc>
          <w:tcPr>
            <w:tcW w:w="1329" w:type="dxa"/>
            <w:tcBorders>
              <w:top w:val="single" w:color="auto" w:sz="4" w:space="0"/>
              <w:left w:val="single" w:color="auto" w:sz="8" w:space="0"/>
              <w:bottom w:val="single" w:color="auto" w:sz="4" w:space="0"/>
              <w:right w:val="single" w:color="auto" w:sz="4" w:space="0"/>
            </w:tcBorders>
            <w:shd w:val="clear" w:color="auto" w:fill="FFFFFF"/>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2050302</w:t>
            </w:r>
          </w:p>
        </w:tc>
        <w:tc>
          <w:tcPr>
            <w:tcW w:w="1257" w:type="dxa"/>
            <w:tcBorders>
              <w:top w:val="nil"/>
              <w:left w:val="nil"/>
              <w:bottom w:val="single" w:color="auto" w:sz="4" w:space="0"/>
              <w:right w:val="single" w:color="auto" w:sz="4" w:space="0"/>
            </w:tcBorders>
            <w:shd w:val="clear" w:color="auto" w:fill="FFFFFF"/>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中专教育</w:t>
            </w:r>
          </w:p>
        </w:tc>
        <w:tc>
          <w:tcPr>
            <w:tcW w:w="1158"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6.95</w:t>
            </w:r>
          </w:p>
        </w:tc>
        <w:tc>
          <w:tcPr>
            <w:tcW w:w="1011"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6.95</w:t>
            </w:r>
          </w:p>
        </w:tc>
        <w:tc>
          <w:tcPr>
            <w:tcW w:w="1118"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042"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038"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212"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062"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r>
      <w:tr>
        <w:tblPrEx>
          <w:tblCellMar>
            <w:top w:w="0" w:type="dxa"/>
            <w:left w:w="108" w:type="dxa"/>
            <w:bottom w:w="0" w:type="dxa"/>
            <w:right w:w="108" w:type="dxa"/>
          </w:tblCellMar>
        </w:tblPrEx>
        <w:trPr>
          <w:jc w:val="center"/>
        </w:trPr>
        <w:tc>
          <w:tcPr>
            <w:tcW w:w="1329" w:type="dxa"/>
            <w:tcBorders>
              <w:top w:val="single" w:color="auto" w:sz="4" w:space="0"/>
              <w:left w:val="single" w:color="auto" w:sz="8" w:space="0"/>
              <w:bottom w:val="single" w:color="auto" w:sz="4" w:space="0"/>
              <w:right w:val="single" w:color="auto" w:sz="4" w:space="0"/>
            </w:tcBorders>
            <w:shd w:val="clear" w:color="auto" w:fill="FFFFFF"/>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2050305</w:t>
            </w:r>
          </w:p>
        </w:tc>
        <w:tc>
          <w:tcPr>
            <w:tcW w:w="1257" w:type="dxa"/>
            <w:tcBorders>
              <w:top w:val="nil"/>
              <w:left w:val="nil"/>
              <w:bottom w:val="single" w:color="auto" w:sz="4" w:space="0"/>
              <w:right w:val="single" w:color="auto" w:sz="4" w:space="0"/>
            </w:tcBorders>
            <w:shd w:val="clear" w:color="auto" w:fill="FFFFFF"/>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 xml:space="preserve">  高等职业教育</w:t>
            </w:r>
          </w:p>
        </w:tc>
        <w:tc>
          <w:tcPr>
            <w:tcW w:w="1158"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5857.53</w:t>
            </w:r>
          </w:p>
        </w:tc>
        <w:tc>
          <w:tcPr>
            <w:tcW w:w="1011"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3379.17</w:t>
            </w:r>
          </w:p>
        </w:tc>
        <w:tc>
          <w:tcPr>
            <w:tcW w:w="1118"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042"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1534.40</w:t>
            </w:r>
          </w:p>
        </w:tc>
        <w:tc>
          <w:tcPr>
            <w:tcW w:w="1038"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942.62</w:t>
            </w:r>
          </w:p>
        </w:tc>
        <w:tc>
          <w:tcPr>
            <w:tcW w:w="1212"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062"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1.34</w:t>
            </w:r>
          </w:p>
        </w:tc>
      </w:tr>
      <w:tr>
        <w:tblPrEx>
          <w:tblCellMar>
            <w:top w:w="0" w:type="dxa"/>
            <w:left w:w="108" w:type="dxa"/>
            <w:bottom w:w="0" w:type="dxa"/>
            <w:right w:w="108" w:type="dxa"/>
          </w:tblCellMar>
        </w:tblPrEx>
        <w:trPr>
          <w:jc w:val="center"/>
        </w:trPr>
        <w:tc>
          <w:tcPr>
            <w:tcW w:w="1329" w:type="dxa"/>
            <w:tcBorders>
              <w:top w:val="single" w:color="auto" w:sz="4" w:space="0"/>
              <w:left w:val="single" w:color="auto" w:sz="8" w:space="0"/>
              <w:bottom w:val="single" w:color="auto" w:sz="4" w:space="0"/>
              <w:right w:val="single" w:color="auto" w:sz="4" w:space="0"/>
            </w:tcBorders>
            <w:shd w:val="clear" w:color="auto" w:fill="FFFFFF"/>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208</w:t>
            </w:r>
          </w:p>
        </w:tc>
        <w:tc>
          <w:tcPr>
            <w:tcW w:w="1257" w:type="dxa"/>
            <w:tcBorders>
              <w:top w:val="nil"/>
              <w:left w:val="nil"/>
              <w:bottom w:val="single" w:color="auto" w:sz="4" w:space="0"/>
              <w:right w:val="single" w:color="auto" w:sz="4" w:space="0"/>
            </w:tcBorders>
            <w:shd w:val="clear" w:color="auto" w:fill="FFFFFF"/>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社会保障和就业支出</w:t>
            </w:r>
          </w:p>
        </w:tc>
        <w:tc>
          <w:tcPr>
            <w:tcW w:w="1158"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66.41</w:t>
            </w:r>
          </w:p>
        </w:tc>
        <w:tc>
          <w:tcPr>
            <w:tcW w:w="1011"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6.60</w:t>
            </w:r>
          </w:p>
        </w:tc>
        <w:tc>
          <w:tcPr>
            <w:tcW w:w="1118"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042"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59.81</w:t>
            </w:r>
          </w:p>
        </w:tc>
        <w:tc>
          <w:tcPr>
            <w:tcW w:w="1038"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212"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062"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r>
      <w:tr>
        <w:tblPrEx>
          <w:tblCellMar>
            <w:top w:w="0" w:type="dxa"/>
            <w:left w:w="108" w:type="dxa"/>
            <w:bottom w:w="0" w:type="dxa"/>
            <w:right w:w="108" w:type="dxa"/>
          </w:tblCellMar>
        </w:tblPrEx>
        <w:trPr>
          <w:jc w:val="center"/>
        </w:trPr>
        <w:tc>
          <w:tcPr>
            <w:tcW w:w="1329" w:type="dxa"/>
            <w:tcBorders>
              <w:top w:val="single" w:color="auto" w:sz="4" w:space="0"/>
              <w:left w:val="single" w:color="auto" w:sz="8" w:space="0"/>
              <w:bottom w:val="single" w:color="auto" w:sz="4" w:space="0"/>
              <w:right w:val="single" w:color="auto" w:sz="4" w:space="0"/>
            </w:tcBorders>
            <w:shd w:val="clear" w:color="auto" w:fill="FFFFFF"/>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20805</w:t>
            </w:r>
          </w:p>
        </w:tc>
        <w:tc>
          <w:tcPr>
            <w:tcW w:w="1257" w:type="dxa"/>
            <w:tcBorders>
              <w:top w:val="nil"/>
              <w:left w:val="nil"/>
              <w:bottom w:val="single" w:color="auto" w:sz="4" w:space="0"/>
              <w:right w:val="single" w:color="auto" w:sz="4" w:space="0"/>
            </w:tcBorders>
            <w:shd w:val="clear" w:color="auto" w:fill="FFFFFF"/>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行政事业单位离退休</w:t>
            </w:r>
          </w:p>
        </w:tc>
        <w:tc>
          <w:tcPr>
            <w:tcW w:w="1158"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60.91</w:t>
            </w:r>
          </w:p>
        </w:tc>
        <w:tc>
          <w:tcPr>
            <w:tcW w:w="1011"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1.10</w:t>
            </w:r>
          </w:p>
        </w:tc>
        <w:tc>
          <w:tcPr>
            <w:tcW w:w="1118"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042"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59.81</w:t>
            </w:r>
          </w:p>
        </w:tc>
        <w:tc>
          <w:tcPr>
            <w:tcW w:w="1038"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212"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062"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r>
      <w:tr>
        <w:tblPrEx>
          <w:tblCellMar>
            <w:top w:w="0" w:type="dxa"/>
            <w:left w:w="108" w:type="dxa"/>
            <w:bottom w:w="0" w:type="dxa"/>
            <w:right w:w="108" w:type="dxa"/>
          </w:tblCellMar>
        </w:tblPrEx>
        <w:trPr>
          <w:jc w:val="center"/>
        </w:trPr>
        <w:tc>
          <w:tcPr>
            <w:tcW w:w="1329" w:type="dxa"/>
            <w:tcBorders>
              <w:top w:val="single" w:color="auto" w:sz="4" w:space="0"/>
              <w:left w:val="single" w:color="auto" w:sz="8" w:space="0"/>
              <w:bottom w:val="single" w:color="auto" w:sz="4" w:space="0"/>
              <w:right w:val="single" w:color="auto" w:sz="4" w:space="0"/>
            </w:tcBorders>
            <w:shd w:val="clear" w:color="auto" w:fill="FFFFFF"/>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2080502</w:t>
            </w:r>
          </w:p>
        </w:tc>
        <w:tc>
          <w:tcPr>
            <w:tcW w:w="1257" w:type="dxa"/>
            <w:tcBorders>
              <w:top w:val="nil"/>
              <w:left w:val="nil"/>
              <w:bottom w:val="single" w:color="auto" w:sz="4" w:space="0"/>
              <w:right w:val="single" w:color="auto" w:sz="4" w:space="0"/>
            </w:tcBorders>
            <w:shd w:val="clear" w:color="auto" w:fill="FFFFFF"/>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事业单位离退休</w:t>
            </w:r>
          </w:p>
        </w:tc>
        <w:tc>
          <w:tcPr>
            <w:tcW w:w="1158"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1.10</w:t>
            </w:r>
          </w:p>
        </w:tc>
        <w:tc>
          <w:tcPr>
            <w:tcW w:w="1011"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1.10</w:t>
            </w:r>
          </w:p>
        </w:tc>
        <w:tc>
          <w:tcPr>
            <w:tcW w:w="1118"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042"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038"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212"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062"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r>
      <w:tr>
        <w:tblPrEx>
          <w:tblCellMar>
            <w:top w:w="0" w:type="dxa"/>
            <w:left w:w="108" w:type="dxa"/>
            <w:bottom w:w="0" w:type="dxa"/>
            <w:right w:w="108" w:type="dxa"/>
          </w:tblCellMar>
        </w:tblPrEx>
        <w:trPr>
          <w:jc w:val="center"/>
        </w:trPr>
        <w:tc>
          <w:tcPr>
            <w:tcW w:w="1329" w:type="dxa"/>
            <w:tcBorders>
              <w:top w:val="single" w:color="auto" w:sz="4" w:space="0"/>
              <w:left w:val="single" w:color="auto" w:sz="8" w:space="0"/>
              <w:bottom w:val="single" w:color="auto" w:sz="4" w:space="0"/>
              <w:right w:val="single" w:color="auto" w:sz="4" w:space="0"/>
            </w:tcBorders>
            <w:shd w:val="clear" w:color="auto" w:fill="FFFFFF"/>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2080505</w:t>
            </w:r>
          </w:p>
        </w:tc>
        <w:tc>
          <w:tcPr>
            <w:tcW w:w="1257" w:type="dxa"/>
            <w:tcBorders>
              <w:top w:val="nil"/>
              <w:left w:val="nil"/>
              <w:bottom w:val="single" w:color="auto" w:sz="4" w:space="0"/>
              <w:right w:val="single" w:color="auto" w:sz="4" w:space="0"/>
            </w:tcBorders>
            <w:shd w:val="clear" w:color="auto" w:fill="FFFFFF"/>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 xml:space="preserve">  机关事业单位基本养老保险缴费支出</w:t>
            </w:r>
          </w:p>
        </w:tc>
        <w:tc>
          <w:tcPr>
            <w:tcW w:w="1158"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59.81</w:t>
            </w:r>
          </w:p>
        </w:tc>
        <w:tc>
          <w:tcPr>
            <w:tcW w:w="1011"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118"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042"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59.81</w:t>
            </w:r>
          </w:p>
        </w:tc>
        <w:tc>
          <w:tcPr>
            <w:tcW w:w="1038"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212"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062"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r>
      <w:tr>
        <w:tblPrEx>
          <w:tblCellMar>
            <w:top w:w="0" w:type="dxa"/>
            <w:left w:w="108" w:type="dxa"/>
            <w:bottom w:w="0" w:type="dxa"/>
            <w:right w:w="108" w:type="dxa"/>
          </w:tblCellMar>
        </w:tblPrEx>
        <w:trPr>
          <w:jc w:val="center"/>
        </w:trPr>
        <w:tc>
          <w:tcPr>
            <w:tcW w:w="1329" w:type="dxa"/>
            <w:tcBorders>
              <w:top w:val="single" w:color="auto" w:sz="4" w:space="0"/>
              <w:left w:val="single" w:color="auto" w:sz="8" w:space="0"/>
              <w:bottom w:val="single" w:color="auto" w:sz="4" w:space="0"/>
              <w:right w:val="single" w:color="auto" w:sz="4" w:space="0"/>
            </w:tcBorders>
            <w:shd w:val="clear" w:color="auto" w:fill="FFFFFF"/>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20807</w:t>
            </w:r>
          </w:p>
        </w:tc>
        <w:tc>
          <w:tcPr>
            <w:tcW w:w="1257" w:type="dxa"/>
            <w:tcBorders>
              <w:top w:val="nil"/>
              <w:left w:val="nil"/>
              <w:bottom w:val="single" w:color="auto" w:sz="4" w:space="0"/>
              <w:right w:val="single" w:color="auto" w:sz="4" w:space="0"/>
            </w:tcBorders>
            <w:shd w:val="clear" w:color="auto" w:fill="FFFFFF"/>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就业补助</w:t>
            </w:r>
          </w:p>
        </w:tc>
        <w:tc>
          <w:tcPr>
            <w:tcW w:w="1158"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5.50</w:t>
            </w:r>
          </w:p>
        </w:tc>
        <w:tc>
          <w:tcPr>
            <w:tcW w:w="1011"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5.50</w:t>
            </w:r>
          </w:p>
        </w:tc>
        <w:tc>
          <w:tcPr>
            <w:tcW w:w="1118"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042"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038"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212"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062"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r>
      <w:tr>
        <w:tblPrEx>
          <w:tblCellMar>
            <w:top w:w="0" w:type="dxa"/>
            <w:left w:w="108" w:type="dxa"/>
            <w:bottom w:w="0" w:type="dxa"/>
            <w:right w:w="108" w:type="dxa"/>
          </w:tblCellMar>
        </w:tblPrEx>
        <w:trPr>
          <w:jc w:val="center"/>
        </w:trPr>
        <w:tc>
          <w:tcPr>
            <w:tcW w:w="1329" w:type="dxa"/>
            <w:tcBorders>
              <w:top w:val="single" w:color="auto" w:sz="4" w:space="0"/>
              <w:left w:val="single" w:color="auto" w:sz="8" w:space="0"/>
              <w:bottom w:val="single" w:color="auto" w:sz="4" w:space="0"/>
              <w:right w:val="single" w:color="auto" w:sz="4" w:space="0"/>
            </w:tcBorders>
            <w:shd w:val="clear" w:color="auto" w:fill="FFFFFF"/>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2080701</w:t>
            </w:r>
          </w:p>
        </w:tc>
        <w:tc>
          <w:tcPr>
            <w:tcW w:w="1257" w:type="dxa"/>
            <w:tcBorders>
              <w:top w:val="nil"/>
              <w:left w:val="nil"/>
              <w:bottom w:val="single" w:color="auto" w:sz="4" w:space="0"/>
              <w:right w:val="single" w:color="auto" w:sz="4" w:space="0"/>
            </w:tcBorders>
            <w:shd w:val="clear" w:color="auto" w:fill="FFFFFF"/>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 xml:space="preserve">  就业创业服务补贴</w:t>
            </w:r>
          </w:p>
        </w:tc>
        <w:tc>
          <w:tcPr>
            <w:tcW w:w="1158"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5.50</w:t>
            </w:r>
          </w:p>
        </w:tc>
        <w:tc>
          <w:tcPr>
            <w:tcW w:w="1011"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5.50</w:t>
            </w:r>
          </w:p>
        </w:tc>
        <w:tc>
          <w:tcPr>
            <w:tcW w:w="1118"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042"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038"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212"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062"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r>
      <w:tr>
        <w:tblPrEx>
          <w:tblCellMar>
            <w:top w:w="0" w:type="dxa"/>
            <w:left w:w="108" w:type="dxa"/>
            <w:bottom w:w="0" w:type="dxa"/>
            <w:right w:w="108" w:type="dxa"/>
          </w:tblCellMar>
        </w:tblPrEx>
        <w:trPr>
          <w:jc w:val="center"/>
        </w:trPr>
        <w:tc>
          <w:tcPr>
            <w:tcW w:w="1329" w:type="dxa"/>
            <w:tcBorders>
              <w:top w:val="single" w:color="auto" w:sz="4" w:space="0"/>
              <w:left w:val="single" w:color="auto" w:sz="8" w:space="0"/>
              <w:bottom w:val="single" w:color="auto" w:sz="4" w:space="0"/>
              <w:right w:val="single" w:color="auto" w:sz="4" w:space="0"/>
            </w:tcBorders>
            <w:shd w:val="clear" w:color="auto" w:fill="FFFFFF"/>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221</w:t>
            </w:r>
          </w:p>
        </w:tc>
        <w:tc>
          <w:tcPr>
            <w:tcW w:w="1257" w:type="dxa"/>
            <w:tcBorders>
              <w:top w:val="nil"/>
              <w:left w:val="nil"/>
              <w:bottom w:val="single" w:color="auto" w:sz="4" w:space="0"/>
              <w:right w:val="single" w:color="auto" w:sz="4" w:space="0"/>
            </w:tcBorders>
            <w:shd w:val="clear" w:color="auto" w:fill="FFFFFF"/>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住房保障支出</w:t>
            </w:r>
          </w:p>
        </w:tc>
        <w:tc>
          <w:tcPr>
            <w:tcW w:w="1158"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35.95</w:t>
            </w:r>
          </w:p>
        </w:tc>
        <w:tc>
          <w:tcPr>
            <w:tcW w:w="1011"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118"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042"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35.95</w:t>
            </w:r>
          </w:p>
        </w:tc>
        <w:tc>
          <w:tcPr>
            <w:tcW w:w="1038"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212"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062"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r>
      <w:tr>
        <w:tblPrEx>
          <w:tblCellMar>
            <w:top w:w="0" w:type="dxa"/>
            <w:left w:w="108" w:type="dxa"/>
            <w:bottom w:w="0" w:type="dxa"/>
            <w:right w:w="108" w:type="dxa"/>
          </w:tblCellMar>
        </w:tblPrEx>
        <w:trPr>
          <w:jc w:val="center"/>
        </w:trPr>
        <w:tc>
          <w:tcPr>
            <w:tcW w:w="1329" w:type="dxa"/>
            <w:tcBorders>
              <w:top w:val="single" w:color="auto" w:sz="4" w:space="0"/>
              <w:left w:val="single" w:color="auto" w:sz="8" w:space="0"/>
              <w:bottom w:val="single" w:color="auto" w:sz="4" w:space="0"/>
              <w:right w:val="single" w:color="auto" w:sz="4" w:space="0"/>
            </w:tcBorders>
            <w:shd w:val="clear" w:color="auto" w:fill="FFFFFF"/>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22102</w:t>
            </w:r>
          </w:p>
        </w:tc>
        <w:tc>
          <w:tcPr>
            <w:tcW w:w="1257" w:type="dxa"/>
            <w:tcBorders>
              <w:top w:val="nil"/>
              <w:left w:val="nil"/>
              <w:bottom w:val="single" w:color="auto" w:sz="4" w:space="0"/>
              <w:right w:val="single" w:color="auto" w:sz="4" w:space="0"/>
            </w:tcBorders>
            <w:shd w:val="clear" w:color="auto" w:fill="FFFFFF"/>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住房改革支出</w:t>
            </w:r>
          </w:p>
        </w:tc>
        <w:tc>
          <w:tcPr>
            <w:tcW w:w="1158"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35.95</w:t>
            </w:r>
          </w:p>
        </w:tc>
        <w:tc>
          <w:tcPr>
            <w:tcW w:w="1011"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118"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042"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35.95</w:t>
            </w:r>
          </w:p>
        </w:tc>
        <w:tc>
          <w:tcPr>
            <w:tcW w:w="1038"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212"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062"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r>
      <w:tr>
        <w:tblPrEx>
          <w:tblCellMar>
            <w:top w:w="0" w:type="dxa"/>
            <w:left w:w="108" w:type="dxa"/>
            <w:bottom w:w="0" w:type="dxa"/>
            <w:right w:w="108" w:type="dxa"/>
          </w:tblCellMar>
        </w:tblPrEx>
        <w:trPr>
          <w:jc w:val="center"/>
        </w:trPr>
        <w:tc>
          <w:tcPr>
            <w:tcW w:w="1329" w:type="dxa"/>
            <w:tcBorders>
              <w:top w:val="single" w:color="auto" w:sz="4" w:space="0"/>
              <w:left w:val="single" w:color="auto" w:sz="8" w:space="0"/>
              <w:bottom w:val="single" w:color="auto" w:sz="4" w:space="0"/>
              <w:right w:val="single" w:color="auto" w:sz="4" w:space="0"/>
            </w:tcBorders>
            <w:shd w:val="clear" w:color="auto" w:fill="FFFFFF"/>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2210201</w:t>
            </w:r>
          </w:p>
        </w:tc>
        <w:tc>
          <w:tcPr>
            <w:tcW w:w="1257" w:type="dxa"/>
            <w:tcBorders>
              <w:top w:val="nil"/>
              <w:left w:val="nil"/>
              <w:bottom w:val="single" w:color="auto" w:sz="4" w:space="0"/>
              <w:right w:val="single" w:color="auto" w:sz="4" w:space="0"/>
            </w:tcBorders>
            <w:shd w:val="clear" w:color="auto" w:fill="FFFFFF"/>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 xml:space="preserve">  住房公积金</w:t>
            </w:r>
          </w:p>
        </w:tc>
        <w:tc>
          <w:tcPr>
            <w:tcW w:w="1158"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35.95</w:t>
            </w:r>
          </w:p>
        </w:tc>
        <w:tc>
          <w:tcPr>
            <w:tcW w:w="1011"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118"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042"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35.95</w:t>
            </w:r>
          </w:p>
        </w:tc>
        <w:tc>
          <w:tcPr>
            <w:tcW w:w="1038"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212"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062"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r>
    </w:tbl>
    <w:p>
      <w:pPr>
        <w:widowControl/>
        <w:jc w:val="left"/>
        <w:rPr>
          <w:rFonts w:eastAsia="仿宋_GB2312"/>
          <w:spacing w:val="6"/>
          <w:kern w:val="0"/>
          <w:sz w:val="32"/>
          <w:szCs w:val="32"/>
        </w:rPr>
      </w:pPr>
      <w:r>
        <w:rPr>
          <w:rFonts w:hint="eastAsia" w:ascii="方正仿宋_GBK" w:hAnsi="方正仿宋_GBK" w:eastAsia="方正仿宋_GBK" w:cs="方正仿宋_GBK"/>
          <w:kern w:val="0"/>
          <w:szCs w:val="21"/>
        </w:rPr>
        <w:t>注：本表反映部门本年度取得的各项收入情况。</w:t>
      </w:r>
    </w:p>
    <w:p>
      <w:pPr>
        <w:widowControl/>
        <w:jc w:val="center"/>
        <w:rPr>
          <w:rFonts w:ascii="方正楷体_GBK" w:hAnsi="方正楷体_GBK" w:eastAsia="方正楷体_GBK" w:cs="方正楷体_GBK"/>
          <w:b/>
          <w:bCs/>
          <w:color w:val="000000"/>
          <w:kern w:val="0"/>
          <w:sz w:val="32"/>
          <w:szCs w:val="32"/>
        </w:rPr>
      </w:pPr>
    </w:p>
    <w:p>
      <w:pPr>
        <w:widowControl/>
        <w:jc w:val="center"/>
        <w:rPr>
          <w:rFonts w:hint="eastAsia" w:ascii="方正楷体_GBK" w:hAnsi="方正楷体_GBK" w:eastAsia="方正楷体_GBK" w:cs="方正楷体_GBK"/>
          <w:b/>
          <w:bCs/>
          <w:color w:val="000000"/>
          <w:kern w:val="0"/>
          <w:sz w:val="32"/>
          <w:szCs w:val="32"/>
        </w:rPr>
      </w:pPr>
    </w:p>
    <w:p>
      <w:pPr>
        <w:widowControl/>
        <w:jc w:val="center"/>
        <w:rPr>
          <w:rFonts w:hint="eastAsia" w:ascii="方正楷体_GBK" w:hAnsi="方正楷体_GBK" w:eastAsia="方正楷体_GBK" w:cs="方正楷体_GBK"/>
          <w:b/>
          <w:bCs/>
          <w:color w:val="000000"/>
          <w:kern w:val="0"/>
          <w:sz w:val="32"/>
          <w:szCs w:val="32"/>
        </w:rPr>
      </w:pPr>
    </w:p>
    <w:p>
      <w:pPr>
        <w:widowControl/>
        <w:jc w:val="center"/>
        <w:rPr>
          <w:rFonts w:hint="eastAsia" w:ascii="方正楷体_GBK" w:hAnsi="方正楷体_GBK" w:eastAsia="方正楷体_GBK" w:cs="方正楷体_GBK"/>
          <w:b/>
          <w:bCs/>
          <w:color w:val="000000"/>
          <w:kern w:val="0"/>
          <w:sz w:val="32"/>
          <w:szCs w:val="32"/>
        </w:rPr>
      </w:pPr>
    </w:p>
    <w:p>
      <w:pPr>
        <w:widowControl/>
        <w:jc w:val="center"/>
        <w:rPr>
          <w:rFonts w:hint="eastAsia" w:ascii="方正楷体_GBK" w:hAnsi="方正楷体_GBK" w:eastAsia="方正楷体_GBK" w:cs="方正楷体_GBK"/>
          <w:b/>
          <w:bCs/>
          <w:color w:val="000000"/>
          <w:kern w:val="0"/>
          <w:sz w:val="32"/>
          <w:szCs w:val="32"/>
        </w:rPr>
      </w:pPr>
    </w:p>
    <w:p>
      <w:pPr>
        <w:widowControl/>
        <w:jc w:val="center"/>
        <w:rPr>
          <w:rFonts w:hint="eastAsia" w:ascii="方正楷体_GBK" w:hAnsi="方正楷体_GBK" w:eastAsia="方正楷体_GBK" w:cs="方正楷体_GBK"/>
          <w:b/>
          <w:bCs/>
          <w:color w:val="000000"/>
          <w:kern w:val="0"/>
          <w:sz w:val="32"/>
          <w:szCs w:val="32"/>
        </w:rPr>
      </w:pPr>
    </w:p>
    <w:p>
      <w:pPr>
        <w:widowControl/>
        <w:jc w:val="center"/>
        <w:rPr>
          <w:rFonts w:hint="eastAsia" w:ascii="方正楷体_GBK" w:hAnsi="方正楷体_GBK" w:eastAsia="方正楷体_GBK" w:cs="方正楷体_GBK"/>
          <w:b/>
          <w:bCs/>
          <w:color w:val="000000"/>
          <w:kern w:val="0"/>
          <w:sz w:val="32"/>
          <w:szCs w:val="32"/>
        </w:rPr>
      </w:pPr>
    </w:p>
    <w:p>
      <w:pPr>
        <w:widowControl/>
        <w:jc w:val="center"/>
        <w:rPr>
          <w:rFonts w:ascii="方正楷体_GBK" w:hAnsi="方正楷体_GBK" w:eastAsia="方正楷体_GBK" w:cs="方正楷体_GBK"/>
          <w:b/>
          <w:bCs/>
          <w:color w:val="000000"/>
          <w:kern w:val="0"/>
          <w:sz w:val="32"/>
          <w:szCs w:val="32"/>
        </w:rPr>
      </w:pPr>
      <w:bookmarkStart w:id="12" w:name="_Toc26890"/>
      <w:bookmarkStart w:id="13" w:name="_Toc1889"/>
      <w:r>
        <w:rPr>
          <w:rFonts w:hint="eastAsia" w:ascii="方正楷体_GBK" w:hAnsi="方正楷体_GBK" w:eastAsia="方正楷体_GBK" w:cs="方正楷体_GBK"/>
          <w:b/>
          <w:bCs/>
          <w:color w:val="000000"/>
          <w:kern w:val="0"/>
          <w:sz w:val="32"/>
          <w:szCs w:val="32"/>
        </w:rPr>
        <w:t>支出决算表</w:t>
      </w:r>
      <w:bookmarkEnd w:id="12"/>
      <w:bookmarkEnd w:id="13"/>
    </w:p>
    <w:p>
      <w:pPr>
        <w:widowControl/>
        <w:jc w:val="center"/>
        <w:rPr>
          <w:rFonts w:ascii="方正仿宋_GBK" w:hAnsi="方正仿宋_GBK" w:eastAsia="方正仿宋_GBK" w:cs="方正仿宋_GBK"/>
          <w:b/>
          <w:bCs/>
          <w:color w:val="000000"/>
          <w:kern w:val="0"/>
          <w:sz w:val="32"/>
          <w:szCs w:val="32"/>
        </w:rPr>
      </w:pPr>
    </w:p>
    <w:p>
      <w:pPr>
        <w:widowControl/>
        <w:tabs>
          <w:tab w:val="left" w:pos="1121"/>
          <w:tab w:val="left" w:pos="1357"/>
          <w:tab w:val="left" w:pos="2593"/>
          <w:tab w:val="left" w:pos="4203"/>
          <w:tab w:val="left" w:pos="5844"/>
          <w:tab w:val="left" w:pos="7365"/>
          <w:tab w:val="left" w:pos="9126"/>
          <w:tab w:val="left" w:pos="10767"/>
        </w:tabs>
        <w:jc w:val="left"/>
        <w:rPr>
          <w:rFonts w:ascii="方正仿宋_GBK" w:hAnsi="方正仿宋_GBK" w:eastAsia="方正仿宋_GBK" w:cs="方正仿宋_GBK"/>
          <w:color w:val="000000"/>
          <w:kern w:val="0"/>
          <w:szCs w:val="21"/>
        </w:rPr>
      </w:pPr>
      <w:r>
        <w:rPr>
          <w:rFonts w:hAnsi="宋体"/>
          <w:kern w:val="0"/>
          <w:sz w:val="24"/>
        </w:rPr>
        <w:t>　</w:t>
      </w:r>
      <w:r>
        <w:rPr>
          <w:kern w:val="0"/>
          <w:sz w:val="24"/>
        </w:rPr>
        <w:tab/>
      </w:r>
      <w:r>
        <w:rPr>
          <w:rFonts w:hAnsi="宋体"/>
          <w:kern w:val="0"/>
          <w:sz w:val="24"/>
        </w:rPr>
        <w:t>　</w:t>
      </w:r>
      <w:r>
        <w:rPr>
          <w:kern w:val="0"/>
          <w:sz w:val="24"/>
        </w:rPr>
        <w:tab/>
      </w:r>
      <w:r>
        <w:rPr>
          <w:kern w:val="0"/>
          <w:sz w:val="24"/>
        </w:rPr>
        <w:tab/>
      </w:r>
      <w:r>
        <w:rPr>
          <w:rFonts w:hAnsi="宋体"/>
          <w:kern w:val="0"/>
          <w:sz w:val="24"/>
        </w:rPr>
        <w:t>　</w:t>
      </w:r>
      <w:r>
        <w:rPr>
          <w:kern w:val="0"/>
          <w:sz w:val="24"/>
        </w:rPr>
        <w:tab/>
      </w:r>
      <w:r>
        <w:rPr>
          <w:rFonts w:hAnsi="宋体"/>
          <w:kern w:val="0"/>
          <w:sz w:val="24"/>
        </w:rPr>
        <w:t>　</w:t>
      </w:r>
      <w:r>
        <w:rPr>
          <w:rFonts w:eastAsia="仿宋_GB2312"/>
          <w:kern w:val="0"/>
          <w:sz w:val="24"/>
        </w:rPr>
        <w:tab/>
      </w:r>
      <w:r>
        <w:rPr>
          <w:rFonts w:hint="eastAsia" w:ascii="方正仿宋_GBK" w:hAnsi="方正仿宋_GBK" w:eastAsia="方正仿宋_GBK" w:cs="方正仿宋_GBK"/>
          <w:color w:val="000000"/>
          <w:kern w:val="0"/>
          <w:szCs w:val="21"/>
        </w:rPr>
        <w:t>公开03表</w:t>
      </w:r>
    </w:p>
    <w:p>
      <w:pPr>
        <w:widowControl/>
        <w:tabs>
          <w:tab w:val="left" w:pos="1121"/>
          <w:tab w:val="left" w:pos="1357"/>
          <w:tab w:val="left" w:pos="2593"/>
          <w:tab w:val="left" w:pos="4203"/>
          <w:tab w:val="left" w:pos="5844"/>
          <w:tab w:val="left" w:pos="7275"/>
          <w:tab w:val="left" w:pos="9126"/>
          <w:tab w:val="left" w:pos="10767"/>
        </w:tabs>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部门：长沙电力职业技术学院</w:t>
      </w:r>
      <w:r>
        <w:rPr>
          <w:rFonts w:hint="eastAsia" w:ascii="方正仿宋_GBK" w:hAnsi="方正仿宋_GBK" w:eastAsia="方正仿宋_GBK" w:cs="方正仿宋_GBK"/>
          <w:color w:val="000000"/>
          <w:kern w:val="0"/>
          <w:szCs w:val="21"/>
        </w:rPr>
        <w:tab/>
      </w:r>
      <w:r>
        <w:rPr>
          <w:rFonts w:hint="eastAsia" w:ascii="方正仿宋_GBK" w:hAnsi="方正仿宋_GBK" w:eastAsia="方正仿宋_GBK" w:cs="方正仿宋_GBK"/>
          <w:kern w:val="0"/>
          <w:szCs w:val="21"/>
        </w:rPr>
        <w:t>　</w:t>
      </w:r>
      <w:r>
        <w:rPr>
          <w:rFonts w:hint="eastAsia" w:ascii="方正仿宋_GBK" w:hAnsi="方正仿宋_GBK" w:eastAsia="方正仿宋_GBK" w:cs="方正仿宋_GBK"/>
          <w:kern w:val="0"/>
          <w:szCs w:val="21"/>
        </w:rPr>
        <w:tab/>
      </w:r>
      <w:r>
        <w:rPr>
          <w:rFonts w:hint="eastAsia" w:ascii="方正仿宋_GBK" w:hAnsi="方正仿宋_GBK" w:eastAsia="方正仿宋_GBK" w:cs="方正仿宋_GBK"/>
          <w:kern w:val="0"/>
          <w:szCs w:val="21"/>
        </w:rPr>
        <w:t>　</w:t>
      </w:r>
      <w:r>
        <w:rPr>
          <w:rFonts w:hint="eastAsia" w:ascii="方正仿宋_GBK" w:hAnsi="方正仿宋_GBK" w:eastAsia="方正仿宋_GBK" w:cs="方正仿宋_GBK"/>
          <w:kern w:val="0"/>
          <w:szCs w:val="21"/>
        </w:rPr>
        <w:tab/>
      </w:r>
      <w:r>
        <w:rPr>
          <w:rFonts w:hint="eastAsia" w:ascii="方正仿宋_GBK" w:hAnsi="方正仿宋_GBK" w:eastAsia="方正仿宋_GBK" w:cs="方正仿宋_GBK"/>
          <w:color w:val="000000"/>
          <w:kern w:val="0"/>
          <w:szCs w:val="21"/>
        </w:rPr>
        <w:t>单位：万元</w:t>
      </w:r>
    </w:p>
    <w:tbl>
      <w:tblPr>
        <w:tblStyle w:val="8"/>
        <w:tblW w:w="10277" w:type="dxa"/>
        <w:jc w:val="center"/>
        <w:tblLayout w:type="fixed"/>
        <w:tblCellMar>
          <w:top w:w="0" w:type="dxa"/>
          <w:left w:w="108" w:type="dxa"/>
          <w:bottom w:w="0" w:type="dxa"/>
          <w:right w:w="108" w:type="dxa"/>
        </w:tblCellMar>
      </w:tblPr>
      <w:tblGrid>
        <w:gridCol w:w="1730"/>
        <w:gridCol w:w="1236"/>
        <w:gridCol w:w="1476"/>
        <w:gridCol w:w="1641"/>
        <w:gridCol w:w="1037"/>
        <w:gridCol w:w="1065"/>
        <w:gridCol w:w="920"/>
        <w:gridCol w:w="1172"/>
      </w:tblGrid>
      <w:tr>
        <w:tblPrEx>
          <w:tblCellMar>
            <w:top w:w="0" w:type="dxa"/>
            <w:left w:w="108" w:type="dxa"/>
            <w:bottom w:w="0" w:type="dxa"/>
            <w:right w:w="108" w:type="dxa"/>
          </w:tblCellMar>
        </w:tblPrEx>
        <w:trPr>
          <w:jc w:val="center"/>
        </w:trPr>
        <w:tc>
          <w:tcPr>
            <w:tcW w:w="2966" w:type="dxa"/>
            <w:gridSpan w:val="2"/>
            <w:tcBorders>
              <w:top w:val="single" w:color="auto" w:sz="8" w:space="0"/>
              <w:left w:val="single" w:color="auto" w:sz="8" w:space="0"/>
              <w:bottom w:val="single" w:color="auto" w:sz="4" w:space="0"/>
              <w:right w:val="nil"/>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项目</w:t>
            </w:r>
          </w:p>
        </w:tc>
        <w:tc>
          <w:tcPr>
            <w:tcW w:w="1476"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本年支出合计</w:t>
            </w:r>
          </w:p>
        </w:tc>
        <w:tc>
          <w:tcPr>
            <w:tcW w:w="1641"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基本支出</w:t>
            </w:r>
          </w:p>
        </w:tc>
        <w:tc>
          <w:tcPr>
            <w:tcW w:w="1037"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项目支出</w:t>
            </w:r>
          </w:p>
        </w:tc>
        <w:tc>
          <w:tcPr>
            <w:tcW w:w="1065"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上缴上级支出</w:t>
            </w:r>
          </w:p>
        </w:tc>
        <w:tc>
          <w:tcPr>
            <w:tcW w:w="920"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经营支出</w:t>
            </w:r>
          </w:p>
        </w:tc>
        <w:tc>
          <w:tcPr>
            <w:tcW w:w="1172" w:type="dxa"/>
            <w:vMerge w:val="restart"/>
            <w:tcBorders>
              <w:top w:val="single" w:color="auto" w:sz="8" w:space="0"/>
              <w:left w:val="single" w:color="auto" w:sz="4" w:space="0"/>
              <w:bottom w:val="single" w:color="000000" w:sz="4" w:space="0"/>
              <w:right w:val="single" w:color="auto" w:sz="8"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对附属单位补助支出</w:t>
            </w:r>
          </w:p>
        </w:tc>
      </w:tr>
      <w:tr>
        <w:tblPrEx>
          <w:tblCellMar>
            <w:top w:w="0" w:type="dxa"/>
            <w:left w:w="108" w:type="dxa"/>
            <w:bottom w:w="0" w:type="dxa"/>
            <w:right w:w="108" w:type="dxa"/>
          </w:tblCellMar>
        </w:tblPrEx>
        <w:trPr>
          <w:trHeight w:val="624" w:hRule="atLeast"/>
          <w:jc w:val="center"/>
        </w:trPr>
        <w:tc>
          <w:tcPr>
            <w:tcW w:w="1730" w:type="dxa"/>
            <w:vMerge w:val="restart"/>
            <w:tcBorders>
              <w:top w:val="single" w:color="auto" w:sz="4" w:space="0"/>
              <w:left w:val="single" w:color="auto" w:sz="8" w:space="0"/>
              <w:bottom w:val="single" w:color="000000" w:sz="4" w:space="0"/>
              <w:right w:val="nil"/>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功能分类科目编码</w:t>
            </w:r>
          </w:p>
        </w:tc>
        <w:tc>
          <w:tcPr>
            <w:tcW w:w="1236" w:type="dxa"/>
            <w:vMerge w:val="restart"/>
            <w:tcBorders>
              <w:top w:val="nil"/>
              <w:left w:val="single" w:color="auto" w:sz="4" w:space="0"/>
              <w:bottom w:val="single" w:color="000000"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科目名称</w:t>
            </w:r>
          </w:p>
        </w:tc>
        <w:tc>
          <w:tcPr>
            <w:tcW w:w="14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方正仿宋_GBK" w:hAnsi="方正仿宋_GBK" w:eastAsia="方正仿宋_GBK" w:cs="方正仿宋_GBK"/>
                <w:kern w:val="0"/>
                <w:szCs w:val="21"/>
              </w:rPr>
            </w:pPr>
          </w:p>
        </w:tc>
        <w:tc>
          <w:tcPr>
            <w:tcW w:w="1641"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方正仿宋_GBK" w:hAnsi="方正仿宋_GBK" w:eastAsia="方正仿宋_GBK" w:cs="方正仿宋_GBK"/>
                <w:kern w:val="0"/>
                <w:szCs w:val="21"/>
              </w:rPr>
            </w:pPr>
          </w:p>
        </w:tc>
        <w:tc>
          <w:tcPr>
            <w:tcW w:w="103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方正仿宋_GBK" w:hAnsi="方正仿宋_GBK" w:eastAsia="方正仿宋_GBK" w:cs="方正仿宋_GBK"/>
                <w:kern w:val="0"/>
                <w:szCs w:val="21"/>
              </w:rPr>
            </w:pPr>
          </w:p>
        </w:tc>
        <w:tc>
          <w:tcPr>
            <w:tcW w:w="106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方正仿宋_GBK" w:hAnsi="方正仿宋_GBK" w:eastAsia="方正仿宋_GBK" w:cs="方正仿宋_GBK"/>
                <w:kern w:val="0"/>
                <w:szCs w:val="21"/>
              </w:rPr>
            </w:pPr>
          </w:p>
        </w:tc>
        <w:tc>
          <w:tcPr>
            <w:tcW w:w="92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方正仿宋_GBK" w:hAnsi="方正仿宋_GBK" w:eastAsia="方正仿宋_GBK" w:cs="方正仿宋_GBK"/>
                <w:kern w:val="0"/>
                <w:szCs w:val="21"/>
              </w:rPr>
            </w:pPr>
          </w:p>
        </w:tc>
        <w:tc>
          <w:tcPr>
            <w:tcW w:w="1172"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方正仿宋_GBK" w:hAnsi="方正仿宋_GBK" w:eastAsia="方正仿宋_GBK" w:cs="方正仿宋_GBK"/>
                <w:kern w:val="0"/>
                <w:szCs w:val="21"/>
              </w:rPr>
            </w:pPr>
          </w:p>
        </w:tc>
      </w:tr>
      <w:tr>
        <w:tblPrEx>
          <w:tblCellMar>
            <w:top w:w="0" w:type="dxa"/>
            <w:left w:w="108" w:type="dxa"/>
            <w:bottom w:w="0" w:type="dxa"/>
            <w:right w:w="108" w:type="dxa"/>
          </w:tblCellMar>
        </w:tblPrEx>
        <w:trPr>
          <w:trHeight w:val="624" w:hRule="atLeast"/>
          <w:jc w:val="center"/>
        </w:trPr>
        <w:tc>
          <w:tcPr>
            <w:tcW w:w="1730" w:type="dxa"/>
            <w:vMerge w:val="continue"/>
            <w:tcBorders>
              <w:top w:val="single" w:color="auto" w:sz="4" w:space="0"/>
              <w:left w:val="single" w:color="auto" w:sz="8" w:space="0"/>
              <w:bottom w:val="single" w:color="000000" w:sz="4" w:space="0"/>
              <w:right w:val="nil"/>
            </w:tcBorders>
            <w:vAlign w:val="center"/>
          </w:tcPr>
          <w:p>
            <w:pPr>
              <w:widowControl/>
              <w:jc w:val="left"/>
              <w:rPr>
                <w:rFonts w:ascii="方正仿宋_GBK" w:hAnsi="方正仿宋_GBK" w:eastAsia="方正仿宋_GBK" w:cs="方正仿宋_GBK"/>
                <w:kern w:val="0"/>
                <w:szCs w:val="21"/>
              </w:rPr>
            </w:pPr>
          </w:p>
        </w:tc>
        <w:tc>
          <w:tcPr>
            <w:tcW w:w="1236" w:type="dxa"/>
            <w:vMerge w:val="continue"/>
            <w:tcBorders>
              <w:top w:val="nil"/>
              <w:left w:val="single" w:color="auto" w:sz="4" w:space="0"/>
              <w:bottom w:val="single" w:color="000000" w:sz="4" w:space="0"/>
              <w:right w:val="single" w:color="auto" w:sz="4" w:space="0"/>
            </w:tcBorders>
            <w:vAlign w:val="center"/>
          </w:tcPr>
          <w:p>
            <w:pPr>
              <w:widowControl/>
              <w:jc w:val="left"/>
              <w:rPr>
                <w:rFonts w:ascii="方正仿宋_GBK" w:hAnsi="方正仿宋_GBK" w:eastAsia="方正仿宋_GBK" w:cs="方正仿宋_GBK"/>
                <w:kern w:val="0"/>
                <w:szCs w:val="21"/>
              </w:rPr>
            </w:pPr>
          </w:p>
        </w:tc>
        <w:tc>
          <w:tcPr>
            <w:tcW w:w="14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方正仿宋_GBK" w:hAnsi="方正仿宋_GBK" w:eastAsia="方正仿宋_GBK" w:cs="方正仿宋_GBK"/>
                <w:kern w:val="0"/>
                <w:szCs w:val="21"/>
              </w:rPr>
            </w:pPr>
          </w:p>
        </w:tc>
        <w:tc>
          <w:tcPr>
            <w:tcW w:w="1641"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方正仿宋_GBK" w:hAnsi="方正仿宋_GBK" w:eastAsia="方正仿宋_GBK" w:cs="方正仿宋_GBK"/>
                <w:kern w:val="0"/>
                <w:szCs w:val="21"/>
              </w:rPr>
            </w:pPr>
          </w:p>
        </w:tc>
        <w:tc>
          <w:tcPr>
            <w:tcW w:w="103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方正仿宋_GBK" w:hAnsi="方正仿宋_GBK" w:eastAsia="方正仿宋_GBK" w:cs="方正仿宋_GBK"/>
                <w:kern w:val="0"/>
                <w:szCs w:val="21"/>
              </w:rPr>
            </w:pPr>
          </w:p>
        </w:tc>
        <w:tc>
          <w:tcPr>
            <w:tcW w:w="106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方正仿宋_GBK" w:hAnsi="方正仿宋_GBK" w:eastAsia="方正仿宋_GBK" w:cs="方正仿宋_GBK"/>
                <w:kern w:val="0"/>
                <w:szCs w:val="21"/>
              </w:rPr>
            </w:pPr>
          </w:p>
        </w:tc>
        <w:tc>
          <w:tcPr>
            <w:tcW w:w="92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方正仿宋_GBK" w:hAnsi="方正仿宋_GBK" w:eastAsia="方正仿宋_GBK" w:cs="方正仿宋_GBK"/>
                <w:kern w:val="0"/>
                <w:szCs w:val="21"/>
              </w:rPr>
            </w:pPr>
          </w:p>
        </w:tc>
        <w:tc>
          <w:tcPr>
            <w:tcW w:w="1172"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方正仿宋_GBK" w:hAnsi="方正仿宋_GBK" w:eastAsia="方正仿宋_GBK" w:cs="方正仿宋_GBK"/>
                <w:kern w:val="0"/>
                <w:szCs w:val="21"/>
              </w:rPr>
            </w:pPr>
          </w:p>
        </w:tc>
      </w:tr>
      <w:tr>
        <w:tblPrEx>
          <w:tblCellMar>
            <w:top w:w="0" w:type="dxa"/>
            <w:left w:w="108" w:type="dxa"/>
            <w:bottom w:w="0" w:type="dxa"/>
            <w:right w:w="108" w:type="dxa"/>
          </w:tblCellMar>
        </w:tblPrEx>
        <w:trPr>
          <w:jc w:val="center"/>
        </w:trPr>
        <w:tc>
          <w:tcPr>
            <w:tcW w:w="2966" w:type="dxa"/>
            <w:gridSpan w:val="2"/>
            <w:tcBorders>
              <w:top w:val="single" w:color="auto" w:sz="4" w:space="0"/>
              <w:left w:val="single" w:color="auto" w:sz="8" w:space="0"/>
              <w:bottom w:val="single" w:color="auto" w:sz="4" w:space="0"/>
              <w:right w:val="single" w:color="000000"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栏次</w:t>
            </w:r>
          </w:p>
        </w:tc>
        <w:tc>
          <w:tcPr>
            <w:tcW w:w="1476"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w:t>
            </w:r>
          </w:p>
        </w:tc>
        <w:tc>
          <w:tcPr>
            <w:tcW w:w="1641"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w:t>
            </w:r>
          </w:p>
        </w:tc>
        <w:tc>
          <w:tcPr>
            <w:tcW w:w="1037"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p>
        </w:tc>
        <w:tc>
          <w:tcPr>
            <w:tcW w:w="1065"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4</w:t>
            </w:r>
          </w:p>
        </w:tc>
        <w:tc>
          <w:tcPr>
            <w:tcW w:w="920"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w:t>
            </w:r>
          </w:p>
        </w:tc>
        <w:tc>
          <w:tcPr>
            <w:tcW w:w="1172" w:type="dxa"/>
            <w:tcBorders>
              <w:top w:val="nil"/>
              <w:left w:val="nil"/>
              <w:bottom w:val="single" w:color="auto" w:sz="4" w:space="0"/>
              <w:right w:val="single" w:color="auto" w:sz="8"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6</w:t>
            </w:r>
          </w:p>
        </w:tc>
      </w:tr>
      <w:tr>
        <w:tblPrEx>
          <w:tblCellMar>
            <w:top w:w="0" w:type="dxa"/>
            <w:left w:w="108" w:type="dxa"/>
            <w:bottom w:w="0" w:type="dxa"/>
            <w:right w:w="108" w:type="dxa"/>
          </w:tblCellMar>
        </w:tblPrEx>
        <w:trPr>
          <w:jc w:val="center"/>
        </w:trPr>
        <w:tc>
          <w:tcPr>
            <w:tcW w:w="2966" w:type="dxa"/>
            <w:gridSpan w:val="2"/>
            <w:tcBorders>
              <w:top w:val="nil"/>
              <w:left w:val="single" w:color="auto" w:sz="8" w:space="0"/>
              <w:bottom w:val="single" w:color="auto" w:sz="4" w:space="0"/>
              <w:right w:val="single" w:color="000000"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合计</w:t>
            </w:r>
          </w:p>
        </w:tc>
        <w:tc>
          <w:tcPr>
            <w:tcW w:w="1476"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6436.74　</w:t>
            </w:r>
          </w:p>
        </w:tc>
        <w:tc>
          <w:tcPr>
            <w:tcW w:w="1641"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3586.92　</w:t>
            </w:r>
          </w:p>
        </w:tc>
        <w:tc>
          <w:tcPr>
            <w:tcW w:w="1037"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1907.20　</w:t>
            </w:r>
          </w:p>
        </w:tc>
        <w:tc>
          <w:tcPr>
            <w:tcW w:w="1065"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　</w:t>
            </w:r>
          </w:p>
        </w:tc>
        <w:tc>
          <w:tcPr>
            <w:tcW w:w="920"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942.62　</w:t>
            </w:r>
          </w:p>
        </w:tc>
        <w:tc>
          <w:tcPr>
            <w:tcW w:w="1172"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　</w:t>
            </w:r>
          </w:p>
        </w:tc>
      </w:tr>
      <w:tr>
        <w:tblPrEx>
          <w:tblCellMar>
            <w:top w:w="0" w:type="dxa"/>
            <w:left w:w="108" w:type="dxa"/>
            <w:bottom w:w="0" w:type="dxa"/>
            <w:right w:w="108" w:type="dxa"/>
          </w:tblCellMar>
        </w:tblPrEx>
        <w:trPr>
          <w:jc w:val="center"/>
        </w:trPr>
        <w:tc>
          <w:tcPr>
            <w:tcW w:w="1730" w:type="dxa"/>
            <w:tcBorders>
              <w:top w:val="single" w:color="auto" w:sz="4" w:space="0"/>
              <w:left w:val="single" w:color="auto" w:sz="8" w:space="0"/>
              <w:bottom w:val="single" w:color="auto" w:sz="4" w:space="0"/>
              <w:right w:val="nil"/>
            </w:tcBorders>
            <w:shd w:val="clear" w:color="auto" w:fill="FFFFFF"/>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205</w:t>
            </w:r>
          </w:p>
        </w:tc>
        <w:tc>
          <w:tcPr>
            <w:tcW w:w="1236" w:type="dxa"/>
            <w:tcBorders>
              <w:top w:val="nil"/>
              <w:left w:val="single" w:color="auto" w:sz="4" w:space="0"/>
              <w:bottom w:val="single" w:color="auto" w:sz="4" w:space="0"/>
              <w:right w:val="single" w:color="auto" w:sz="4" w:space="0"/>
            </w:tcBorders>
            <w:shd w:val="clear" w:color="auto" w:fill="FFFFFF"/>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教育支出</w:t>
            </w:r>
          </w:p>
        </w:tc>
        <w:tc>
          <w:tcPr>
            <w:tcW w:w="1476"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6272.65</w:t>
            </w:r>
          </w:p>
        </w:tc>
        <w:tc>
          <w:tcPr>
            <w:tcW w:w="1641"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3476.34</w:t>
            </w:r>
          </w:p>
        </w:tc>
        <w:tc>
          <w:tcPr>
            <w:tcW w:w="1037"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1853.70</w:t>
            </w:r>
          </w:p>
        </w:tc>
        <w:tc>
          <w:tcPr>
            <w:tcW w:w="1065"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920"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942.62</w:t>
            </w:r>
          </w:p>
        </w:tc>
        <w:tc>
          <w:tcPr>
            <w:tcW w:w="1172"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r>
      <w:tr>
        <w:tblPrEx>
          <w:tblCellMar>
            <w:top w:w="0" w:type="dxa"/>
            <w:left w:w="108" w:type="dxa"/>
            <w:bottom w:w="0" w:type="dxa"/>
            <w:right w:w="108" w:type="dxa"/>
          </w:tblCellMar>
        </w:tblPrEx>
        <w:trPr>
          <w:jc w:val="center"/>
        </w:trPr>
        <w:tc>
          <w:tcPr>
            <w:tcW w:w="1730" w:type="dxa"/>
            <w:tcBorders>
              <w:top w:val="single" w:color="auto" w:sz="4" w:space="0"/>
              <w:left w:val="single" w:color="auto" w:sz="8" w:space="0"/>
              <w:bottom w:val="single" w:color="auto" w:sz="4" w:space="0"/>
              <w:right w:val="nil"/>
            </w:tcBorders>
            <w:shd w:val="clear" w:color="auto" w:fill="FFFFFF"/>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20503</w:t>
            </w:r>
          </w:p>
        </w:tc>
        <w:tc>
          <w:tcPr>
            <w:tcW w:w="1236" w:type="dxa"/>
            <w:tcBorders>
              <w:top w:val="nil"/>
              <w:left w:val="single" w:color="auto" w:sz="4" w:space="0"/>
              <w:bottom w:val="single" w:color="auto" w:sz="4" w:space="0"/>
              <w:right w:val="single" w:color="auto" w:sz="4" w:space="0"/>
            </w:tcBorders>
            <w:shd w:val="clear" w:color="auto" w:fill="FFFFFF"/>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职业教育</w:t>
            </w:r>
          </w:p>
        </w:tc>
        <w:tc>
          <w:tcPr>
            <w:tcW w:w="1476"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6272.65</w:t>
            </w:r>
          </w:p>
        </w:tc>
        <w:tc>
          <w:tcPr>
            <w:tcW w:w="1641"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3476.34</w:t>
            </w:r>
          </w:p>
        </w:tc>
        <w:tc>
          <w:tcPr>
            <w:tcW w:w="1037"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1853.70</w:t>
            </w:r>
          </w:p>
        </w:tc>
        <w:tc>
          <w:tcPr>
            <w:tcW w:w="1065"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920"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942.62</w:t>
            </w:r>
          </w:p>
        </w:tc>
        <w:tc>
          <w:tcPr>
            <w:tcW w:w="1172"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r>
      <w:tr>
        <w:tblPrEx>
          <w:tblCellMar>
            <w:top w:w="0" w:type="dxa"/>
            <w:left w:w="108" w:type="dxa"/>
            <w:bottom w:w="0" w:type="dxa"/>
            <w:right w:w="108" w:type="dxa"/>
          </w:tblCellMar>
        </w:tblPrEx>
        <w:trPr>
          <w:jc w:val="center"/>
        </w:trPr>
        <w:tc>
          <w:tcPr>
            <w:tcW w:w="1730" w:type="dxa"/>
            <w:tcBorders>
              <w:top w:val="single" w:color="auto" w:sz="4" w:space="0"/>
              <w:left w:val="single" w:color="auto" w:sz="8" w:space="0"/>
              <w:bottom w:val="single" w:color="auto" w:sz="4" w:space="0"/>
              <w:right w:val="nil"/>
            </w:tcBorders>
            <w:shd w:val="clear" w:color="auto" w:fill="FFFFFF"/>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2050302</w:t>
            </w:r>
          </w:p>
        </w:tc>
        <w:tc>
          <w:tcPr>
            <w:tcW w:w="1236" w:type="dxa"/>
            <w:tcBorders>
              <w:top w:val="nil"/>
              <w:left w:val="single" w:color="auto" w:sz="4" w:space="0"/>
              <w:bottom w:val="single" w:color="auto" w:sz="4" w:space="0"/>
              <w:right w:val="single" w:color="auto" w:sz="4" w:space="0"/>
            </w:tcBorders>
            <w:shd w:val="clear" w:color="auto" w:fill="FFFFFF"/>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中专教育</w:t>
            </w:r>
          </w:p>
        </w:tc>
        <w:tc>
          <w:tcPr>
            <w:tcW w:w="1476"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6.95</w:t>
            </w:r>
          </w:p>
        </w:tc>
        <w:tc>
          <w:tcPr>
            <w:tcW w:w="1641"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037"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6.95</w:t>
            </w:r>
          </w:p>
        </w:tc>
        <w:tc>
          <w:tcPr>
            <w:tcW w:w="1065"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920"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172"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r>
      <w:tr>
        <w:tblPrEx>
          <w:tblCellMar>
            <w:top w:w="0" w:type="dxa"/>
            <w:left w:w="108" w:type="dxa"/>
            <w:bottom w:w="0" w:type="dxa"/>
            <w:right w:w="108" w:type="dxa"/>
          </w:tblCellMar>
        </w:tblPrEx>
        <w:trPr>
          <w:jc w:val="center"/>
        </w:trPr>
        <w:tc>
          <w:tcPr>
            <w:tcW w:w="1730" w:type="dxa"/>
            <w:tcBorders>
              <w:top w:val="single" w:color="auto" w:sz="4" w:space="0"/>
              <w:left w:val="single" w:color="auto" w:sz="8" w:space="0"/>
              <w:bottom w:val="single" w:color="auto" w:sz="4" w:space="0"/>
              <w:right w:val="nil"/>
            </w:tcBorders>
            <w:shd w:val="clear" w:color="auto" w:fill="FFFFFF"/>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2050305</w:t>
            </w:r>
          </w:p>
        </w:tc>
        <w:tc>
          <w:tcPr>
            <w:tcW w:w="1236" w:type="dxa"/>
            <w:tcBorders>
              <w:top w:val="nil"/>
              <w:left w:val="single" w:color="auto" w:sz="4" w:space="0"/>
              <w:bottom w:val="single" w:color="auto" w:sz="4" w:space="0"/>
              <w:right w:val="single" w:color="auto" w:sz="4" w:space="0"/>
            </w:tcBorders>
            <w:shd w:val="clear" w:color="auto" w:fill="FFFFFF"/>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 xml:space="preserve">  高等职业教育</w:t>
            </w:r>
          </w:p>
        </w:tc>
        <w:tc>
          <w:tcPr>
            <w:tcW w:w="1476"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6265.70</w:t>
            </w:r>
          </w:p>
        </w:tc>
        <w:tc>
          <w:tcPr>
            <w:tcW w:w="1641"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3476.34</w:t>
            </w:r>
          </w:p>
        </w:tc>
        <w:tc>
          <w:tcPr>
            <w:tcW w:w="1037"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1846.75</w:t>
            </w:r>
          </w:p>
        </w:tc>
        <w:tc>
          <w:tcPr>
            <w:tcW w:w="1065"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920"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942.62</w:t>
            </w:r>
          </w:p>
        </w:tc>
        <w:tc>
          <w:tcPr>
            <w:tcW w:w="1172"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r>
      <w:tr>
        <w:tblPrEx>
          <w:tblCellMar>
            <w:top w:w="0" w:type="dxa"/>
            <w:left w:w="108" w:type="dxa"/>
            <w:bottom w:w="0" w:type="dxa"/>
            <w:right w:w="108" w:type="dxa"/>
          </w:tblCellMar>
        </w:tblPrEx>
        <w:trPr>
          <w:jc w:val="center"/>
        </w:trPr>
        <w:tc>
          <w:tcPr>
            <w:tcW w:w="1730" w:type="dxa"/>
            <w:tcBorders>
              <w:top w:val="single" w:color="auto" w:sz="4" w:space="0"/>
              <w:left w:val="single" w:color="auto" w:sz="8" w:space="0"/>
              <w:bottom w:val="single" w:color="auto" w:sz="4" w:space="0"/>
              <w:right w:val="nil"/>
            </w:tcBorders>
            <w:shd w:val="clear" w:color="auto" w:fill="FFFFFF"/>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208</w:t>
            </w:r>
          </w:p>
        </w:tc>
        <w:tc>
          <w:tcPr>
            <w:tcW w:w="1236" w:type="dxa"/>
            <w:tcBorders>
              <w:top w:val="nil"/>
              <w:left w:val="single" w:color="auto" w:sz="4" w:space="0"/>
              <w:bottom w:val="single" w:color="auto" w:sz="4" w:space="0"/>
              <w:right w:val="single" w:color="auto" w:sz="4" w:space="0"/>
            </w:tcBorders>
            <w:shd w:val="clear" w:color="auto" w:fill="FFFFFF"/>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社会保障和就业支出</w:t>
            </w:r>
          </w:p>
        </w:tc>
        <w:tc>
          <w:tcPr>
            <w:tcW w:w="1476"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121.09</w:t>
            </w:r>
          </w:p>
        </w:tc>
        <w:tc>
          <w:tcPr>
            <w:tcW w:w="1641"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67.59</w:t>
            </w:r>
          </w:p>
        </w:tc>
        <w:tc>
          <w:tcPr>
            <w:tcW w:w="1037"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53.50</w:t>
            </w:r>
          </w:p>
        </w:tc>
        <w:tc>
          <w:tcPr>
            <w:tcW w:w="1065"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920"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172"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r>
      <w:tr>
        <w:tblPrEx>
          <w:tblCellMar>
            <w:top w:w="0" w:type="dxa"/>
            <w:left w:w="108" w:type="dxa"/>
            <w:bottom w:w="0" w:type="dxa"/>
            <w:right w:w="108" w:type="dxa"/>
          </w:tblCellMar>
        </w:tblPrEx>
        <w:trPr>
          <w:jc w:val="center"/>
        </w:trPr>
        <w:tc>
          <w:tcPr>
            <w:tcW w:w="1730" w:type="dxa"/>
            <w:tcBorders>
              <w:top w:val="single" w:color="auto" w:sz="4" w:space="0"/>
              <w:left w:val="single" w:color="auto" w:sz="8" w:space="0"/>
              <w:bottom w:val="single" w:color="auto" w:sz="4" w:space="0"/>
              <w:right w:val="nil"/>
            </w:tcBorders>
            <w:shd w:val="clear" w:color="auto" w:fill="FFFFFF"/>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20805</w:t>
            </w:r>
          </w:p>
        </w:tc>
        <w:tc>
          <w:tcPr>
            <w:tcW w:w="1236" w:type="dxa"/>
            <w:tcBorders>
              <w:top w:val="nil"/>
              <w:left w:val="single" w:color="auto" w:sz="4" w:space="0"/>
              <w:bottom w:val="single" w:color="auto" w:sz="4" w:space="0"/>
              <w:right w:val="single" w:color="auto" w:sz="4" w:space="0"/>
            </w:tcBorders>
            <w:shd w:val="clear" w:color="auto" w:fill="FFFFFF"/>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行政事业单位离退休</w:t>
            </w:r>
          </w:p>
        </w:tc>
        <w:tc>
          <w:tcPr>
            <w:tcW w:w="1476"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67.59</w:t>
            </w:r>
          </w:p>
        </w:tc>
        <w:tc>
          <w:tcPr>
            <w:tcW w:w="1641"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67.59</w:t>
            </w:r>
          </w:p>
        </w:tc>
        <w:tc>
          <w:tcPr>
            <w:tcW w:w="1037"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065"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920"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172"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r>
      <w:tr>
        <w:tblPrEx>
          <w:tblCellMar>
            <w:top w:w="0" w:type="dxa"/>
            <w:left w:w="108" w:type="dxa"/>
            <w:bottom w:w="0" w:type="dxa"/>
            <w:right w:w="108" w:type="dxa"/>
          </w:tblCellMar>
        </w:tblPrEx>
        <w:trPr>
          <w:jc w:val="center"/>
        </w:trPr>
        <w:tc>
          <w:tcPr>
            <w:tcW w:w="1730" w:type="dxa"/>
            <w:tcBorders>
              <w:top w:val="single" w:color="auto" w:sz="4" w:space="0"/>
              <w:left w:val="single" w:color="auto" w:sz="8" w:space="0"/>
              <w:bottom w:val="single" w:color="auto" w:sz="4" w:space="0"/>
              <w:right w:val="nil"/>
            </w:tcBorders>
            <w:shd w:val="clear" w:color="auto" w:fill="FFFFFF"/>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2080502</w:t>
            </w:r>
          </w:p>
        </w:tc>
        <w:tc>
          <w:tcPr>
            <w:tcW w:w="1236" w:type="dxa"/>
            <w:tcBorders>
              <w:top w:val="nil"/>
              <w:left w:val="single" w:color="auto" w:sz="4" w:space="0"/>
              <w:bottom w:val="single" w:color="auto" w:sz="4" w:space="0"/>
              <w:right w:val="single" w:color="auto" w:sz="4" w:space="0"/>
            </w:tcBorders>
            <w:shd w:val="clear" w:color="auto" w:fill="FFFFFF"/>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事业单位离退休</w:t>
            </w:r>
          </w:p>
        </w:tc>
        <w:tc>
          <w:tcPr>
            <w:tcW w:w="1476"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1.10</w:t>
            </w:r>
          </w:p>
        </w:tc>
        <w:tc>
          <w:tcPr>
            <w:tcW w:w="1641"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1.10</w:t>
            </w:r>
          </w:p>
        </w:tc>
        <w:tc>
          <w:tcPr>
            <w:tcW w:w="1037"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p>
        </w:tc>
        <w:tc>
          <w:tcPr>
            <w:tcW w:w="1065"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p>
        </w:tc>
        <w:tc>
          <w:tcPr>
            <w:tcW w:w="920"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p>
        </w:tc>
        <w:tc>
          <w:tcPr>
            <w:tcW w:w="1172"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p>
        </w:tc>
      </w:tr>
      <w:tr>
        <w:tblPrEx>
          <w:tblCellMar>
            <w:top w:w="0" w:type="dxa"/>
            <w:left w:w="108" w:type="dxa"/>
            <w:bottom w:w="0" w:type="dxa"/>
            <w:right w:w="108" w:type="dxa"/>
          </w:tblCellMar>
        </w:tblPrEx>
        <w:trPr>
          <w:jc w:val="center"/>
        </w:trPr>
        <w:tc>
          <w:tcPr>
            <w:tcW w:w="1730" w:type="dxa"/>
            <w:tcBorders>
              <w:top w:val="single" w:color="auto" w:sz="4" w:space="0"/>
              <w:left w:val="single" w:color="auto" w:sz="8" w:space="0"/>
              <w:bottom w:val="single" w:color="auto" w:sz="4" w:space="0"/>
              <w:right w:val="nil"/>
            </w:tcBorders>
            <w:shd w:val="clear" w:color="auto" w:fill="FFFFFF"/>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2080505</w:t>
            </w:r>
          </w:p>
        </w:tc>
        <w:tc>
          <w:tcPr>
            <w:tcW w:w="1236" w:type="dxa"/>
            <w:tcBorders>
              <w:top w:val="nil"/>
              <w:left w:val="single" w:color="auto" w:sz="4" w:space="0"/>
              <w:bottom w:val="single" w:color="auto" w:sz="4" w:space="0"/>
              <w:right w:val="single" w:color="auto" w:sz="4" w:space="0"/>
            </w:tcBorders>
            <w:shd w:val="clear" w:color="auto" w:fill="FFFFFF"/>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 xml:space="preserve">  机关事业单位基本养老保险缴费支出</w:t>
            </w:r>
          </w:p>
        </w:tc>
        <w:tc>
          <w:tcPr>
            <w:tcW w:w="1476"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66.49</w:t>
            </w:r>
          </w:p>
        </w:tc>
        <w:tc>
          <w:tcPr>
            <w:tcW w:w="1641"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66.49</w:t>
            </w:r>
          </w:p>
        </w:tc>
        <w:tc>
          <w:tcPr>
            <w:tcW w:w="1037"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065"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920"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172"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r>
      <w:tr>
        <w:tblPrEx>
          <w:tblCellMar>
            <w:top w:w="0" w:type="dxa"/>
            <w:left w:w="108" w:type="dxa"/>
            <w:bottom w:w="0" w:type="dxa"/>
            <w:right w:w="108" w:type="dxa"/>
          </w:tblCellMar>
        </w:tblPrEx>
        <w:trPr>
          <w:jc w:val="center"/>
        </w:trPr>
        <w:tc>
          <w:tcPr>
            <w:tcW w:w="1730" w:type="dxa"/>
            <w:tcBorders>
              <w:top w:val="single" w:color="auto" w:sz="4" w:space="0"/>
              <w:left w:val="single" w:color="auto" w:sz="8" w:space="0"/>
              <w:bottom w:val="single" w:color="auto" w:sz="4" w:space="0"/>
              <w:right w:val="nil"/>
            </w:tcBorders>
            <w:shd w:val="clear" w:color="auto" w:fill="FFFFFF"/>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20807</w:t>
            </w:r>
          </w:p>
        </w:tc>
        <w:tc>
          <w:tcPr>
            <w:tcW w:w="1236" w:type="dxa"/>
            <w:tcBorders>
              <w:top w:val="nil"/>
              <w:left w:val="single" w:color="auto" w:sz="4" w:space="0"/>
              <w:bottom w:val="single" w:color="auto" w:sz="4" w:space="0"/>
              <w:right w:val="single" w:color="auto" w:sz="4" w:space="0"/>
            </w:tcBorders>
            <w:shd w:val="clear" w:color="auto" w:fill="FFFFFF"/>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就业补助</w:t>
            </w:r>
          </w:p>
        </w:tc>
        <w:tc>
          <w:tcPr>
            <w:tcW w:w="1476"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53.50</w:t>
            </w:r>
          </w:p>
        </w:tc>
        <w:tc>
          <w:tcPr>
            <w:tcW w:w="1641"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037"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53.50</w:t>
            </w:r>
          </w:p>
        </w:tc>
        <w:tc>
          <w:tcPr>
            <w:tcW w:w="1065"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920"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172"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r>
      <w:tr>
        <w:tblPrEx>
          <w:tblCellMar>
            <w:top w:w="0" w:type="dxa"/>
            <w:left w:w="108" w:type="dxa"/>
            <w:bottom w:w="0" w:type="dxa"/>
            <w:right w:w="108" w:type="dxa"/>
          </w:tblCellMar>
        </w:tblPrEx>
        <w:trPr>
          <w:jc w:val="center"/>
        </w:trPr>
        <w:tc>
          <w:tcPr>
            <w:tcW w:w="1730" w:type="dxa"/>
            <w:tcBorders>
              <w:top w:val="single" w:color="auto" w:sz="4" w:space="0"/>
              <w:left w:val="single" w:color="auto" w:sz="8" w:space="0"/>
              <w:bottom w:val="single" w:color="auto" w:sz="4" w:space="0"/>
              <w:right w:val="nil"/>
            </w:tcBorders>
            <w:shd w:val="clear" w:color="auto" w:fill="FFFFFF"/>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2080701</w:t>
            </w:r>
          </w:p>
        </w:tc>
        <w:tc>
          <w:tcPr>
            <w:tcW w:w="1236" w:type="dxa"/>
            <w:tcBorders>
              <w:top w:val="nil"/>
              <w:left w:val="single" w:color="auto" w:sz="4" w:space="0"/>
              <w:bottom w:val="single" w:color="auto" w:sz="4" w:space="0"/>
              <w:right w:val="single" w:color="auto" w:sz="4" w:space="0"/>
            </w:tcBorders>
            <w:shd w:val="clear" w:color="auto" w:fill="FFFFFF"/>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就业创业服务补贴</w:t>
            </w:r>
          </w:p>
        </w:tc>
        <w:tc>
          <w:tcPr>
            <w:tcW w:w="1476"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0.60</w:t>
            </w:r>
          </w:p>
        </w:tc>
        <w:tc>
          <w:tcPr>
            <w:tcW w:w="1641"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037"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0.60</w:t>
            </w:r>
          </w:p>
        </w:tc>
        <w:tc>
          <w:tcPr>
            <w:tcW w:w="1065"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920"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172"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r>
      <w:tr>
        <w:tblPrEx>
          <w:tblCellMar>
            <w:top w:w="0" w:type="dxa"/>
            <w:left w:w="108" w:type="dxa"/>
            <w:bottom w:w="0" w:type="dxa"/>
            <w:right w:w="108" w:type="dxa"/>
          </w:tblCellMar>
        </w:tblPrEx>
        <w:trPr>
          <w:jc w:val="center"/>
        </w:trPr>
        <w:tc>
          <w:tcPr>
            <w:tcW w:w="1730" w:type="dxa"/>
            <w:tcBorders>
              <w:top w:val="single" w:color="auto" w:sz="4" w:space="0"/>
              <w:left w:val="single" w:color="auto" w:sz="8" w:space="0"/>
              <w:bottom w:val="single" w:color="auto" w:sz="4" w:space="0"/>
              <w:right w:val="nil"/>
            </w:tcBorders>
            <w:shd w:val="clear" w:color="auto" w:fill="FFFFFF"/>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2080712</w:t>
            </w:r>
          </w:p>
        </w:tc>
        <w:tc>
          <w:tcPr>
            <w:tcW w:w="1236" w:type="dxa"/>
            <w:tcBorders>
              <w:top w:val="nil"/>
              <w:left w:val="single" w:color="auto" w:sz="4" w:space="0"/>
              <w:bottom w:val="single" w:color="auto" w:sz="4" w:space="0"/>
              <w:right w:val="single" w:color="auto" w:sz="4" w:space="0"/>
            </w:tcBorders>
            <w:shd w:val="clear" w:color="auto" w:fill="FFFFFF"/>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 xml:space="preserve">  高技能人才培养补助</w:t>
            </w:r>
          </w:p>
        </w:tc>
        <w:tc>
          <w:tcPr>
            <w:tcW w:w="1476"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52.90</w:t>
            </w:r>
          </w:p>
        </w:tc>
        <w:tc>
          <w:tcPr>
            <w:tcW w:w="1641"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037"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52.90</w:t>
            </w:r>
          </w:p>
        </w:tc>
        <w:tc>
          <w:tcPr>
            <w:tcW w:w="1065"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920"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172"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r>
      <w:tr>
        <w:tblPrEx>
          <w:tblCellMar>
            <w:top w:w="0" w:type="dxa"/>
            <w:left w:w="108" w:type="dxa"/>
            <w:bottom w:w="0" w:type="dxa"/>
            <w:right w:w="108" w:type="dxa"/>
          </w:tblCellMar>
        </w:tblPrEx>
        <w:trPr>
          <w:jc w:val="center"/>
        </w:trPr>
        <w:tc>
          <w:tcPr>
            <w:tcW w:w="1730" w:type="dxa"/>
            <w:tcBorders>
              <w:top w:val="single" w:color="auto" w:sz="4" w:space="0"/>
              <w:left w:val="single" w:color="auto" w:sz="8" w:space="0"/>
              <w:bottom w:val="single" w:color="auto" w:sz="4" w:space="0"/>
              <w:right w:val="nil"/>
            </w:tcBorders>
            <w:shd w:val="clear" w:color="auto" w:fill="FFFFFF"/>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210</w:t>
            </w:r>
          </w:p>
        </w:tc>
        <w:tc>
          <w:tcPr>
            <w:tcW w:w="1236" w:type="dxa"/>
            <w:tcBorders>
              <w:top w:val="nil"/>
              <w:left w:val="single" w:color="auto" w:sz="4" w:space="0"/>
              <w:bottom w:val="single" w:color="auto" w:sz="4" w:space="0"/>
              <w:right w:val="single" w:color="auto" w:sz="4" w:space="0"/>
            </w:tcBorders>
            <w:shd w:val="clear" w:color="auto" w:fill="FFFFFF"/>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医疗卫生与计划生育支出</w:t>
            </w:r>
          </w:p>
        </w:tc>
        <w:tc>
          <w:tcPr>
            <w:tcW w:w="1476"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7.05</w:t>
            </w:r>
          </w:p>
        </w:tc>
        <w:tc>
          <w:tcPr>
            <w:tcW w:w="1641"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7.05</w:t>
            </w:r>
          </w:p>
        </w:tc>
        <w:tc>
          <w:tcPr>
            <w:tcW w:w="1037"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065"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920"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172"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r>
      <w:tr>
        <w:tblPrEx>
          <w:tblCellMar>
            <w:top w:w="0" w:type="dxa"/>
            <w:left w:w="108" w:type="dxa"/>
            <w:bottom w:w="0" w:type="dxa"/>
            <w:right w:w="108" w:type="dxa"/>
          </w:tblCellMar>
        </w:tblPrEx>
        <w:trPr>
          <w:jc w:val="center"/>
        </w:trPr>
        <w:tc>
          <w:tcPr>
            <w:tcW w:w="1730" w:type="dxa"/>
            <w:tcBorders>
              <w:top w:val="single" w:color="auto" w:sz="4" w:space="0"/>
              <w:left w:val="single" w:color="auto" w:sz="8" w:space="0"/>
              <w:bottom w:val="single" w:color="auto" w:sz="4" w:space="0"/>
              <w:right w:val="nil"/>
            </w:tcBorders>
            <w:shd w:val="clear" w:color="auto" w:fill="FFFFFF"/>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21011</w:t>
            </w:r>
          </w:p>
        </w:tc>
        <w:tc>
          <w:tcPr>
            <w:tcW w:w="1236" w:type="dxa"/>
            <w:tcBorders>
              <w:top w:val="nil"/>
              <w:left w:val="single" w:color="auto" w:sz="4" w:space="0"/>
              <w:bottom w:val="single" w:color="auto" w:sz="4" w:space="0"/>
              <w:right w:val="single" w:color="auto" w:sz="4" w:space="0"/>
            </w:tcBorders>
            <w:shd w:val="clear" w:color="auto" w:fill="FFFFFF"/>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行政事业单位医疗</w:t>
            </w:r>
          </w:p>
        </w:tc>
        <w:tc>
          <w:tcPr>
            <w:tcW w:w="1476"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7.05</w:t>
            </w:r>
          </w:p>
        </w:tc>
        <w:tc>
          <w:tcPr>
            <w:tcW w:w="1641"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7.05</w:t>
            </w:r>
          </w:p>
        </w:tc>
        <w:tc>
          <w:tcPr>
            <w:tcW w:w="1037"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065"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920"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172"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r>
      <w:tr>
        <w:tblPrEx>
          <w:tblCellMar>
            <w:top w:w="0" w:type="dxa"/>
            <w:left w:w="108" w:type="dxa"/>
            <w:bottom w:w="0" w:type="dxa"/>
            <w:right w:w="108" w:type="dxa"/>
          </w:tblCellMar>
        </w:tblPrEx>
        <w:trPr>
          <w:jc w:val="center"/>
        </w:trPr>
        <w:tc>
          <w:tcPr>
            <w:tcW w:w="1730" w:type="dxa"/>
            <w:tcBorders>
              <w:top w:val="single" w:color="auto" w:sz="4" w:space="0"/>
              <w:left w:val="single" w:color="auto" w:sz="8" w:space="0"/>
              <w:bottom w:val="single" w:color="auto" w:sz="4" w:space="0"/>
              <w:right w:val="nil"/>
            </w:tcBorders>
            <w:shd w:val="clear" w:color="auto" w:fill="FFFFFF"/>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2101102</w:t>
            </w:r>
          </w:p>
        </w:tc>
        <w:tc>
          <w:tcPr>
            <w:tcW w:w="1236" w:type="dxa"/>
            <w:tcBorders>
              <w:top w:val="nil"/>
              <w:left w:val="single" w:color="auto" w:sz="4" w:space="0"/>
              <w:bottom w:val="single" w:color="auto" w:sz="4" w:space="0"/>
              <w:right w:val="single" w:color="auto" w:sz="4" w:space="0"/>
            </w:tcBorders>
            <w:shd w:val="clear" w:color="auto" w:fill="FFFFFF"/>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 xml:space="preserve">  事业单位医疗</w:t>
            </w:r>
          </w:p>
        </w:tc>
        <w:tc>
          <w:tcPr>
            <w:tcW w:w="1476"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7.05</w:t>
            </w:r>
          </w:p>
        </w:tc>
        <w:tc>
          <w:tcPr>
            <w:tcW w:w="1641"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7.05</w:t>
            </w:r>
          </w:p>
        </w:tc>
        <w:tc>
          <w:tcPr>
            <w:tcW w:w="1037"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065"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920"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172"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r>
      <w:tr>
        <w:tblPrEx>
          <w:tblCellMar>
            <w:top w:w="0" w:type="dxa"/>
            <w:left w:w="108" w:type="dxa"/>
            <w:bottom w:w="0" w:type="dxa"/>
            <w:right w:w="108" w:type="dxa"/>
          </w:tblCellMar>
        </w:tblPrEx>
        <w:trPr>
          <w:jc w:val="center"/>
        </w:trPr>
        <w:tc>
          <w:tcPr>
            <w:tcW w:w="1730" w:type="dxa"/>
            <w:tcBorders>
              <w:top w:val="single" w:color="auto" w:sz="4" w:space="0"/>
              <w:left w:val="single" w:color="auto" w:sz="8" w:space="0"/>
              <w:bottom w:val="single" w:color="auto" w:sz="4" w:space="0"/>
              <w:right w:val="nil"/>
            </w:tcBorders>
            <w:shd w:val="clear" w:color="auto" w:fill="FFFFFF"/>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221</w:t>
            </w:r>
          </w:p>
        </w:tc>
        <w:tc>
          <w:tcPr>
            <w:tcW w:w="1236" w:type="dxa"/>
            <w:tcBorders>
              <w:top w:val="nil"/>
              <w:left w:val="single" w:color="auto" w:sz="4" w:space="0"/>
              <w:bottom w:val="single" w:color="auto" w:sz="4" w:space="0"/>
              <w:right w:val="single" w:color="auto" w:sz="4" w:space="0"/>
            </w:tcBorders>
            <w:shd w:val="clear" w:color="auto" w:fill="FFFFFF"/>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住房保障支出</w:t>
            </w:r>
          </w:p>
        </w:tc>
        <w:tc>
          <w:tcPr>
            <w:tcW w:w="1476"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35.95　</w:t>
            </w:r>
          </w:p>
        </w:tc>
        <w:tc>
          <w:tcPr>
            <w:tcW w:w="1641"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35.95　</w:t>
            </w:r>
          </w:p>
        </w:tc>
        <w:tc>
          <w:tcPr>
            <w:tcW w:w="1037"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　</w:t>
            </w:r>
          </w:p>
        </w:tc>
        <w:tc>
          <w:tcPr>
            <w:tcW w:w="1065"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　</w:t>
            </w:r>
          </w:p>
        </w:tc>
        <w:tc>
          <w:tcPr>
            <w:tcW w:w="920"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　</w:t>
            </w:r>
          </w:p>
        </w:tc>
        <w:tc>
          <w:tcPr>
            <w:tcW w:w="1172"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　</w:t>
            </w:r>
          </w:p>
        </w:tc>
      </w:tr>
      <w:tr>
        <w:tblPrEx>
          <w:tblCellMar>
            <w:top w:w="0" w:type="dxa"/>
            <w:left w:w="108" w:type="dxa"/>
            <w:bottom w:w="0" w:type="dxa"/>
            <w:right w:w="108" w:type="dxa"/>
          </w:tblCellMar>
        </w:tblPrEx>
        <w:trPr>
          <w:jc w:val="center"/>
        </w:trPr>
        <w:tc>
          <w:tcPr>
            <w:tcW w:w="1730" w:type="dxa"/>
            <w:tcBorders>
              <w:top w:val="single" w:color="auto" w:sz="4" w:space="0"/>
              <w:left w:val="single" w:color="auto" w:sz="8" w:space="0"/>
              <w:bottom w:val="single" w:color="auto" w:sz="4" w:space="0"/>
              <w:right w:val="nil"/>
            </w:tcBorders>
            <w:shd w:val="clear" w:color="auto" w:fill="FFFFFF"/>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22102</w:t>
            </w:r>
          </w:p>
        </w:tc>
        <w:tc>
          <w:tcPr>
            <w:tcW w:w="1236" w:type="dxa"/>
            <w:tcBorders>
              <w:top w:val="nil"/>
              <w:left w:val="single" w:color="auto" w:sz="4" w:space="0"/>
              <w:bottom w:val="single" w:color="auto" w:sz="4" w:space="0"/>
              <w:right w:val="single" w:color="auto" w:sz="4" w:space="0"/>
            </w:tcBorders>
            <w:shd w:val="clear" w:color="auto" w:fill="FFFFFF"/>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住房改革支出</w:t>
            </w:r>
          </w:p>
        </w:tc>
        <w:tc>
          <w:tcPr>
            <w:tcW w:w="1476"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35.95　</w:t>
            </w:r>
          </w:p>
        </w:tc>
        <w:tc>
          <w:tcPr>
            <w:tcW w:w="1641"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35.95　</w:t>
            </w:r>
          </w:p>
        </w:tc>
        <w:tc>
          <w:tcPr>
            <w:tcW w:w="1037"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　</w:t>
            </w:r>
          </w:p>
        </w:tc>
        <w:tc>
          <w:tcPr>
            <w:tcW w:w="1065"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　</w:t>
            </w:r>
          </w:p>
        </w:tc>
        <w:tc>
          <w:tcPr>
            <w:tcW w:w="920"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　</w:t>
            </w:r>
          </w:p>
        </w:tc>
        <w:tc>
          <w:tcPr>
            <w:tcW w:w="1172"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　</w:t>
            </w:r>
          </w:p>
        </w:tc>
      </w:tr>
      <w:tr>
        <w:tblPrEx>
          <w:tblCellMar>
            <w:top w:w="0" w:type="dxa"/>
            <w:left w:w="108" w:type="dxa"/>
            <w:bottom w:w="0" w:type="dxa"/>
            <w:right w:w="108" w:type="dxa"/>
          </w:tblCellMar>
        </w:tblPrEx>
        <w:trPr>
          <w:jc w:val="center"/>
        </w:trPr>
        <w:tc>
          <w:tcPr>
            <w:tcW w:w="1730" w:type="dxa"/>
            <w:tcBorders>
              <w:top w:val="single" w:color="auto" w:sz="4" w:space="0"/>
              <w:left w:val="single" w:color="auto" w:sz="8" w:space="0"/>
              <w:bottom w:val="single" w:color="auto" w:sz="4" w:space="0"/>
              <w:right w:val="nil"/>
            </w:tcBorders>
            <w:shd w:val="clear" w:color="auto" w:fill="FFFFFF"/>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2210201</w:t>
            </w:r>
          </w:p>
        </w:tc>
        <w:tc>
          <w:tcPr>
            <w:tcW w:w="1236" w:type="dxa"/>
            <w:tcBorders>
              <w:top w:val="nil"/>
              <w:left w:val="single" w:color="auto" w:sz="4" w:space="0"/>
              <w:bottom w:val="single" w:color="auto" w:sz="4" w:space="0"/>
              <w:right w:val="single" w:color="auto" w:sz="4" w:space="0"/>
            </w:tcBorders>
            <w:shd w:val="clear" w:color="auto" w:fill="FFFFFF"/>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 xml:space="preserve">  住房公积金</w:t>
            </w:r>
          </w:p>
        </w:tc>
        <w:tc>
          <w:tcPr>
            <w:tcW w:w="1476"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35.95　</w:t>
            </w:r>
          </w:p>
        </w:tc>
        <w:tc>
          <w:tcPr>
            <w:tcW w:w="1641"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35.95　</w:t>
            </w:r>
          </w:p>
        </w:tc>
        <w:tc>
          <w:tcPr>
            <w:tcW w:w="1037"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　</w:t>
            </w:r>
          </w:p>
        </w:tc>
        <w:tc>
          <w:tcPr>
            <w:tcW w:w="1065"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　</w:t>
            </w:r>
          </w:p>
        </w:tc>
        <w:tc>
          <w:tcPr>
            <w:tcW w:w="920"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　</w:t>
            </w:r>
          </w:p>
        </w:tc>
        <w:tc>
          <w:tcPr>
            <w:tcW w:w="1172"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　</w:t>
            </w:r>
          </w:p>
        </w:tc>
      </w:tr>
    </w:tbl>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注：本表反映部门本年度各项支出情况。</w:t>
      </w:r>
    </w:p>
    <w:p>
      <w:pPr>
        <w:autoSpaceDE w:val="0"/>
        <w:autoSpaceDN w:val="0"/>
        <w:adjustRightInd w:val="0"/>
        <w:spacing w:line="600" w:lineRule="exact"/>
        <w:rPr>
          <w:rFonts w:ascii="方正仿宋_GBK" w:hAnsi="方正仿宋_GBK" w:eastAsia="方正仿宋_GBK" w:cs="方正仿宋_GBK"/>
          <w:spacing w:val="6"/>
          <w:kern w:val="0"/>
          <w:szCs w:val="21"/>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widowControl/>
        <w:jc w:val="center"/>
        <w:rPr>
          <w:rFonts w:ascii="方正楷体_GBK" w:hAnsi="方正楷体_GBK" w:eastAsia="方正楷体_GBK" w:cs="方正楷体_GBK"/>
          <w:color w:val="000000"/>
          <w:kern w:val="0"/>
          <w:sz w:val="32"/>
          <w:szCs w:val="32"/>
        </w:rPr>
      </w:pPr>
      <w:bookmarkStart w:id="14" w:name="_Toc15956"/>
      <w:bookmarkStart w:id="15" w:name="_Toc10976"/>
      <w:r>
        <w:rPr>
          <w:rFonts w:hint="eastAsia" w:ascii="方正楷体_GBK" w:hAnsi="方正楷体_GBK" w:eastAsia="方正楷体_GBK" w:cs="方正楷体_GBK"/>
          <w:b/>
          <w:bCs/>
          <w:color w:val="000000"/>
          <w:kern w:val="0"/>
          <w:sz w:val="32"/>
          <w:szCs w:val="32"/>
        </w:rPr>
        <w:t>财政拨款收入支出决算总表</w:t>
      </w:r>
      <w:bookmarkEnd w:id="14"/>
      <w:bookmarkEnd w:id="15"/>
    </w:p>
    <w:p>
      <w:pPr>
        <w:widowControl/>
        <w:tabs>
          <w:tab w:val="left" w:pos="3846"/>
          <w:tab w:val="left" w:pos="4579"/>
          <w:tab w:val="left" w:pos="7725"/>
          <w:tab w:val="left" w:pos="8205"/>
          <w:tab w:val="left" w:pos="9422"/>
          <w:tab w:val="left" w:pos="10292"/>
          <w:tab w:val="left" w:pos="12690"/>
        </w:tabs>
        <w:jc w:val="left"/>
        <w:rPr>
          <w:rFonts w:ascii="方正仿宋_GBK" w:hAnsi="方正仿宋_GBK" w:eastAsia="方正仿宋_GBK" w:cs="方正仿宋_GBK"/>
          <w:color w:val="000000"/>
          <w:kern w:val="0"/>
          <w:szCs w:val="21"/>
        </w:rPr>
      </w:pPr>
      <w:r>
        <w:rPr>
          <w:rFonts w:hint="eastAsia" w:ascii="宋体" w:hAnsi="宋体" w:cs="宋体"/>
          <w:kern w:val="0"/>
          <w:sz w:val="24"/>
        </w:rPr>
        <w:t>　</w:t>
      </w:r>
      <w:r>
        <w:rPr>
          <w:rFonts w:ascii="宋体" w:hAnsi="宋体" w:cs="宋体"/>
          <w:kern w:val="0"/>
          <w:sz w:val="24"/>
        </w:rPr>
        <w:tab/>
      </w:r>
      <w:r>
        <w:rPr>
          <w:rFonts w:hint="eastAsia" w:ascii="宋体" w:hAnsi="宋体" w:cs="宋体"/>
          <w:kern w:val="0"/>
          <w:sz w:val="24"/>
        </w:rPr>
        <w:t>　</w:t>
      </w:r>
      <w:r>
        <w:rPr>
          <w:rFonts w:ascii="宋体" w:hAnsi="宋体" w:cs="宋体"/>
          <w:kern w:val="0"/>
          <w:sz w:val="24"/>
        </w:rPr>
        <w:tab/>
      </w:r>
      <w:r>
        <w:rPr>
          <w:rFonts w:hint="eastAsia" w:ascii="宋体" w:hAnsi="宋体" w:cs="宋体"/>
          <w:kern w:val="0"/>
          <w:sz w:val="24"/>
        </w:rPr>
        <w:t xml:space="preserve">　                    </w:t>
      </w:r>
      <w:r>
        <w:rPr>
          <w:rFonts w:hint="eastAsia" w:ascii="方正仿宋_GBK" w:hAnsi="方正仿宋_GBK" w:eastAsia="方正仿宋_GBK" w:cs="方正仿宋_GBK"/>
          <w:color w:val="000000"/>
          <w:kern w:val="0"/>
          <w:szCs w:val="21"/>
        </w:rPr>
        <w:t>公开04表</w:t>
      </w:r>
      <w:r>
        <w:rPr>
          <w:rFonts w:ascii="宋体" w:hAnsi="宋体" w:cs="宋体"/>
          <w:kern w:val="0"/>
          <w:sz w:val="24"/>
        </w:rPr>
        <w:tab/>
      </w:r>
      <w:r>
        <w:rPr>
          <w:rFonts w:hint="eastAsia" w:ascii="宋体" w:hAnsi="宋体" w:cs="宋体"/>
          <w:kern w:val="0"/>
          <w:sz w:val="24"/>
        </w:rPr>
        <w:t>　</w:t>
      </w:r>
      <w:r>
        <w:rPr>
          <w:rFonts w:ascii="宋体" w:hAnsi="宋体" w:cs="宋体"/>
          <w:kern w:val="0"/>
          <w:sz w:val="24"/>
        </w:rPr>
        <w:tab/>
      </w:r>
      <w:r>
        <w:rPr>
          <w:rFonts w:hint="eastAsia" w:ascii="宋体" w:hAnsi="宋体" w:cs="宋体"/>
          <w:kern w:val="0"/>
          <w:sz w:val="24"/>
        </w:rPr>
        <w:t>　</w:t>
      </w:r>
      <w:r>
        <w:rPr>
          <w:rFonts w:ascii="宋体" w:hAnsi="宋体" w:cs="宋体"/>
          <w:kern w:val="0"/>
          <w:sz w:val="24"/>
        </w:rPr>
        <w:tab/>
      </w:r>
      <w:r>
        <w:rPr>
          <w:rFonts w:hint="eastAsia" w:ascii="宋体" w:hAnsi="宋体" w:cs="宋体"/>
          <w:kern w:val="0"/>
          <w:sz w:val="24"/>
        </w:rPr>
        <w:t xml:space="preserve">　                    </w:t>
      </w:r>
      <w:r>
        <w:rPr>
          <w:rFonts w:hint="eastAsia" w:ascii="方正仿宋_GBK" w:hAnsi="方正仿宋_GBK" w:eastAsia="方正仿宋_GBK" w:cs="方正仿宋_GBK"/>
          <w:color w:val="000000"/>
          <w:kern w:val="0"/>
          <w:szCs w:val="21"/>
        </w:rPr>
        <w:t>公开04表</w:t>
      </w:r>
    </w:p>
    <w:p>
      <w:pPr>
        <w:widowControl/>
        <w:tabs>
          <w:tab w:val="left" w:pos="3525"/>
          <w:tab w:val="left" w:pos="4579"/>
          <w:tab w:val="left" w:pos="5449"/>
          <w:tab w:val="left" w:pos="8689"/>
          <w:tab w:val="left" w:pos="9422"/>
          <w:tab w:val="left" w:pos="10292"/>
          <w:tab w:val="left" w:pos="12675"/>
        </w:tabs>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部门：长沙电力职业技术学院</w:t>
      </w:r>
      <w:r>
        <w:rPr>
          <w:rFonts w:hint="eastAsia" w:ascii="方正仿宋_GBK" w:hAnsi="方正仿宋_GBK" w:eastAsia="方正仿宋_GBK" w:cs="方正仿宋_GBK"/>
          <w:color w:val="000000"/>
          <w:kern w:val="0"/>
          <w:szCs w:val="21"/>
        </w:rPr>
        <w:tab/>
      </w:r>
      <w:r>
        <w:rPr>
          <w:rFonts w:hint="eastAsia" w:ascii="方正仿宋_GBK" w:hAnsi="方正仿宋_GBK" w:eastAsia="方正仿宋_GBK" w:cs="方正仿宋_GBK"/>
          <w:kern w:val="0"/>
          <w:szCs w:val="21"/>
        </w:rPr>
        <w:t>　</w:t>
      </w:r>
      <w:r>
        <w:rPr>
          <w:rFonts w:hint="eastAsia" w:ascii="方正仿宋_GBK" w:hAnsi="方正仿宋_GBK" w:eastAsia="方正仿宋_GBK" w:cs="方正仿宋_GBK"/>
          <w:kern w:val="0"/>
          <w:szCs w:val="21"/>
        </w:rPr>
        <w:tab/>
      </w:r>
      <w:r>
        <w:rPr>
          <w:rFonts w:hint="eastAsia" w:ascii="方正仿宋_GBK" w:hAnsi="方正仿宋_GBK" w:eastAsia="方正仿宋_GBK" w:cs="方正仿宋_GBK"/>
          <w:kern w:val="0"/>
          <w:szCs w:val="21"/>
        </w:rPr>
        <w:t>　</w:t>
      </w:r>
      <w:r>
        <w:rPr>
          <w:rFonts w:hint="eastAsia" w:ascii="方正仿宋_GBK" w:hAnsi="方正仿宋_GBK" w:eastAsia="方正仿宋_GBK" w:cs="方正仿宋_GBK"/>
          <w:kern w:val="0"/>
          <w:szCs w:val="21"/>
        </w:rPr>
        <w:tab/>
      </w:r>
      <w:r>
        <w:rPr>
          <w:rFonts w:hint="eastAsia" w:ascii="方正仿宋_GBK" w:hAnsi="方正仿宋_GBK" w:eastAsia="方正仿宋_GBK" w:cs="方正仿宋_GBK"/>
          <w:kern w:val="0"/>
          <w:szCs w:val="21"/>
        </w:rPr>
        <w:t xml:space="preserve">　               </w:t>
      </w:r>
      <w:r>
        <w:rPr>
          <w:rFonts w:hint="eastAsia" w:ascii="方正仿宋_GBK" w:hAnsi="方正仿宋_GBK" w:eastAsia="方正仿宋_GBK" w:cs="方正仿宋_GBK"/>
          <w:color w:val="000000"/>
          <w:kern w:val="0"/>
          <w:szCs w:val="21"/>
        </w:rPr>
        <w:t>单位：万元</w:t>
      </w:r>
    </w:p>
    <w:tbl>
      <w:tblPr>
        <w:tblStyle w:val="8"/>
        <w:tblW w:w="10623" w:type="dxa"/>
        <w:jc w:val="center"/>
        <w:tblLayout w:type="fixed"/>
        <w:tblCellMar>
          <w:top w:w="0" w:type="dxa"/>
          <w:left w:w="108" w:type="dxa"/>
          <w:bottom w:w="0" w:type="dxa"/>
          <w:right w:w="108" w:type="dxa"/>
        </w:tblCellMar>
      </w:tblPr>
      <w:tblGrid>
        <w:gridCol w:w="2781"/>
        <w:gridCol w:w="680"/>
        <w:gridCol w:w="1096"/>
        <w:gridCol w:w="1828"/>
        <w:gridCol w:w="596"/>
        <w:gridCol w:w="1036"/>
        <w:gridCol w:w="1117"/>
        <w:gridCol w:w="1489"/>
      </w:tblGrid>
      <w:tr>
        <w:tblPrEx>
          <w:tblCellMar>
            <w:top w:w="0" w:type="dxa"/>
            <w:left w:w="108" w:type="dxa"/>
            <w:bottom w:w="0" w:type="dxa"/>
            <w:right w:w="108" w:type="dxa"/>
          </w:tblCellMar>
        </w:tblPrEx>
        <w:trPr>
          <w:jc w:val="center"/>
        </w:trPr>
        <w:tc>
          <w:tcPr>
            <w:tcW w:w="4557" w:type="dxa"/>
            <w:gridSpan w:val="3"/>
            <w:tcBorders>
              <w:top w:val="single" w:color="auto" w:sz="8" w:space="0"/>
              <w:left w:val="single" w:color="auto" w:sz="8" w:space="0"/>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收入</w:t>
            </w:r>
          </w:p>
        </w:tc>
        <w:tc>
          <w:tcPr>
            <w:tcW w:w="6066" w:type="dxa"/>
            <w:gridSpan w:val="5"/>
            <w:tcBorders>
              <w:top w:val="single" w:color="auto" w:sz="8" w:space="0"/>
              <w:left w:val="nil"/>
              <w:bottom w:val="single" w:color="auto" w:sz="4" w:space="0"/>
              <w:right w:val="single" w:color="000000" w:sz="8"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支出</w:t>
            </w:r>
          </w:p>
        </w:tc>
      </w:tr>
      <w:tr>
        <w:tblPrEx>
          <w:tblCellMar>
            <w:top w:w="0" w:type="dxa"/>
            <w:left w:w="108" w:type="dxa"/>
            <w:bottom w:w="0" w:type="dxa"/>
            <w:right w:w="108" w:type="dxa"/>
          </w:tblCellMar>
        </w:tblPrEx>
        <w:trPr>
          <w:jc w:val="center"/>
        </w:trPr>
        <w:tc>
          <w:tcPr>
            <w:tcW w:w="2781" w:type="dxa"/>
            <w:tcBorders>
              <w:top w:val="nil"/>
              <w:left w:val="single" w:color="auto" w:sz="8" w:space="0"/>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项目</w:t>
            </w:r>
          </w:p>
        </w:tc>
        <w:tc>
          <w:tcPr>
            <w:tcW w:w="680"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行次</w:t>
            </w:r>
          </w:p>
        </w:tc>
        <w:tc>
          <w:tcPr>
            <w:tcW w:w="1096"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金额</w:t>
            </w:r>
          </w:p>
        </w:tc>
        <w:tc>
          <w:tcPr>
            <w:tcW w:w="1828"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项目</w:t>
            </w:r>
          </w:p>
        </w:tc>
        <w:tc>
          <w:tcPr>
            <w:tcW w:w="596"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行次</w:t>
            </w:r>
          </w:p>
        </w:tc>
        <w:tc>
          <w:tcPr>
            <w:tcW w:w="1036"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合计</w:t>
            </w:r>
          </w:p>
        </w:tc>
        <w:tc>
          <w:tcPr>
            <w:tcW w:w="1117" w:type="dxa"/>
            <w:tcBorders>
              <w:top w:val="nil"/>
              <w:left w:val="nil"/>
              <w:bottom w:val="single" w:color="auto" w:sz="4" w:space="0"/>
              <w:right w:val="single" w:color="auto" w:sz="4" w:space="0"/>
            </w:tcBorders>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一般公共预算财政拨款</w:t>
            </w:r>
          </w:p>
        </w:tc>
        <w:tc>
          <w:tcPr>
            <w:tcW w:w="1489" w:type="dxa"/>
            <w:tcBorders>
              <w:top w:val="nil"/>
              <w:left w:val="nil"/>
              <w:bottom w:val="single" w:color="auto" w:sz="4" w:space="0"/>
              <w:right w:val="single" w:color="auto" w:sz="8" w:space="0"/>
            </w:tcBorders>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政府性基金预算财政拨款</w:t>
            </w:r>
          </w:p>
        </w:tc>
      </w:tr>
      <w:tr>
        <w:tblPrEx>
          <w:tblCellMar>
            <w:top w:w="0" w:type="dxa"/>
            <w:left w:w="108" w:type="dxa"/>
            <w:bottom w:w="0" w:type="dxa"/>
            <w:right w:w="108" w:type="dxa"/>
          </w:tblCellMar>
        </w:tblPrEx>
        <w:trPr>
          <w:jc w:val="center"/>
        </w:trPr>
        <w:tc>
          <w:tcPr>
            <w:tcW w:w="2781" w:type="dxa"/>
            <w:tcBorders>
              <w:top w:val="nil"/>
              <w:left w:val="single" w:color="auto" w:sz="8" w:space="0"/>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栏次</w:t>
            </w:r>
          </w:p>
        </w:tc>
        <w:tc>
          <w:tcPr>
            <w:tcW w:w="680"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w:t>
            </w:r>
          </w:p>
        </w:tc>
        <w:tc>
          <w:tcPr>
            <w:tcW w:w="1096"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w:t>
            </w:r>
          </w:p>
        </w:tc>
        <w:tc>
          <w:tcPr>
            <w:tcW w:w="1828"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栏次</w:t>
            </w:r>
          </w:p>
        </w:tc>
        <w:tc>
          <w:tcPr>
            <w:tcW w:w="596"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w:t>
            </w:r>
          </w:p>
        </w:tc>
        <w:tc>
          <w:tcPr>
            <w:tcW w:w="1036"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w:t>
            </w:r>
          </w:p>
        </w:tc>
        <w:tc>
          <w:tcPr>
            <w:tcW w:w="1117"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p>
        </w:tc>
        <w:tc>
          <w:tcPr>
            <w:tcW w:w="1489" w:type="dxa"/>
            <w:tcBorders>
              <w:top w:val="nil"/>
              <w:left w:val="nil"/>
              <w:bottom w:val="single" w:color="auto" w:sz="4" w:space="0"/>
              <w:right w:val="single" w:color="auto" w:sz="8"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4</w:t>
            </w:r>
          </w:p>
        </w:tc>
      </w:tr>
      <w:tr>
        <w:tblPrEx>
          <w:tblCellMar>
            <w:top w:w="0" w:type="dxa"/>
            <w:left w:w="108" w:type="dxa"/>
            <w:bottom w:w="0" w:type="dxa"/>
            <w:right w:w="108" w:type="dxa"/>
          </w:tblCellMar>
        </w:tblPrEx>
        <w:trPr>
          <w:jc w:val="center"/>
        </w:trPr>
        <w:tc>
          <w:tcPr>
            <w:tcW w:w="2781"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一、一般公共预算财政拨款</w:t>
            </w:r>
          </w:p>
        </w:tc>
        <w:tc>
          <w:tcPr>
            <w:tcW w:w="680"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w:t>
            </w:r>
          </w:p>
        </w:tc>
        <w:tc>
          <w:tcPr>
            <w:tcW w:w="1096"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3392.72　</w:t>
            </w:r>
          </w:p>
        </w:tc>
        <w:tc>
          <w:tcPr>
            <w:tcW w:w="1828" w:type="dxa"/>
            <w:tcBorders>
              <w:top w:val="nil"/>
              <w:left w:val="nil"/>
              <w:bottom w:val="single" w:color="auto" w:sz="4" w:space="0"/>
              <w:right w:val="single" w:color="auto" w:sz="4" w:space="0"/>
            </w:tcBorders>
            <w:shd w:val="clear" w:color="auto" w:fill="FFFFFF"/>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一、一般公共服务支出</w:t>
            </w:r>
          </w:p>
        </w:tc>
        <w:tc>
          <w:tcPr>
            <w:tcW w:w="596"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28</w:t>
            </w:r>
          </w:p>
        </w:tc>
        <w:tc>
          <w:tcPr>
            <w:tcW w:w="1036" w:type="dxa"/>
            <w:tcBorders>
              <w:top w:val="nil"/>
              <w:left w:val="nil"/>
              <w:bottom w:val="single" w:color="auto" w:sz="4" w:space="0"/>
              <w:right w:val="nil"/>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0.00</w:t>
            </w:r>
          </w:p>
        </w:tc>
        <w:tc>
          <w:tcPr>
            <w:tcW w:w="1117" w:type="dxa"/>
            <w:tcBorders>
              <w:top w:val="nil"/>
              <w:left w:val="single" w:color="auto" w:sz="4" w:space="0"/>
              <w:bottom w:val="single" w:color="auto" w:sz="4" w:space="0"/>
              <w:right w:val="nil"/>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489" w:type="dxa"/>
            <w:tcBorders>
              <w:top w:val="nil"/>
              <w:left w:val="single" w:color="auto" w:sz="4" w:space="0"/>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　</w:t>
            </w:r>
          </w:p>
        </w:tc>
      </w:tr>
      <w:tr>
        <w:tblPrEx>
          <w:tblCellMar>
            <w:top w:w="0" w:type="dxa"/>
            <w:left w:w="108" w:type="dxa"/>
            <w:bottom w:w="0" w:type="dxa"/>
            <w:right w:w="108" w:type="dxa"/>
          </w:tblCellMar>
        </w:tblPrEx>
        <w:trPr>
          <w:jc w:val="center"/>
        </w:trPr>
        <w:tc>
          <w:tcPr>
            <w:tcW w:w="2781"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二、政府性基金预算财政拨款</w:t>
            </w:r>
          </w:p>
        </w:tc>
        <w:tc>
          <w:tcPr>
            <w:tcW w:w="680"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w:t>
            </w:r>
          </w:p>
        </w:tc>
        <w:tc>
          <w:tcPr>
            <w:tcW w:w="1096"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　</w:t>
            </w:r>
          </w:p>
        </w:tc>
        <w:tc>
          <w:tcPr>
            <w:tcW w:w="1828" w:type="dxa"/>
            <w:tcBorders>
              <w:top w:val="nil"/>
              <w:left w:val="nil"/>
              <w:bottom w:val="single" w:color="auto" w:sz="4" w:space="0"/>
              <w:right w:val="single" w:color="auto" w:sz="4" w:space="0"/>
            </w:tcBorders>
            <w:shd w:val="clear" w:color="auto" w:fill="FFFFFF"/>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二、外交支出</w:t>
            </w:r>
          </w:p>
        </w:tc>
        <w:tc>
          <w:tcPr>
            <w:tcW w:w="596"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29</w:t>
            </w:r>
          </w:p>
        </w:tc>
        <w:tc>
          <w:tcPr>
            <w:tcW w:w="1036" w:type="dxa"/>
            <w:tcBorders>
              <w:top w:val="nil"/>
              <w:left w:val="nil"/>
              <w:bottom w:val="single" w:color="auto" w:sz="4" w:space="0"/>
              <w:right w:val="nil"/>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0.00</w:t>
            </w:r>
          </w:p>
        </w:tc>
        <w:tc>
          <w:tcPr>
            <w:tcW w:w="1117" w:type="dxa"/>
            <w:tcBorders>
              <w:top w:val="nil"/>
              <w:left w:val="single" w:color="auto" w:sz="4" w:space="0"/>
              <w:bottom w:val="single" w:color="auto" w:sz="4" w:space="0"/>
              <w:right w:val="nil"/>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489" w:type="dxa"/>
            <w:tcBorders>
              <w:top w:val="nil"/>
              <w:left w:val="single" w:color="auto" w:sz="4" w:space="0"/>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　</w:t>
            </w:r>
          </w:p>
        </w:tc>
      </w:tr>
      <w:tr>
        <w:tblPrEx>
          <w:tblCellMar>
            <w:top w:w="0" w:type="dxa"/>
            <w:left w:w="108" w:type="dxa"/>
            <w:bottom w:w="0" w:type="dxa"/>
            <w:right w:w="108" w:type="dxa"/>
          </w:tblCellMar>
        </w:tblPrEx>
        <w:trPr>
          <w:jc w:val="center"/>
        </w:trPr>
        <w:tc>
          <w:tcPr>
            <w:tcW w:w="2781"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w:t>
            </w:r>
          </w:p>
        </w:tc>
        <w:tc>
          <w:tcPr>
            <w:tcW w:w="680"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p>
        </w:tc>
        <w:tc>
          <w:tcPr>
            <w:tcW w:w="1096"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w:t>
            </w:r>
          </w:p>
        </w:tc>
        <w:tc>
          <w:tcPr>
            <w:tcW w:w="1828" w:type="dxa"/>
            <w:tcBorders>
              <w:top w:val="nil"/>
              <w:left w:val="nil"/>
              <w:bottom w:val="single" w:color="auto" w:sz="4" w:space="0"/>
              <w:right w:val="single" w:color="auto" w:sz="4" w:space="0"/>
            </w:tcBorders>
            <w:shd w:val="clear" w:color="auto" w:fill="FFFFFF"/>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三、国防支出</w:t>
            </w:r>
          </w:p>
        </w:tc>
        <w:tc>
          <w:tcPr>
            <w:tcW w:w="596"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30</w:t>
            </w:r>
          </w:p>
        </w:tc>
        <w:tc>
          <w:tcPr>
            <w:tcW w:w="1036" w:type="dxa"/>
            <w:tcBorders>
              <w:top w:val="nil"/>
              <w:left w:val="nil"/>
              <w:bottom w:val="single" w:color="auto" w:sz="4" w:space="0"/>
              <w:right w:val="nil"/>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0.00</w:t>
            </w:r>
          </w:p>
        </w:tc>
        <w:tc>
          <w:tcPr>
            <w:tcW w:w="1117" w:type="dxa"/>
            <w:tcBorders>
              <w:top w:val="nil"/>
              <w:left w:val="single" w:color="auto" w:sz="4" w:space="0"/>
              <w:bottom w:val="single" w:color="auto" w:sz="4" w:space="0"/>
              <w:right w:val="nil"/>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489" w:type="dxa"/>
            <w:tcBorders>
              <w:top w:val="nil"/>
              <w:left w:val="single" w:color="auto" w:sz="4" w:space="0"/>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　</w:t>
            </w:r>
          </w:p>
        </w:tc>
      </w:tr>
      <w:tr>
        <w:tblPrEx>
          <w:tblCellMar>
            <w:top w:w="0" w:type="dxa"/>
            <w:left w:w="108" w:type="dxa"/>
            <w:bottom w:w="0" w:type="dxa"/>
            <w:right w:w="108" w:type="dxa"/>
          </w:tblCellMar>
        </w:tblPrEx>
        <w:trPr>
          <w:jc w:val="center"/>
        </w:trPr>
        <w:tc>
          <w:tcPr>
            <w:tcW w:w="2781"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w:t>
            </w:r>
          </w:p>
        </w:tc>
        <w:tc>
          <w:tcPr>
            <w:tcW w:w="680"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4</w:t>
            </w:r>
          </w:p>
        </w:tc>
        <w:tc>
          <w:tcPr>
            <w:tcW w:w="1096"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w:t>
            </w:r>
          </w:p>
        </w:tc>
        <w:tc>
          <w:tcPr>
            <w:tcW w:w="1828" w:type="dxa"/>
            <w:tcBorders>
              <w:top w:val="nil"/>
              <w:left w:val="nil"/>
              <w:bottom w:val="single" w:color="auto" w:sz="4" w:space="0"/>
              <w:right w:val="single" w:color="auto" w:sz="4" w:space="0"/>
            </w:tcBorders>
            <w:shd w:val="clear" w:color="auto" w:fill="FFFFFF"/>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四、公共安全支出</w:t>
            </w:r>
          </w:p>
        </w:tc>
        <w:tc>
          <w:tcPr>
            <w:tcW w:w="596"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31</w:t>
            </w:r>
          </w:p>
        </w:tc>
        <w:tc>
          <w:tcPr>
            <w:tcW w:w="1036" w:type="dxa"/>
            <w:tcBorders>
              <w:top w:val="nil"/>
              <w:left w:val="nil"/>
              <w:bottom w:val="single" w:color="auto" w:sz="4" w:space="0"/>
              <w:right w:val="nil"/>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0.00</w:t>
            </w:r>
          </w:p>
        </w:tc>
        <w:tc>
          <w:tcPr>
            <w:tcW w:w="1117" w:type="dxa"/>
            <w:tcBorders>
              <w:top w:val="nil"/>
              <w:left w:val="single" w:color="auto" w:sz="4" w:space="0"/>
              <w:bottom w:val="single" w:color="auto" w:sz="4" w:space="0"/>
              <w:right w:val="nil"/>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489" w:type="dxa"/>
            <w:tcBorders>
              <w:top w:val="nil"/>
              <w:left w:val="single" w:color="auto" w:sz="4" w:space="0"/>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　</w:t>
            </w:r>
          </w:p>
        </w:tc>
      </w:tr>
      <w:tr>
        <w:tblPrEx>
          <w:tblCellMar>
            <w:top w:w="0" w:type="dxa"/>
            <w:left w:w="108" w:type="dxa"/>
            <w:bottom w:w="0" w:type="dxa"/>
            <w:right w:w="108" w:type="dxa"/>
          </w:tblCellMar>
        </w:tblPrEx>
        <w:trPr>
          <w:jc w:val="center"/>
        </w:trPr>
        <w:tc>
          <w:tcPr>
            <w:tcW w:w="2781"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w:t>
            </w:r>
          </w:p>
        </w:tc>
        <w:tc>
          <w:tcPr>
            <w:tcW w:w="680"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w:t>
            </w:r>
          </w:p>
        </w:tc>
        <w:tc>
          <w:tcPr>
            <w:tcW w:w="1096"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w:t>
            </w:r>
          </w:p>
        </w:tc>
        <w:tc>
          <w:tcPr>
            <w:tcW w:w="1828" w:type="dxa"/>
            <w:tcBorders>
              <w:top w:val="nil"/>
              <w:left w:val="nil"/>
              <w:bottom w:val="single" w:color="auto" w:sz="4" w:space="0"/>
              <w:right w:val="single" w:color="auto" w:sz="4" w:space="0"/>
            </w:tcBorders>
            <w:shd w:val="clear" w:color="auto" w:fill="FFFFFF"/>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五、教育支出</w:t>
            </w:r>
          </w:p>
        </w:tc>
        <w:tc>
          <w:tcPr>
            <w:tcW w:w="596"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32</w:t>
            </w:r>
          </w:p>
        </w:tc>
        <w:tc>
          <w:tcPr>
            <w:tcW w:w="1036" w:type="dxa"/>
            <w:tcBorders>
              <w:top w:val="nil"/>
              <w:left w:val="nil"/>
              <w:bottom w:val="single" w:color="auto" w:sz="4" w:space="0"/>
              <w:right w:val="nil"/>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3802.33　</w:t>
            </w:r>
          </w:p>
        </w:tc>
        <w:tc>
          <w:tcPr>
            <w:tcW w:w="1117" w:type="dxa"/>
            <w:tcBorders>
              <w:top w:val="nil"/>
              <w:left w:val="single" w:color="auto" w:sz="4" w:space="0"/>
              <w:bottom w:val="single" w:color="auto" w:sz="4" w:space="0"/>
              <w:right w:val="nil"/>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3802.33</w:t>
            </w:r>
          </w:p>
        </w:tc>
        <w:tc>
          <w:tcPr>
            <w:tcW w:w="1489" w:type="dxa"/>
            <w:tcBorders>
              <w:top w:val="nil"/>
              <w:left w:val="single" w:color="auto" w:sz="4" w:space="0"/>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　</w:t>
            </w:r>
          </w:p>
        </w:tc>
      </w:tr>
      <w:tr>
        <w:tblPrEx>
          <w:tblCellMar>
            <w:top w:w="0" w:type="dxa"/>
            <w:left w:w="108" w:type="dxa"/>
            <w:bottom w:w="0" w:type="dxa"/>
            <w:right w:w="108" w:type="dxa"/>
          </w:tblCellMar>
        </w:tblPrEx>
        <w:trPr>
          <w:jc w:val="center"/>
        </w:trPr>
        <w:tc>
          <w:tcPr>
            <w:tcW w:w="2781"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w:t>
            </w:r>
          </w:p>
        </w:tc>
        <w:tc>
          <w:tcPr>
            <w:tcW w:w="680"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6</w:t>
            </w:r>
          </w:p>
        </w:tc>
        <w:tc>
          <w:tcPr>
            <w:tcW w:w="1096"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w:t>
            </w:r>
          </w:p>
        </w:tc>
        <w:tc>
          <w:tcPr>
            <w:tcW w:w="1828" w:type="dxa"/>
            <w:tcBorders>
              <w:top w:val="nil"/>
              <w:left w:val="nil"/>
              <w:bottom w:val="single" w:color="auto" w:sz="4" w:space="0"/>
              <w:right w:val="single" w:color="auto" w:sz="4" w:space="0"/>
            </w:tcBorders>
            <w:shd w:val="clear" w:color="auto" w:fill="FFFFFF"/>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六、科学技术支出</w:t>
            </w:r>
          </w:p>
        </w:tc>
        <w:tc>
          <w:tcPr>
            <w:tcW w:w="596"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33</w:t>
            </w:r>
          </w:p>
        </w:tc>
        <w:tc>
          <w:tcPr>
            <w:tcW w:w="1036" w:type="dxa"/>
            <w:tcBorders>
              <w:top w:val="nil"/>
              <w:left w:val="nil"/>
              <w:bottom w:val="single" w:color="auto" w:sz="4" w:space="0"/>
              <w:right w:val="nil"/>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0.00</w:t>
            </w:r>
          </w:p>
        </w:tc>
        <w:tc>
          <w:tcPr>
            <w:tcW w:w="1117" w:type="dxa"/>
            <w:tcBorders>
              <w:top w:val="nil"/>
              <w:left w:val="single" w:color="auto" w:sz="4" w:space="0"/>
              <w:bottom w:val="single" w:color="auto" w:sz="4" w:space="0"/>
              <w:right w:val="nil"/>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489" w:type="dxa"/>
            <w:tcBorders>
              <w:top w:val="nil"/>
              <w:left w:val="single" w:color="auto" w:sz="4" w:space="0"/>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　</w:t>
            </w:r>
          </w:p>
        </w:tc>
      </w:tr>
      <w:tr>
        <w:tblPrEx>
          <w:tblCellMar>
            <w:top w:w="0" w:type="dxa"/>
            <w:left w:w="108" w:type="dxa"/>
            <w:bottom w:w="0" w:type="dxa"/>
            <w:right w:w="108" w:type="dxa"/>
          </w:tblCellMar>
        </w:tblPrEx>
        <w:trPr>
          <w:jc w:val="center"/>
        </w:trPr>
        <w:tc>
          <w:tcPr>
            <w:tcW w:w="2781"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w:t>
            </w:r>
          </w:p>
        </w:tc>
        <w:tc>
          <w:tcPr>
            <w:tcW w:w="680"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7</w:t>
            </w:r>
          </w:p>
        </w:tc>
        <w:tc>
          <w:tcPr>
            <w:tcW w:w="1096"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w:t>
            </w:r>
          </w:p>
        </w:tc>
        <w:tc>
          <w:tcPr>
            <w:tcW w:w="1828" w:type="dxa"/>
            <w:tcBorders>
              <w:top w:val="nil"/>
              <w:left w:val="nil"/>
              <w:bottom w:val="single" w:color="auto" w:sz="4" w:space="0"/>
              <w:right w:val="single" w:color="auto" w:sz="4" w:space="0"/>
            </w:tcBorders>
            <w:shd w:val="clear" w:color="auto" w:fill="auto"/>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七、文化体育与传媒支出</w:t>
            </w:r>
          </w:p>
        </w:tc>
        <w:tc>
          <w:tcPr>
            <w:tcW w:w="596"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34</w:t>
            </w:r>
          </w:p>
        </w:tc>
        <w:tc>
          <w:tcPr>
            <w:tcW w:w="1036" w:type="dxa"/>
            <w:tcBorders>
              <w:top w:val="nil"/>
              <w:left w:val="nil"/>
              <w:bottom w:val="single" w:color="auto" w:sz="4" w:space="0"/>
              <w:right w:val="nil"/>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0.00</w:t>
            </w:r>
          </w:p>
        </w:tc>
        <w:tc>
          <w:tcPr>
            <w:tcW w:w="1117" w:type="dxa"/>
            <w:tcBorders>
              <w:top w:val="nil"/>
              <w:left w:val="single" w:color="auto" w:sz="4" w:space="0"/>
              <w:bottom w:val="single" w:color="auto" w:sz="4" w:space="0"/>
              <w:right w:val="nil"/>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489" w:type="dxa"/>
            <w:tcBorders>
              <w:top w:val="nil"/>
              <w:left w:val="single" w:color="auto" w:sz="4" w:space="0"/>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　</w:t>
            </w:r>
          </w:p>
        </w:tc>
      </w:tr>
      <w:tr>
        <w:tblPrEx>
          <w:tblCellMar>
            <w:top w:w="0" w:type="dxa"/>
            <w:left w:w="108" w:type="dxa"/>
            <w:bottom w:w="0" w:type="dxa"/>
            <w:right w:w="108" w:type="dxa"/>
          </w:tblCellMar>
        </w:tblPrEx>
        <w:trPr>
          <w:jc w:val="center"/>
        </w:trPr>
        <w:tc>
          <w:tcPr>
            <w:tcW w:w="2781"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w:t>
            </w:r>
          </w:p>
        </w:tc>
        <w:tc>
          <w:tcPr>
            <w:tcW w:w="680"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8</w:t>
            </w:r>
          </w:p>
        </w:tc>
        <w:tc>
          <w:tcPr>
            <w:tcW w:w="1096" w:type="dxa"/>
            <w:tcBorders>
              <w:top w:val="nil"/>
              <w:left w:val="nil"/>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w:t>
            </w:r>
          </w:p>
        </w:tc>
        <w:tc>
          <w:tcPr>
            <w:tcW w:w="1828" w:type="dxa"/>
            <w:tcBorders>
              <w:top w:val="nil"/>
              <w:left w:val="nil"/>
              <w:bottom w:val="single" w:color="auto" w:sz="4" w:space="0"/>
              <w:right w:val="nil"/>
            </w:tcBorders>
            <w:shd w:val="clear" w:color="auto" w:fill="auto"/>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八、社会保障和就业支出</w:t>
            </w:r>
          </w:p>
        </w:tc>
        <w:tc>
          <w:tcPr>
            <w:tcW w:w="596"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35</w:t>
            </w:r>
          </w:p>
        </w:tc>
        <w:tc>
          <w:tcPr>
            <w:tcW w:w="1036" w:type="dxa"/>
            <w:tcBorders>
              <w:top w:val="nil"/>
              <w:left w:val="nil"/>
              <w:bottom w:val="single" w:color="auto" w:sz="4" w:space="0"/>
              <w:right w:val="nil"/>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61.28</w:t>
            </w:r>
          </w:p>
        </w:tc>
        <w:tc>
          <w:tcPr>
            <w:tcW w:w="1117"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61.28</w:t>
            </w:r>
          </w:p>
        </w:tc>
        <w:tc>
          <w:tcPr>
            <w:tcW w:w="1489" w:type="dxa"/>
            <w:tcBorders>
              <w:top w:val="nil"/>
              <w:left w:val="nil"/>
              <w:bottom w:val="single" w:color="auto" w:sz="4" w:space="0"/>
              <w:right w:val="single" w:color="auto" w:sz="8" w:space="0"/>
            </w:tcBorders>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0.00</w:t>
            </w:r>
          </w:p>
        </w:tc>
      </w:tr>
      <w:tr>
        <w:tblPrEx>
          <w:tblCellMar>
            <w:top w:w="0" w:type="dxa"/>
            <w:left w:w="108" w:type="dxa"/>
            <w:bottom w:w="0" w:type="dxa"/>
            <w:right w:w="108" w:type="dxa"/>
          </w:tblCellMar>
        </w:tblPrEx>
        <w:trPr>
          <w:jc w:val="center"/>
        </w:trPr>
        <w:tc>
          <w:tcPr>
            <w:tcW w:w="2781"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p>
        </w:tc>
        <w:tc>
          <w:tcPr>
            <w:tcW w:w="680"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9</w:t>
            </w:r>
          </w:p>
        </w:tc>
        <w:tc>
          <w:tcPr>
            <w:tcW w:w="1096" w:type="dxa"/>
            <w:tcBorders>
              <w:top w:val="nil"/>
              <w:left w:val="nil"/>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p>
        </w:tc>
        <w:tc>
          <w:tcPr>
            <w:tcW w:w="1828" w:type="dxa"/>
            <w:tcBorders>
              <w:top w:val="nil"/>
              <w:left w:val="nil"/>
              <w:bottom w:val="single" w:color="auto" w:sz="4" w:space="0"/>
              <w:right w:val="nil"/>
            </w:tcBorders>
            <w:shd w:val="clear" w:color="auto" w:fill="auto"/>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九、医疗卫生与计划生育支出</w:t>
            </w:r>
          </w:p>
        </w:tc>
        <w:tc>
          <w:tcPr>
            <w:tcW w:w="596"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36</w:t>
            </w:r>
          </w:p>
        </w:tc>
        <w:tc>
          <w:tcPr>
            <w:tcW w:w="1036" w:type="dxa"/>
            <w:tcBorders>
              <w:top w:val="nil"/>
              <w:left w:val="nil"/>
              <w:bottom w:val="single" w:color="auto" w:sz="4" w:space="0"/>
              <w:right w:val="nil"/>
            </w:tcBorders>
            <w:shd w:val="clear" w:color="auto" w:fill="FFFFFF"/>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7.05</w:t>
            </w:r>
          </w:p>
        </w:tc>
        <w:tc>
          <w:tcPr>
            <w:tcW w:w="1117"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7.05</w:t>
            </w:r>
          </w:p>
        </w:tc>
        <w:tc>
          <w:tcPr>
            <w:tcW w:w="1489"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r>
      <w:tr>
        <w:tblPrEx>
          <w:tblCellMar>
            <w:top w:w="0" w:type="dxa"/>
            <w:left w:w="108" w:type="dxa"/>
            <w:bottom w:w="0" w:type="dxa"/>
            <w:right w:w="108" w:type="dxa"/>
          </w:tblCellMar>
        </w:tblPrEx>
        <w:trPr>
          <w:jc w:val="center"/>
        </w:trPr>
        <w:tc>
          <w:tcPr>
            <w:tcW w:w="2781"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p>
        </w:tc>
        <w:tc>
          <w:tcPr>
            <w:tcW w:w="680"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10</w:t>
            </w:r>
          </w:p>
        </w:tc>
        <w:tc>
          <w:tcPr>
            <w:tcW w:w="1096" w:type="dxa"/>
            <w:tcBorders>
              <w:top w:val="nil"/>
              <w:left w:val="nil"/>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p>
        </w:tc>
        <w:tc>
          <w:tcPr>
            <w:tcW w:w="1828" w:type="dxa"/>
            <w:tcBorders>
              <w:top w:val="nil"/>
              <w:left w:val="nil"/>
              <w:bottom w:val="single" w:color="auto" w:sz="4" w:space="0"/>
              <w:right w:val="nil"/>
            </w:tcBorders>
            <w:shd w:val="clear" w:color="auto" w:fill="auto"/>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十、节能环保支出</w:t>
            </w:r>
          </w:p>
        </w:tc>
        <w:tc>
          <w:tcPr>
            <w:tcW w:w="596"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37</w:t>
            </w:r>
          </w:p>
        </w:tc>
        <w:tc>
          <w:tcPr>
            <w:tcW w:w="1036" w:type="dxa"/>
            <w:tcBorders>
              <w:top w:val="nil"/>
              <w:left w:val="nil"/>
              <w:bottom w:val="single" w:color="auto" w:sz="4" w:space="0"/>
              <w:right w:val="nil"/>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0.00</w:t>
            </w:r>
          </w:p>
        </w:tc>
        <w:tc>
          <w:tcPr>
            <w:tcW w:w="1117"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489"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　</w:t>
            </w:r>
          </w:p>
        </w:tc>
      </w:tr>
      <w:tr>
        <w:tblPrEx>
          <w:tblCellMar>
            <w:top w:w="0" w:type="dxa"/>
            <w:left w:w="108" w:type="dxa"/>
            <w:bottom w:w="0" w:type="dxa"/>
            <w:right w:w="108" w:type="dxa"/>
          </w:tblCellMar>
        </w:tblPrEx>
        <w:trPr>
          <w:jc w:val="center"/>
        </w:trPr>
        <w:tc>
          <w:tcPr>
            <w:tcW w:w="2781"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p>
        </w:tc>
        <w:tc>
          <w:tcPr>
            <w:tcW w:w="680"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11</w:t>
            </w:r>
          </w:p>
        </w:tc>
        <w:tc>
          <w:tcPr>
            <w:tcW w:w="1096" w:type="dxa"/>
            <w:tcBorders>
              <w:top w:val="nil"/>
              <w:left w:val="nil"/>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p>
        </w:tc>
        <w:tc>
          <w:tcPr>
            <w:tcW w:w="1828" w:type="dxa"/>
            <w:tcBorders>
              <w:top w:val="nil"/>
              <w:left w:val="nil"/>
              <w:bottom w:val="single" w:color="auto" w:sz="4" w:space="0"/>
              <w:right w:val="nil"/>
            </w:tcBorders>
            <w:shd w:val="clear" w:color="auto" w:fill="auto"/>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十一、城乡社区支出</w:t>
            </w:r>
          </w:p>
        </w:tc>
        <w:tc>
          <w:tcPr>
            <w:tcW w:w="596"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38</w:t>
            </w:r>
          </w:p>
        </w:tc>
        <w:tc>
          <w:tcPr>
            <w:tcW w:w="1036" w:type="dxa"/>
            <w:tcBorders>
              <w:top w:val="nil"/>
              <w:left w:val="nil"/>
              <w:bottom w:val="single" w:color="auto" w:sz="4" w:space="0"/>
              <w:right w:val="nil"/>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0.00</w:t>
            </w:r>
          </w:p>
        </w:tc>
        <w:tc>
          <w:tcPr>
            <w:tcW w:w="1117"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489"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　</w:t>
            </w:r>
          </w:p>
        </w:tc>
      </w:tr>
      <w:tr>
        <w:tblPrEx>
          <w:tblCellMar>
            <w:top w:w="0" w:type="dxa"/>
            <w:left w:w="108" w:type="dxa"/>
            <w:bottom w:w="0" w:type="dxa"/>
            <w:right w:w="108" w:type="dxa"/>
          </w:tblCellMar>
        </w:tblPrEx>
        <w:trPr>
          <w:jc w:val="center"/>
        </w:trPr>
        <w:tc>
          <w:tcPr>
            <w:tcW w:w="2781"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p>
        </w:tc>
        <w:tc>
          <w:tcPr>
            <w:tcW w:w="680"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12</w:t>
            </w:r>
          </w:p>
        </w:tc>
        <w:tc>
          <w:tcPr>
            <w:tcW w:w="1096" w:type="dxa"/>
            <w:tcBorders>
              <w:top w:val="nil"/>
              <w:left w:val="nil"/>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p>
        </w:tc>
        <w:tc>
          <w:tcPr>
            <w:tcW w:w="1828" w:type="dxa"/>
            <w:tcBorders>
              <w:top w:val="nil"/>
              <w:left w:val="nil"/>
              <w:bottom w:val="single" w:color="auto" w:sz="4" w:space="0"/>
              <w:right w:val="nil"/>
            </w:tcBorders>
            <w:shd w:val="clear" w:color="auto" w:fill="auto"/>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十二、农林水支出</w:t>
            </w:r>
          </w:p>
        </w:tc>
        <w:tc>
          <w:tcPr>
            <w:tcW w:w="596"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39</w:t>
            </w:r>
          </w:p>
        </w:tc>
        <w:tc>
          <w:tcPr>
            <w:tcW w:w="1036" w:type="dxa"/>
            <w:tcBorders>
              <w:top w:val="nil"/>
              <w:left w:val="nil"/>
              <w:bottom w:val="single" w:color="auto" w:sz="4" w:space="0"/>
              <w:right w:val="nil"/>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0.00</w:t>
            </w:r>
          </w:p>
        </w:tc>
        <w:tc>
          <w:tcPr>
            <w:tcW w:w="1117"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489"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　</w:t>
            </w:r>
          </w:p>
        </w:tc>
      </w:tr>
      <w:tr>
        <w:tblPrEx>
          <w:tblCellMar>
            <w:top w:w="0" w:type="dxa"/>
            <w:left w:w="108" w:type="dxa"/>
            <w:bottom w:w="0" w:type="dxa"/>
            <w:right w:w="108" w:type="dxa"/>
          </w:tblCellMar>
        </w:tblPrEx>
        <w:trPr>
          <w:jc w:val="center"/>
        </w:trPr>
        <w:tc>
          <w:tcPr>
            <w:tcW w:w="2781"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p>
        </w:tc>
        <w:tc>
          <w:tcPr>
            <w:tcW w:w="680"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13</w:t>
            </w:r>
          </w:p>
        </w:tc>
        <w:tc>
          <w:tcPr>
            <w:tcW w:w="1096" w:type="dxa"/>
            <w:tcBorders>
              <w:top w:val="nil"/>
              <w:left w:val="nil"/>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p>
        </w:tc>
        <w:tc>
          <w:tcPr>
            <w:tcW w:w="1828" w:type="dxa"/>
            <w:tcBorders>
              <w:top w:val="nil"/>
              <w:left w:val="nil"/>
              <w:bottom w:val="single" w:color="auto" w:sz="4" w:space="0"/>
              <w:right w:val="nil"/>
            </w:tcBorders>
            <w:shd w:val="clear" w:color="auto" w:fill="auto"/>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十三、交通运输支出</w:t>
            </w:r>
          </w:p>
        </w:tc>
        <w:tc>
          <w:tcPr>
            <w:tcW w:w="596"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40</w:t>
            </w:r>
          </w:p>
        </w:tc>
        <w:tc>
          <w:tcPr>
            <w:tcW w:w="1036" w:type="dxa"/>
            <w:tcBorders>
              <w:top w:val="nil"/>
              <w:left w:val="nil"/>
              <w:bottom w:val="single" w:color="auto" w:sz="4" w:space="0"/>
              <w:right w:val="nil"/>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0.00</w:t>
            </w:r>
          </w:p>
        </w:tc>
        <w:tc>
          <w:tcPr>
            <w:tcW w:w="1117"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489"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　</w:t>
            </w:r>
          </w:p>
        </w:tc>
      </w:tr>
      <w:tr>
        <w:tblPrEx>
          <w:tblCellMar>
            <w:top w:w="0" w:type="dxa"/>
            <w:left w:w="108" w:type="dxa"/>
            <w:bottom w:w="0" w:type="dxa"/>
            <w:right w:w="108" w:type="dxa"/>
          </w:tblCellMar>
        </w:tblPrEx>
        <w:trPr>
          <w:jc w:val="center"/>
        </w:trPr>
        <w:tc>
          <w:tcPr>
            <w:tcW w:w="2781"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p>
        </w:tc>
        <w:tc>
          <w:tcPr>
            <w:tcW w:w="680"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14</w:t>
            </w:r>
          </w:p>
        </w:tc>
        <w:tc>
          <w:tcPr>
            <w:tcW w:w="1096" w:type="dxa"/>
            <w:tcBorders>
              <w:top w:val="nil"/>
              <w:left w:val="nil"/>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p>
        </w:tc>
        <w:tc>
          <w:tcPr>
            <w:tcW w:w="1828" w:type="dxa"/>
            <w:tcBorders>
              <w:top w:val="nil"/>
              <w:left w:val="nil"/>
              <w:bottom w:val="single" w:color="auto" w:sz="4" w:space="0"/>
              <w:right w:val="nil"/>
            </w:tcBorders>
            <w:shd w:val="clear" w:color="auto" w:fill="auto"/>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十四、资源勘探信息等支出</w:t>
            </w:r>
          </w:p>
        </w:tc>
        <w:tc>
          <w:tcPr>
            <w:tcW w:w="596"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41</w:t>
            </w:r>
          </w:p>
        </w:tc>
        <w:tc>
          <w:tcPr>
            <w:tcW w:w="1036" w:type="dxa"/>
            <w:tcBorders>
              <w:top w:val="nil"/>
              <w:left w:val="nil"/>
              <w:bottom w:val="single" w:color="auto" w:sz="4" w:space="0"/>
              <w:right w:val="nil"/>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0.00</w:t>
            </w:r>
          </w:p>
        </w:tc>
        <w:tc>
          <w:tcPr>
            <w:tcW w:w="1117"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489"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　</w:t>
            </w:r>
          </w:p>
        </w:tc>
      </w:tr>
      <w:tr>
        <w:tblPrEx>
          <w:tblCellMar>
            <w:top w:w="0" w:type="dxa"/>
            <w:left w:w="108" w:type="dxa"/>
            <w:bottom w:w="0" w:type="dxa"/>
            <w:right w:w="108" w:type="dxa"/>
          </w:tblCellMar>
        </w:tblPrEx>
        <w:trPr>
          <w:jc w:val="center"/>
        </w:trPr>
        <w:tc>
          <w:tcPr>
            <w:tcW w:w="2781"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p>
        </w:tc>
        <w:tc>
          <w:tcPr>
            <w:tcW w:w="680"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15</w:t>
            </w:r>
          </w:p>
        </w:tc>
        <w:tc>
          <w:tcPr>
            <w:tcW w:w="1096" w:type="dxa"/>
            <w:tcBorders>
              <w:top w:val="nil"/>
              <w:left w:val="nil"/>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p>
        </w:tc>
        <w:tc>
          <w:tcPr>
            <w:tcW w:w="1828" w:type="dxa"/>
            <w:tcBorders>
              <w:top w:val="nil"/>
              <w:left w:val="nil"/>
              <w:bottom w:val="single" w:color="auto" w:sz="4" w:space="0"/>
              <w:right w:val="nil"/>
            </w:tcBorders>
            <w:shd w:val="clear" w:color="auto" w:fill="auto"/>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十五、商业服务业等支出</w:t>
            </w:r>
          </w:p>
        </w:tc>
        <w:tc>
          <w:tcPr>
            <w:tcW w:w="596"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42</w:t>
            </w:r>
          </w:p>
        </w:tc>
        <w:tc>
          <w:tcPr>
            <w:tcW w:w="1036" w:type="dxa"/>
            <w:tcBorders>
              <w:top w:val="nil"/>
              <w:left w:val="nil"/>
              <w:bottom w:val="single" w:color="auto" w:sz="4" w:space="0"/>
              <w:right w:val="nil"/>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0.00</w:t>
            </w:r>
          </w:p>
        </w:tc>
        <w:tc>
          <w:tcPr>
            <w:tcW w:w="1117"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489"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　</w:t>
            </w:r>
          </w:p>
        </w:tc>
      </w:tr>
      <w:tr>
        <w:tblPrEx>
          <w:tblCellMar>
            <w:top w:w="0" w:type="dxa"/>
            <w:left w:w="108" w:type="dxa"/>
            <w:bottom w:w="0" w:type="dxa"/>
            <w:right w:w="108" w:type="dxa"/>
          </w:tblCellMar>
        </w:tblPrEx>
        <w:trPr>
          <w:jc w:val="center"/>
        </w:trPr>
        <w:tc>
          <w:tcPr>
            <w:tcW w:w="2781"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p>
        </w:tc>
        <w:tc>
          <w:tcPr>
            <w:tcW w:w="680"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16</w:t>
            </w:r>
          </w:p>
        </w:tc>
        <w:tc>
          <w:tcPr>
            <w:tcW w:w="1096" w:type="dxa"/>
            <w:tcBorders>
              <w:top w:val="nil"/>
              <w:left w:val="nil"/>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p>
        </w:tc>
        <w:tc>
          <w:tcPr>
            <w:tcW w:w="1828" w:type="dxa"/>
            <w:tcBorders>
              <w:top w:val="nil"/>
              <w:left w:val="nil"/>
              <w:bottom w:val="single" w:color="auto" w:sz="4" w:space="0"/>
              <w:right w:val="nil"/>
            </w:tcBorders>
            <w:shd w:val="clear" w:color="auto" w:fill="auto"/>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十六、金融支出</w:t>
            </w:r>
          </w:p>
        </w:tc>
        <w:tc>
          <w:tcPr>
            <w:tcW w:w="596"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43</w:t>
            </w:r>
          </w:p>
        </w:tc>
        <w:tc>
          <w:tcPr>
            <w:tcW w:w="1036" w:type="dxa"/>
            <w:tcBorders>
              <w:top w:val="nil"/>
              <w:left w:val="nil"/>
              <w:bottom w:val="single" w:color="auto" w:sz="4" w:space="0"/>
              <w:right w:val="nil"/>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0.00</w:t>
            </w:r>
          </w:p>
        </w:tc>
        <w:tc>
          <w:tcPr>
            <w:tcW w:w="1117"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489"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　</w:t>
            </w:r>
          </w:p>
        </w:tc>
      </w:tr>
      <w:tr>
        <w:tblPrEx>
          <w:tblCellMar>
            <w:top w:w="0" w:type="dxa"/>
            <w:left w:w="108" w:type="dxa"/>
            <w:bottom w:w="0" w:type="dxa"/>
            <w:right w:w="108" w:type="dxa"/>
          </w:tblCellMar>
        </w:tblPrEx>
        <w:trPr>
          <w:jc w:val="center"/>
        </w:trPr>
        <w:tc>
          <w:tcPr>
            <w:tcW w:w="2781"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p>
        </w:tc>
        <w:tc>
          <w:tcPr>
            <w:tcW w:w="680"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17</w:t>
            </w:r>
          </w:p>
        </w:tc>
        <w:tc>
          <w:tcPr>
            <w:tcW w:w="1096" w:type="dxa"/>
            <w:tcBorders>
              <w:top w:val="nil"/>
              <w:left w:val="nil"/>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p>
        </w:tc>
        <w:tc>
          <w:tcPr>
            <w:tcW w:w="1828" w:type="dxa"/>
            <w:tcBorders>
              <w:top w:val="nil"/>
              <w:left w:val="nil"/>
              <w:bottom w:val="single" w:color="auto" w:sz="4" w:space="0"/>
              <w:right w:val="nil"/>
            </w:tcBorders>
            <w:shd w:val="clear" w:color="auto" w:fill="auto"/>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十七、援助其他地区支出</w:t>
            </w:r>
          </w:p>
        </w:tc>
        <w:tc>
          <w:tcPr>
            <w:tcW w:w="596"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44</w:t>
            </w:r>
          </w:p>
        </w:tc>
        <w:tc>
          <w:tcPr>
            <w:tcW w:w="1036" w:type="dxa"/>
            <w:tcBorders>
              <w:top w:val="nil"/>
              <w:left w:val="nil"/>
              <w:bottom w:val="single" w:color="auto" w:sz="4" w:space="0"/>
              <w:right w:val="nil"/>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0.00</w:t>
            </w:r>
          </w:p>
        </w:tc>
        <w:tc>
          <w:tcPr>
            <w:tcW w:w="1117"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489"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　</w:t>
            </w:r>
          </w:p>
        </w:tc>
      </w:tr>
      <w:tr>
        <w:tblPrEx>
          <w:tblCellMar>
            <w:top w:w="0" w:type="dxa"/>
            <w:left w:w="108" w:type="dxa"/>
            <w:bottom w:w="0" w:type="dxa"/>
            <w:right w:w="108" w:type="dxa"/>
          </w:tblCellMar>
        </w:tblPrEx>
        <w:trPr>
          <w:jc w:val="center"/>
        </w:trPr>
        <w:tc>
          <w:tcPr>
            <w:tcW w:w="2781"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p>
        </w:tc>
        <w:tc>
          <w:tcPr>
            <w:tcW w:w="680"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18</w:t>
            </w:r>
          </w:p>
        </w:tc>
        <w:tc>
          <w:tcPr>
            <w:tcW w:w="1096" w:type="dxa"/>
            <w:tcBorders>
              <w:top w:val="nil"/>
              <w:left w:val="nil"/>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p>
        </w:tc>
        <w:tc>
          <w:tcPr>
            <w:tcW w:w="1828" w:type="dxa"/>
            <w:tcBorders>
              <w:top w:val="nil"/>
              <w:left w:val="nil"/>
              <w:bottom w:val="single" w:color="auto" w:sz="4" w:space="0"/>
              <w:right w:val="nil"/>
            </w:tcBorders>
            <w:shd w:val="clear" w:color="auto" w:fill="auto"/>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十八、国土海洋气象等支出</w:t>
            </w:r>
          </w:p>
        </w:tc>
        <w:tc>
          <w:tcPr>
            <w:tcW w:w="596"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45</w:t>
            </w:r>
          </w:p>
        </w:tc>
        <w:tc>
          <w:tcPr>
            <w:tcW w:w="1036" w:type="dxa"/>
            <w:tcBorders>
              <w:top w:val="nil"/>
              <w:left w:val="nil"/>
              <w:bottom w:val="single" w:color="auto" w:sz="4" w:space="0"/>
              <w:right w:val="nil"/>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0.00</w:t>
            </w:r>
          </w:p>
        </w:tc>
        <w:tc>
          <w:tcPr>
            <w:tcW w:w="1117"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489"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　</w:t>
            </w:r>
          </w:p>
        </w:tc>
      </w:tr>
      <w:tr>
        <w:tblPrEx>
          <w:tblCellMar>
            <w:top w:w="0" w:type="dxa"/>
            <w:left w:w="108" w:type="dxa"/>
            <w:bottom w:w="0" w:type="dxa"/>
            <w:right w:w="108" w:type="dxa"/>
          </w:tblCellMar>
        </w:tblPrEx>
        <w:trPr>
          <w:jc w:val="center"/>
        </w:trPr>
        <w:tc>
          <w:tcPr>
            <w:tcW w:w="2781"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p>
        </w:tc>
        <w:tc>
          <w:tcPr>
            <w:tcW w:w="680"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19</w:t>
            </w:r>
          </w:p>
        </w:tc>
        <w:tc>
          <w:tcPr>
            <w:tcW w:w="1096" w:type="dxa"/>
            <w:tcBorders>
              <w:top w:val="nil"/>
              <w:left w:val="nil"/>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p>
        </w:tc>
        <w:tc>
          <w:tcPr>
            <w:tcW w:w="1828" w:type="dxa"/>
            <w:tcBorders>
              <w:top w:val="nil"/>
              <w:left w:val="nil"/>
              <w:bottom w:val="single" w:color="auto" w:sz="4" w:space="0"/>
              <w:right w:val="nil"/>
            </w:tcBorders>
            <w:shd w:val="clear" w:color="auto" w:fill="auto"/>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十九、住房保障支出</w:t>
            </w:r>
          </w:p>
        </w:tc>
        <w:tc>
          <w:tcPr>
            <w:tcW w:w="596"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46</w:t>
            </w:r>
          </w:p>
        </w:tc>
        <w:tc>
          <w:tcPr>
            <w:tcW w:w="1036" w:type="dxa"/>
            <w:tcBorders>
              <w:top w:val="nil"/>
              <w:left w:val="nil"/>
              <w:bottom w:val="single" w:color="auto" w:sz="4" w:space="0"/>
              <w:right w:val="nil"/>
            </w:tcBorders>
            <w:shd w:val="clear" w:color="auto" w:fill="FFFFFF"/>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117"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489"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r>
      <w:tr>
        <w:tblPrEx>
          <w:tblCellMar>
            <w:top w:w="0" w:type="dxa"/>
            <w:left w:w="108" w:type="dxa"/>
            <w:bottom w:w="0" w:type="dxa"/>
            <w:right w:w="108" w:type="dxa"/>
          </w:tblCellMar>
        </w:tblPrEx>
        <w:trPr>
          <w:jc w:val="center"/>
        </w:trPr>
        <w:tc>
          <w:tcPr>
            <w:tcW w:w="2781"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p>
        </w:tc>
        <w:tc>
          <w:tcPr>
            <w:tcW w:w="680"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20</w:t>
            </w:r>
          </w:p>
        </w:tc>
        <w:tc>
          <w:tcPr>
            <w:tcW w:w="1096" w:type="dxa"/>
            <w:tcBorders>
              <w:top w:val="nil"/>
              <w:left w:val="nil"/>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p>
        </w:tc>
        <w:tc>
          <w:tcPr>
            <w:tcW w:w="1828" w:type="dxa"/>
            <w:tcBorders>
              <w:top w:val="nil"/>
              <w:left w:val="nil"/>
              <w:bottom w:val="single" w:color="auto" w:sz="4" w:space="0"/>
              <w:right w:val="nil"/>
            </w:tcBorders>
            <w:shd w:val="clear" w:color="auto" w:fill="auto"/>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二十、粮油物资储备支出</w:t>
            </w:r>
          </w:p>
        </w:tc>
        <w:tc>
          <w:tcPr>
            <w:tcW w:w="596"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47</w:t>
            </w:r>
          </w:p>
        </w:tc>
        <w:tc>
          <w:tcPr>
            <w:tcW w:w="1036" w:type="dxa"/>
            <w:tcBorders>
              <w:top w:val="nil"/>
              <w:left w:val="nil"/>
              <w:bottom w:val="single" w:color="auto" w:sz="4" w:space="0"/>
              <w:right w:val="nil"/>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0.00</w:t>
            </w:r>
          </w:p>
        </w:tc>
        <w:tc>
          <w:tcPr>
            <w:tcW w:w="1117"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489"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　</w:t>
            </w:r>
          </w:p>
        </w:tc>
      </w:tr>
      <w:tr>
        <w:tblPrEx>
          <w:tblCellMar>
            <w:top w:w="0" w:type="dxa"/>
            <w:left w:w="108" w:type="dxa"/>
            <w:bottom w:w="0" w:type="dxa"/>
            <w:right w:w="108" w:type="dxa"/>
          </w:tblCellMar>
        </w:tblPrEx>
        <w:trPr>
          <w:jc w:val="center"/>
        </w:trPr>
        <w:tc>
          <w:tcPr>
            <w:tcW w:w="2781"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p>
        </w:tc>
        <w:tc>
          <w:tcPr>
            <w:tcW w:w="680"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21</w:t>
            </w:r>
          </w:p>
        </w:tc>
        <w:tc>
          <w:tcPr>
            <w:tcW w:w="1096" w:type="dxa"/>
            <w:tcBorders>
              <w:top w:val="nil"/>
              <w:left w:val="nil"/>
              <w:bottom w:val="single" w:color="auto" w:sz="4"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p>
        </w:tc>
        <w:tc>
          <w:tcPr>
            <w:tcW w:w="1828" w:type="dxa"/>
            <w:tcBorders>
              <w:top w:val="nil"/>
              <w:left w:val="nil"/>
              <w:bottom w:val="single" w:color="auto" w:sz="4" w:space="0"/>
              <w:right w:val="nil"/>
            </w:tcBorders>
            <w:shd w:val="clear" w:color="auto" w:fill="auto"/>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二十一、其他支出</w:t>
            </w:r>
          </w:p>
        </w:tc>
        <w:tc>
          <w:tcPr>
            <w:tcW w:w="596"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48</w:t>
            </w:r>
          </w:p>
        </w:tc>
        <w:tc>
          <w:tcPr>
            <w:tcW w:w="1036" w:type="dxa"/>
            <w:tcBorders>
              <w:top w:val="nil"/>
              <w:left w:val="nil"/>
              <w:bottom w:val="single" w:color="auto" w:sz="4" w:space="0"/>
              <w:right w:val="nil"/>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0.00</w:t>
            </w:r>
          </w:p>
        </w:tc>
        <w:tc>
          <w:tcPr>
            <w:tcW w:w="1117"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1489"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　</w:t>
            </w:r>
          </w:p>
        </w:tc>
      </w:tr>
      <w:tr>
        <w:tblPrEx>
          <w:tblCellMar>
            <w:top w:w="0" w:type="dxa"/>
            <w:left w:w="108" w:type="dxa"/>
            <w:bottom w:w="0" w:type="dxa"/>
            <w:right w:w="108" w:type="dxa"/>
          </w:tblCellMar>
        </w:tblPrEx>
        <w:trPr>
          <w:jc w:val="center"/>
        </w:trPr>
        <w:tc>
          <w:tcPr>
            <w:tcW w:w="2781"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本年收入合计</w:t>
            </w:r>
          </w:p>
        </w:tc>
        <w:tc>
          <w:tcPr>
            <w:tcW w:w="680"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22</w:t>
            </w:r>
          </w:p>
        </w:tc>
        <w:tc>
          <w:tcPr>
            <w:tcW w:w="1096"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3392.72　</w:t>
            </w:r>
          </w:p>
        </w:tc>
        <w:tc>
          <w:tcPr>
            <w:tcW w:w="1828" w:type="dxa"/>
            <w:tcBorders>
              <w:top w:val="nil"/>
              <w:left w:val="nil"/>
              <w:bottom w:val="single" w:color="auto" w:sz="4" w:space="0"/>
              <w:right w:val="nil"/>
            </w:tcBorders>
            <w:shd w:val="clear" w:color="auto" w:fill="auto"/>
            <w:vAlign w:val="center"/>
          </w:tcPr>
          <w:p>
            <w:pPr>
              <w:widowControl/>
              <w:jc w:val="center"/>
              <w:rPr>
                <w:rFonts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本年支出合计</w:t>
            </w:r>
          </w:p>
        </w:tc>
        <w:tc>
          <w:tcPr>
            <w:tcW w:w="596"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49</w:t>
            </w:r>
          </w:p>
        </w:tc>
        <w:tc>
          <w:tcPr>
            <w:tcW w:w="1036" w:type="dxa"/>
            <w:tcBorders>
              <w:top w:val="nil"/>
              <w:left w:val="nil"/>
              <w:bottom w:val="single" w:color="auto" w:sz="4" w:space="0"/>
              <w:right w:val="nil"/>
            </w:tcBorders>
            <w:shd w:val="clear" w:color="auto" w:fill="FFFFFF"/>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3870.66　</w:t>
            </w:r>
          </w:p>
        </w:tc>
        <w:tc>
          <w:tcPr>
            <w:tcW w:w="1117" w:type="dxa"/>
            <w:tcBorders>
              <w:top w:val="nil"/>
              <w:left w:val="single" w:color="auto" w:sz="4" w:space="0"/>
              <w:bottom w:val="single" w:color="auto" w:sz="4" w:space="0"/>
              <w:right w:val="single" w:color="auto" w:sz="4" w:space="0"/>
            </w:tcBorders>
            <w:shd w:val="clear" w:color="auto" w:fill="FFFFFF"/>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3870.66　</w:t>
            </w:r>
          </w:p>
        </w:tc>
        <w:tc>
          <w:tcPr>
            <w:tcW w:w="1489" w:type="dxa"/>
            <w:tcBorders>
              <w:top w:val="nil"/>
              <w:left w:val="nil"/>
              <w:bottom w:val="single" w:color="auto" w:sz="4" w:space="0"/>
              <w:right w:val="single" w:color="auto" w:sz="8" w:space="0"/>
            </w:tcBorders>
            <w:shd w:val="clear" w:color="auto" w:fill="auto"/>
            <w:vAlign w:val="center"/>
          </w:tcPr>
          <w:p>
            <w:pPr>
              <w:widowControl/>
              <w:jc w:val="right"/>
              <w:rPr>
                <w:rFonts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0.00　</w:t>
            </w:r>
          </w:p>
        </w:tc>
      </w:tr>
      <w:tr>
        <w:tblPrEx>
          <w:tblCellMar>
            <w:top w:w="0" w:type="dxa"/>
            <w:left w:w="108" w:type="dxa"/>
            <w:bottom w:w="0" w:type="dxa"/>
            <w:right w:w="108" w:type="dxa"/>
          </w:tblCellMar>
        </w:tblPrEx>
        <w:trPr>
          <w:jc w:val="center"/>
        </w:trPr>
        <w:tc>
          <w:tcPr>
            <w:tcW w:w="2781"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年初财政拨款结转和结余</w:t>
            </w:r>
          </w:p>
        </w:tc>
        <w:tc>
          <w:tcPr>
            <w:tcW w:w="680"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23</w:t>
            </w:r>
          </w:p>
        </w:tc>
        <w:tc>
          <w:tcPr>
            <w:tcW w:w="1096"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591.87　</w:t>
            </w:r>
          </w:p>
        </w:tc>
        <w:tc>
          <w:tcPr>
            <w:tcW w:w="1828" w:type="dxa"/>
            <w:tcBorders>
              <w:top w:val="nil"/>
              <w:left w:val="nil"/>
              <w:bottom w:val="single" w:color="auto" w:sz="4" w:space="0"/>
              <w:right w:val="nil"/>
            </w:tcBorders>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年末财政拨款结转和结余</w:t>
            </w:r>
          </w:p>
        </w:tc>
        <w:tc>
          <w:tcPr>
            <w:tcW w:w="596"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50</w:t>
            </w:r>
          </w:p>
        </w:tc>
        <w:tc>
          <w:tcPr>
            <w:tcW w:w="1036" w:type="dxa"/>
            <w:tcBorders>
              <w:top w:val="nil"/>
              <w:left w:val="nil"/>
              <w:bottom w:val="single" w:color="auto" w:sz="4" w:space="0"/>
              <w:right w:val="nil"/>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113.93</w:t>
            </w:r>
          </w:p>
        </w:tc>
        <w:tc>
          <w:tcPr>
            <w:tcW w:w="1117"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113.93</w:t>
            </w:r>
          </w:p>
        </w:tc>
        <w:tc>
          <w:tcPr>
            <w:tcW w:w="1489" w:type="dxa"/>
            <w:tcBorders>
              <w:top w:val="nil"/>
              <w:left w:val="nil"/>
              <w:bottom w:val="single" w:color="auto" w:sz="4" w:space="0"/>
              <w:right w:val="single" w:color="auto" w:sz="8" w:space="0"/>
            </w:tcBorders>
            <w:shd w:val="clear" w:color="auto" w:fill="auto"/>
            <w:vAlign w:val="center"/>
          </w:tcPr>
          <w:p>
            <w:pPr>
              <w:widowControl/>
              <w:ind w:left="1260" w:hanging="1260" w:hangingChars="600"/>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0.00</w:t>
            </w:r>
          </w:p>
        </w:tc>
      </w:tr>
      <w:tr>
        <w:tblPrEx>
          <w:tblCellMar>
            <w:top w:w="0" w:type="dxa"/>
            <w:left w:w="108" w:type="dxa"/>
            <w:bottom w:w="0" w:type="dxa"/>
            <w:right w:w="108" w:type="dxa"/>
          </w:tblCellMar>
        </w:tblPrEx>
        <w:trPr>
          <w:jc w:val="center"/>
        </w:trPr>
        <w:tc>
          <w:tcPr>
            <w:tcW w:w="2781"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一般公共预算财政拨款</w:t>
            </w:r>
          </w:p>
        </w:tc>
        <w:tc>
          <w:tcPr>
            <w:tcW w:w="680" w:type="dxa"/>
            <w:tcBorders>
              <w:top w:val="nil"/>
              <w:left w:val="nil"/>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24</w:t>
            </w:r>
          </w:p>
        </w:tc>
        <w:tc>
          <w:tcPr>
            <w:tcW w:w="1096" w:type="dxa"/>
            <w:tcBorders>
              <w:top w:val="nil"/>
              <w:left w:val="nil"/>
              <w:bottom w:val="single" w:color="auto" w:sz="4"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591.87　</w:t>
            </w:r>
          </w:p>
        </w:tc>
        <w:tc>
          <w:tcPr>
            <w:tcW w:w="1828" w:type="dxa"/>
            <w:tcBorders>
              <w:top w:val="nil"/>
              <w:left w:val="nil"/>
              <w:bottom w:val="single" w:color="auto" w:sz="4" w:space="0"/>
              <w:right w:val="nil"/>
            </w:tcBorders>
            <w:shd w:val="clear" w:color="auto" w:fill="auto"/>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w:t>
            </w:r>
          </w:p>
        </w:tc>
        <w:tc>
          <w:tcPr>
            <w:tcW w:w="596"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51</w:t>
            </w:r>
          </w:p>
        </w:tc>
        <w:tc>
          <w:tcPr>
            <w:tcW w:w="1036" w:type="dxa"/>
            <w:tcBorders>
              <w:top w:val="nil"/>
              <w:left w:val="nil"/>
              <w:bottom w:val="single" w:color="auto" w:sz="4" w:space="0"/>
              <w:right w:val="nil"/>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w:t>
            </w:r>
          </w:p>
        </w:tc>
        <w:tc>
          <w:tcPr>
            <w:tcW w:w="1117"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w:t>
            </w:r>
          </w:p>
        </w:tc>
        <w:tc>
          <w:tcPr>
            <w:tcW w:w="1489" w:type="dxa"/>
            <w:tcBorders>
              <w:top w:val="nil"/>
              <w:left w:val="nil"/>
              <w:bottom w:val="single" w:color="auto" w:sz="4" w:space="0"/>
              <w:right w:val="single" w:color="auto" w:sz="8" w:space="0"/>
            </w:tcBorders>
            <w:shd w:val="clear" w:color="auto" w:fill="auto"/>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w:t>
            </w:r>
          </w:p>
        </w:tc>
      </w:tr>
      <w:tr>
        <w:tblPrEx>
          <w:tblCellMar>
            <w:top w:w="0" w:type="dxa"/>
            <w:left w:w="108" w:type="dxa"/>
            <w:bottom w:w="0" w:type="dxa"/>
            <w:right w:w="108" w:type="dxa"/>
          </w:tblCellMar>
        </w:tblPrEx>
        <w:trPr>
          <w:jc w:val="center"/>
        </w:trPr>
        <w:tc>
          <w:tcPr>
            <w:tcW w:w="2781" w:type="dxa"/>
            <w:tcBorders>
              <w:top w:val="nil"/>
              <w:left w:val="single" w:color="auto" w:sz="8" w:space="0"/>
              <w:bottom w:val="nil"/>
              <w:right w:val="nil"/>
            </w:tcBorders>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政府性基金预算财政拨款</w:t>
            </w:r>
          </w:p>
        </w:tc>
        <w:tc>
          <w:tcPr>
            <w:tcW w:w="680"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25</w:t>
            </w:r>
          </w:p>
        </w:tc>
        <w:tc>
          <w:tcPr>
            <w:tcW w:w="1096" w:type="dxa"/>
            <w:tcBorders>
              <w:top w:val="nil"/>
              <w:left w:val="nil"/>
              <w:bottom w:val="nil"/>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　</w:t>
            </w:r>
          </w:p>
        </w:tc>
        <w:tc>
          <w:tcPr>
            <w:tcW w:w="1828" w:type="dxa"/>
            <w:tcBorders>
              <w:top w:val="nil"/>
              <w:left w:val="nil"/>
              <w:bottom w:val="nil"/>
              <w:right w:val="nil"/>
            </w:tcBorders>
            <w:shd w:val="clear" w:color="auto" w:fill="auto"/>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w:t>
            </w:r>
          </w:p>
        </w:tc>
        <w:tc>
          <w:tcPr>
            <w:tcW w:w="596"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52</w:t>
            </w:r>
          </w:p>
        </w:tc>
        <w:tc>
          <w:tcPr>
            <w:tcW w:w="1036" w:type="dxa"/>
            <w:tcBorders>
              <w:top w:val="nil"/>
              <w:left w:val="nil"/>
              <w:bottom w:val="nil"/>
              <w:right w:val="nil"/>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w:t>
            </w:r>
          </w:p>
        </w:tc>
        <w:tc>
          <w:tcPr>
            <w:tcW w:w="1117"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w:t>
            </w:r>
          </w:p>
        </w:tc>
        <w:tc>
          <w:tcPr>
            <w:tcW w:w="1489" w:type="dxa"/>
            <w:tcBorders>
              <w:top w:val="nil"/>
              <w:left w:val="nil"/>
              <w:bottom w:val="nil"/>
              <w:right w:val="single" w:color="auto" w:sz="8" w:space="0"/>
            </w:tcBorders>
            <w:shd w:val="clear" w:color="auto" w:fill="auto"/>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w:t>
            </w:r>
          </w:p>
        </w:tc>
      </w:tr>
      <w:tr>
        <w:tblPrEx>
          <w:tblCellMar>
            <w:top w:w="0" w:type="dxa"/>
            <w:left w:w="108" w:type="dxa"/>
            <w:bottom w:w="0" w:type="dxa"/>
            <w:right w:w="108" w:type="dxa"/>
          </w:tblCellMar>
        </w:tblPrEx>
        <w:trPr>
          <w:jc w:val="center"/>
        </w:trPr>
        <w:tc>
          <w:tcPr>
            <w:tcW w:w="2781" w:type="dxa"/>
            <w:tcBorders>
              <w:top w:val="single" w:color="auto" w:sz="4" w:space="0"/>
              <w:left w:val="single" w:color="auto" w:sz="8" w:space="0"/>
              <w:bottom w:val="nil"/>
              <w:right w:val="nil"/>
            </w:tcBorders>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w:t>
            </w:r>
          </w:p>
        </w:tc>
        <w:tc>
          <w:tcPr>
            <w:tcW w:w="680"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26</w:t>
            </w:r>
          </w:p>
        </w:tc>
        <w:tc>
          <w:tcPr>
            <w:tcW w:w="1096" w:type="dxa"/>
            <w:tcBorders>
              <w:top w:val="single" w:color="auto" w:sz="4" w:space="0"/>
              <w:left w:val="nil"/>
              <w:bottom w:val="nil"/>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w:t>
            </w:r>
          </w:p>
        </w:tc>
        <w:tc>
          <w:tcPr>
            <w:tcW w:w="1828" w:type="dxa"/>
            <w:tcBorders>
              <w:top w:val="single" w:color="auto" w:sz="4" w:space="0"/>
              <w:left w:val="nil"/>
              <w:bottom w:val="nil"/>
              <w:right w:val="nil"/>
            </w:tcBorders>
            <w:shd w:val="clear" w:color="auto" w:fill="auto"/>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w:t>
            </w:r>
          </w:p>
        </w:tc>
        <w:tc>
          <w:tcPr>
            <w:tcW w:w="596"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53</w:t>
            </w:r>
          </w:p>
        </w:tc>
        <w:tc>
          <w:tcPr>
            <w:tcW w:w="1036" w:type="dxa"/>
            <w:tcBorders>
              <w:top w:val="single" w:color="auto" w:sz="4" w:space="0"/>
              <w:left w:val="nil"/>
              <w:bottom w:val="nil"/>
              <w:right w:val="nil"/>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w:t>
            </w:r>
          </w:p>
        </w:tc>
        <w:tc>
          <w:tcPr>
            <w:tcW w:w="1117"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w:t>
            </w:r>
          </w:p>
        </w:tc>
        <w:tc>
          <w:tcPr>
            <w:tcW w:w="1489" w:type="dxa"/>
            <w:tcBorders>
              <w:top w:val="single" w:color="auto" w:sz="4" w:space="0"/>
              <w:left w:val="nil"/>
              <w:bottom w:val="nil"/>
              <w:right w:val="single" w:color="auto" w:sz="8" w:space="0"/>
            </w:tcBorders>
            <w:shd w:val="clear" w:color="auto" w:fill="auto"/>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w:t>
            </w:r>
          </w:p>
        </w:tc>
      </w:tr>
      <w:tr>
        <w:tblPrEx>
          <w:tblCellMar>
            <w:top w:w="0" w:type="dxa"/>
            <w:left w:w="108" w:type="dxa"/>
            <w:bottom w:w="0" w:type="dxa"/>
            <w:right w:w="108" w:type="dxa"/>
          </w:tblCellMar>
        </w:tblPrEx>
        <w:trPr>
          <w:jc w:val="center"/>
        </w:trPr>
        <w:tc>
          <w:tcPr>
            <w:tcW w:w="2781" w:type="dxa"/>
            <w:tcBorders>
              <w:top w:val="single" w:color="auto" w:sz="4" w:space="0"/>
              <w:left w:val="single" w:color="auto" w:sz="8" w:space="0"/>
              <w:bottom w:val="single" w:color="auto" w:sz="8" w:space="0"/>
              <w:right w:val="nil"/>
            </w:tcBorders>
            <w:shd w:val="clear" w:color="auto" w:fill="FFFFFF"/>
            <w:vAlign w:val="center"/>
          </w:tcPr>
          <w:p>
            <w:pPr>
              <w:widowControl/>
              <w:jc w:val="center"/>
              <w:rPr>
                <w:rFonts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总计</w:t>
            </w:r>
          </w:p>
        </w:tc>
        <w:tc>
          <w:tcPr>
            <w:tcW w:w="680"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27</w:t>
            </w:r>
          </w:p>
        </w:tc>
        <w:tc>
          <w:tcPr>
            <w:tcW w:w="1096" w:type="dxa"/>
            <w:tcBorders>
              <w:top w:val="single" w:color="auto" w:sz="4" w:space="0"/>
              <w:left w:val="nil"/>
              <w:bottom w:val="single" w:color="auto" w:sz="8" w:space="0"/>
              <w:right w:val="single" w:color="auto" w:sz="4" w:space="0"/>
            </w:tcBorders>
            <w:shd w:val="clear" w:color="auto" w:fill="auto"/>
            <w:vAlign w:val="center"/>
          </w:tcPr>
          <w:p>
            <w:pPr>
              <w:widowControl/>
              <w:jc w:val="righ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3984.59　</w:t>
            </w:r>
          </w:p>
        </w:tc>
        <w:tc>
          <w:tcPr>
            <w:tcW w:w="1828" w:type="dxa"/>
            <w:tcBorders>
              <w:top w:val="single" w:color="auto" w:sz="4" w:space="0"/>
              <w:left w:val="nil"/>
              <w:bottom w:val="single" w:color="auto" w:sz="8" w:space="0"/>
              <w:right w:val="nil"/>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总计</w:t>
            </w:r>
          </w:p>
        </w:tc>
        <w:tc>
          <w:tcPr>
            <w:tcW w:w="596"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54</w:t>
            </w:r>
          </w:p>
        </w:tc>
        <w:tc>
          <w:tcPr>
            <w:tcW w:w="1036" w:type="dxa"/>
            <w:tcBorders>
              <w:top w:val="single" w:color="auto" w:sz="4" w:space="0"/>
              <w:left w:val="nil"/>
              <w:bottom w:val="nil"/>
              <w:right w:val="nil"/>
            </w:tcBorders>
            <w:shd w:val="clear" w:color="auto" w:fill="FFFFFF"/>
            <w:vAlign w:val="center"/>
          </w:tcPr>
          <w:p>
            <w:pPr>
              <w:widowControl/>
              <w:jc w:val="center"/>
              <w:rPr>
                <w:rFonts w:ascii="方正仿宋_GBK" w:hAnsi="方正仿宋_GBK" w:eastAsia="方正仿宋_GBK" w:cs="方正仿宋_GBK"/>
                <w:kern w:val="0"/>
                <w:szCs w:val="21"/>
                <w:u w:val="none"/>
              </w:rPr>
            </w:pPr>
            <w:r>
              <w:rPr>
                <w:rFonts w:hint="eastAsia" w:ascii="方正仿宋_GBK" w:hAnsi="方正仿宋_GBK" w:eastAsia="方正仿宋_GBK" w:cs="方正仿宋_GBK"/>
                <w:kern w:val="0"/>
                <w:szCs w:val="21"/>
                <w:u w:val="none"/>
              </w:rPr>
              <w:t>3984.59</w:t>
            </w:r>
          </w:p>
        </w:tc>
        <w:tc>
          <w:tcPr>
            <w:tcW w:w="1117" w:type="dxa"/>
            <w:tcBorders>
              <w:top w:val="nil"/>
              <w:left w:val="single" w:color="auto" w:sz="4" w:space="0"/>
              <w:bottom w:val="single" w:color="auto" w:sz="8" w:space="0"/>
              <w:right w:val="single" w:color="auto" w:sz="4" w:space="0"/>
            </w:tcBorders>
            <w:shd w:val="clear" w:color="auto" w:fill="FFFFFF"/>
            <w:vAlign w:val="center"/>
          </w:tcPr>
          <w:p>
            <w:pPr>
              <w:widowControl/>
              <w:jc w:val="center"/>
              <w:rPr>
                <w:rFonts w:ascii="方正仿宋_GBK" w:hAnsi="方正仿宋_GBK" w:eastAsia="方正仿宋_GBK" w:cs="方正仿宋_GBK"/>
                <w:kern w:val="0"/>
                <w:szCs w:val="21"/>
                <w:u w:val="none"/>
              </w:rPr>
            </w:pPr>
            <w:r>
              <w:rPr>
                <w:rFonts w:hint="eastAsia" w:ascii="方正仿宋_GBK" w:hAnsi="方正仿宋_GBK" w:eastAsia="方正仿宋_GBK" w:cs="方正仿宋_GBK"/>
                <w:kern w:val="0"/>
                <w:szCs w:val="21"/>
                <w:u w:val="none"/>
              </w:rPr>
              <w:t>3984.59</w:t>
            </w:r>
          </w:p>
        </w:tc>
        <w:tc>
          <w:tcPr>
            <w:tcW w:w="1489" w:type="dxa"/>
            <w:tcBorders>
              <w:top w:val="single" w:color="auto" w:sz="4" w:space="0"/>
              <w:left w:val="nil"/>
              <w:bottom w:val="single" w:color="auto" w:sz="8" w:space="0"/>
              <w:right w:val="single" w:color="auto" w:sz="8" w:space="0"/>
            </w:tcBorders>
            <w:shd w:val="clear" w:color="auto" w:fill="auto"/>
            <w:vAlign w:val="center"/>
          </w:tcPr>
          <w:p>
            <w:pPr>
              <w:widowControl/>
              <w:jc w:val="left"/>
              <w:rPr>
                <w:rFonts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　      0.00</w:t>
            </w:r>
          </w:p>
        </w:tc>
      </w:tr>
    </w:tbl>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注：本表反映部门本年度一般公共预算财政拨款和政府性基金预算财政拨款的总收支和年末结转结余情况。</w:t>
      </w:r>
    </w:p>
    <w:p>
      <w:pPr>
        <w:widowControl/>
        <w:rPr>
          <w:rFonts w:hint="eastAsia" w:ascii="方正仿宋_GBK" w:hAnsi="方正仿宋_GBK" w:eastAsia="方正仿宋_GBK" w:cs="方正仿宋_GBK"/>
          <w:b/>
          <w:bCs/>
          <w:kern w:val="0"/>
          <w:sz w:val="32"/>
          <w:szCs w:val="32"/>
        </w:rPr>
      </w:pPr>
    </w:p>
    <w:p>
      <w:pPr>
        <w:widowControl/>
        <w:rPr>
          <w:rFonts w:hint="eastAsia" w:ascii="方正仿宋_GBK" w:hAnsi="方正仿宋_GBK" w:eastAsia="方正仿宋_GBK" w:cs="方正仿宋_GBK"/>
          <w:b/>
          <w:bCs/>
          <w:kern w:val="0"/>
          <w:sz w:val="32"/>
          <w:szCs w:val="32"/>
        </w:rPr>
      </w:pPr>
    </w:p>
    <w:p>
      <w:pPr>
        <w:widowControl/>
        <w:rPr>
          <w:rFonts w:hint="eastAsia" w:ascii="方正仿宋_GBK" w:hAnsi="方正仿宋_GBK" w:eastAsia="方正仿宋_GBK" w:cs="方正仿宋_GBK"/>
          <w:b/>
          <w:bCs/>
          <w:kern w:val="0"/>
          <w:sz w:val="32"/>
          <w:szCs w:val="32"/>
        </w:rPr>
      </w:pPr>
    </w:p>
    <w:p>
      <w:pPr>
        <w:widowControl/>
        <w:rPr>
          <w:rFonts w:hint="eastAsia" w:ascii="方正仿宋_GBK" w:hAnsi="方正仿宋_GBK" w:eastAsia="方正仿宋_GBK" w:cs="方正仿宋_GBK"/>
          <w:b/>
          <w:bCs/>
          <w:kern w:val="0"/>
          <w:sz w:val="32"/>
          <w:szCs w:val="32"/>
        </w:rPr>
      </w:pPr>
    </w:p>
    <w:p>
      <w:pPr>
        <w:widowControl/>
        <w:rPr>
          <w:rFonts w:hint="eastAsia" w:ascii="方正仿宋_GBK" w:hAnsi="方正仿宋_GBK" w:eastAsia="方正仿宋_GBK" w:cs="方正仿宋_GBK"/>
          <w:b/>
          <w:bCs/>
          <w:kern w:val="0"/>
          <w:sz w:val="32"/>
          <w:szCs w:val="32"/>
        </w:rPr>
      </w:pPr>
    </w:p>
    <w:p>
      <w:pPr>
        <w:widowControl/>
        <w:rPr>
          <w:rFonts w:hint="eastAsia" w:ascii="方正仿宋_GBK" w:hAnsi="方正仿宋_GBK" w:eastAsia="方正仿宋_GBK" w:cs="方正仿宋_GBK"/>
          <w:b/>
          <w:bCs/>
          <w:kern w:val="0"/>
          <w:sz w:val="32"/>
          <w:szCs w:val="32"/>
        </w:rPr>
      </w:pPr>
    </w:p>
    <w:p>
      <w:pPr>
        <w:widowControl/>
        <w:rPr>
          <w:rFonts w:hint="eastAsia" w:ascii="方正仿宋_GBK" w:hAnsi="方正仿宋_GBK" w:eastAsia="方正仿宋_GBK" w:cs="方正仿宋_GBK"/>
          <w:b/>
          <w:bCs/>
          <w:kern w:val="0"/>
          <w:sz w:val="32"/>
          <w:szCs w:val="32"/>
        </w:rPr>
      </w:pPr>
    </w:p>
    <w:p>
      <w:pPr>
        <w:widowControl/>
        <w:rPr>
          <w:rFonts w:hint="eastAsia" w:ascii="方正仿宋_GBK" w:hAnsi="方正仿宋_GBK" w:eastAsia="方正仿宋_GBK" w:cs="方正仿宋_GBK"/>
          <w:b/>
          <w:bCs/>
          <w:kern w:val="0"/>
          <w:sz w:val="32"/>
          <w:szCs w:val="32"/>
        </w:rPr>
      </w:pPr>
    </w:p>
    <w:p>
      <w:pPr>
        <w:widowControl/>
        <w:rPr>
          <w:rFonts w:hint="eastAsia" w:ascii="方正仿宋_GBK" w:hAnsi="方正仿宋_GBK" w:eastAsia="方正仿宋_GBK" w:cs="方正仿宋_GBK"/>
          <w:b/>
          <w:bCs/>
          <w:kern w:val="0"/>
          <w:sz w:val="32"/>
          <w:szCs w:val="32"/>
        </w:rPr>
      </w:pPr>
    </w:p>
    <w:p>
      <w:pPr>
        <w:widowControl/>
        <w:rPr>
          <w:rFonts w:hint="eastAsia" w:ascii="方正仿宋_GBK" w:hAnsi="方正仿宋_GBK" w:eastAsia="方正仿宋_GBK" w:cs="方正仿宋_GBK"/>
          <w:b/>
          <w:bCs/>
          <w:kern w:val="0"/>
          <w:sz w:val="32"/>
          <w:szCs w:val="32"/>
        </w:rPr>
      </w:pPr>
    </w:p>
    <w:p>
      <w:pPr>
        <w:widowControl/>
        <w:rPr>
          <w:rFonts w:hint="eastAsia" w:ascii="方正仿宋_GBK" w:hAnsi="方正仿宋_GBK" w:eastAsia="方正仿宋_GBK" w:cs="方正仿宋_GBK"/>
          <w:b/>
          <w:bCs/>
          <w:kern w:val="0"/>
          <w:sz w:val="32"/>
          <w:szCs w:val="32"/>
        </w:rPr>
      </w:pPr>
    </w:p>
    <w:p>
      <w:pPr>
        <w:widowControl/>
        <w:rPr>
          <w:rFonts w:hint="eastAsia" w:ascii="方正仿宋_GBK" w:hAnsi="方正仿宋_GBK" w:eastAsia="方正仿宋_GBK" w:cs="方正仿宋_GBK"/>
          <w:b/>
          <w:bCs/>
          <w:kern w:val="0"/>
          <w:sz w:val="32"/>
          <w:szCs w:val="32"/>
        </w:rPr>
      </w:pPr>
    </w:p>
    <w:p>
      <w:pPr>
        <w:widowControl/>
        <w:rPr>
          <w:rFonts w:hint="eastAsia" w:ascii="方正仿宋_GBK" w:hAnsi="方正仿宋_GBK" w:eastAsia="方正仿宋_GBK" w:cs="方正仿宋_GBK"/>
          <w:b/>
          <w:bCs/>
          <w:kern w:val="0"/>
          <w:sz w:val="32"/>
          <w:szCs w:val="32"/>
        </w:rPr>
      </w:pPr>
    </w:p>
    <w:p>
      <w:pPr>
        <w:widowControl/>
        <w:rPr>
          <w:rFonts w:hint="eastAsia" w:ascii="方正仿宋_GBK" w:hAnsi="方正仿宋_GBK" w:eastAsia="方正仿宋_GBK" w:cs="方正仿宋_GBK"/>
          <w:b/>
          <w:bCs/>
          <w:kern w:val="0"/>
          <w:sz w:val="32"/>
          <w:szCs w:val="32"/>
        </w:rPr>
      </w:pPr>
    </w:p>
    <w:p>
      <w:pPr>
        <w:widowControl/>
        <w:rPr>
          <w:rFonts w:hint="eastAsia" w:ascii="方正仿宋_GBK" w:hAnsi="方正仿宋_GBK" w:eastAsia="方正仿宋_GBK" w:cs="方正仿宋_GBK"/>
          <w:b/>
          <w:bCs/>
          <w:kern w:val="0"/>
          <w:sz w:val="32"/>
          <w:szCs w:val="32"/>
        </w:rPr>
      </w:pPr>
    </w:p>
    <w:p>
      <w:pPr>
        <w:widowControl/>
        <w:rPr>
          <w:rFonts w:ascii="方正仿宋_GBK" w:hAnsi="方正仿宋_GBK" w:eastAsia="方正仿宋_GBK" w:cs="方正仿宋_GBK"/>
          <w:b/>
          <w:bCs/>
          <w:kern w:val="0"/>
          <w:sz w:val="32"/>
          <w:szCs w:val="32"/>
        </w:rPr>
      </w:pPr>
    </w:p>
    <w:p>
      <w:pPr>
        <w:widowControl/>
        <w:jc w:val="center"/>
        <w:rPr>
          <w:rFonts w:ascii="方正楷体_GBK" w:hAnsi="方正楷体_GBK" w:eastAsia="方正楷体_GBK" w:cs="方正楷体_GBK"/>
          <w:b/>
          <w:bCs/>
          <w:kern w:val="0"/>
          <w:sz w:val="32"/>
          <w:szCs w:val="32"/>
        </w:rPr>
      </w:pPr>
      <w:bookmarkStart w:id="16" w:name="_Toc12224"/>
      <w:bookmarkStart w:id="17" w:name="_Toc3954"/>
      <w:r>
        <w:rPr>
          <w:rFonts w:hint="eastAsia" w:ascii="方正楷体_GBK" w:hAnsi="方正楷体_GBK" w:eastAsia="方正楷体_GBK" w:cs="方正楷体_GBK"/>
          <w:b/>
          <w:bCs/>
          <w:kern w:val="0"/>
          <w:sz w:val="32"/>
          <w:szCs w:val="32"/>
        </w:rPr>
        <w:t>一般公共预算财政拨款支出决算表</w:t>
      </w:r>
      <w:bookmarkEnd w:id="16"/>
      <w:bookmarkEnd w:id="17"/>
    </w:p>
    <w:p>
      <w:pPr>
        <w:widowControl/>
        <w:jc w:val="center"/>
        <w:rPr>
          <w:rFonts w:ascii="方正仿宋_GBK" w:hAnsi="方正仿宋_GBK" w:eastAsia="方正仿宋_GBK" w:cs="方正仿宋_GBK"/>
          <w:b/>
          <w:bCs/>
          <w:kern w:val="0"/>
          <w:sz w:val="32"/>
          <w:szCs w:val="32"/>
        </w:rPr>
      </w:pPr>
    </w:p>
    <w:p>
      <w:pPr>
        <w:widowControl/>
        <w:tabs>
          <w:tab w:val="left" w:pos="600"/>
          <w:tab w:val="left" w:pos="1200"/>
          <w:tab w:val="left" w:pos="3140"/>
          <w:tab w:val="left" w:pos="7295"/>
          <w:tab w:val="left" w:pos="11965"/>
        </w:tabs>
        <w:jc w:val="left"/>
        <w:rPr>
          <w:rFonts w:ascii="方正仿宋_GBK" w:hAnsi="方正仿宋_GBK" w:eastAsia="方正仿宋_GBK" w:cs="方正仿宋_GBK"/>
          <w:color w:val="000000"/>
          <w:kern w:val="0"/>
          <w:szCs w:val="21"/>
        </w:rPr>
      </w:pPr>
      <w:r>
        <w:rPr>
          <w:rFonts w:hint="eastAsia" w:ascii="宋体" w:hAnsi="宋体" w:cs="宋体"/>
          <w:kern w:val="0"/>
          <w:sz w:val="20"/>
          <w:szCs w:val="20"/>
        </w:rPr>
        <w:t>　</w:t>
      </w:r>
      <w:r>
        <w:rPr>
          <w:rFonts w:ascii="宋体" w:hAnsi="宋体" w:cs="宋体"/>
          <w:kern w:val="0"/>
          <w:sz w:val="20"/>
          <w:szCs w:val="20"/>
        </w:rPr>
        <w:tab/>
      </w:r>
      <w:r>
        <w:rPr>
          <w:rFonts w:hint="eastAsia" w:ascii="宋体" w:hAnsi="宋体" w:cs="宋体"/>
          <w:kern w:val="0"/>
          <w:sz w:val="20"/>
          <w:szCs w:val="20"/>
        </w:rPr>
        <w:t>　</w:t>
      </w:r>
      <w:r>
        <w:rPr>
          <w:rFonts w:ascii="宋体" w:hAnsi="宋体" w:cs="宋体"/>
          <w:kern w:val="0"/>
          <w:sz w:val="20"/>
          <w:szCs w:val="20"/>
        </w:rPr>
        <w:tab/>
      </w:r>
      <w:r>
        <w:rPr>
          <w:rFonts w:hint="eastAsia" w:ascii="宋体" w:hAnsi="宋体" w:cs="宋体"/>
          <w:kern w:val="0"/>
          <w:sz w:val="20"/>
          <w:szCs w:val="20"/>
        </w:rPr>
        <w:t>　</w:t>
      </w:r>
      <w:r>
        <w:rPr>
          <w:rFonts w:ascii="宋体" w:hAnsi="宋体" w:cs="宋体"/>
          <w:kern w:val="0"/>
          <w:sz w:val="20"/>
          <w:szCs w:val="20"/>
        </w:rPr>
        <w:tab/>
      </w:r>
      <w:r>
        <w:rPr>
          <w:rFonts w:hint="eastAsia" w:ascii="宋体" w:hAnsi="宋体" w:cs="宋体"/>
          <w:kern w:val="0"/>
          <w:sz w:val="20"/>
          <w:szCs w:val="20"/>
        </w:rPr>
        <w:t>　</w:t>
      </w:r>
      <w:r>
        <w:rPr>
          <w:rFonts w:ascii="宋体" w:hAnsi="宋体" w:cs="宋体"/>
          <w:kern w:val="0"/>
          <w:sz w:val="20"/>
          <w:szCs w:val="20"/>
        </w:rPr>
        <w:tab/>
      </w:r>
      <w:r>
        <w:rPr>
          <w:rFonts w:hint="eastAsia" w:ascii="方正仿宋_GBK" w:hAnsi="方正仿宋_GBK" w:eastAsia="方正仿宋_GBK" w:cs="方正仿宋_GBK"/>
          <w:color w:val="000000"/>
          <w:kern w:val="0"/>
          <w:szCs w:val="21"/>
        </w:rPr>
        <w:t>公开05表</w:t>
      </w:r>
    </w:p>
    <w:p>
      <w:pPr>
        <w:widowControl/>
        <w:tabs>
          <w:tab w:val="left" w:pos="1200"/>
          <w:tab w:val="left" w:pos="3140"/>
          <w:tab w:val="left" w:pos="7260"/>
          <w:tab w:val="left" w:pos="9140"/>
        </w:tabs>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部门：长沙电力职业技术学院</w:t>
      </w:r>
      <w:r>
        <w:rPr>
          <w:rFonts w:hint="eastAsia" w:ascii="方正仿宋_GBK" w:hAnsi="方正仿宋_GBK" w:eastAsia="方正仿宋_GBK" w:cs="方正仿宋_GBK"/>
          <w:color w:val="000000"/>
          <w:kern w:val="0"/>
          <w:szCs w:val="21"/>
        </w:rPr>
        <w:tab/>
      </w:r>
      <w:r>
        <w:rPr>
          <w:rFonts w:hint="eastAsia" w:ascii="方正仿宋_GBK" w:hAnsi="方正仿宋_GBK" w:eastAsia="方正仿宋_GBK" w:cs="方正仿宋_GBK"/>
          <w:kern w:val="0"/>
          <w:szCs w:val="21"/>
        </w:rPr>
        <w:t>　</w:t>
      </w:r>
      <w:r>
        <w:rPr>
          <w:rFonts w:hint="eastAsia" w:ascii="方正仿宋_GBK" w:hAnsi="方正仿宋_GBK" w:eastAsia="方正仿宋_GBK" w:cs="方正仿宋_GBK"/>
          <w:kern w:val="0"/>
          <w:szCs w:val="21"/>
        </w:rPr>
        <w:tab/>
      </w:r>
      <w:r>
        <w:rPr>
          <w:rFonts w:hint="eastAsia" w:ascii="方正仿宋_GBK" w:hAnsi="方正仿宋_GBK" w:eastAsia="方正仿宋_GBK" w:cs="方正仿宋_GBK"/>
          <w:color w:val="000000"/>
          <w:kern w:val="0"/>
          <w:szCs w:val="21"/>
        </w:rPr>
        <w:t>单位：万元</w:t>
      </w:r>
    </w:p>
    <w:tbl>
      <w:tblPr>
        <w:tblStyle w:val="8"/>
        <w:tblW w:w="10480" w:type="dxa"/>
        <w:jc w:val="center"/>
        <w:tblLayout w:type="fixed"/>
        <w:tblCellMar>
          <w:top w:w="0" w:type="dxa"/>
          <w:left w:w="108" w:type="dxa"/>
          <w:bottom w:w="0" w:type="dxa"/>
          <w:right w:w="108" w:type="dxa"/>
        </w:tblCellMar>
      </w:tblPr>
      <w:tblGrid>
        <w:gridCol w:w="2206"/>
        <w:gridCol w:w="1940"/>
        <w:gridCol w:w="1663"/>
        <w:gridCol w:w="1671"/>
        <w:gridCol w:w="3000"/>
      </w:tblGrid>
      <w:tr>
        <w:tblPrEx>
          <w:tblCellMar>
            <w:top w:w="0" w:type="dxa"/>
            <w:left w:w="108" w:type="dxa"/>
            <w:bottom w:w="0" w:type="dxa"/>
            <w:right w:w="108" w:type="dxa"/>
          </w:tblCellMar>
        </w:tblPrEx>
        <w:trPr>
          <w:jc w:val="center"/>
        </w:trPr>
        <w:tc>
          <w:tcPr>
            <w:tcW w:w="4146"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项目</w:t>
            </w:r>
          </w:p>
        </w:tc>
        <w:tc>
          <w:tcPr>
            <w:tcW w:w="6334"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本年支出</w:t>
            </w:r>
          </w:p>
        </w:tc>
      </w:tr>
      <w:tr>
        <w:tblPrEx>
          <w:tblCellMar>
            <w:top w:w="0" w:type="dxa"/>
            <w:left w:w="108" w:type="dxa"/>
            <w:bottom w:w="0" w:type="dxa"/>
            <w:right w:w="108" w:type="dxa"/>
          </w:tblCellMar>
        </w:tblPrEx>
        <w:trPr>
          <w:trHeight w:val="624" w:hRule="atLeast"/>
          <w:jc w:val="center"/>
        </w:trPr>
        <w:tc>
          <w:tcPr>
            <w:tcW w:w="2206"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功能分类科目编码</w:t>
            </w:r>
          </w:p>
        </w:tc>
        <w:tc>
          <w:tcPr>
            <w:tcW w:w="19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科目名称</w:t>
            </w:r>
          </w:p>
        </w:tc>
        <w:tc>
          <w:tcPr>
            <w:tcW w:w="166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小计</w:t>
            </w:r>
          </w:p>
        </w:tc>
        <w:tc>
          <w:tcPr>
            <w:tcW w:w="167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项目支出</w:t>
            </w:r>
          </w:p>
        </w:tc>
      </w:tr>
      <w:tr>
        <w:tblPrEx>
          <w:tblCellMar>
            <w:top w:w="0" w:type="dxa"/>
            <w:left w:w="108" w:type="dxa"/>
            <w:bottom w:w="0" w:type="dxa"/>
            <w:right w:w="108" w:type="dxa"/>
          </w:tblCellMar>
        </w:tblPrEx>
        <w:trPr>
          <w:trHeight w:val="624" w:hRule="atLeast"/>
          <w:jc w:val="center"/>
        </w:trPr>
        <w:tc>
          <w:tcPr>
            <w:tcW w:w="2206"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仿宋_GBK" w:hAnsi="方正仿宋_GBK" w:eastAsia="方正仿宋_GBK" w:cs="方正仿宋_GBK"/>
                <w:kern w:val="0"/>
                <w:szCs w:val="21"/>
              </w:rPr>
            </w:pPr>
          </w:p>
        </w:tc>
        <w:tc>
          <w:tcPr>
            <w:tcW w:w="1940"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hAnsi="方正仿宋_GBK" w:eastAsia="方正仿宋_GBK" w:cs="方正仿宋_GBK"/>
                <w:kern w:val="0"/>
                <w:szCs w:val="21"/>
              </w:rPr>
            </w:pPr>
          </w:p>
        </w:tc>
        <w:tc>
          <w:tcPr>
            <w:tcW w:w="1663" w:type="dxa"/>
            <w:vMerge w:val="continue"/>
            <w:tcBorders>
              <w:top w:val="nil"/>
              <w:left w:val="single" w:color="auto" w:sz="4" w:space="0"/>
              <w:bottom w:val="single" w:color="000000" w:sz="4" w:space="0"/>
              <w:right w:val="single" w:color="auto" w:sz="4" w:space="0"/>
            </w:tcBorders>
            <w:vAlign w:val="center"/>
          </w:tcPr>
          <w:p>
            <w:pPr>
              <w:widowControl/>
              <w:jc w:val="left"/>
              <w:rPr>
                <w:rFonts w:ascii="方正仿宋_GBK" w:hAnsi="方正仿宋_GBK" w:eastAsia="方正仿宋_GBK" w:cs="方正仿宋_GBK"/>
                <w:kern w:val="0"/>
                <w:szCs w:val="21"/>
              </w:rPr>
            </w:pPr>
          </w:p>
        </w:tc>
        <w:tc>
          <w:tcPr>
            <w:tcW w:w="1671" w:type="dxa"/>
            <w:vMerge w:val="continue"/>
            <w:tcBorders>
              <w:top w:val="nil"/>
              <w:left w:val="single" w:color="auto" w:sz="4" w:space="0"/>
              <w:bottom w:val="single" w:color="000000" w:sz="4" w:space="0"/>
              <w:right w:val="single" w:color="auto" w:sz="4" w:space="0"/>
            </w:tcBorders>
            <w:vAlign w:val="center"/>
          </w:tcPr>
          <w:p>
            <w:pPr>
              <w:widowControl/>
              <w:jc w:val="left"/>
              <w:rPr>
                <w:rFonts w:ascii="方正仿宋_GBK" w:hAnsi="方正仿宋_GBK" w:eastAsia="方正仿宋_GBK" w:cs="方正仿宋_GBK"/>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方正仿宋_GBK" w:hAnsi="方正仿宋_GBK" w:eastAsia="方正仿宋_GBK" w:cs="方正仿宋_GBK"/>
                <w:kern w:val="0"/>
                <w:szCs w:val="21"/>
              </w:rPr>
            </w:pPr>
          </w:p>
        </w:tc>
      </w:tr>
      <w:tr>
        <w:tblPrEx>
          <w:tblCellMar>
            <w:top w:w="0" w:type="dxa"/>
            <w:left w:w="108" w:type="dxa"/>
            <w:bottom w:w="0" w:type="dxa"/>
            <w:right w:w="108" w:type="dxa"/>
          </w:tblCellMar>
        </w:tblPrEx>
        <w:trPr>
          <w:trHeight w:val="624" w:hRule="atLeast"/>
          <w:jc w:val="center"/>
        </w:trPr>
        <w:tc>
          <w:tcPr>
            <w:tcW w:w="2206"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仿宋_GBK" w:hAnsi="方正仿宋_GBK" w:eastAsia="方正仿宋_GBK" w:cs="方正仿宋_GBK"/>
                <w:kern w:val="0"/>
                <w:szCs w:val="21"/>
              </w:rPr>
            </w:pPr>
          </w:p>
        </w:tc>
        <w:tc>
          <w:tcPr>
            <w:tcW w:w="1940"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hAnsi="方正仿宋_GBK" w:eastAsia="方正仿宋_GBK" w:cs="方正仿宋_GBK"/>
                <w:kern w:val="0"/>
                <w:szCs w:val="21"/>
              </w:rPr>
            </w:pPr>
          </w:p>
        </w:tc>
        <w:tc>
          <w:tcPr>
            <w:tcW w:w="1663" w:type="dxa"/>
            <w:vMerge w:val="continue"/>
            <w:tcBorders>
              <w:top w:val="nil"/>
              <w:left w:val="single" w:color="auto" w:sz="4" w:space="0"/>
              <w:bottom w:val="single" w:color="000000" w:sz="4" w:space="0"/>
              <w:right w:val="single" w:color="auto" w:sz="4" w:space="0"/>
            </w:tcBorders>
            <w:vAlign w:val="center"/>
          </w:tcPr>
          <w:p>
            <w:pPr>
              <w:widowControl/>
              <w:jc w:val="left"/>
              <w:rPr>
                <w:rFonts w:ascii="方正仿宋_GBK" w:hAnsi="方正仿宋_GBK" w:eastAsia="方正仿宋_GBK" w:cs="方正仿宋_GBK"/>
                <w:kern w:val="0"/>
                <w:szCs w:val="21"/>
              </w:rPr>
            </w:pPr>
          </w:p>
        </w:tc>
        <w:tc>
          <w:tcPr>
            <w:tcW w:w="1671" w:type="dxa"/>
            <w:vMerge w:val="continue"/>
            <w:tcBorders>
              <w:top w:val="nil"/>
              <w:left w:val="single" w:color="auto" w:sz="4" w:space="0"/>
              <w:bottom w:val="single" w:color="000000" w:sz="4" w:space="0"/>
              <w:right w:val="single" w:color="auto" w:sz="4" w:space="0"/>
            </w:tcBorders>
            <w:vAlign w:val="center"/>
          </w:tcPr>
          <w:p>
            <w:pPr>
              <w:widowControl/>
              <w:jc w:val="left"/>
              <w:rPr>
                <w:rFonts w:ascii="方正仿宋_GBK" w:hAnsi="方正仿宋_GBK" w:eastAsia="方正仿宋_GBK" w:cs="方正仿宋_GBK"/>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方正仿宋_GBK" w:hAnsi="方正仿宋_GBK" w:eastAsia="方正仿宋_GBK" w:cs="方正仿宋_GBK"/>
                <w:kern w:val="0"/>
                <w:szCs w:val="21"/>
              </w:rPr>
            </w:pPr>
          </w:p>
        </w:tc>
      </w:tr>
      <w:tr>
        <w:tblPrEx>
          <w:tblCellMar>
            <w:top w:w="0" w:type="dxa"/>
            <w:left w:w="108" w:type="dxa"/>
            <w:bottom w:w="0" w:type="dxa"/>
            <w:right w:w="108" w:type="dxa"/>
          </w:tblCellMar>
        </w:tblPrEx>
        <w:trPr>
          <w:jc w:val="center"/>
        </w:trPr>
        <w:tc>
          <w:tcPr>
            <w:tcW w:w="4146"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栏次</w:t>
            </w:r>
          </w:p>
        </w:tc>
        <w:tc>
          <w:tcPr>
            <w:tcW w:w="1663" w:type="dxa"/>
            <w:tcBorders>
              <w:top w:val="nil"/>
              <w:left w:val="nil"/>
              <w:bottom w:val="single" w:color="auto" w:sz="4" w:space="0"/>
              <w:right w:val="single" w:color="auto" w:sz="4" w:space="0"/>
            </w:tcBorders>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w:t>
            </w:r>
          </w:p>
        </w:tc>
        <w:tc>
          <w:tcPr>
            <w:tcW w:w="1671" w:type="dxa"/>
            <w:tcBorders>
              <w:top w:val="nil"/>
              <w:left w:val="nil"/>
              <w:bottom w:val="single" w:color="auto" w:sz="4" w:space="0"/>
              <w:right w:val="single" w:color="auto" w:sz="4" w:space="0"/>
            </w:tcBorders>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p>
        </w:tc>
      </w:tr>
      <w:tr>
        <w:tblPrEx>
          <w:tblCellMar>
            <w:top w:w="0" w:type="dxa"/>
            <w:left w:w="108" w:type="dxa"/>
            <w:bottom w:w="0" w:type="dxa"/>
            <w:right w:w="108" w:type="dxa"/>
          </w:tblCellMar>
        </w:tblPrEx>
        <w:trPr>
          <w:jc w:val="center"/>
        </w:trPr>
        <w:tc>
          <w:tcPr>
            <w:tcW w:w="4146"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合计</w:t>
            </w:r>
          </w:p>
        </w:tc>
        <w:tc>
          <w:tcPr>
            <w:tcW w:w="1663" w:type="dxa"/>
            <w:tcBorders>
              <w:top w:val="nil"/>
              <w:left w:val="nil"/>
              <w:bottom w:val="single" w:color="auto" w:sz="4" w:space="0"/>
              <w:right w:val="single" w:color="auto" w:sz="4" w:space="0"/>
            </w:tcBorders>
            <w:shd w:val="clear" w:color="auto" w:fill="auto"/>
            <w:vAlign w:val="center"/>
          </w:tcPr>
          <w:p>
            <w:pPr>
              <w:jc w:val="right"/>
              <w:rPr>
                <w:rFonts w:ascii="方正仿宋_GBK" w:hAnsi="方正仿宋_GBK" w:eastAsia="方正仿宋_GBK" w:cs="方正仿宋_GBK"/>
                <w:b/>
                <w:bCs/>
                <w:color w:val="000000"/>
                <w:szCs w:val="21"/>
              </w:rPr>
            </w:pPr>
            <w:r>
              <w:rPr>
                <w:rFonts w:hint="eastAsia" w:ascii="方正仿宋_GBK" w:hAnsi="方正仿宋_GBK" w:eastAsia="方正仿宋_GBK" w:cs="方正仿宋_GBK"/>
                <w:b/>
                <w:bCs/>
                <w:color w:val="000000"/>
                <w:szCs w:val="21"/>
              </w:rPr>
              <w:t>3870.66</w:t>
            </w:r>
          </w:p>
        </w:tc>
        <w:tc>
          <w:tcPr>
            <w:tcW w:w="1671" w:type="dxa"/>
            <w:tcBorders>
              <w:top w:val="nil"/>
              <w:left w:val="nil"/>
              <w:bottom w:val="single" w:color="auto" w:sz="4" w:space="0"/>
              <w:right w:val="single" w:color="auto" w:sz="4" w:space="0"/>
            </w:tcBorders>
            <w:shd w:val="clear" w:color="auto" w:fill="auto"/>
            <w:vAlign w:val="center"/>
          </w:tcPr>
          <w:p>
            <w:pPr>
              <w:jc w:val="right"/>
              <w:rPr>
                <w:rFonts w:ascii="方正仿宋_GBK" w:hAnsi="方正仿宋_GBK" w:eastAsia="方正仿宋_GBK" w:cs="方正仿宋_GBK"/>
                <w:b/>
                <w:bCs/>
                <w:color w:val="000000"/>
                <w:szCs w:val="21"/>
              </w:rPr>
            </w:pPr>
            <w:r>
              <w:rPr>
                <w:rFonts w:hint="eastAsia" w:ascii="方正仿宋_GBK" w:hAnsi="方正仿宋_GBK" w:eastAsia="方正仿宋_GBK" w:cs="方正仿宋_GBK"/>
                <w:b/>
                <w:bCs/>
                <w:color w:val="000000"/>
                <w:szCs w:val="21"/>
              </w:rPr>
              <w:t>2216.44</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方正仿宋_GBK" w:hAnsi="方正仿宋_GBK" w:eastAsia="方正仿宋_GBK" w:cs="方正仿宋_GBK"/>
                <w:b/>
                <w:bCs/>
                <w:color w:val="000000"/>
                <w:szCs w:val="21"/>
              </w:rPr>
            </w:pPr>
            <w:r>
              <w:rPr>
                <w:rFonts w:hint="eastAsia" w:ascii="方正仿宋_GBK" w:hAnsi="方正仿宋_GBK" w:eastAsia="方正仿宋_GBK" w:cs="方正仿宋_GBK"/>
                <w:b/>
                <w:bCs/>
                <w:color w:val="000000"/>
                <w:szCs w:val="21"/>
              </w:rPr>
              <w:t>1654.22</w:t>
            </w:r>
          </w:p>
        </w:tc>
      </w:tr>
      <w:tr>
        <w:tblPrEx>
          <w:tblCellMar>
            <w:top w:w="0" w:type="dxa"/>
            <w:left w:w="108" w:type="dxa"/>
            <w:bottom w:w="0" w:type="dxa"/>
            <w:right w:w="108" w:type="dxa"/>
          </w:tblCellMar>
        </w:tblPrEx>
        <w:trPr>
          <w:jc w:val="center"/>
        </w:trPr>
        <w:tc>
          <w:tcPr>
            <w:tcW w:w="2206"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205</w:t>
            </w:r>
          </w:p>
        </w:tc>
        <w:tc>
          <w:tcPr>
            <w:tcW w:w="1940" w:type="dxa"/>
            <w:tcBorders>
              <w:top w:val="nil"/>
              <w:left w:val="nil"/>
              <w:bottom w:val="single" w:color="auto" w:sz="4" w:space="0"/>
              <w:right w:val="single" w:color="auto" w:sz="4" w:space="0"/>
            </w:tcBorders>
            <w:shd w:val="clear" w:color="auto" w:fill="auto"/>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教育支出</w:t>
            </w:r>
          </w:p>
        </w:tc>
        <w:tc>
          <w:tcPr>
            <w:tcW w:w="1663" w:type="dxa"/>
            <w:tcBorders>
              <w:top w:val="nil"/>
              <w:left w:val="nil"/>
              <w:bottom w:val="single" w:color="auto" w:sz="4" w:space="0"/>
              <w:right w:val="single" w:color="auto" w:sz="4" w:space="0"/>
            </w:tcBorders>
            <w:shd w:val="clear" w:color="auto" w:fill="auto"/>
            <w:vAlign w:val="center"/>
          </w:tcPr>
          <w:p>
            <w:pPr>
              <w:jc w:val="right"/>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3802.33</w:t>
            </w:r>
          </w:p>
        </w:tc>
        <w:tc>
          <w:tcPr>
            <w:tcW w:w="1671" w:type="dxa"/>
            <w:tcBorders>
              <w:top w:val="nil"/>
              <w:left w:val="nil"/>
              <w:bottom w:val="single" w:color="auto" w:sz="4" w:space="0"/>
              <w:right w:val="single" w:color="auto" w:sz="4" w:space="0"/>
            </w:tcBorders>
            <w:shd w:val="clear" w:color="auto" w:fill="auto"/>
            <w:vAlign w:val="center"/>
          </w:tcPr>
          <w:p>
            <w:pPr>
              <w:jc w:val="right"/>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2201.61</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1600.72</w:t>
            </w:r>
          </w:p>
        </w:tc>
      </w:tr>
      <w:tr>
        <w:tblPrEx>
          <w:tblCellMar>
            <w:top w:w="0" w:type="dxa"/>
            <w:left w:w="108" w:type="dxa"/>
            <w:bottom w:w="0" w:type="dxa"/>
            <w:right w:w="108" w:type="dxa"/>
          </w:tblCellMar>
        </w:tblPrEx>
        <w:trPr>
          <w:jc w:val="center"/>
        </w:trPr>
        <w:tc>
          <w:tcPr>
            <w:tcW w:w="2206"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20503</w:t>
            </w:r>
          </w:p>
        </w:tc>
        <w:tc>
          <w:tcPr>
            <w:tcW w:w="1940" w:type="dxa"/>
            <w:tcBorders>
              <w:top w:val="nil"/>
              <w:left w:val="nil"/>
              <w:bottom w:val="single" w:color="auto" w:sz="4" w:space="0"/>
              <w:right w:val="single" w:color="auto" w:sz="4" w:space="0"/>
            </w:tcBorders>
            <w:shd w:val="clear" w:color="auto" w:fill="auto"/>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职业教育</w:t>
            </w:r>
          </w:p>
        </w:tc>
        <w:tc>
          <w:tcPr>
            <w:tcW w:w="1663" w:type="dxa"/>
            <w:tcBorders>
              <w:top w:val="nil"/>
              <w:left w:val="nil"/>
              <w:bottom w:val="single" w:color="auto" w:sz="4" w:space="0"/>
              <w:right w:val="single" w:color="auto" w:sz="4" w:space="0"/>
            </w:tcBorders>
            <w:shd w:val="clear" w:color="auto" w:fill="auto"/>
            <w:vAlign w:val="center"/>
          </w:tcPr>
          <w:p>
            <w:pPr>
              <w:jc w:val="right"/>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3802.33</w:t>
            </w:r>
          </w:p>
        </w:tc>
        <w:tc>
          <w:tcPr>
            <w:tcW w:w="1671" w:type="dxa"/>
            <w:tcBorders>
              <w:top w:val="nil"/>
              <w:left w:val="nil"/>
              <w:bottom w:val="single" w:color="auto" w:sz="4" w:space="0"/>
              <w:right w:val="single" w:color="auto" w:sz="4" w:space="0"/>
            </w:tcBorders>
            <w:shd w:val="clear" w:color="auto" w:fill="auto"/>
            <w:vAlign w:val="center"/>
          </w:tcPr>
          <w:p>
            <w:pPr>
              <w:jc w:val="right"/>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2201.61</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1600.72</w:t>
            </w:r>
          </w:p>
        </w:tc>
      </w:tr>
      <w:tr>
        <w:tblPrEx>
          <w:tblCellMar>
            <w:top w:w="0" w:type="dxa"/>
            <w:left w:w="108" w:type="dxa"/>
            <w:bottom w:w="0" w:type="dxa"/>
            <w:right w:w="108" w:type="dxa"/>
          </w:tblCellMar>
        </w:tblPrEx>
        <w:trPr>
          <w:jc w:val="center"/>
        </w:trPr>
        <w:tc>
          <w:tcPr>
            <w:tcW w:w="2206"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2050302</w:t>
            </w:r>
          </w:p>
        </w:tc>
        <w:tc>
          <w:tcPr>
            <w:tcW w:w="1940" w:type="dxa"/>
            <w:tcBorders>
              <w:top w:val="nil"/>
              <w:left w:val="nil"/>
              <w:bottom w:val="single" w:color="auto" w:sz="4" w:space="0"/>
              <w:right w:val="single" w:color="auto" w:sz="4" w:space="0"/>
            </w:tcBorders>
            <w:shd w:val="clear" w:color="auto" w:fill="auto"/>
            <w:vAlign w:val="center"/>
          </w:tcPr>
          <w:p>
            <w:pPr>
              <w:ind w:firstLine="210" w:firstLineChars="100"/>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中专教育</w:t>
            </w:r>
          </w:p>
        </w:tc>
        <w:tc>
          <w:tcPr>
            <w:tcW w:w="1663" w:type="dxa"/>
            <w:tcBorders>
              <w:top w:val="nil"/>
              <w:left w:val="nil"/>
              <w:bottom w:val="single" w:color="auto" w:sz="4" w:space="0"/>
              <w:right w:val="single" w:color="auto" w:sz="4" w:space="0"/>
            </w:tcBorders>
            <w:shd w:val="clear" w:color="auto" w:fill="auto"/>
            <w:vAlign w:val="center"/>
          </w:tcPr>
          <w:p>
            <w:pPr>
              <w:jc w:val="right"/>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6.95</w:t>
            </w:r>
          </w:p>
        </w:tc>
        <w:tc>
          <w:tcPr>
            <w:tcW w:w="1671" w:type="dxa"/>
            <w:tcBorders>
              <w:top w:val="nil"/>
              <w:left w:val="nil"/>
              <w:bottom w:val="single" w:color="auto" w:sz="4" w:space="0"/>
              <w:right w:val="single" w:color="auto" w:sz="4" w:space="0"/>
            </w:tcBorders>
            <w:shd w:val="clear" w:color="auto" w:fill="auto"/>
            <w:vAlign w:val="center"/>
          </w:tcPr>
          <w:p>
            <w:pPr>
              <w:jc w:val="right"/>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0.00</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6.95</w:t>
            </w:r>
          </w:p>
        </w:tc>
      </w:tr>
      <w:tr>
        <w:tblPrEx>
          <w:tblCellMar>
            <w:top w:w="0" w:type="dxa"/>
            <w:left w:w="108" w:type="dxa"/>
            <w:bottom w:w="0" w:type="dxa"/>
            <w:right w:w="108" w:type="dxa"/>
          </w:tblCellMar>
        </w:tblPrEx>
        <w:trPr>
          <w:jc w:val="center"/>
        </w:trPr>
        <w:tc>
          <w:tcPr>
            <w:tcW w:w="2206"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2050305</w:t>
            </w:r>
          </w:p>
        </w:tc>
        <w:tc>
          <w:tcPr>
            <w:tcW w:w="1940" w:type="dxa"/>
            <w:tcBorders>
              <w:top w:val="nil"/>
              <w:left w:val="nil"/>
              <w:bottom w:val="single" w:color="auto" w:sz="4" w:space="0"/>
              <w:right w:val="single" w:color="auto" w:sz="4" w:space="0"/>
            </w:tcBorders>
            <w:shd w:val="clear" w:color="auto" w:fill="auto"/>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 xml:space="preserve">  高等职业教育</w:t>
            </w:r>
          </w:p>
        </w:tc>
        <w:tc>
          <w:tcPr>
            <w:tcW w:w="1663" w:type="dxa"/>
            <w:tcBorders>
              <w:top w:val="nil"/>
              <w:left w:val="nil"/>
              <w:bottom w:val="single" w:color="auto" w:sz="4" w:space="0"/>
              <w:right w:val="single" w:color="auto" w:sz="4" w:space="0"/>
            </w:tcBorders>
            <w:shd w:val="clear" w:color="auto" w:fill="auto"/>
            <w:vAlign w:val="center"/>
          </w:tcPr>
          <w:p>
            <w:pPr>
              <w:jc w:val="right"/>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3795.38</w:t>
            </w:r>
          </w:p>
        </w:tc>
        <w:tc>
          <w:tcPr>
            <w:tcW w:w="1671" w:type="dxa"/>
            <w:tcBorders>
              <w:top w:val="nil"/>
              <w:left w:val="nil"/>
              <w:bottom w:val="single" w:color="auto" w:sz="4" w:space="0"/>
              <w:right w:val="single" w:color="auto" w:sz="4" w:space="0"/>
            </w:tcBorders>
            <w:shd w:val="clear" w:color="auto" w:fill="auto"/>
            <w:vAlign w:val="center"/>
          </w:tcPr>
          <w:p>
            <w:pPr>
              <w:jc w:val="right"/>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2201.61</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1593.77</w:t>
            </w:r>
          </w:p>
        </w:tc>
      </w:tr>
      <w:tr>
        <w:tblPrEx>
          <w:tblCellMar>
            <w:top w:w="0" w:type="dxa"/>
            <w:left w:w="108" w:type="dxa"/>
            <w:bottom w:w="0" w:type="dxa"/>
            <w:right w:w="108" w:type="dxa"/>
          </w:tblCellMar>
        </w:tblPrEx>
        <w:trPr>
          <w:jc w:val="center"/>
        </w:trPr>
        <w:tc>
          <w:tcPr>
            <w:tcW w:w="2206"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208</w:t>
            </w:r>
          </w:p>
        </w:tc>
        <w:tc>
          <w:tcPr>
            <w:tcW w:w="1940" w:type="dxa"/>
            <w:tcBorders>
              <w:top w:val="nil"/>
              <w:left w:val="nil"/>
              <w:bottom w:val="single" w:color="auto" w:sz="4" w:space="0"/>
              <w:right w:val="single" w:color="auto" w:sz="4" w:space="0"/>
            </w:tcBorders>
            <w:shd w:val="clear" w:color="auto" w:fill="auto"/>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社会保障和就业支出</w:t>
            </w:r>
          </w:p>
        </w:tc>
        <w:tc>
          <w:tcPr>
            <w:tcW w:w="1663" w:type="dxa"/>
            <w:tcBorders>
              <w:top w:val="nil"/>
              <w:left w:val="nil"/>
              <w:bottom w:val="single" w:color="auto" w:sz="4" w:space="0"/>
              <w:right w:val="single" w:color="auto" w:sz="4" w:space="0"/>
            </w:tcBorders>
            <w:shd w:val="clear" w:color="auto" w:fill="auto"/>
            <w:vAlign w:val="center"/>
          </w:tcPr>
          <w:p>
            <w:pPr>
              <w:jc w:val="right"/>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61.28</w:t>
            </w:r>
          </w:p>
        </w:tc>
        <w:tc>
          <w:tcPr>
            <w:tcW w:w="1671" w:type="dxa"/>
            <w:tcBorders>
              <w:top w:val="nil"/>
              <w:left w:val="nil"/>
              <w:bottom w:val="single" w:color="auto" w:sz="4" w:space="0"/>
              <w:right w:val="single" w:color="auto" w:sz="4" w:space="0"/>
            </w:tcBorders>
            <w:shd w:val="clear" w:color="auto" w:fill="auto"/>
            <w:vAlign w:val="center"/>
          </w:tcPr>
          <w:p>
            <w:pPr>
              <w:jc w:val="right"/>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7.78</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53.50</w:t>
            </w:r>
          </w:p>
        </w:tc>
      </w:tr>
      <w:tr>
        <w:tblPrEx>
          <w:tblCellMar>
            <w:top w:w="0" w:type="dxa"/>
            <w:left w:w="108" w:type="dxa"/>
            <w:bottom w:w="0" w:type="dxa"/>
            <w:right w:w="108" w:type="dxa"/>
          </w:tblCellMar>
        </w:tblPrEx>
        <w:trPr>
          <w:jc w:val="center"/>
        </w:trPr>
        <w:tc>
          <w:tcPr>
            <w:tcW w:w="2206"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20805</w:t>
            </w:r>
          </w:p>
        </w:tc>
        <w:tc>
          <w:tcPr>
            <w:tcW w:w="1940" w:type="dxa"/>
            <w:tcBorders>
              <w:top w:val="nil"/>
              <w:left w:val="nil"/>
              <w:bottom w:val="single" w:color="auto" w:sz="4" w:space="0"/>
              <w:right w:val="single" w:color="auto" w:sz="4" w:space="0"/>
            </w:tcBorders>
            <w:shd w:val="clear" w:color="auto" w:fill="auto"/>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行政事业单位离退休</w:t>
            </w:r>
          </w:p>
        </w:tc>
        <w:tc>
          <w:tcPr>
            <w:tcW w:w="1663" w:type="dxa"/>
            <w:tcBorders>
              <w:top w:val="nil"/>
              <w:left w:val="nil"/>
              <w:bottom w:val="single" w:color="auto" w:sz="4" w:space="0"/>
              <w:right w:val="single" w:color="auto" w:sz="4" w:space="0"/>
            </w:tcBorders>
            <w:shd w:val="clear" w:color="auto" w:fill="auto"/>
            <w:vAlign w:val="center"/>
          </w:tcPr>
          <w:p>
            <w:pPr>
              <w:jc w:val="right"/>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7.78</w:t>
            </w:r>
          </w:p>
        </w:tc>
        <w:tc>
          <w:tcPr>
            <w:tcW w:w="1671" w:type="dxa"/>
            <w:tcBorders>
              <w:top w:val="nil"/>
              <w:left w:val="nil"/>
              <w:bottom w:val="single" w:color="auto" w:sz="4" w:space="0"/>
              <w:right w:val="single" w:color="auto" w:sz="4" w:space="0"/>
            </w:tcBorders>
            <w:shd w:val="clear" w:color="auto" w:fill="auto"/>
            <w:vAlign w:val="center"/>
          </w:tcPr>
          <w:p>
            <w:pPr>
              <w:jc w:val="right"/>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7.78</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0.00</w:t>
            </w:r>
          </w:p>
        </w:tc>
      </w:tr>
      <w:tr>
        <w:tblPrEx>
          <w:tblCellMar>
            <w:top w:w="0" w:type="dxa"/>
            <w:left w:w="108" w:type="dxa"/>
            <w:bottom w:w="0" w:type="dxa"/>
            <w:right w:w="108" w:type="dxa"/>
          </w:tblCellMar>
        </w:tblPrEx>
        <w:trPr>
          <w:jc w:val="center"/>
        </w:trPr>
        <w:tc>
          <w:tcPr>
            <w:tcW w:w="2206"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2080502</w:t>
            </w:r>
          </w:p>
        </w:tc>
        <w:tc>
          <w:tcPr>
            <w:tcW w:w="1940" w:type="dxa"/>
            <w:tcBorders>
              <w:top w:val="nil"/>
              <w:left w:val="nil"/>
              <w:bottom w:val="single" w:color="auto" w:sz="4" w:space="0"/>
              <w:right w:val="single" w:color="auto" w:sz="4" w:space="0"/>
            </w:tcBorders>
            <w:shd w:val="clear" w:color="auto" w:fill="auto"/>
            <w:vAlign w:val="center"/>
          </w:tcPr>
          <w:p>
            <w:pPr>
              <w:ind w:firstLine="210" w:firstLineChars="100"/>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事业单位离退休</w:t>
            </w:r>
          </w:p>
        </w:tc>
        <w:tc>
          <w:tcPr>
            <w:tcW w:w="1663" w:type="dxa"/>
            <w:tcBorders>
              <w:top w:val="nil"/>
              <w:left w:val="nil"/>
              <w:bottom w:val="single" w:color="auto" w:sz="4" w:space="0"/>
              <w:right w:val="single" w:color="auto" w:sz="4" w:space="0"/>
            </w:tcBorders>
            <w:shd w:val="clear" w:color="auto" w:fill="auto"/>
            <w:vAlign w:val="center"/>
          </w:tcPr>
          <w:p>
            <w:pPr>
              <w:jc w:val="right"/>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1.10</w:t>
            </w:r>
          </w:p>
        </w:tc>
        <w:tc>
          <w:tcPr>
            <w:tcW w:w="1671" w:type="dxa"/>
            <w:tcBorders>
              <w:top w:val="nil"/>
              <w:left w:val="nil"/>
              <w:bottom w:val="single" w:color="auto" w:sz="4" w:space="0"/>
              <w:right w:val="single" w:color="auto" w:sz="4" w:space="0"/>
            </w:tcBorders>
            <w:shd w:val="clear" w:color="auto" w:fill="auto"/>
            <w:vAlign w:val="center"/>
          </w:tcPr>
          <w:p>
            <w:pPr>
              <w:jc w:val="right"/>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1.10</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0.00</w:t>
            </w:r>
          </w:p>
        </w:tc>
      </w:tr>
      <w:tr>
        <w:tblPrEx>
          <w:tblCellMar>
            <w:top w:w="0" w:type="dxa"/>
            <w:left w:w="108" w:type="dxa"/>
            <w:bottom w:w="0" w:type="dxa"/>
            <w:right w:w="108" w:type="dxa"/>
          </w:tblCellMar>
        </w:tblPrEx>
        <w:trPr>
          <w:jc w:val="center"/>
        </w:trPr>
        <w:tc>
          <w:tcPr>
            <w:tcW w:w="2206"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2080505</w:t>
            </w:r>
          </w:p>
        </w:tc>
        <w:tc>
          <w:tcPr>
            <w:tcW w:w="1940" w:type="dxa"/>
            <w:tcBorders>
              <w:top w:val="nil"/>
              <w:left w:val="nil"/>
              <w:bottom w:val="single" w:color="auto" w:sz="4" w:space="0"/>
              <w:right w:val="single" w:color="auto" w:sz="4" w:space="0"/>
            </w:tcBorders>
            <w:shd w:val="clear" w:color="auto" w:fill="auto"/>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 xml:space="preserve">  机关事业单位基本养老保险缴费支出</w:t>
            </w:r>
          </w:p>
        </w:tc>
        <w:tc>
          <w:tcPr>
            <w:tcW w:w="1663" w:type="dxa"/>
            <w:tcBorders>
              <w:top w:val="nil"/>
              <w:left w:val="nil"/>
              <w:bottom w:val="single" w:color="auto" w:sz="4" w:space="0"/>
              <w:right w:val="single" w:color="auto" w:sz="4" w:space="0"/>
            </w:tcBorders>
            <w:shd w:val="clear" w:color="auto" w:fill="auto"/>
            <w:vAlign w:val="center"/>
          </w:tcPr>
          <w:p>
            <w:pPr>
              <w:jc w:val="right"/>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6.68</w:t>
            </w:r>
          </w:p>
        </w:tc>
        <w:tc>
          <w:tcPr>
            <w:tcW w:w="1671" w:type="dxa"/>
            <w:tcBorders>
              <w:top w:val="nil"/>
              <w:left w:val="nil"/>
              <w:bottom w:val="single" w:color="auto" w:sz="4" w:space="0"/>
              <w:right w:val="single" w:color="auto" w:sz="4" w:space="0"/>
            </w:tcBorders>
            <w:shd w:val="clear" w:color="auto" w:fill="auto"/>
            <w:vAlign w:val="center"/>
          </w:tcPr>
          <w:p>
            <w:pPr>
              <w:jc w:val="right"/>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6.68</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0.00</w:t>
            </w:r>
          </w:p>
        </w:tc>
      </w:tr>
      <w:tr>
        <w:tblPrEx>
          <w:tblCellMar>
            <w:top w:w="0" w:type="dxa"/>
            <w:left w:w="108" w:type="dxa"/>
            <w:bottom w:w="0" w:type="dxa"/>
            <w:right w:w="108" w:type="dxa"/>
          </w:tblCellMar>
        </w:tblPrEx>
        <w:trPr>
          <w:jc w:val="center"/>
        </w:trPr>
        <w:tc>
          <w:tcPr>
            <w:tcW w:w="2206"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20807</w:t>
            </w:r>
          </w:p>
        </w:tc>
        <w:tc>
          <w:tcPr>
            <w:tcW w:w="1940" w:type="dxa"/>
            <w:tcBorders>
              <w:top w:val="nil"/>
              <w:left w:val="nil"/>
              <w:bottom w:val="single" w:color="auto" w:sz="4" w:space="0"/>
              <w:right w:val="single" w:color="auto" w:sz="4" w:space="0"/>
            </w:tcBorders>
            <w:shd w:val="clear" w:color="auto" w:fill="auto"/>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就业补助</w:t>
            </w:r>
          </w:p>
        </w:tc>
        <w:tc>
          <w:tcPr>
            <w:tcW w:w="1663" w:type="dxa"/>
            <w:tcBorders>
              <w:top w:val="nil"/>
              <w:left w:val="nil"/>
              <w:bottom w:val="single" w:color="auto" w:sz="4" w:space="0"/>
              <w:right w:val="single" w:color="auto" w:sz="4" w:space="0"/>
            </w:tcBorders>
            <w:shd w:val="clear" w:color="auto" w:fill="auto"/>
            <w:vAlign w:val="center"/>
          </w:tcPr>
          <w:p>
            <w:pPr>
              <w:jc w:val="right"/>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53.50</w:t>
            </w:r>
          </w:p>
        </w:tc>
        <w:tc>
          <w:tcPr>
            <w:tcW w:w="1671" w:type="dxa"/>
            <w:tcBorders>
              <w:top w:val="nil"/>
              <w:left w:val="nil"/>
              <w:bottom w:val="single" w:color="auto" w:sz="4" w:space="0"/>
              <w:right w:val="single" w:color="auto" w:sz="4" w:space="0"/>
            </w:tcBorders>
            <w:shd w:val="clear" w:color="auto" w:fill="auto"/>
            <w:vAlign w:val="center"/>
          </w:tcPr>
          <w:p>
            <w:pPr>
              <w:jc w:val="right"/>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0.00</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53.50</w:t>
            </w:r>
          </w:p>
        </w:tc>
      </w:tr>
      <w:tr>
        <w:tblPrEx>
          <w:tblCellMar>
            <w:top w:w="0" w:type="dxa"/>
            <w:left w:w="108" w:type="dxa"/>
            <w:bottom w:w="0" w:type="dxa"/>
            <w:right w:w="108" w:type="dxa"/>
          </w:tblCellMar>
        </w:tblPrEx>
        <w:trPr>
          <w:jc w:val="center"/>
        </w:trPr>
        <w:tc>
          <w:tcPr>
            <w:tcW w:w="2206"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2080701</w:t>
            </w:r>
          </w:p>
        </w:tc>
        <w:tc>
          <w:tcPr>
            <w:tcW w:w="1940" w:type="dxa"/>
            <w:tcBorders>
              <w:top w:val="nil"/>
              <w:left w:val="nil"/>
              <w:bottom w:val="single" w:color="auto" w:sz="4" w:space="0"/>
              <w:right w:val="single" w:color="auto" w:sz="4" w:space="0"/>
            </w:tcBorders>
            <w:shd w:val="clear" w:color="auto" w:fill="auto"/>
            <w:vAlign w:val="center"/>
          </w:tcPr>
          <w:p>
            <w:pPr>
              <w:ind w:firstLine="210" w:firstLineChars="100"/>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就业创业服务补贴</w:t>
            </w:r>
          </w:p>
        </w:tc>
        <w:tc>
          <w:tcPr>
            <w:tcW w:w="1663" w:type="dxa"/>
            <w:tcBorders>
              <w:top w:val="nil"/>
              <w:left w:val="nil"/>
              <w:bottom w:val="single" w:color="auto" w:sz="4" w:space="0"/>
              <w:right w:val="single" w:color="auto" w:sz="4" w:space="0"/>
            </w:tcBorders>
            <w:shd w:val="clear" w:color="auto" w:fill="auto"/>
            <w:vAlign w:val="center"/>
          </w:tcPr>
          <w:p>
            <w:pPr>
              <w:jc w:val="right"/>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0.60</w:t>
            </w:r>
          </w:p>
        </w:tc>
        <w:tc>
          <w:tcPr>
            <w:tcW w:w="1671" w:type="dxa"/>
            <w:tcBorders>
              <w:top w:val="nil"/>
              <w:left w:val="nil"/>
              <w:bottom w:val="single" w:color="auto" w:sz="4" w:space="0"/>
              <w:right w:val="single" w:color="auto" w:sz="4" w:space="0"/>
            </w:tcBorders>
            <w:shd w:val="clear" w:color="auto" w:fill="auto"/>
            <w:vAlign w:val="center"/>
          </w:tcPr>
          <w:p>
            <w:pPr>
              <w:jc w:val="right"/>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0.00</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0.60</w:t>
            </w:r>
          </w:p>
        </w:tc>
      </w:tr>
      <w:tr>
        <w:tblPrEx>
          <w:tblCellMar>
            <w:top w:w="0" w:type="dxa"/>
            <w:left w:w="108" w:type="dxa"/>
            <w:bottom w:w="0" w:type="dxa"/>
            <w:right w:w="108" w:type="dxa"/>
          </w:tblCellMar>
        </w:tblPrEx>
        <w:trPr>
          <w:jc w:val="center"/>
        </w:trPr>
        <w:tc>
          <w:tcPr>
            <w:tcW w:w="2206"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2080712</w:t>
            </w:r>
          </w:p>
        </w:tc>
        <w:tc>
          <w:tcPr>
            <w:tcW w:w="1940" w:type="dxa"/>
            <w:tcBorders>
              <w:top w:val="nil"/>
              <w:left w:val="nil"/>
              <w:bottom w:val="single" w:color="auto" w:sz="4" w:space="0"/>
              <w:right w:val="single" w:color="auto" w:sz="4" w:space="0"/>
            </w:tcBorders>
            <w:shd w:val="clear" w:color="auto" w:fill="auto"/>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 xml:space="preserve">  高技能人才培养补助</w:t>
            </w:r>
          </w:p>
        </w:tc>
        <w:tc>
          <w:tcPr>
            <w:tcW w:w="1663" w:type="dxa"/>
            <w:tcBorders>
              <w:top w:val="nil"/>
              <w:left w:val="nil"/>
              <w:bottom w:val="single" w:color="auto" w:sz="4" w:space="0"/>
              <w:right w:val="single" w:color="auto" w:sz="4" w:space="0"/>
            </w:tcBorders>
            <w:shd w:val="clear" w:color="auto" w:fill="auto"/>
            <w:vAlign w:val="center"/>
          </w:tcPr>
          <w:p>
            <w:pPr>
              <w:jc w:val="right"/>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52.90</w:t>
            </w:r>
          </w:p>
        </w:tc>
        <w:tc>
          <w:tcPr>
            <w:tcW w:w="1671" w:type="dxa"/>
            <w:tcBorders>
              <w:top w:val="nil"/>
              <w:left w:val="nil"/>
              <w:bottom w:val="single" w:color="auto" w:sz="4" w:space="0"/>
              <w:right w:val="single" w:color="auto" w:sz="4" w:space="0"/>
            </w:tcBorders>
            <w:shd w:val="clear" w:color="auto" w:fill="auto"/>
            <w:vAlign w:val="center"/>
          </w:tcPr>
          <w:p>
            <w:pPr>
              <w:jc w:val="right"/>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0.00</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52.90</w:t>
            </w:r>
          </w:p>
        </w:tc>
      </w:tr>
      <w:tr>
        <w:tblPrEx>
          <w:tblCellMar>
            <w:top w:w="0" w:type="dxa"/>
            <w:left w:w="108" w:type="dxa"/>
            <w:bottom w:w="0" w:type="dxa"/>
            <w:right w:w="108" w:type="dxa"/>
          </w:tblCellMar>
        </w:tblPrEx>
        <w:trPr>
          <w:jc w:val="center"/>
        </w:trPr>
        <w:tc>
          <w:tcPr>
            <w:tcW w:w="2206"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210</w:t>
            </w:r>
          </w:p>
        </w:tc>
        <w:tc>
          <w:tcPr>
            <w:tcW w:w="1940" w:type="dxa"/>
            <w:tcBorders>
              <w:top w:val="nil"/>
              <w:left w:val="nil"/>
              <w:bottom w:val="single" w:color="auto" w:sz="4" w:space="0"/>
              <w:right w:val="single" w:color="auto" w:sz="4" w:space="0"/>
            </w:tcBorders>
            <w:shd w:val="clear" w:color="auto" w:fill="auto"/>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医疗卫生与计划生育支出</w:t>
            </w:r>
          </w:p>
        </w:tc>
        <w:tc>
          <w:tcPr>
            <w:tcW w:w="1663" w:type="dxa"/>
            <w:tcBorders>
              <w:top w:val="nil"/>
              <w:left w:val="nil"/>
              <w:bottom w:val="single" w:color="auto" w:sz="4" w:space="0"/>
              <w:right w:val="single" w:color="auto" w:sz="4" w:space="0"/>
            </w:tcBorders>
            <w:shd w:val="clear" w:color="auto" w:fill="auto"/>
            <w:vAlign w:val="center"/>
          </w:tcPr>
          <w:p>
            <w:pPr>
              <w:jc w:val="right"/>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7.05</w:t>
            </w:r>
          </w:p>
        </w:tc>
        <w:tc>
          <w:tcPr>
            <w:tcW w:w="1671" w:type="dxa"/>
            <w:tcBorders>
              <w:top w:val="nil"/>
              <w:left w:val="nil"/>
              <w:bottom w:val="single" w:color="auto" w:sz="4" w:space="0"/>
              <w:right w:val="single" w:color="auto" w:sz="4" w:space="0"/>
            </w:tcBorders>
            <w:shd w:val="clear" w:color="auto" w:fill="auto"/>
            <w:vAlign w:val="center"/>
          </w:tcPr>
          <w:p>
            <w:pPr>
              <w:jc w:val="right"/>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7.05</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0.00</w:t>
            </w:r>
          </w:p>
        </w:tc>
      </w:tr>
      <w:tr>
        <w:tblPrEx>
          <w:tblCellMar>
            <w:top w:w="0" w:type="dxa"/>
            <w:left w:w="108" w:type="dxa"/>
            <w:bottom w:w="0" w:type="dxa"/>
            <w:right w:w="108" w:type="dxa"/>
          </w:tblCellMar>
        </w:tblPrEx>
        <w:trPr>
          <w:jc w:val="center"/>
        </w:trPr>
        <w:tc>
          <w:tcPr>
            <w:tcW w:w="2206"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21011</w:t>
            </w:r>
          </w:p>
        </w:tc>
        <w:tc>
          <w:tcPr>
            <w:tcW w:w="1940" w:type="dxa"/>
            <w:tcBorders>
              <w:top w:val="nil"/>
              <w:left w:val="nil"/>
              <w:bottom w:val="single" w:color="auto" w:sz="4" w:space="0"/>
              <w:right w:val="single" w:color="auto" w:sz="4" w:space="0"/>
            </w:tcBorders>
            <w:shd w:val="clear" w:color="auto" w:fill="auto"/>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行政事业单位医疗</w:t>
            </w:r>
          </w:p>
        </w:tc>
        <w:tc>
          <w:tcPr>
            <w:tcW w:w="1663" w:type="dxa"/>
            <w:tcBorders>
              <w:top w:val="nil"/>
              <w:left w:val="nil"/>
              <w:bottom w:val="single" w:color="auto" w:sz="4" w:space="0"/>
              <w:right w:val="single" w:color="auto" w:sz="4" w:space="0"/>
            </w:tcBorders>
            <w:shd w:val="clear" w:color="auto" w:fill="auto"/>
            <w:vAlign w:val="center"/>
          </w:tcPr>
          <w:p>
            <w:pPr>
              <w:jc w:val="right"/>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7.05</w:t>
            </w:r>
          </w:p>
        </w:tc>
        <w:tc>
          <w:tcPr>
            <w:tcW w:w="1671" w:type="dxa"/>
            <w:tcBorders>
              <w:top w:val="nil"/>
              <w:left w:val="nil"/>
              <w:bottom w:val="single" w:color="auto" w:sz="4" w:space="0"/>
              <w:right w:val="single" w:color="auto" w:sz="4" w:space="0"/>
            </w:tcBorders>
            <w:shd w:val="clear" w:color="auto" w:fill="auto"/>
            <w:vAlign w:val="center"/>
          </w:tcPr>
          <w:p>
            <w:pPr>
              <w:jc w:val="right"/>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7.05</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0.00</w:t>
            </w:r>
          </w:p>
        </w:tc>
      </w:tr>
      <w:tr>
        <w:tblPrEx>
          <w:tblCellMar>
            <w:top w:w="0" w:type="dxa"/>
            <w:left w:w="108" w:type="dxa"/>
            <w:bottom w:w="0" w:type="dxa"/>
            <w:right w:w="108" w:type="dxa"/>
          </w:tblCellMar>
        </w:tblPrEx>
        <w:trPr>
          <w:jc w:val="center"/>
        </w:trPr>
        <w:tc>
          <w:tcPr>
            <w:tcW w:w="2206"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2101102</w:t>
            </w:r>
          </w:p>
        </w:tc>
        <w:tc>
          <w:tcPr>
            <w:tcW w:w="1940" w:type="dxa"/>
            <w:tcBorders>
              <w:top w:val="nil"/>
              <w:left w:val="nil"/>
              <w:bottom w:val="single" w:color="auto" w:sz="4" w:space="0"/>
              <w:right w:val="single" w:color="auto" w:sz="4" w:space="0"/>
            </w:tcBorders>
            <w:shd w:val="clear" w:color="auto" w:fill="auto"/>
            <w:vAlign w:val="center"/>
          </w:tcPr>
          <w:p>
            <w:pP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 xml:space="preserve">  事业单位医疗</w:t>
            </w:r>
          </w:p>
        </w:tc>
        <w:tc>
          <w:tcPr>
            <w:tcW w:w="1663" w:type="dxa"/>
            <w:tcBorders>
              <w:top w:val="nil"/>
              <w:left w:val="nil"/>
              <w:bottom w:val="single" w:color="auto" w:sz="4" w:space="0"/>
              <w:right w:val="single" w:color="auto" w:sz="4" w:space="0"/>
            </w:tcBorders>
            <w:shd w:val="clear" w:color="auto" w:fill="auto"/>
            <w:vAlign w:val="center"/>
          </w:tcPr>
          <w:p>
            <w:pPr>
              <w:jc w:val="right"/>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7.05</w:t>
            </w:r>
          </w:p>
        </w:tc>
        <w:tc>
          <w:tcPr>
            <w:tcW w:w="1671" w:type="dxa"/>
            <w:tcBorders>
              <w:top w:val="nil"/>
              <w:left w:val="nil"/>
              <w:bottom w:val="single" w:color="auto" w:sz="4" w:space="0"/>
              <w:right w:val="single" w:color="auto" w:sz="4" w:space="0"/>
            </w:tcBorders>
            <w:shd w:val="clear" w:color="auto" w:fill="auto"/>
            <w:vAlign w:val="center"/>
          </w:tcPr>
          <w:p>
            <w:pPr>
              <w:jc w:val="right"/>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7.05</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0.00</w:t>
            </w:r>
          </w:p>
        </w:tc>
      </w:tr>
    </w:tbl>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注：本表反映部门本年度一般公共预算财政拨款支出情况。</w:t>
      </w:r>
    </w:p>
    <w:p>
      <w:pPr>
        <w:autoSpaceDE w:val="0"/>
        <w:autoSpaceDN w:val="0"/>
        <w:adjustRightInd w:val="0"/>
        <w:spacing w:line="600" w:lineRule="exact"/>
        <w:rPr>
          <w:rFonts w:ascii="方正仿宋_GBK" w:hAnsi="方正仿宋_GBK" w:eastAsia="方正仿宋_GBK" w:cs="方正仿宋_GBK"/>
          <w:spacing w:val="6"/>
          <w:kern w:val="0"/>
          <w:szCs w:val="21"/>
        </w:rPr>
      </w:pPr>
    </w:p>
    <w:p>
      <w:pPr>
        <w:autoSpaceDE w:val="0"/>
        <w:autoSpaceDN w:val="0"/>
        <w:adjustRightInd w:val="0"/>
        <w:spacing w:line="600" w:lineRule="exact"/>
        <w:rPr>
          <w:rFonts w:ascii="方正仿宋_GBK" w:hAnsi="方正仿宋_GBK" w:eastAsia="方正仿宋_GBK" w:cs="方正仿宋_GBK"/>
          <w:spacing w:val="6"/>
          <w:kern w:val="0"/>
          <w:szCs w:val="21"/>
        </w:rPr>
      </w:pPr>
    </w:p>
    <w:p>
      <w:pPr>
        <w:autoSpaceDE w:val="0"/>
        <w:autoSpaceDN w:val="0"/>
        <w:adjustRightInd w:val="0"/>
        <w:spacing w:line="600" w:lineRule="exact"/>
        <w:rPr>
          <w:rFonts w:ascii="方正仿宋_GBK" w:hAnsi="方正仿宋_GBK" w:eastAsia="方正仿宋_GBK" w:cs="方正仿宋_GBK"/>
          <w:spacing w:val="6"/>
          <w:kern w:val="0"/>
          <w:szCs w:val="21"/>
        </w:rPr>
      </w:pPr>
    </w:p>
    <w:p>
      <w:pPr>
        <w:autoSpaceDE w:val="0"/>
        <w:autoSpaceDN w:val="0"/>
        <w:adjustRightInd w:val="0"/>
        <w:spacing w:line="600" w:lineRule="exact"/>
        <w:rPr>
          <w:rFonts w:ascii="方正仿宋_GBK" w:hAnsi="方正仿宋_GBK" w:eastAsia="方正仿宋_GBK" w:cs="方正仿宋_GBK"/>
          <w:spacing w:val="6"/>
          <w:kern w:val="0"/>
          <w:szCs w:val="21"/>
        </w:rPr>
      </w:pPr>
    </w:p>
    <w:p>
      <w:pPr>
        <w:autoSpaceDE w:val="0"/>
        <w:autoSpaceDN w:val="0"/>
        <w:adjustRightInd w:val="0"/>
        <w:spacing w:line="600" w:lineRule="exact"/>
        <w:rPr>
          <w:rFonts w:ascii="方正仿宋_GBK" w:hAnsi="方正仿宋_GBK" w:eastAsia="方正仿宋_GBK" w:cs="方正仿宋_GBK"/>
          <w:spacing w:val="6"/>
          <w:kern w:val="0"/>
          <w:szCs w:val="21"/>
        </w:rPr>
      </w:pPr>
    </w:p>
    <w:p>
      <w:pPr>
        <w:autoSpaceDE w:val="0"/>
        <w:autoSpaceDN w:val="0"/>
        <w:adjustRightInd w:val="0"/>
        <w:spacing w:line="600" w:lineRule="exact"/>
        <w:rPr>
          <w:rFonts w:ascii="方正仿宋_GBK" w:hAnsi="方正仿宋_GBK" w:eastAsia="方正仿宋_GBK" w:cs="方正仿宋_GBK"/>
          <w:spacing w:val="6"/>
          <w:kern w:val="0"/>
          <w:szCs w:val="21"/>
        </w:rPr>
      </w:pPr>
    </w:p>
    <w:p>
      <w:pPr>
        <w:autoSpaceDE w:val="0"/>
        <w:autoSpaceDN w:val="0"/>
        <w:adjustRightInd w:val="0"/>
        <w:spacing w:line="600" w:lineRule="exact"/>
        <w:rPr>
          <w:rFonts w:ascii="方正仿宋_GBK" w:hAnsi="方正仿宋_GBK" w:eastAsia="方正仿宋_GBK" w:cs="方正仿宋_GBK"/>
          <w:spacing w:val="6"/>
          <w:kern w:val="0"/>
          <w:szCs w:val="21"/>
        </w:rPr>
      </w:pPr>
    </w:p>
    <w:p>
      <w:pPr>
        <w:autoSpaceDE w:val="0"/>
        <w:autoSpaceDN w:val="0"/>
        <w:adjustRightInd w:val="0"/>
        <w:spacing w:line="600" w:lineRule="exact"/>
        <w:rPr>
          <w:rFonts w:ascii="方正仿宋_GBK" w:hAnsi="方正仿宋_GBK" w:eastAsia="方正仿宋_GBK" w:cs="方正仿宋_GBK"/>
          <w:spacing w:val="6"/>
          <w:kern w:val="0"/>
          <w:szCs w:val="21"/>
        </w:rPr>
      </w:pPr>
    </w:p>
    <w:p>
      <w:pPr>
        <w:autoSpaceDE w:val="0"/>
        <w:autoSpaceDN w:val="0"/>
        <w:adjustRightInd w:val="0"/>
        <w:spacing w:line="600" w:lineRule="exact"/>
        <w:rPr>
          <w:rFonts w:ascii="方正仿宋_GBK" w:hAnsi="方正仿宋_GBK" w:eastAsia="方正仿宋_GBK" w:cs="方正仿宋_GBK"/>
          <w:spacing w:val="6"/>
          <w:kern w:val="0"/>
          <w:szCs w:val="21"/>
        </w:rPr>
      </w:pPr>
    </w:p>
    <w:p>
      <w:pPr>
        <w:autoSpaceDE w:val="0"/>
        <w:autoSpaceDN w:val="0"/>
        <w:adjustRightInd w:val="0"/>
        <w:spacing w:line="600" w:lineRule="exact"/>
        <w:rPr>
          <w:rFonts w:ascii="方正仿宋_GBK" w:hAnsi="方正仿宋_GBK" w:eastAsia="方正仿宋_GBK" w:cs="方正仿宋_GBK"/>
          <w:spacing w:val="6"/>
          <w:kern w:val="0"/>
          <w:szCs w:val="21"/>
        </w:rPr>
      </w:pPr>
    </w:p>
    <w:p>
      <w:pPr>
        <w:autoSpaceDE w:val="0"/>
        <w:autoSpaceDN w:val="0"/>
        <w:adjustRightInd w:val="0"/>
        <w:spacing w:line="600" w:lineRule="exact"/>
        <w:rPr>
          <w:rFonts w:ascii="方正仿宋_GBK" w:hAnsi="方正仿宋_GBK" w:eastAsia="方正仿宋_GBK" w:cs="方正仿宋_GBK"/>
          <w:spacing w:val="6"/>
          <w:kern w:val="0"/>
          <w:szCs w:val="21"/>
        </w:rPr>
      </w:pPr>
    </w:p>
    <w:p>
      <w:pPr>
        <w:widowControl/>
        <w:jc w:val="center"/>
        <w:rPr>
          <w:rFonts w:ascii="方正楷体_GBK" w:hAnsi="方正楷体_GBK" w:eastAsia="方正楷体_GBK" w:cs="方正楷体_GBK"/>
          <w:b/>
          <w:bCs/>
          <w:color w:val="000000"/>
          <w:kern w:val="0"/>
          <w:sz w:val="32"/>
          <w:szCs w:val="32"/>
        </w:rPr>
      </w:pPr>
      <w:bookmarkStart w:id="18" w:name="_Toc20098"/>
      <w:bookmarkStart w:id="19" w:name="_Toc20879"/>
      <w:r>
        <w:rPr>
          <w:rFonts w:hint="eastAsia" w:ascii="方正楷体_GBK" w:hAnsi="方正楷体_GBK" w:eastAsia="方正楷体_GBK" w:cs="方正楷体_GBK"/>
          <w:b/>
          <w:bCs/>
          <w:color w:val="000000"/>
          <w:kern w:val="0"/>
          <w:sz w:val="32"/>
          <w:szCs w:val="32"/>
        </w:rPr>
        <w:t>一般公共预算财政拨款基本支出决算表</w:t>
      </w:r>
      <w:bookmarkEnd w:id="18"/>
      <w:bookmarkEnd w:id="19"/>
    </w:p>
    <w:p>
      <w:pPr>
        <w:widowControl/>
        <w:tabs>
          <w:tab w:val="left" w:pos="960"/>
          <w:tab w:val="left" w:pos="4180"/>
          <w:tab w:val="left" w:pos="5700"/>
          <w:tab w:val="left" w:pos="6970"/>
          <w:tab w:val="left" w:pos="8940"/>
          <w:tab w:val="left" w:pos="10460"/>
          <w:tab w:val="left" w:pos="11420"/>
          <w:tab w:val="left" w:pos="14140"/>
        </w:tabs>
        <w:jc w:val="left"/>
        <w:rPr>
          <w:rFonts w:ascii="宋体" w:hAnsi="宋体" w:cs="宋体"/>
          <w:kern w:val="0"/>
          <w:sz w:val="20"/>
          <w:szCs w:val="20"/>
        </w:rPr>
      </w:pPr>
      <w:r>
        <w:rPr>
          <w:rFonts w:hint="eastAsia" w:ascii="宋体" w:hAnsi="宋体" w:cs="宋体"/>
          <w:kern w:val="0"/>
          <w:sz w:val="20"/>
          <w:szCs w:val="20"/>
        </w:rPr>
        <w:t>　</w:t>
      </w:r>
      <w:r>
        <w:rPr>
          <w:rFonts w:ascii="宋体" w:hAnsi="宋体" w:cs="宋体"/>
          <w:kern w:val="0"/>
          <w:sz w:val="20"/>
          <w:szCs w:val="20"/>
        </w:rPr>
        <w:tab/>
      </w:r>
      <w:r>
        <w:rPr>
          <w:rFonts w:hint="eastAsia" w:ascii="宋体" w:hAnsi="宋体" w:cs="宋体"/>
          <w:kern w:val="0"/>
          <w:sz w:val="20"/>
          <w:szCs w:val="20"/>
        </w:rPr>
        <w:t>　</w:t>
      </w:r>
      <w:r>
        <w:rPr>
          <w:rFonts w:ascii="宋体" w:hAnsi="宋体" w:cs="宋体"/>
          <w:kern w:val="0"/>
          <w:sz w:val="20"/>
          <w:szCs w:val="20"/>
        </w:rPr>
        <w:tab/>
      </w:r>
      <w:r>
        <w:rPr>
          <w:rFonts w:hint="eastAsia" w:ascii="宋体" w:hAnsi="宋体" w:cs="宋体"/>
          <w:kern w:val="0"/>
          <w:sz w:val="20"/>
          <w:szCs w:val="20"/>
        </w:rPr>
        <w:t>　　</w:t>
      </w:r>
      <w:r>
        <w:rPr>
          <w:rFonts w:ascii="宋体" w:hAnsi="宋体" w:cs="宋体"/>
          <w:kern w:val="0"/>
          <w:sz w:val="20"/>
          <w:szCs w:val="20"/>
        </w:rPr>
        <w:tab/>
      </w:r>
      <w:r>
        <w:rPr>
          <w:rFonts w:hint="eastAsia" w:ascii="宋体" w:hAnsi="宋体" w:cs="宋体"/>
          <w:kern w:val="0"/>
          <w:sz w:val="20"/>
          <w:szCs w:val="20"/>
        </w:rPr>
        <w:t>　</w:t>
      </w:r>
      <w:r>
        <w:rPr>
          <w:rFonts w:ascii="宋体" w:hAnsi="宋体" w:cs="宋体"/>
          <w:kern w:val="0"/>
          <w:sz w:val="20"/>
          <w:szCs w:val="20"/>
        </w:rPr>
        <w:tab/>
      </w:r>
      <w:r>
        <w:rPr>
          <w:rFonts w:hint="eastAsia" w:ascii="宋体" w:hAnsi="宋体" w:cs="宋体"/>
          <w:kern w:val="0"/>
          <w:sz w:val="20"/>
          <w:szCs w:val="20"/>
        </w:rPr>
        <w:t xml:space="preserve">　 </w:t>
      </w:r>
    </w:p>
    <w:p>
      <w:pPr>
        <w:widowControl/>
        <w:tabs>
          <w:tab w:val="left" w:pos="960"/>
          <w:tab w:val="left" w:pos="4180"/>
          <w:tab w:val="left" w:pos="5700"/>
          <w:tab w:val="left" w:pos="6970"/>
          <w:tab w:val="left" w:pos="8940"/>
          <w:tab w:val="left" w:pos="10460"/>
          <w:tab w:val="left" w:pos="11420"/>
          <w:tab w:val="left" w:pos="14140"/>
        </w:tabs>
        <w:ind w:firstLine="7560" w:firstLineChars="3600"/>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公开06表</w:t>
      </w:r>
    </w:p>
    <w:p>
      <w:pPr>
        <w:widowControl/>
        <w:tabs>
          <w:tab w:val="left" w:pos="960"/>
          <w:tab w:val="left" w:pos="4180"/>
          <w:tab w:val="left" w:pos="8010"/>
          <w:tab w:val="left" w:pos="8655"/>
          <w:tab w:val="left" w:pos="8940"/>
          <w:tab w:val="left" w:pos="10460"/>
          <w:tab w:val="left" w:pos="11625"/>
          <w:tab w:val="left" w:pos="14140"/>
        </w:tabs>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部门：长沙电力职业技术学院</w:t>
      </w:r>
      <w:r>
        <w:rPr>
          <w:rFonts w:hint="eastAsia" w:ascii="方正仿宋_GBK" w:hAnsi="方正仿宋_GBK" w:eastAsia="方正仿宋_GBK" w:cs="方正仿宋_GBK"/>
          <w:color w:val="000000"/>
          <w:kern w:val="0"/>
          <w:szCs w:val="21"/>
        </w:rPr>
        <w:tab/>
      </w:r>
      <w:r>
        <w:rPr>
          <w:rFonts w:hint="eastAsia" w:ascii="方正仿宋_GBK" w:hAnsi="方正仿宋_GBK" w:eastAsia="方正仿宋_GBK" w:cs="方正仿宋_GBK"/>
          <w:color w:val="000000"/>
          <w:kern w:val="0"/>
          <w:szCs w:val="21"/>
        </w:rPr>
        <w:tab/>
      </w:r>
      <w:r>
        <w:rPr>
          <w:rFonts w:hint="eastAsia" w:ascii="方正仿宋_GBK" w:hAnsi="方正仿宋_GBK" w:eastAsia="方正仿宋_GBK" w:cs="方正仿宋_GBK"/>
          <w:color w:val="000000"/>
          <w:kern w:val="0"/>
          <w:szCs w:val="21"/>
        </w:rPr>
        <w:t>单位：万元</w:t>
      </w:r>
    </w:p>
    <w:tbl>
      <w:tblPr>
        <w:tblStyle w:val="8"/>
        <w:tblW w:w="10654" w:type="dxa"/>
        <w:tblInd w:w="98" w:type="dxa"/>
        <w:tblLayout w:type="fixed"/>
        <w:tblCellMar>
          <w:top w:w="0" w:type="dxa"/>
          <w:left w:w="108" w:type="dxa"/>
          <w:bottom w:w="0" w:type="dxa"/>
          <w:right w:w="108" w:type="dxa"/>
        </w:tblCellMar>
      </w:tblPr>
      <w:tblGrid>
        <w:gridCol w:w="616"/>
        <w:gridCol w:w="2229"/>
        <w:gridCol w:w="1276"/>
        <w:gridCol w:w="616"/>
        <w:gridCol w:w="1339"/>
        <w:gridCol w:w="1176"/>
        <w:gridCol w:w="616"/>
        <w:gridCol w:w="1610"/>
        <w:gridCol w:w="1176"/>
      </w:tblGrid>
      <w:tr>
        <w:tblPrEx>
          <w:tblCellMar>
            <w:top w:w="0" w:type="dxa"/>
            <w:left w:w="108" w:type="dxa"/>
            <w:bottom w:w="0" w:type="dxa"/>
            <w:right w:w="108" w:type="dxa"/>
          </w:tblCellMar>
        </w:tblPrEx>
        <w:trPr>
          <w:trHeight w:val="270" w:hRule="atLeast"/>
        </w:trPr>
        <w:tc>
          <w:tcPr>
            <w:tcW w:w="4121"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人员经费</w:t>
            </w:r>
          </w:p>
        </w:tc>
        <w:tc>
          <w:tcPr>
            <w:tcW w:w="6533"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公用经费</w:t>
            </w:r>
          </w:p>
        </w:tc>
      </w:tr>
      <w:tr>
        <w:tblPrEx>
          <w:tblCellMar>
            <w:top w:w="0" w:type="dxa"/>
            <w:left w:w="108" w:type="dxa"/>
            <w:bottom w:w="0" w:type="dxa"/>
            <w:right w:w="108" w:type="dxa"/>
          </w:tblCellMar>
        </w:tblPrEx>
        <w:trPr>
          <w:trHeight w:val="312" w:hRule="atLeast"/>
        </w:trPr>
        <w:tc>
          <w:tcPr>
            <w:tcW w:w="616" w:type="dxa"/>
            <w:vMerge w:val="restart"/>
            <w:tcBorders>
              <w:top w:val="single" w:color="auto"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科目编码</w:t>
            </w:r>
          </w:p>
        </w:tc>
        <w:tc>
          <w:tcPr>
            <w:tcW w:w="2229" w:type="dxa"/>
            <w:vMerge w:val="restart"/>
            <w:tcBorders>
              <w:top w:val="single" w:color="auto"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科目名称</w:t>
            </w:r>
          </w:p>
        </w:tc>
        <w:tc>
          <w:tcPr>
            <w:tcW w:w="1276" w:type="dxa"/>
            <w:vMerge w:val="restart"/>
            <w:tcBorders>
              <w:top w:val="single" w:color="auto"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决算数</w:t>
            </w:r>
          </w:p>
        </w:tc>
        <w:tc>
          <w:tcPr>
            <w:tcW w:w="616" w:type="dxa"/>
            <w:vMerge w:val="restart"/>
            <w:tcBorders>
              <w:top w:val="single" w:color="auto"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科目编码</w:t>
            </w:r>
          </w:p>
        </w:tc>
        <w:tc>
          <w:tcPr>
            <w:tcW w:w="1339" w:type="dxa"/>
            <w:vMerge w:val="restart"/>
            <w:tcBorders>
              <w:top w:val="single" w:color="auto"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科目名称</w:t>
            </w:r>
          </w:p>
        </w:tc>
        <w:tc>
          <w:tcPr>
            <w:tcW w:w="1176" w:type="dxa"/>
            <w:vMerge w:val="restart"/>
            <w:tcBorders>
              <w:top w:val="single" w:color="auto"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决算数</w:t>
            </w:r>
          </w:p>
        </w:tc>
        <w:tc>
          <w:tcPr>
            <w:tcW w:w="616" w:type="dxa"/>
            <w:vMerge w:val="restart"/>
            <w:tcBorders>
              <w:top w:val="single" w:color="auto"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科目编码</w:t>
            </w:r>
          </w:p>
        </w:tc>
        <w:tc>
          <w:tcPr>
            <w:tcW w:w="1610" w:type="dxa"/>
            <w:vMerge w:val="restart"/>
            <w:tcBorders>
              <w:top w:val="single" w:color="auto"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科目名称</w:t>
            </w:r>
          </w:p>
        </w:tc>
        <w:tc>
          <w:tcPr>
            <w:tcW w:w="1176" w:type="dxa"/>
            <w:vMerge w:val="restart"/>
            <w:tcBorders>
              <w:top w:val="single" w:color="auto"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决算数</w:t>
            </w:r>
          </w:p>
        </w:tc>
      </w:tr>
      <w:tr>
        <w:tblPrEx>
          <w:tblCellMar>
            <w:top w:w="0" w:type="dxa"/>
            <w:left w:w="108" w:type="dxa"/>
            <w:bottom w:w="0" w:type="dxa"/>
            <w:right w:w="108" w:type="dxa"/>
          </w:tblCellMar>
        </w:tblPrEx>
        <w:trPr>
          <w:trHeight w:val="312" w:hRule="atLeast"/>
        </w:trPr>
        <w:tc>
          <w:tcPr>
            <w:tcW w:w="61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16"/>
                <w:szCs w:val="16"/>
              </w:rPr>
            </w:pPr>
          </w:p>
        </w:tc>
        <w:tc>
          <w:tcPr>
            <w:tcW w:w="2229"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16"/>
                <w:szCs w:val="16"/>
              </w:rPr>
            </w:pPr>
          </w:p>
        </w:tc>
        <w:tc>
          <w:tcPr>
            <w:tcW w:w="127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16"/>
                <w:szCs w:val="16"/>
              </w:rPr>
            </w:pPr>
          </w:p>
        </w:tc>
        <w:tc>
          <w:tcPr>
            <w:tcW w:w="61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16"/>
                <w:szCs w:val="16"/>
              </w:rPr>
            </w:pPr>
          </w:p>
        </w:tc>
        <w:tc>
          <w:tcPr>
            <w:tcW w:w="1339"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16"/>
                <w:szCs w:val="16"/>
              </w:rPr>
            </w:pPr>
          </w:p>
        </w:tc>
        <w:tc>
          <w:tcPr>
            <w:tcW w:w="117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16"/>
                <w:szCs w:val="16"/>
              </w:rPr>
            </w:pPr>
          </w:p>
        </w:tc>
        <w:tc>
          <w:tcPr>
            <w:tcW w:w="61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16"/>
                <w:szCs w:val="16"/>
              </w:rPr>
            </w:pPr>
          </w:p>
        </w:tc>
        <w:tc>
          <w:tcPr>
            <w:tcW w:w="161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16"/>
                <w:szCs w:val="16"/>
              </w:rPr>
            </w:pPr>
          </w:p>
        </w:tc>
        <w:tc>
          <w:tcPr>
            <w:tcW w:w="117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16"/>
                <w:szCs w:val="16"/>
              </w:rPr>
            </w:pPr>
          </w:p>
        </w:tc>
      </w:tr>
      <w:tr>
        <w:tblPrEx>
          <w:tblCellMar>
            <w:top w:w="0" w:type="dxa"/>
            <w:left w:w="108" w:type="dxa"/>
            <w:bottom w:w="0" w:type="dxa"/>
            <w:right w:w="108" w:type="dxa"/>
          </w:tblCellMar>
        </w:tblPrEx>
        <w:trPr>
          <w:trHeight w:val="270" w:hRule="atLeast"/>
        </w:trPr>
        <w:tc>
          <w:tcPr>
            <w:tcW w:w="616"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301</w:t>
            </w:r>
          </w:p>
        </w:tc>
        <w:tc>
          <w:tcPr>
            <w:tcW w:w="222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工资福利支出</w:t>
            </w:r>
          </w:p>
        </w:tc>
        <w:tc>
          <w:tcPr>
            <w:tcW w:w="12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11,876,613.83</w:t>
            </w:r>
          </w:p>
        </w:tc>
        <w:tc>
          <w:tcPr>
            <w:tcW w:w="61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302</w:t>
            </w:r>
          </w:p>
        </w:tc>
        <w:tc>
          <w:tcPr>
            <w:tcW w:w="133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商品和服务支出</w:t>
            </w:r>
          </w:p>
        </w:tc>
        <w:tc>
          <w:tcPr>
            <w:tcW w:w="11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9,182,666.73</w:t>
            </w:r>
          </w:p>
        </w:tc>
        <w:tc>
          <w:tcPr>
            <w:tcW w:w="61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307</w:t>
            </w:r>
          </w:p>
        </w:tc>
        <w:tc>
          <w:tcPr>
            <w:tcW w:w="161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债务利息及费用支出</w:t>
            </w:r>
          </w:p>
        </w:tc>
        <w:tc>
          <w:tcPr>
            <w:tcW w:w="11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r>
      <w:tr>
        <w:tblPrEx>
          <w:tblCellMar>
            <w:top w:w="0" w:type="dxa"/>
            <w:left w:w="108" w:type="dxa"/>
            <w:bottom w:w="0" w:type="dxa"/>
            <w:right w:w="108" w:type="dxa"/>
          </w:tblCellMar>
        </w:tblPrEx>
        <w:trPr>
          <w:trHeight w:val="270" w:hRule="atLeast"/>
        </w:trPr>
        <w:tc>
          <w:tcPr>
            <w:tcW w:w="616"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30101</w:t>
            </w:r>
          </w:p>
        </w:tc>
        <w:tc>
          <w:tcPr>
            <w:tcW w:w="222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基本工资</w:t>
            </w:r>
          </w:p>
        </w:tc>
        <w:tc>
          <w:tcPr>
            <w:tcW w:w="12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4,846,216.22</w:t>
            </w:r>
          </w:p>
        </w:tc>
        <w:tc>
          <w:tcPr>
            <w:tcW w:w="61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30201</w:t>
            </w:r>
          </w:p>
        </w:tc>
        <w:tc>
          <w:tcPr>
            <w:tcW w:w="133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办公费</w:t>
            </w:r>
          </w:p>
        </w:tc>
        <w:tc>
          <w:tcPr>
            <w:tcW w:w="11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170,000.00</w:t>
            </w:r>
          </w:p>
        </w:tc>
        <w:tc>
          <w:tcPr>
            <w:tcW w:w="61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30701</w:t>
            </w:r>
          </w:p>
        </w:tc>
        <w:tc>
          <w:tcPr>
            <w:tcW w:w="161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国内债务付息</w:t>
            </w:r>
          </w:p>
        </w:tc>
        <w:tc>
          <w:tcPr>
            <w:tcW w:w="11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r>
      <w:tr>
        <w:tblPrEx>
          <w:tblCellMar>
            <w:top w:w="0" w:type="dxa"/>
            <w:left w:w="108" w:type="dxa"/>
            <w:bottom w:w="0" w:type="dxa"/>
            <w:right w:w="108" w:type="dxa"/>
          </w:tblCellMar>
        </w:tblPrEx>
        <w:trPr>
          <w:trHeight w:val="270" w:hRule="atLeast"/>
        </w:trPr>
        <w:tc>
          <w:tcPr>
            <w:tcW w:w="616"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30102</w:t>
            </w:r>
          </w:p>
        </w:tc>
        <w:tc>
          <w:tcPr>
            <w:tcW w:w="222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津贴补贴</w:t>
            </w:r>
          </w:p>
        </w:tc>
        <w:tc>
          <w:tcPr>
            <w:tcW w:w="12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100,000.00</w:t>
            </w:r>
          </w:p>
        </w:tc>
        <w:tc>
          <w:tcPr>
            <w:tcW w:w="61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30202</w:t>
            </w:r>
          </w:p>
        </w:tc>
        <w:tc>
          <w:tcPr>
            <w:tcW w:w="133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印刷费</w:t>
            </w:r>
          </w:p>
        </w:tc>
        <w:tc>
          <w:tcPr>
            <w:tcW w:w="11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275,769.20</w:t>
            </w:r>
          </w:p>
        </w:tc>
        <w:tc>
          <w:tcPr>
            <w:tcW w:w="61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30702</w:t>
            </w:r>
          </w:p>
        </w:tc>
        <w:tc>
          <w:tcPr>
            <w:tcW w:w="161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国外债务付息</w:t>
            </w:r>
          </w:p>
        </w:tc>
        <w:tc>
          <w:tcPr>
            <w:tcW w:w="11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r>
      <w:tr>
        <w:tblPrEx>
          <w:tblCellMar>
            <w:top w:w="0" w:type="dxa"/>
            <w:left w:w="108" w:type="dxa"/>
            <w:bottom w:w="0" w:type="dxa"/>
            <w:right w:w="108" w:type="dxa"/>
          </w:tblCellMar>
        </w:tblPrEx>
        <w:trPr>
          <w:trHeight w:val="270" w:hRule="atLeast"/>
        </w:trPr>
        <w:tc>
          <w:tcPr>
            <w:tcW w:w="616"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30103</w:t>
            </w:r>
          </w:p>
        </w:tc>
        <w:tc>
          <w:tcPr>
            <w:tcW w:w="222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奖金</w:t>
            </w:r>
          </w:p>
        </w:tc>
        <w:tc>
          <w:tcPr>
            <w:tcW w:w="12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c>
          <w:tcPr>
            <w:tcW w:w="61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30203</w:t>
            </w:r>
          </w:p>
        </w:tc>
        <w:tc>
          <w:tcPr>
            <w:tcW w:w="133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咨询费</w:t>
            </w:r>
          </w:p>
        </w:tc>
        <w:tc>
          <w:tcPr>
            <w:tcW w:w="11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c>
          <w:tcPr>
            <w:tcW w:w="61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310</w:t>
            </w:r>
          </w:p>
        </w:tc>
        <w:tc>
          <w:tcPr>
            <w:tcW w:w="161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资本性支出</w:t>
            </w:r>
          </w:p>
        </w:tc>
        <w:tc>
          <w:tcPr>
            <w:tcW w:w="11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r>
      <w:tr>
        <w:tblPrEx>
          <w:tblCellMar>
            <w:top w:w="0" w:type="dxa"/>
            <w:left w:w="108" w:type="dxa"/>
            <w:bottom w:w="0" w:type="dxa"/>
            <w:right w:w="108" w:type="dxa"/>
          </w:tblCellMar>
        </w:tblPrEx>
        <w:trPr>
          <w:trHeight w:val="270" w:hRule="atLeast"/>
        </w:trPr>
        <w:tc>
          <w:tcPr>
            <w:tcW w:w="616"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30106</w:t>
            </w:r>
          </w:p>
        </w:tc>
        <w:tc>
          <w:tcPr>
            <w:tcW w:w="222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伙食补助费</w:t>
            </w:r>
          </w:p>
        </w:tc>
        <w:tc>
          <w:tcPr>
            <w:tcW w:w="12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c>
          <w:tcPr>
            <w:tcW w:w="61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30204</w:t>
            </w:r>
          </w:p>
        </w:tc>
        <w:tc>
          <w:tcPr>
            <w:tcW w:w="133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手续费</w:t>
            </w:r>
          </w:p>
        </w:tc>
        <w:tc>
          <w:tcPr>
            <w:tcW w:w="11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c>
          <w:tcPr>
            <w:tcW w:w="61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31001</w:t>
            </w:r>
          </w:p>
        </w:tc>
        <w:tc>
          <w:tcPr>
            <w:tcW w:w="161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房屋建筑物购建</w:t>
            </w:r>
          </w:p>
        </w:tc>
        <w:tc>
          <w:tcPr>
            <w:tcW w:w="11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r>
      <w:tr>
        <w:tblPrEx>
          <w:tblCellMar>
            <w:top w:w="0" w:type="dxa"/>
            <w:left w:w="108" w:type="dxa"/>
            <w:bottom w:w="0" w:type="dxa"/>
            <w:right w:w="108" w:type="dxa"/>
          </w:tblCellMar>
        </w:tblPrEx>
        <w:trPr>
          <w:trHeight w:val="270" w:hRule="atLeast"/>
        </w:trPr>
        <w:tc>
          <w:tcPr>
            <w:tcW w:w="616"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30107</w:t>
            </w:r>
          </w:p>
        </w:tc>
        <w:tc>
          <w:tcPr>
            <w:tcW w:w="222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绩效工资</w:t>
            </w:r>
          </w:p>
        </w:tc>
        <w:tc>
          <w:tcPr>
            <w:tcW w:w="12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3,000,000.00</w:t>
            </w:r>
          </w:p>
        </w:tc>
        <w:tc>
          <w:tcPr>
            <w:tcW w:w="61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30205</w:t>
            </w:r>
          </w:p>
        </w:tc>
        <w:tc>
          <w:tcPr>
            <w:tcW w:w="133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水费</w:t>
            </w:r>
          </w:p>
        </w:tc>
        <w:tc>
          <w:tcPr>
            <w:tcW w:w="11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300,000.00</w:t>
            </w:r>
          </w:p>
        </w:tc>
        <w:tc>
          <w:tcPr>
            <w:tcW w:w="61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31002</w:t>
            </w:r>
          </w:p>
        </w:tc>
        <w:tc>
          <w:tcPr>
            <w:tcW w:w="161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办公设备购置</w:t>
            </w:r>
          </w:p>
        </w:tc>
        <w:tc>
          <w:tcPr>
            <w:tcW w:w="11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r>
      <w:tr>
        <w:tblPrEx>
          <w:tblCellMar>
            <w:top w:w="0" w:type="dxa"/>
            <w:left w:w="108" w:type="dxa"/>
            <w:bottom w:w="0" w:type="dxa"/>
            <w:right w:w="108" w:type="dxa"/>
          </w:tblCellMar>
        </w:tblPrEx>
        <w:trPr>
          <w:trHeight w:val="270" w:hRule="atLeast"/>
        </w:trPr>
        <w:tc>
          <w:tcPr>
            <w:tcW w:w="616"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30108</w:t>
            </w:r>
          </w:p>
        </w:tc>
        <w:tc>
          <w:tcPr>
            <w:tcW w:w="222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机关事业单位基本养老保险缴费</w:t>
            </w:r>
          </w:p>
        </w:tc>
        <w:tc>
          <w:tcPr>
            <w:tcW w:w="12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866,818.56</w:t>
            </w:r>
          </w:p>
        </w:tc>
        <w:tc>
          <w:tcPr>
            <w:tcW w:w="61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30206</w:t>
            </w:r>
          </w:p>
        </w:tc>
        <w:tc>
          <w:tcPr>
            <w:tcW w:w="133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电费</w:t>
            </w:r>
          </w:p>
        </w:tc>
        <w:tc>
          <w:tcPr>
            <w:tcW w:w="11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1,219,369.72</w:t>
            </w:r>
          </w:p>
        </w:tc>
        <w:tc>
          <w:tcPr>
            <w:tcW w:w="61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31003</w:t>
            </w:r>
          </w:p>
        </w:tc>
        <w:tc>
          <w:tcPr>
            <w:tcW w:w="161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专用设备购置</w:t>
            </w:r>
          </w:p>
        </w:tc>
        <w:tc>
          <w:tcPr>
            <w:tcW w:w="11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r>
      <w:tr>
        <w:tblPrEx>
          <w:tblCellMar>
            <w:top w:w="0" w:type="dxa"/>
            <w:left w:w="108" w:type="dxa"/>
            <w:bottom w:w="0" w:type="dxa"/>
            <w:right w:w="108" w:type="dxa"/>
          </w:tblCellMar>
        </w:tblPrEx>
        <w:trPr>
          <w:trHeight w:val="270" w:hRule="atLeast"/>
        </w:trPr>
        <w:tc>
          <w:tcPr>
            <w:tcW w:w="616"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30109</w:t>
            </w:r>
          </w:p>
        </w:tc>
        <w:tc>
          <w:tcPr>
            <w:tcW w:w="222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职业年金缴费</w:t>
            </w:r>
          </w:p>
        </w:tc>
        <w:tc>
          <w:tcPr>
            <w:tcW w:w="12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934,000.00</w:t>
            </w:r>
          </w:p>
        </w:tc>
        <w:tc>
          <w:tcPr>
            <w:tcW w:w="61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30207</w:t>
            </w:r>
          </w:p>
        </w:tc>
        <w:tc>
          <w:tcPr>
            <w:tcW w:w="133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邮电费</w:t>
            </w:r>
          </w:p>
        </w:tc>
        <w:tc>
          <w:tcPr>
            <w:tcW w:w="11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82,624.82</w:t>
            </w:r>
          </w:p>
        </w:tc>
        <w:tc>
          <w:tcPr>
            <w:tcW w:w="61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31005</w:t>
            </w:r>
          </w:p>
        </w:tc>
        <w:tc>
          <w:tcPr>
            <w:tcW w:w="161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基础设施建设</w:t>
            </w:r>
          </w:p>
        </w:tc>
        <w:tc>
          <w:tcPr>
            <w:tcW w:w="11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r>
      <w:tr>
        <w:tblPrEx>
          <w:tblCellMar>
            <w:top w:w="0" w:type="dxa"/>
            <w:left w:w="108" w:type="dxa"/>
            <w:bottom w:w="0" w:type="dxa"/>
            <w:right w:w="108" w:type="dxa"/>
          </w:tblCellMar>
        </w:tblPrEx>
        <w:trPr>
          <w:trHeight w:val="270" w:hRule="atLeast"/>
        </w:trPr>
        <w:tc>
          <w:tcPr>
            <w:tcW w:w="616"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30110</w:t>
            </w:r>
          </w:p>
        </w:tc>
        <w:tc>
          <w:tcPr>
            <w:tcW w:w="222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职工基本医疗保险缴费</w:t>
            </w:r>
          </w:p>
        </w:tc>
        <w:tc>
          <w:tcPr>
            <w:tcW w:w="12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609,426.19</w:t>
            </w:r>
          </w:p>
        </w:tc>
        <w:tc>
          <w:tcPr>
            <w:tcW w:w="61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30208</w:t>
            </w:r>
          </w:p>
        </w:tc>
        <w:tc>
          <w:tcPr>
            <w:tcW w:w="133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取暖费</w:t>
            </w:r>
          </w:p>
        </w:tc>
        <w:tc>
          <w:tcPr>
            <w:tcW w:w="11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c>
          <w:tcPr>
            <w:tcW w:w="61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31006</w:t>
            </w:r>
          </w:p>
        </w:tc>
        <w:tc>
          <w:tcPr>
            <w:tcW w:w="161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大型修缮</w:t>
            </w:r>
          </w:p>
        </w:tc>
        <w:tc>
          <w:tcPr>
            <w:tcW w:w="11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r>
      <w:tr>
        <w:tblPrEx>
          <w:tblCellMar>
            <w:top w:w="0" w:type="dxa"/>
            <w:left w:w="108" w:type="dxa"/>
            <w:bottom w:w="0" w:type="dxa"/>
            <w:right w:w="108" w:type="dxa"/>
          </w:tblCellMar>
        </w:tblPrEx>
        <w:trPr>
          <w:trHeight w:val="270" w:hRule="atLeast"/>
        </w:trPr>
        <w:tc>
          <w:tcPr>
            <w:tcW w:w="616"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30111</w:t>
            </w:r>
          </w:p>
        </w:tc>
        <w:tc>
          <w:tcPr>
            <w:tcW w:w="222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公务员医疗补助缴费</w:t>
            </w:r>
          </w:p>
        </w:tc>
        <w:tc>
          <w:tcPr>
            <w:tcW w:w="12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c>
          <w:tcPr>
            <w:tcW w:w="61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30209</w:t>
            </w:r>
          </w:p>
        </w:tc>
        <w:tc>
          <w:tcPr>
            <w:tcW w:w="133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物业管理费</w:t>
            </w:r>
          </w:p>
        </w:tc>
        <w:tc>
          <w:tcPr>
            <w:tcW w:w="11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798,000.00</w:t>
            </w:r>
          </w:p>
        </w:tc>
        <w:tc>
          <w:tcPr>
            <w:tcW w:w="61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31007</w:t>
            </w:r>
          </w:p>
        </w:tc>
        <w:tc>
          <w:tcPr>
            <w:tcW w:w="161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信息网络及软件购置更新</w:t>
            </w:r>
          </w:p>
        </w:tc>
        <w:tc>
          <w:tcPr>
            <w:tcW w:w="11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r>
      <w:tr>
        <w:tblPrEx>
          <w:tblCellMar>
            <w:top w:w="0" w:type="dxa"/>
            <w:left w:w="108" w:type="dxa"/>
            <w:bottom w:w="0" w:type="dxa"/>
            <w:right w:w="108" w:type="dxa"/>
          </w:tblCellMar>
        </w:tblPrEx>
        <w:trPr>
          <w:trHeight w:val="270" w:hRule="atLeast"/>
        </w:trPr>
        <w:tc>
          <w:tcPr>
            <w:tcW w:w="616"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30112</w:t>
            </w:r>
          </w:p>
        </w:tc>
        <w:tc>
          <w:tcPr>
            <w:tcW w:w="222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其他社会保障缴费</w:t>
            </w:r>
          </w:p>
        </w:tc>
        <w:tc>
          <w:tcPr>
            <w:tcW w:w="12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172,312.06</w:t>
            </w:r>
          </w:p>
        </w:tc>
        <w:tc>
          <w:tcPr>
            <w:tcW w:w="61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30211</w:t>
            </w:r>
          </w:p>
        </w:tc>
        <w:tc>
          <w:tcPr>
            <w:tcW w:w="133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差旅费</w:t>
            </w:r>
          </w:p>
        </w:tc>
        <w:tc>
          <w:tcPr>
            <w:tcW w:w="11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89,195.00</w:t>
            </w:r>
          </w:p>
        </w:tc>
        <w:tc>
          <w:tcPr>
            <w:tcW w:w="61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31008</w:t>
            </w:r>
          </w:p>
        </w:tc>
        <w:tc>
          <w:tcPr>
            <w:tcW w:w="161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物资储备</w:t>
            </w:r>
          </w:p>
        </w:tc>
        <w:tc>
          <w:tcPr>
            <w:tcW w:w="11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r>
      <w:tr>
        <w:tblPrEx>
          <w:tblCellMar>
            <w:top w:w="0" w:type="dxa"/>
            <w:left w:w="108" w:type="dxa"/>
            <w:bottom w:w="0" w:type="dxa"/>
            <w:right w:w="108" w:type="dxa"/>
          </w:tblCellMar>
        </w:tblPrEx>
        <w:trPr>
          <w:trHeight w:val="270" w:hRule="atLeast"/>
        </w:trPr>
        <w:tc>
          <w:tcPr>
            <w:tcW w:w="616"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30113</w:t>
            </w:r>
          </w:p>
        </w:tc>
        <w:tc>
          <w:tcPr>
            <w:tcW w:w="222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住房公积金</w:t>
            </w:r>
          </w:p>
        </w:tc>
        <w:tc>
          <w:tcPr>
            <w:tcW w:w="12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1,204,884.00</w:t>
            </w:r>
          </w:p>
        </w:tc>
        <w:tc>
          <w:tcPr>
            <w:tcW w:w="61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30212</w:t>
            </w:r>
          </w:p>
        </w:tc>
        <w:tc>
          <w:tcPr>
            <w:tcW w:w="133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因公出国（境）费用</w:t>
            </w:r>
          </w:p>
        </w:tc>
        <w:tc>
          <w:tcPr>
            <w:tcW w:w="11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c>
          <w:tcPr>
            <w:tcW w:w="61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31009</w:t>
            </w:r>
          </w:p>
        </w:tc>
        <w:tc>
          <w:tcPr>
            <w:tcW w:w="161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土地补偿</w:t>
            </w:r>
          </w:p>
        </w:tc>
        <w:tc>
          <w:tcPr>
            <w:tcW w:w="11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r>
      <w:tr>
        <w:tblPrEx>
          <w:tblCellMar>
            <w:top w:w="0" w:type="dxa"/>
            <w:left w:w="108" w:type="dxa"/>
            <w:bottom w:w="0" w:type="dxa"/>
            <w:right w:w="108" w:type="dxa"/>
          </w:tblCellMar>
        </w:tblPrEx>
        <w:trPr>
          <w:trHeight w:val="270" w:hRule="atLeast"/>
        </w:trPr>
        <w:tc>
          <w:tcPr>
            <w:tcW w:w="616"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30114</w:t>
            </w:r>
          </w:p>
        </w:tc>
        <w:tc>
          <w:tcPr>
            <w:tcW w:w="222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医疗费</w:t>
            </w:r>
          </w:p>
        </w:tc>
        <w:tc>
          <w:tcPr>
            <w:tcW w:w="12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142,956.80</w:t>
            </w:r>
          </w:p>
        </w:tc>
        <w:tc>
          <w:tcPr>
            <w:tcW w:w="61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30213</w:t>
            </w:r>
          </w:p>
        </w:tc>
        <w:tc>
          <w:tcPr>
            <w:tcW w:w="133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维修（护）费</w:t>
            </w:r>
          </w:p>
        </w:tc>
        <w:tc>
          <w:tcPr>
            <w:tcW w:w="11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1,075,431.00</w:t>
            </w:r>
          </w:p>
        </w:tc>
        <w:tc>
          <w:tcPr>
            <w:tcW w:w="61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31010</w:t>
            </w:r>
          </w:p>
        </w:tc>
        <w:tc>
          <w:tcPr>
            <w:tcW w:w="161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安置补助</w:t>
            </w:r>
          </w:p>
        </w:tc>
        <w:tc>
          <w:tcPr>
            <w:tcW w:w="11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r>
      <w:tr>
        <w:tblPrEx>
          <w:tblCellMar>
            <w:top w:w="0" w:type="dxa"/>
            <w:left w:w="108" w:type="dxa"/>
            <w:bottom w:w="0" w:type="dxa"/>
            <w:right w:w="108" w:type="dxa"/>
          </w:tblCellMar>
        </w:tblPrEx>
        <w:trPr>
          <w:trHeight w:val="270" w:hRule="atLeast"/>
        </w:trPr>
        <w:tc>
          <w:tcPr>
            <w:tcW w:w="616"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30199</w:t>
            </w:r>
          </w:p>
        </w:tc>
        <w:tc>
          <w:tcPr>
            <w:tcW w:w="222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其他工资福利支出</w:t>
            </w:r>
          </w:p>
        </w:tc>
        <w:tc>
          <w:tcPr>
            <w:tcW w:w="12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c>
          <w:tcPr>
            <w:tcW w:w="61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30214</w:t>
            </w:r>
          </w:p>
        </w:tc>
        <w:tc>
          <w:tcPr>
            <w:tcW w:w="133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租赁费</w:t>
            </w:r>
          </w:p>
        </w:tc>
        <w:tc>
          <w:tcPr>
            <w:tcW w:w="11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c>
          <w:tcPr>
            <w:tcW w:w="61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31011</w:t>
            </w:r>
          </w:p>
        </w:tc>
        <w:tc>
          <w:tcPr>
            <w:tcW w:w="161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地上附着物和青苗补偿</w:t>
            </w:r>
          </w:p>
        </w:tc>
        <w:tc>
          <w:tcPr>
            <w:tcW w:w="11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r>
      <w:tr>
        <w:tblPrEx>
          <w:tblCellMar>
            <w:top w:w="0" w:type="dxa"/>
            <w:left w:w="108" w:type="dxa"/>
            <w:bottom w:w="0" w:type="dxa"/>
            <w:right w:w="108" w:type="dxa"/>
          </w:tblCellMar>
        </w:tblPrEx>
        <w:trPr>
          <w:trHeight w:val="270" w:hRule="atLeast"/>
        </w:trPr>
        <w:tc>
          <w:tcPr>
            <w:tcW w:w="616"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303</w:t>
            </w:r>
          </w:p>
        </w:tc>
        <w:tc>
          <w:tcPr>
            <w:tcW w:w="222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对个人和家庭的补助</w:t>
            </w:r>
          </w:p>
        </w:tc>
        <w:tc>
          <w:tcPr>
            <w:tcW w:w="12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1,105,165.79</w:t>
            </w:r>
          </w:p>
        </w:tc>
        <w:tc>
          <w:tcPr>
            <w:tcW w:w="61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30215</w:t>
            </w:r>
          </w:p>
        </w:tc>
        <w:tc>
          <w:tcPr>
            <w:tcW w:w="133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会议费</w:t>
            </w:r>
          </w:p>
        </w:tc>
        <w:tc>
          <w:tcPr>
            <w:tcW w:w="11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c>
          <w:tcPr>
            <w:tcW w:w="61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31012</w:t>
            </w:r>
          </w:p>
        </w:tc>
        <w:tc>
          <w:tcPr>
            <w:tcW w:w="161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拆迁补偿</w:t>
            </w:r>
          </w:p>
        </w:tc>
        <w:tc>
          <w:tcPr>
            <w:tcW w:w="11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r>
      <w:tr>
        <w:tblPrEx>
          <w:tblCellMar>
            <w:top w:w="0" w:type="dxa"/>
            <w:left w:w="108" w:type="dxa"/>
            <w:bottom w:w="0" w:type="dxa"/>
            <w:right w:w="108" w:type="dxa"/>
          </w:tblCellMar>
        </w:tblPrEx>
        <w:trPr>
          <w:trHeight w:val="270" w:hRule="atLeast"/>
        </w:trPr>
        <w:tc>
          <w:tcPr>
            <w:tcW w:w="616"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30301</w:t>
            </w:r>
          </w:p>
        </w:tc>
        <w:tc>
          <w:tcPr>
            <w:tcW w:w="222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离休费</w:t>
            </w:r>
          </w:p>
        </w:tc>
        <w:tc>
          <w:tcPr>
            <w:tcW w:w="12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115,800.00</w:t>
            </w:r>
          </w:p>
        </w:tc>
        <w:tc>
          <w:tcPr>
            <w:tcW w:w="61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30216</w:t>
            </w:r>
          </w:p>
        </w:tc>
        <w:tc>
          <w:tcPr>
            <w:tcW w:w="133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培训费</w:t>
            </w:r>
          </w:p>
        </w:tc>
        <w:tc>
          <w:tcPr>
            <w:tcW w:w="11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77,309.40</w:t>
            </w:r>
          </w:p>
        </w:tc>
        <w:tc>
          <w:tcPr>
            <w:tcW w:w="61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31013</w:t>
            </w:r>
          </w:p>
        </w:tc>
        <w:tc>
          <w:tcPr>
            <w:tcW w:w="161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公务用车购置</w:t>
            </w:r>
          </w:p>
        </w:tc>
        <w:tc>
          <w:tcPr>
            <w:tcW w:w="11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r>
      <w:tr>
        <w:tblPrEx>
          <w:tblCellMar>
            <w:top w:w="0" w:type="dxa"/>
            <w:left w:w="108" w:type="dxa"/>
            <w:bottom w:w="0" w:type="dxa"/>
            <w:right w:w="108" w:type="dxa"/>
          </w:tblCellMar>
        </w:tblPrEx>
        <w:trPr>
          <w:trHeight w:val="270" w:hRule="atLeast"/>
        </w:trPr>
        <w:tc>
          <w:tcPr>
            <w:tcW w:w="616"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30302</w:t>
            </w:r>
          </w:p>
        </w:tc>
        <w:tc>
          <w:tcPr>
            <w:tcW w:w="222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退休费</w:t>
            </w:r>
          </w:p>
        </w:tc>
        <w:tc>
          <w:tcPr>
            <w:tcW w:w="12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505,739.79</w:t>
            </w:r>
          </w:p>
        </w:tc>
        <w:tc>
          <w:tcPr>
            <w:tcW w:w="61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30217</w:t>
            </w:r>
          </w:p>
        </w:tc>
        <w:tc>
          <w:tcPr>
            <w:tcW w:w="133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公务接待费</w:t>
            </w:r>
          </w:p>
        </w:tc>
        <w:tc>
          <w:tcPr>
            <w:tcW w:w="11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34,012.00</w:t>
            </w:r>
          </w:p>
        </w:tc>
        <w:tc>
          <w:tcPr>
            <w:tcW w:w="61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31019</w:t>
            </w:r>
          </w:p>
        </w:tc>
        <w:tc>
          <w:tcPr>
            <w:tcW w:w="161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其他交通工具购置</w:t>
            </w:r>
          </w:p>
        </w:tc>
        <w:tc>
          <w:tcPr>
            <w:tcW w:w="11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r>
      <w:tr>
        <w:tblPrEx>
          <w:tblCellMar>
            <w:top w:w="0" w:type="dxa"/>
            <w:left w:w="108" w:type="dxa"/>
            <w:bottom w:w="0" w:type="dxa"/>
            <w:right w:w="108" w:type="dxa"/>
          </w:tblCellMar>
        </w:tblPrEx>
        <w:trPr>
          <w:trHeight w:val="270" w:hRule="atLeast"/>
        </w:trPr>
        <w:tc>
          <w:tcPr>
            <w:tcW w:w="616"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30303</w:t>
            </w:r>
          </w:p>
        </w:tc>
        <w:tc>
          <w:tcPr>
            <w:tcW w:w="222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退职（役）费</w:t>
            </w:r>
          </w:p>
        </w:tc>
        <w:tc>
          <w:tcPr>
            <w:tcW w:w="12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c>
          <w:tcPr>
            <w:tcW w:w="61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30218</w:t>
            </w:r>
          </w:p>
        </w:tc>
        <w:tc>
          <w:tcPr>
            <w:tcW w:w="133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专用材料费</w:t>
            </w:r>
          </w:p>
        </w:tc>
        <w:tc>
          <w:tcPr>
            <w:tcW w:w="11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c>
          <w:tcPr>
            <w:tcW w:w="61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31021</w:t>
            </w:r>
          </w:p>
        </w:tc>
        <w:tc>
          <w:tcPr>
            <w:tcW w:w="161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文物和陈列品购置</w:t>
            </w:r>
          </w:p>
        </w:tc>
        <w:tc>
          <w:tcPr>
            <w:tcW w:w="11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r>
      <w:tr>
        <w:tblPrEx>
          <w:tblCellMar>
            <w:top w:w="0" w:type="dxa"/>
            <w:left w:w="108" w:type="dxa"/>
            <w:bottom w:w="0" w:type="dxa"/>
            <w:right w:w="108" w:type="dxa"/>
          </w:tblCellMar>
        </w:tblPrEx>
        <w:trPr>
          <w:trHeight w:val="270" w:hRule="atLeast"/>
        </w:trPr>
        <w:tc>
          <w:tcPr>
            <w:tcW w:w="616"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30304</w:t>
            </w:r>
          </w:p>
        </w:tc>
        <w:tc>
          <w:tcPr>
            <w:tcW w:w="222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抚恤金</w:t>
            </w:r>
          </w:p>
        </w:tc>
        <w:tc>
          <w:tcPr>
            <w:tcW w:w="12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c>
          <w:tcPr>
            <w:tcW w:w="61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30224</w:t>
            </w:r>
          </w:p>
        </w:tc>
        <w:tc>
          <w:tcPr>
            <w:tcW w:w="133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被装购置费</w:t>
            </w:r>
          </w:p>
        </w:tc>
        <w:tc>
          <w:tcPr>
            <w:tcW w:w="11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c>
          <w:tcPr>
            <w:tcW w:w="61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31022</w:t>
            </w:r>
          </w:p>
        </w:tc>
        <w:tc>
          <w:tcPr>
            <w:tcW w:w="161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无形资产购置</w:t>
            </w:r>
          </w:p>
        </w:tc>
        <w:tc>
          <w:tcPr>
            <w:tcW w:w="11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r>
      <w:tr>
        <w:tblPrEx>
          <w:tblCellMar>
            <w:top w:w="0" w:type="dxa"/>
            <w:left w:w="108" w:type="dxa"/>
            <w:bottom w:w="0" w:type="dxa"/>
            <w:right w:w="108" w:type="dxa"/>
          </w:tblCellMar>
        </w:tblPrEx>
        <w:trPr>
          <w:trHeight w:val="270" w:hRule="atLeast"/>
        </w:trPr>
        <w:tc>
          <w:tcPr>
            <w:tcW w:w="616"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30305</w:t>
            </w:r>
          </w:p>
        </w:tc>
        <w:tc>
          <w:tcPr>
            <w:tcW w:w="222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生活补助</w:t>
            </w:r>
          </w:p>
        </w:tc>
        <w:tc>
          <w:tcPr>
            <w:tcW w:w="12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89,580.00</w:t>
            </w:r>
          </w:p>
        </w:tc>
        <w:tc>
          <w:tcPr>
            <w:tcW w:w="61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30225</w:t>
            </w:r>
          </w:p>
        </w:tc>
        <w:tc>
          <w:tcPr>
            <w:tcW w:w="133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专用燃料费</w:t>
            </w:r>
          </w:p>
        </w:tc>
        <w:tc>
          <w:tcPr>
            <w:tcW w:w="11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c>
          <w:tcPr>
            <w:tcW w:w="61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31099</w:t>
            </w:r>
          </w:p>
        </w:tc>
        <w:tc>
          <w:tcPr>
            <w:tcW w:w="161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其他资本性支出</w:t>
            </w:r>
          </w:p>
        </w:tc>
        <w:tc>
          <w:tcPr>
            <w:tcW w:w="11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r>
      <w:tr>
        <w:tblPrEx>
          <w:tblCellMar>
            <w:top w:w="0" w:type="dxa"/>
            <w:left w:w="108" w:type="dxa"/>
            <w:bottom w:w="0" w:type="dxa"/>
            <w:right w:w="108" w:type="dxa"/>
          </w:tblCellMar>
        </w:tblPrEx>
        <w:trPr>
          <w:trHeight w:val="270" w:hRule="atLeast"/>
        </w:trPr>
        <w:tc>
          <w:tcPr>
            <w:tcW w:w="616"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30306</w:t>
            </w:r>
          </w:p>
        </w:tc>
        <w:tc>
          <w:tcPr>
            <w:tcW w:w="222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救济费</w:t>
            </w:r>
          </w:p>
        </w:tc>
        <w:tc>
          <w:tcPr>
            <w:tcW w:w="12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c>
          <w:tcPr>
            <w:tcW w:w="61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30226</w:t>
            </w:r>
          </w:p>
        </w:tc>
        <w:tc>
          <w:tcPr>
            <w:tcW w:w="133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劳务费</w:t>
            </w:r>
          </w:p>
        </w:tc>
        <w:tc>
          <w:tcPr>
            <w:tcW w:w="11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1,060,000.00</w:t>
            </w:r>
          </w:p>
        </w:tc>
        <w:tc>
          <w:tcPr>
            <w:tcW w:w="61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399</w:t>
            </w:r>
          </w:p>
        </w:tc>
        <w:tc>
          <w:tcPr>
            <w:tcW w:w="161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其他支出</w:t>
            </w:r>
          </w:p>
        </w:tc>
        <w:tc>
          <w:tcPr>
            <w:tcW w:w="11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r>
      <w:tr>
        <w:tblPrEx>
          <w:tblCellMar>
            <w:top w:w="0" w:type="dxa"/>
            <w:left w:w="108" w:type="dxa"/>
            <w:bottom w:w="0" w:type="dxa"/>
            <w:right w:w="108" w:type="dxa"/>
          </w:tblCellMar>
        </w:tblPrEx>
        <w:trPr>
          <w:trHeight w:val="270" w:hRule="atLeast"/>
        </w:trPr>
        <w:tc>
          <w:tcPr>
            <w:tcW w:w="616"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30307</w:t>
            </w:r>
          </w:p>
        </w:tc>
        <w:tc>
          <w:tcPr>
            <w:tcW w:w="222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医疗费补助</w:t>
            </w:r>
          </w:p>
        </w:tc>
        <w:tc>
          <w:tcPr>
            <w:tcW w:w="12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c>
          <w:tcPr>
            <w:tcW w:w="61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30227</w:t>
            </w:r>
          </w:p>
        </w:tc>
        <w:tc>
          <w:tcPr>
            <w:tcW w:w="133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委托业务费</w:t>
            </w:r>
          </w:p>
        </w:tc>
        <w:tc>
          <w:tcPr>
            <w:tcW w:w="11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c>
          <w:tcPr>
            <w:tcW w:w="61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39906</w:t>
            </w:r>
          </w:p>
        </w:tc>
        <w:tc>
          <w:tcPr>
            <w:tcW w:w="161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赠与</w:t>
            </w:r>
          </w:p>
        </w:tc>
        <w:tc>
          <w:tcPr>
            <w:tcW w:w="11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r>
      <w:tr>
        <w:tblPrEx>
          <w:tblCellMar>
            <w:top w:w="0" w:type="dxa"/>
            <w:left w:w="108" w:type="dxa"/>
            <w:bottom w:w="0" w:type="dxa"/>
            <w:right w:w="108" w:type="dxa"/>
          </w:tblCellMar>
        </w:tblPrEx>
        <w:trPr>
          <w:trHeight w:val="270" w:hRule="atLeast"/>
        </w:trPr>
        <w:tc>
          <w:tcPr>
            <w:tcW w:w="616"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30308</w:t>
            </w:r>
          </w:p>
        </w:tc>
        <w:tc>
          <w:tcPr>
            <w:tcW w:w="222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助学金</w:t>
            </w:r>
          </w:p>
        </w:tc>
        <w:tc>
          <w:tcPr>
            <w:tcW w:w="12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134,200.00</w:t>
            </w:r>
          </w:p>
        </w:tc>
        <w:tc>
          <w:tcPr>
            <w:tcW w:w="61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30228</w:t>
            </w:r>
          </w:p>
        </w:tc>
        <w:tc>
          <w:tcPr>
            <w:tcW w:w="133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工会经费</w:t>
            </w:r>
          </w:p>
        </w:tc>
        <w:tc>
          <w:tcPr>
            <w:tcW w:w="11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150,000.00</w:t>
            </w:r>
          </w:p>
        </w:tc>
        <w:tc>
          <w:tcPr>
            <w:tcW w:w="61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39907</w:t>
            </w:r>
          </w:p>
        </w:tc>
        <w:tc>
          <w:tcPr>
            <w:tcW w:w="161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国家赔偿费用支出</w:t>
            </w:r>
          </w:p>
        </w:tc>
        <w:tc>
          <w:tcPr>
            <w:tcW w:w="11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r>
      <w:tr>
        <w:tblPrEx>
          <w:tblCellMar>
            <w:top w:w="0" w:type="dxa"/>
            <w:left w:w="108" w:type="dxa"/>
            <w:bottom w:w="0" w:type="dxa"/>
            <w:right w:w="108" w:type="dxa"/>
          </w:tblCellMar>
        </w:tblPrEx>
        <w:trPr>
          <w:trHeight w:val="270" w:hRule="atLeast"/>
        </w:trPr>
        <w:tc>
          <w:tcPr>
            <w:tcW w:w="616"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30309</w:t>
            </w:r>
          </w:p>
        </w:tc>
        <w:tc>
          <w:tcPr>
            <w:tcW w:w="222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奖励金</w:t>
            </w:r>
          </w:p>
        </w:tc>
        <w:tc>
          <w:tcPr>
            <w:tcW w:w="12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95,846.00</w:t>
            </w:r>
          </w:p>
        </w:tc>
        <w:tc>
          <w:tcPr>
            <w:tcW w:w="61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30229</w:t>
            </w:r>
          </w:p>
        </w:tc>
        <w:tc>
          <w:tcPr>
            <w:tcW w:w="133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福利费</w:t>
            </w:r>
          </w:p>
        </w:tc>
        <w:tc>
          <w:tcPr>
            <w:tcW w:w="11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315,500.00</w:t>
            </w:r>
          </w:p>
        </w:tc>
        <w:tc>
          <w:tcPr>
            <w:tcW w:w="61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39908</w:t>
            </w:r>
          </w:p>
        </w:tc>
        <w:tc>
          <w:tcPr>
            <w:tcW w:w="161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对民间非营利组织和群众性自治组织补贴</w:t>
            </w:r>
          </w:p>
        </w:tc>
        <w:tc>
          <w:tcPr>
            <w:tcW w:w="11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r>
      <w:tr>
        <w:tblPrEx>
          <w:tblCellMar>
            <w:top w:w="0" w:type="dxa"/>
            <w:left w:w="108" w:type="dxa"/>
            <w:bottom w:w="0" w:type="dxa"/>
            <w:right w:w="108" w:type="dxa"/>
          </w:tblCellMar>
        </w:tblPrEx>
        <w:trPr>
          <w:trHeight w:val="270" w:hRule="atLeast"/>
        </w:trPr>
        <w:tc>
          <w:tcPr>
            <w:tcW w:w="616"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30310</w:t>
            </w:r>
          </w:p>
        </w:tc>
        <w:tc>
          <w:tcPr>
            <w:tcW w:w="222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个人农业生产补贴</w:t>
            </w:r>
          </w:p>
        </w:tc>
        <w:tc>
          <w:tcPr>
            <w:tcW w:w="12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c>
          <w:tcPr>
            <w:tcW w:w="61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30231</w:t>
            </w:r>
          </w:p>
        </w:tc>
        <w:tc>
          <w:tcPr>
            <w:tcW w:w="133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公务用车运行维护费</w:t>
            </w:r>
          </w:p>
        </w:tc>
        <w:tc>
          <w:tcPr>
            <w:tcW w:w="11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100,000.00</w:t>
            </w:r>
          </w:p>
        </w:tc>
        <w:tc>
          <w:tcPr>
            <w:tcW w:w="61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39999</w:t>
            </w:r>
          </w:p>
        </w:tc>
        <w:tc>
          <w:tcPr>
            <w:tcW w:w="161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其他支出</w:t>
            </w:r>
          </w:p>
        </w:tc>
        <w:tc>
          <w:tcPr>
            <w:tcW w:w="11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r>
      <w:tr>
        <w:tblPrEx>
          <w:tblCellMar>
            <w:top w:w="0" w:type="dxa"/>
            <w:left w:w="108" w:type="dxa"/>
            <w:bottom w:w="0" w:type="dxa"/>
            <w:right w:w="108" w:type="dxa"/>
          </w:tblCellMar>
        </w:tblPrEx>
        <w:trPr>
          <w:trHeight w:val="270" w:hRule="atLeast"/>
        </w:trPr>
        <w:tc>
          <w:tcPr>
            <w:tcW w:w="616"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30399</w:t>
            </w:r>
          </w:p>
        </w:tc>
        <w:tc>
          <w:tcPr>
            <w:tcW w:w="222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其他对个人和家庭的补助支出</w:t>
            </w:r>
          </w:p>
        </w:tc>
        <w:tc>
          <w:tcPr>
            <w:tcW w:w="12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164,000.00</w:t>
            </w:r>
          </w:p>
        </w:tc>
        <w:tc>
          <w:tcPr>
            <w:tcW w:w="61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30239</w:t>
            </w:r>
          </w:p>
        </w:tc>
        <w:tc>
          <w:tcPr>
            <w:tcW w:w="133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其他交通费用</w:t>
            </w:r>
          </w:p>
        </w:tc>
        <w:tc>
          <w:tcPr>
            <w:tcW w:w="11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c>
          <w:tcPr>
            <w:tcW w:w="61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w:t>
            </w:r>
          </w:p>
        </w:tc>
        <w:tc>
          <w:tcPr>
            <w:tcW w:w="161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w:t>
            </w:r>
          </w:p>
        </w:tc>
        <w:tc>
          <w:tcPr>
            <w:tcW w:w="11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　</w:t>
            </w:r>
          </w:p>
        </w:tc>
      </w:tr>
      <w:tr>
        <w:tblPrEx>
          <w:tblCellMar>
            <w:top w:w="0" w:type="dxa"/>
            <w:left w:w="108" w:type="dxa"/>
            <w:bottom w:w="0" w:type="dxa"/>
            <w:right w:w="108" w:type="dxa"/>
          </w:tblCellMar>
        </w:tblPrEx>
        <w:trPr>
          <w:trHeight w:val="270" w:hRule="atLeast"/>
        </w:trPr>
        <w:tc>
          <w:tcPr>
            <w:tcW w:w="616"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w:t>
            </w:r>
          </w:p>
        </w:tc>
        <w:tc>
          <w:tcPr>
            <w:tcW w:w="222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w:t>
            </w:r>
          </w:p>
        </w:tc>
        <w:tc>
          <w:tcPr>
            <w:tcW w:w="12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　</w:t>
            </w:r>
          </w:p>
        </w:tc>
        <w:tc>
          <w:tcPr>
            <w:tcW w:w="61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30240</w:t>
            </w:r>
          </w:p>
        </w:tc>
        <w:tc>
          <w:tcPr>
            <w:tcW w:w="133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税金及附加费用</w:t>
            </w:r>
          </w:p>
        </w:tc>
        <w:tc>
          <w:tcPr>
            <w:tcW w:w="11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c>
          <w:tcPr>
            <w:tcW w:w="61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w:t>
            </w:r>
          </w:p>
        </w:tc>
        <w:tc>
          <w:tcPr>
            <w:tcW w:w="161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w:t>
            </w:r>
          </w:p>
        </w:tc>
        <w:tc>
          <w:tcPr>
            <w:tcW w:w="11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　</w:t>
            </w:r>
          </w:p>
        </w:tc>
      </w:tr>
      <w:tr>
        <w:tblPrEx>
          <w:tblCellMar>
            <w:top w:w="0" w:type="dxa"/>
            <w:left w:w="108" w:type="dxa"/>
            <w:bottom w:w="0" w:type="dxa"/>
            <w:right w:w="108" w:type="dxa"/>
          </w:tblCellMar>
        </w:tblPrEx>
        <w:trPr>
          <w:trHeight w:val="270" w:hRule="atLeast"/>
        </w:trPr>
        <w:tc>
          <w:tcPr>
            <w:tcW w:w="616"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w:t>
            </w:r>
          </w:p>
        </w:tc>
        <w:tc>
          <w:tcPr>
            <w:tcW w:w="222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w:t>
            </w:r>
          </w:p>
        </w:tc>
        <w:tc>
          <w:tcPr>
            <w:tcW w:w="12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　</w:t>
            </w:r>
          </w:p>
        </w:tc>
        <w:tc>
          <w:tcPr>
            <w:tcW w:w="61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30299</w:t>
            </w:r>
          </w:p>
        </w:tc>
        <w:tc>
          <w:tcPr>
            <w:tcW w:w="133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其他商品和服务支出</w:t>
            </w:r>
          </w:p>
        </w:tc>
        <w:tc>
          <w:tcPr>
            <w:tcW w:w="11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3,435,455.59</w:t>
            </w:r>
          </w:p>
        </w:tc>
        <w:tc>
          <w:tcPr>
            <w:tcW w:w="61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w:t>
            </w:r>
          </w:p>
        </w:tc>
        <w:tc>
          <w:tcPr>
            <w:tcW w:w="161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w:t>
            </w:r>
          </w:p>
        </w:tc>
        <w:tc>
          <w:tcPr>
            <w:tcW w:w="11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　</w:t>
            </w:r>
          </w:p>
        </w:tc>
      </w:tr>
      <w:tr>
        <w:tblPrEx>
          <w:tblCellMar>
            <w:top w:w="0" w:type="dxa"/>
            <w:left w:w="108" w:type="dxa"/>
            <w:bottom w:w="0" w:type="dxa"/>
            <w:right w:w="108" w:type="dxa"/>
          </w:tblCellMar>
        </w:tblPrEx>
        <w:trPr>
          <w:trHeight w:val="270" w:hRule="atLeast"/>
        </w:trPr>
        <w:tc>
          <w:tcPr>
            <w:tcW w:w="2845" w:type="dxa"/>
            <w:gridSpan w:val="2"/>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人员经费合计</w:t>
            </w:r>
          </w:p>
        </w:tc>
        <w:tc>
          <w:tcPr>
            <w:tcW w:w="12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12,981,779.62</w:t>
            </w:r>
          </w:p>
        </w:tc>
        <w:tc>
          <w:tcPr>
            <w:tcW w:w="5357" w:type="dxa"/>
            <w:gridSpan w:val="5"/>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公用经费合计</w:t>
            </w:r>
          </w:p>
        </w:tc>
        <w:tc>
          <w:tcPr>
            <w:tcW w:w="117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9,182,666.73</w:t>
            </w:r>
          </w:p>
        </w:tc>
      </w:tr>
      <w:tr>
        <w:tblPrEx>
          <w:tblCellMar>
            <w:top w:w="0" w:type="dxa"/>
            <w:left w:w="108" w:type="dxa"/>
            <w:bottom w:w="0" w:type="dxa"/>
            <w:right w:w="108" w:type="dxa"/>
          </w:tblCellMar>
        </w:tblPrEx>
        <w:trPr>
          <w:trHeight w:val="270" w:hRule="atLeast"/>
        </w:trPr>
        <w:tc>
          <w:tcPr>
            <w:tcW w:w="10654" w:type="dxa"/>
            <w:gridSpan w:val="9"/>
            <w:tcBorders>
              <w:top w:val="nil"/>
              <w:left w:val="nil"/>
              <w:bottom w:val="nil"/>
              <w:right w:val="nil"/>
            </w:tcBorders>
            <w:shd w:val="clear" w:color="000000" w:fill="FFFFFF"/>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注：本表反映部门本年度一般公共预算财政拨款基本支出明细情况。</w:t>
            </w:r>
          </w:p>
        </w:tc>
      </w:tr>
    </w:tbl>
    <w:p>
      <w:pPr>
        <w:widowControl/>
        <w:rPr>
          <w:rFonts w:ascii="华文中宋" w:hAnsi="华文中宋" w:eastAsia="方正小标宋_GBK" w:cs="宋体"/>
          <w:kern w:val="0"/>
          <w:sz w:val="36"/>
          <w:szCs w:val="36"/>
        </w:rPr>
      </w:pPr>
    </w:p>
    <w:p>
      <w:pPr>
        <w:widowControl/>
        <w:rPr>
          <w:rFonts w:ascii="华文中宋" w:hAnsi="华文中宋" w:eastAsia="方正小标宋_GBK" w:cs="宋体"/>
          <w:kern w:val="0"/>
          <w:sz w:val="36"/>
          <w:szCs w:val="36"/>
        </w:rPr>
      </w:pPr>
    </w:p>
    <w:p>
      <w:pPr>
        <w:widowControl/>
        <w:rPr>
          <w:rFonts w:ascii="华文中宋" w:hAnsi="华文中宋" w:eastAsia="方正小标宋_GBK" w:cs="宋体"/>
          <w:kern w:val="0"/>
          <w:sz w:val="36"/>
          <w:szCs w:val="36"/>
        </w:rPr>
      </w:pPr>
    </w:p>
    <w:p>
      <w:pPr>
        <w:widowControl/>
        <w:jc w:val="center"/>
        <w:rPr>
          <w:rFonts w:ascii="方正仿宋_GBK" w:hAnsi="方正仿宋_GBK" w:eastAsia="方正仿宋_GBK" w:cs="方正仿宋_GBK"/>
          <w:b/>
          <w:bCs/>
          <w:kern w:val="0"/>
          <w:sz w:val="32"/>
          <w:szCs w:val="32"/>
        </w:rPr>
      </w:pPr>
    </w:p>
    <w:p>
      <w:pPr>
        <w:widowControl/>
        <w:jc w:val="center"/>
        <w:rPr>
          <w:rFonts w:ascii="方正仿宋_GBK" w:hAnsi="方正仿宋_GBK" w:eastAsia="方正仿宋_GBK" w:cs="方正仿宋_GBK"/>
          <w:b/>
          <w:bCs/>
          <w:kern w:val="0"/>
          <w:sz w:val="32"/>
          <w:szCs w:val="32"/>
        </w:rPr>
      </w:pPr>
    </w:p>
    <w:p>
      <w:pPr>
        <w:widowControl/>
        <w:jc w:val="center"/>
        <w:rPr>
          <w:rFonts w:ascii="方正仿宋_GBK" w:hAnsi="方正仿宋_GBK" w:eastAsia="方正仿宋_GBK" w:cs="方正仿宋_GBK"/>
          <w:b/>
          <w:bCs/>
          <w:kern w:val="0"/>
          <w:sz w:val="32"/>
          <w:szCs w:val="32"/>
        </w:rPr>
      </w:pPr>
    </w:p>
    <w:p>
      <w:pPr>
        <w:widowControl/>
        <w:jc w:val="center"/>
        <w:rPr>
          <w:rFonts w:ascii="方正仿宋_GBK" w:hAnsi="方正仿宋_GBK" w:eastAsia="方正仿宋_GBK" w:cs="方正仿宋_GBK"/>
          <w:b/>
          <w:bCs/>
          <w:kern w:val="0"/>
          <w:sz w:val="32"/>
          <w:szCs w:val="32"/>
        </w:rPr>
      </w:pPr>
    </w:p>
    <w:p>
      <w:pPr>
        <w:widowControl/>
        <w:jc w:val="center"/>
        <w:rPr>
          <w:rFonts w:ascii="方正仿宋_GBK" w:hAnsi="方正仿宋_GBK" w:eastAsia="方正仿宋_GBK" w:cs="方正仿宋_GBK"/>
          <w:b/>
          <w:bCs/>
          <w:kern w:val="0"/>
          <w:sz w:val="32"/>
          <w:szCs w:val="32"/>
        </w:rPr>
      </w:pPr>
    </w:p>
    <w:p>
      <w:pPr>
        <w:widowControl/>
        <w:jc w:val="center"/>
        <w:rPr>
          <w:rFonts w:ascii="方正仿宋_GBK" w:hAnsi="方正仿宋_GBK" w:eastAsia="方正仿宋_GBK" w:cs="方正仿宋_GBK"/>
          <w:b/>
          <w:bCs/>
          <w:kern w:val="0"/>
          <w:sz w:val="32"/>
          <w:szCs w:val="32"/>
        </w:rPr>
      </w:pPr>
    </w:p>
    <w:p>
      <w:pPr>
        <w:widowControl/>
        <w:jc w:val="center"/>
        <w:rPr>
          <w:rFonts w:ascii="方正仿宋_GBK" w:hAnsi="方正仿宋_GBK" w:eastAsia="方正仿宋_GBK" w:cs="方正仿宋_GBK"/>
          <w:b/>
          <w:bCs/>
          <w:kern w:val="0"/>
          <w:sz w:val="32"/>
          <w:szCs w:val="32"/>
        </w:rPr>
      </w:pPr>
    </w:p>
    <w:p>
      <w:pPr>
        <w:widowControl/>
        <w:jc w:val="center"/>
        <w:rPr>
          <w:rFonts w:ascii="方正仿宋_GBK" w:hAnsi="方正仿宋_GBK" w:eastAsia="方正仿宋_GBK" w:cs="方正仿宋_GBK"/>
          <w:b/>
          <w:bCs/>
          <w:kern w:val="0"/>
          <w:sz w:val="32"/>
          <w:szCs w:val="32"/>
        </w:rPr>
      </w:pPr>
    </w:p>
    <w:p>
      <w:pPr>
        <w:widowControl/>
        <w:jc w:val="center"/>
        <w:rPr>
          <w:rFonts w:ascii="方正仿宋_GBK" w:hAnsi="方正仿宋_GBK" w:eastAsia="方正仿宋_GBK" w:cs="方正仿宋_GBK"/>
          <w:b/>
          <w:bCs/>
          <w:kern w:val="0"/>
          <w:sz w:val="32"/>
          <w:szCs w:val="32"/>
        </w:rPr>
      </w:pPr>
    </w:p>
    <w:p>
      <w:pPr>
        <w:widowControl/>
        <w:jc w:val="center"/>
        <w:rPr>
          <w:rFonts w:ascii="方正仿宋_GBK" w:hAnsi="方正仿宋_GBK" w:eastAsia="方正仿宋_GBK" w:cs="方正仿宋_GBK"/>
          <w:b/>
          <w:bCs/>
          <w:kern w:val="0"/>
          <w:sz w:val="32"/>
          <w:szCs w:val="32"/>
        </w:rPr>
      </w:pPr>
    </w:p>
    <w:p>
      <w:pPr>
        <w:widowControl/>
        <w:jc w:val="center"/>
        <w:rPr>
          <w:rFonts w:ascii="方正仿宋_GBK" w:hAnsi="方正仿宋_GBK" w:eastAsia="方正仿宋_GBK" w:cs="方正仿宋_GBK"/>
          <w:b/>
          <w:bCs/>
          <w:kern w:val="0"/>
          <w:sz w:val="32"/>
          <w:szCs w:val="32"/>
        </w:rPr>
      </w:pPr>
    </w:p>
    <w:p>
      <w:pPr>
        <w:widowControl/>
        <w:jc w:val="both"/>
        <w:rPr>
          <w:rFonts w:ascii="方正仿宋_GBK" w:hAnsi="方正仿宋_GBK" w:eastAsia="方正仿宋_GBK" w:cs="方正仿宋_GBK"/>
          <w:b/>
          <w:bCs/>
          <w:kern w:val="0"/>
          <w:sz w:val="32"/>
          <w:szCs w:val="32"/>
        </w:rPr>
      </w:pPr>
    </w:p>
    <w:p>
      <w:pPr>
        <w:widowControl/>
        <w:jc w:val="center"/>
        <w:rPr>
          <w:rFonts w:ascii="方正仿宋_GBK" w:hAnsi="方正仿宋_GBK" w:eastAsia="方正仿宋_GBK" w:cs="方正仿宋_GBK"/>
          <w:b/>
          <w:bCs/>
          <w:kern w:val="0"/>
          <w:sz w:val="32"/>
          <w:szCs w:val="32"/>
        </w:rPr>
      </w:pPr>
    </w:p>
    <w:p>
      <w:pPr>
        <w:widowControl/>
        <w:jc w:val="center"/>
        <w:rPr>
          <w:rFonts w:ascii="方正楷体_GBK" w:hAnsi="方正楷体_GBK" w:eastAsia="方正楷体_GBK" w:cs="方正楷体_GBK"/>
          <w:b/>
          <w:bCs/>
          <w:kern w:val="0"/>
          <w:sz w:val="36"/>
          <w:szCs w:val="36"/>
        </w:rPr>
      </w:pPr>
      <w:bookmarkStart w:id="20" w:name="_Toc32044"/>
      <w:bookmarkStart w:id="21" w:name="_Toc27674"/>
      <w:r>
        <w:rPr>
          <w:rFonts w:hint="eastAsia" w:ascii="方正楷体_GBK" w:hAnsi="方正楷体_GBK" w:eastAsia="方正楷体_GBK" w:cs="方正楷体_GBK"/>
          <w:b/>
          <w:bCs/>
          <w:kern w:val="0"/>
          <w:sz w:val="32"/>
          <w:szCs w:val="32"/>
        </w:rPr>
        <w:t>一般公共预算财政拨款“三公”经费支出决算表</w:t>
      </w:r>
      <w:bookmarkEnd w:id="20"/>
      <w:bookmarkEnd w:id="21"/>
    </w:p>
    <w:p>
      <w:pPr>
        <w:widowControl/>
        <w:tabs>
          <w:tab w:val="left" w:pos="1220"/>
          <w:tab w:val="left" w:pos="2440"/>
          <w:tab w:val="left" w:pos="3660"/>
          <w:tab w:val="left" w:pos="5715"/>
          <w:tab w:val="left" w:pos="6100"/>
          <w:tab w:val="left" w:pos="7740"/>
          <w:tab w:val="left" w:pos="8540"/>
          <w:tab w:val="left" w:pos="9760"/>
          <w:tab w:val="left" w:pos="10980"/>
          <w:tab w:val="left" w:pos="12200"/>
          <w:tab w:val="left" w:pos="13420"/>
        </w:tabs>
        <w:jc w:val="left"/>
        <w:rPr>
          <w:rFonts w:ascii="方正仿宋_GBK" w:hAnsi="方正仿宋_GBK" w:eastAsia="方正仿宋_GBK" w:cs="方正仿宋_GBK"/>
          <w:color w:val="000000"/>
          <w:kern w:val="0"/>
          <w:szCs w:val="21"/>
        </w:rPr>
      </w:pPr>
      <w:r>
        <w:rPr>
          <w:rFonts w:hAnsi="宋体" w:eastAsia="仿宋_GB2312"/>
          <w:kern w:val="0"/>
          <w:szCs w:val="21"/>
        </w:rPr>
        <w:t>　</w:t>
      </w:r>
      <w:r>
        <w:rPr>
          <w:rFonts w:eastAsia="仿宋_GB2312"/>
          <w:kern w:val="0"/>
          <w:szCs w:val="21"/>
        </w:rPr>
        <w:tab/>
      </w:r>
      <w:r>
        <w:rPr>
          <w:rFonts w:hAnsi="宋体" w:eastAsia="仿宋_GB2312"/>
          <w:kern w:val="0"/>
          <w:szCs w:val="21"/>
        </w:rPr>
        <w:t>　</w:t>
      </w:r>
      <w:r>
        <w:rPr>
          <w:rFonts w:eastAsia="仿宋_GB2312"/>
          <w:kern w:val="0"/>
          <w:szCs w:val="21"/>
        </w:rPr>
        <w:tab/>
      </w:r>
      <w:r>
        <w:rPr>
          <w:rFonts w:hAnsi="宋体" w:eastAsia="仿宋_GB2312"/>
          <w:kern w:val="0"/>
          <w:szCs w:val="21"/>
        </w:rPr>
        <w:t>　</w:t>
      </w:r>
      <w:r>
        <w:rPr>
          <w:rFonts w:eastAsia="仿宋_GB2312"/>
          <w:kern w:val="0"/>
          <w:szCs w:val="21"/>
        </w:rPr>
        <w:tab/>
      </w:r>
      <w:r>
        <w:rPr>
          <w:rFonts w:hAnsi="宋体" w:eastAsia="仿宋_GB2312"/>
          <w:kern w:val="0"/>
          <w:szCs w:val="21"/>
        </w:rPr>
        <w:t>　</w:t>
      </w:r>
      <w:r>
        <w:rPr>
          <w:rFonts w:eastAsia="仿宋_GB2312"/>
          <w:kern w:val="0"/>
          <w:szCs w:val="21"/>
        </w:rPr>
        <w:tab/>
      </w:r>
      <w:r>
        <w:rPr>
          <w:rFonts w:hAnsi="宋体" w:eastAsia="仿宋_GB2312"/>
          <w:kern w:val="0"/>
          <w:szCs w:val="21"/>
        </w:rPr>
        <w:t>　</w:t>
      </w:r>
      <w:r>
        <w:rPr>
          <w:rFonts w:eastAsia="仿宋_GB2312"/>
          <w:kern w:val="0"/>
          <w:szCs w:val="21"/>
        </w:rPr>
        <w:tab/>
      </w:r>
      <w:r>
        <w:rPr>
          <w:rFonts w:hAnsi="宋体" w:eastAsia="仿宋_GB2312"/>
          <w:kern w:val="0"/>
          <w:szCs w:val="21"/>
        </w:rPr>
        <w:t>　</w:t>
      </w:r>
      <w:r>
        <w:rPr>
          <w:rFonts w:eastAsia="仿宋_GB2312"/>
          <w:kern w:val="0"/>
          <w:szCs w:val="21"/>
        </w:rPr>
        <w:tab/>
      </w:r>
      <w:r>
        <w:rPr>
          <w:rFonts w:hAnsi="宋体" w:eastAsia="仿宋_GB2312"/>
          <w:kern w:val="0"/>
          <w:szCs w:val="21"/>
        </w:rPr>
        <w:t>　</w:t>
      </w:r>
      <w:r>
        <w:rPr>
          <w:rFonts w:hint="eastAsia" w:hAnsi="宋体" w:eastAsia="仿宋_GB2312"/>
          <w:kern w:val="0"/>
          <w:szCs w:val="21"/>
        </w:rPr>
        <w:t>公开07表</w:t>
      </w:r>
      <w:r>
        <w:rPr>
          <w:rFonts w:eastAsia="仿宋_GB2312"/>
          <w:kern w:val="0"/>
          <w:szCs w:val="21"/>
        </w:rPr>
        <w:tab/>
      </w:r>
      <w:r>
        <w:rPr>
          <w:rFonts w:hAnsi="宋体" w:eastAsia="仿宋_GB2312"/>
          <w:kern w:val="0"/>
          <w:szCs w:val="21"/>
        </w:rPr>
        <w:t>　</w:t>
      </w:r>
      <w:r>
        <w:rPr>
          <w:rFonts w:eastAsia="仿宋_GB2312"/>
          <w:kern w:val="0"/>
          <w:szCs w:val="21"/>
        </w:rPr>
        <w:tab/>
      </w:r>
      <w:r>
        <w:rPr>
          <w:rFonts w:hAnsi="宋体" w:eastAsia="仿宋_GB2312"/>
          <w:kern w:val="0"/>
          <w:szCs w:val="21"/>
        </w:rPr>
        <w:t>　</w:t>
      </w:r>
      <w:r>
        <w:rPr>
          <w:rFonts w:eastAsia="仿宋_GB2312"/>
          <w:kern w:val="0"/>
          <w:szCs w:val="21"/>
        </w:rPr>
        <w:tab/>
      </w:r>
      <w:r>
        <w:rPr>
          <w:rFonts w:hAnsi="宋体" w:eastAsia="仿宋_GB2312"/>
          <w:kern w:val="0"/>
          <w:szCs w:val="21"/>
        </w:rPr>
        <w:t>　</w:t>
      </w:r>
      <w:r>
        <w:rPr>
          <w:rFonts w:eastAsia="仿宋_GB2312"/>
          <w:kern w:val="0"/>
          <w:szCs w:val="21"/>
        </w:rPr>
        <w:tab/>
      </w:r>
      <w:r>
        <w:rPr>
          <w:rFonts w:hint="eastAsia" w:ascii="方正仿宋_GBK" w:hAnsi="方正仿宋_GBK" w:eastAsia="方正仿宋_GBK" w:cs="方正仿宋_GBK"/>
          <w:color w:val="000000"/>
          <w:kern w:val="0"/>
          <w:szCs w:val="21"/>
        </w:rPr>
        <w:t>公开07表</w:t>
      </w:r>
    </w:p>
    <w:p>
      <w:pPr>
        <w:widowControl/>
        <w:tabs>
          <w:tab w:val="left" w:pos="1110"/>
          <w:tab w:val="left" w:pos="2440"/>
          <w:tab w:val="left" w:pos="3660"/>
          <w:tab w:val="left" w:pos="4880"/>
          <w:tab w:val="left" w:pos="6100"/>
          <w:tab w:val="left" w:pos="7950"/>
          <w:tab w:val="left" w:pos="8540"/>
          <w:tab w:val="left" w:pos="9760"/>
          <w:tab w:val="left" w:pos="10980"/>
          <w:tab w:val="left" w:pos="12200"/>
          <w:tab w:val="left" w:pos="13420"/>
        </w:tabs>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部门：长沙电力职业技术学院</w:t>
      </w:r>
      <w:r>
        <w:rPr>
          <w:rFonts w:hint="eastAsia" w:ascii="方正仿宋_GBK" w:hAnsi="方正仿宋_GBK" w:eastAsia="方正仿宋_GBK" w:cs="方正仿宋_GBK"/>
          <w:color w:val="000000"/>
          <w:kern w:val="0"/>
          <w:szCs w:val="21"/>
        </w:rPr>
        <w:tab/>
      </w:r>
      <w:r>
        <w:rPr>
          <w:rFonts w:hint="eastAsia" w:ascii="方正仿宋_GBK" w:hAnsi="方正仿宋_GBK" w:eastAsia="方正仿宋_GBK" w:cs="方正仿宋_GBK"/>
          <w:kern w:val="0"/>
          <w:szCs w:val="21"/>
        </w:rPr>
        <w:t>　</w:t>
      </w:r>
      <w:r>
        <w:rPr>
          <w:rFonts w:hint="eastAsia" w:ascii="方正仿宋_GBK" w:hAnsi="方正仿宋_GBK" w:eastAsia="方正仿宋_GBK" w:cs="方正仿宋_GBK"/>
          <w:kern w:val="0"/>
          <w:szCs w:val="21"/>
        </w:rPr>
        <w:tab/>
      </w:r>
      <w:r>
        <w:rPr>
          <w:rFonts w:hint="eastAsia" w:ascii="方正仿宋_GBK" w:hAnsi="方正仿宋_GBK" w:eastAsia="方正仿宋_GBK" w:cs="方正仿宋_GBK"/>
          <w:kern w:val="0"/>
          <w:szCs w:val="21"/>
        </w:rPr>
        <w:t>　</w:t>
      </w:r>
      <w:r>
        <w:rPr>
          <w:rFonts w:hint="eastAsia" w:ascii="方正仿宋_GBK" w:hAnsi="方正仿宋_GBK" w:eastAsia="方正仿宋_GBK" w:cs="方正仿宋_GBK"/>
          <w:kern w:val="0"/>
          <w:szCs w:val="21"/>
        </w:rPr>
        <w:tab/>
      </w:r>
      <w:r>
        <w:rPr>
          <w:rFonts w:hint="eastAsia" w:ascii="方正仿宋_GBK" w:hAnsi="方正仿宋_GBK" w:eastAsia="方正仿宋_GBK" w:cs="方正仿宋_GBK"/>
          <w:kern w:val="0"/>
          <w:szCs w:val="21"/>
        </w:rPr>
        <w:t>　</w:t>
      </w:r>
      <w:r>
        <w:rPr>
          <w:rFonts w:hint="eastAsia" w:ascii="方正仿宋_GBK" w:hAnsi="方正仿宋_GBK" w:eastAsia="方正仿宋_GBK" w:cs="方正仿宋_GBK"/>
          <w:kern w:val="0"/>
          <w:szCs w:val="21"/>
        </w:rPr>
        <w:tab/>
      </w:r>
      <w:r>
        <w:rPr>
          <w:rFonts w:hint="eastAsia" w:ascii="方正仿宋_GBK" w:hAnsi="方正仿宋_GBK" w:eastAsia="方正仿宋_GBK" w:cs="方正仿宋_GBK"/>
          <w:color w:val="000000"/>
          <w:kern w:val="0"/>
          <w:szCs w:val="21"/>
        </w:rPr>
        <w:t>单位：万元</w:t>
      </w:r>
    </w:p>
    <w:tbl>
      <w:tblPr>
        <w:tblStyle w:val="8"/>
        <w:tblW w:w="10610" w:type="dxa"/>
        <w:jc w:val="center"/>
        <w:tblLayout w:type="fixed"/>
        <w:tblCellMar>
          <w:top w:w="0" w:type="dxa"/>
          <w:left w:w="108" w:type="dxa"/>
          <w:bottom w:w="0" w:type="dxa"/>
          <w:right w:w="108" w:type="dxa"/>
        </w:tblCellMar>
      </w:tblPr>
      <w:tblGrid>
        <w:gridCol w:w="891"/>
        <w:gridCol w:w="645"/>
        <w:gridCol w:w="773"/>
        <w:gridCol w:w="942"/>
        <w:gridCol w:w="1162"/>
        <w:gridCol w:w="731"/>
        <w:gridCol w:w="850"/>
        <w:gridCol w:w="709"/>
        <w:gridCol w:w="905"/>
        <w:gridCol w:w="1154"/>
        <w:gridCol w:w="1089"/>
        <w:gridCol w:w="759"/>
      </w:tblGrid>
      <w:tr>
        <w:tblPrEx>
          <w:tblCellMar>
            <w:top w:w="0" w:type="dxa"/>
            <w:left w:w="108" w:type="dxa"/>
            <w:bottom w:w="0" w:type="dxa"/>
            <w:right w:w="108" w:type="dxa"/>
          </w:tblCellMar>
        </w:tblPrEx>
        <w:trPr>
          <w:trHeight w:val="567" w:hRule="atLeast"/>
          <w:jc w:val="center"/>
        </w:trPr>
        <w:tc>
          <w:tcPr>
            <w:tcW w:w="5144"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预算数</w:t>
            </w:r>
          </w:p>
        </w:tc>
        <w:tc>
          <w:tcPr>
            <w:tcW w:w="5466"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决算数</w:t>
            </w:r>
          </w:p>
        </w:tc>
      </w:tr>
      <w:tr>
        <w:tblPrEx>
          <w:tblCellMar>
            <w:top w:w="0" w:type="dxa"/>
            <w:left w:w="108" w:type="dxa"/>
            <w:bottom w:w="0" w:type="dxa"/>
            <w:right w:w="108" w:type="dxa"/>
          </w:tblCellMar>
        </w:tblPrEx>
        <w:trPr>
          <w:trHeight w:val="567" w:hRule="atLeast"/>
          <w:jc w:val="center"/>
        </w:trPr>
        <w:tc>
          <w:tcPr>
            <w:tcW w:w="891"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合计</w:t>
            </w:r>
          </w:p>
        </w:tc>
        <w:tc>
          <w:tcPr>
            <w:tcW w:w="64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因公出国（境）费</w:t>
            </w:r>
          </w:p>
        </w:tc>
        <w:tc>
          <w:tcPr>
            <w:tcW w:w="2877"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公务用车购置及运行费</w:t>
            </w:r>
          </w:p>
        </w:tc>
        <w:tc>
          <w:tcPr>
            <w:tcW w:w="73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公务接待费</w:t>
            </w:r>
          </w:p>
        </w:tc>
        <w:tc>
          <w:tcPr>
            <w:tcW w:w="85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合计</w:t>
            </w:r>
          </w:p>
        </w:tc>
        <w:tc>
          <w:tcPr>
            <w:tcW w:w="70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因公出国（境）费</w:t>
            </w:r>
          </w:p>
        </w:tc>
        <w:tc>
          <w:tcPr>
            <w:tcW w:w="3148"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公务用车购置及运行费</w:t>
            </w:r>
          </w:p>
        </w:tc>
        <w:tc>
          <w:tcPr>
            <w:tcW w:w="759"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公务接待费</w:t>
            </w:r>
          </w:p>
        </w:tc>
      </w:tr>
      <w:tr>
        <w:tblPrEx>
          <w:tblCellMar>
            <w:top w:w="0" w:type="dxa"/>
            <w:left w:w="108" w:type="dxa"/>
            <w:bottom w:w="0" w:type="dxa"/>
            <w:right w:w="108" w:type="dxa"/>
          </w:tblCellMar>
        </w:tblPrEx>
        <w:trPr>
          <w:trHeight w:val="567" w:hRule="atLeast"/>
          <w:jc w:val="center"/>
        </w:trPr>
        <w:tc>
          <w:tcPr>
            <w:tcW w:w="891" w:type="dxa"/>
            <w:vMerge w:val="continue"/>
            <w:tcBorders>
              <w:top w:val="nil"/>
              <w:left w:val="single" w:color="auto" w:sz="8" w:space="0"/>
              <w:bottom w:val="single" w:color="000000" w:sz="4" w:space="0"/>
              <w:right w:val="single" w:color="auto" w:sz="4" w:space="0"/>
            </w:tcBorders>
            <w:vAlign w:val="center"/>
          </w:tcPr>
          <w:p>
            <w:pPr>
              <w:widowControl/>
              <w:jc w:val="left"/>
              <w:rPr>
                <w:rFonts w:ascii="方正仿宋_GBK" w:hAnsi="方正仿宋_GBK" w:eastAsia="方正仿宋_GBK" w:cs="方正仿宋_GBK"/>
                <w:kern w:val="0"/>
                <w:szCs w:val="21"/>
              </w:rPr>
            </w:pPr>
          </w:p>
        </w:tc>
        <w:tc>
          <w:tcPr>
            <w:tcW w:w="645" w:type="dxa"/>
            <w:vMerge w:val="continue"/>
            <w:tcBorders>
              <w:top w:val="nil"/>
              <w:left w:val="single" w:color="auto" w:sz="4" w:space="0"/>
              <w:bottom w:val="single" w:color="000000" w:sz="4" w:space="0"/>
              <w:right w:val="single" w:color="auto" w:sz="4" w:space="0"/>
            </w:tcBorders>
            <w:vAlign w:val="center"/>
          </w:tcPr>
          <w:p>
            <w:pPr>
              <w:widowControl/>
              <w:jc w:val="left"/>
              <w:rPr>
                <w:rFonts w:ascii="方正仿宋_GBK" w:hAnsi="方正仿宋_GBK" w:eastAsia="方正仿宋_GBK" w:cs="方正仿宋_GBK"/>
                <w:kern w:val="0"/>
                <w:szCs w:val="21"/>
              </w:rPr>
            </w:pPr>
          </w:p>
        </w:tc>
        <w:tc>
          <w:tcPr>
            <w:tcW w:w="773" w:type="dxa"/>
            <w:tcBorders>
              <w:top w:val="nil"/>
              <w:left w:val="nil"/>
              <w:bottom w:val="single" w:color="auto" w:sz="4" w:space="0"/>
              <w:right w:val="single" w:color="auto" w:sz="4" w:space="0"/>
            </w:tcBorders>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小计</w:t>
            </w:r>
          </w:p>
        </w:tc>
        <w:tc>
          <w:tcPr>
            <w:tcW w:w="942" w:type="dxa"/>
            <w:tcBorders>
              <w:top w:val="nil"/>
              <w:left w:val="nil"/>
              <w:bottom w:val="single" w:color="auto" w:sz="4" w:space="0"/>
              <w:right w:val="single" w:color="auto" w:sz="4" w:space="0"/>
            </w:tcBorders>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公务用车</w:t>
            </w:r>
            <w:r>
              <w:rPr>
                <w:rFonts w:hint="eastAsia" w:ascii="方正仿宋_GBK" w:hAnsi="方正仿宋_GBK" w:eastAsia="方正仿宋_GBK" w:cs="方正仿宋_GBK"/>
                <w:kern w:val="0"/>
                <w:szCs w:val="21"/>
              </w:rPr>
              <w:br w:type="textWrapping"/>
            </w:r>
            <w:r>
              <w:rPr>
                <w:rFonts w:hint="eastAsia" w:ascii="方正仿宋_GBK" w:hAnsi="方正仿宋_GBK" w:eastAsia="方正仿宋_GBK" w:cs="方正仿宋_GBK"/>
                <w:kern w:val="0"/>
                <w:szCs w:val="21"/>
              </w:rPr>
              <w:t>购置费</w:t>
            </w:r>
          </w:p>
        </w:tc>
        <w:tc>
          <w:tcPr>
            <w:tcW w:w="1162" w:type="dxa"/>
            <w:tcBorders>
              <w:top w:val="nil"/>
              <w:left w:val="nil"/>
              <w:bottom w:val="single" w:color="auto" w:sz="4" w:space="0"/>
              <w:right w:val="single" w:color="auto" w:sz="4" w:space="0"/>
            </w:tcBorders>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公务用车</w:t>
            </w:r>
            <w:r>
              <w:rPr>
                <w:rFonts w:hint="eastAsia" w:ascii="方正仿宋_GBK" w:hAnsi="方正仿宋_GBK" w:eastAsia="方正仿宋_GBK" w:cs="方正仿宋_GBK"/>
                <w:kern w:val="0"/>
                <w:szCs w:val="21"/>
              </w:rPr>
              <w:br w:type="textWrapping"/>
            </w:r>
            <w:r>
              <w:rPr>
                <w:rFonts w:hint="eastAsia" w:ascii="方正仿宋_GBK" w:hAnsi="方正仿宋_GBK" w:eastAsia="方正仿宋_GBK" w:cs="方正仿宋_GBK"/>
                <w:kern w:val="0"/>
                <w:szCs w:val="21"/>
              </w:rPr>
              <w:t>运行费</w:t>
            </w:r>
          </w:p>
        </w:tc>
        <w:tc>
          <w:tcPr>
            <w:tcW w:w="731"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hAnsi="方正仿宋_GBK" w:eastAsia="方正仿宋_GBK" w:cs="方正仿宋_GBK"/>
                <w:kern w:val="0"/>
                <w:szCs w:val="21"/>
              </w:rPr>
            </w:pPr>
          </w:p>
        </w:tc>
        <w:tc>
          <w:tcPr>
            <w:tcW w:w="850" w:type="dxa"/>
            <w:vMerge w:val="continue"/>
            <w:tcBorders>
              <w:top w:val="nil"/>
              <w:left w:val="nil"/>
              <w:bottom w:val="single" w:color="000000" w:sz="4" w:space="0"/>
              <w:right w:val="single" w:color="auto" w:sz="4" w:space="0"/>
            </w:tcBorders>
            <w:vAlign w:val="center"/>
          </w:tcPr>
          <w:p>
            <w:pPr>
              <w:widowControl/>
              <w:jc w:val="left"/>
              <w:rPr>
                <w:rFonts w:ascii="方正仿宋_GBK" w:hAnsi="方正仿宋_GBK" w:eastAsia="方正仿宋_GBK" w:cs="方正仿宋_GBK"/>
                <w:kern w:val="0"/>
                <w:szCs w:val="21"/>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方正仿宋_GBK" w:hAnsi="方正仿宋_GBK" w:eastAsia="方正仿宋_GBK" w:cs="方正仿宋_GBK"/>
                <w:kern w:val="0"/>
                <w:szCs w:val="21"/>
              </w:rPr>
            </w:pPr>
          </w:p>
        </w:tc>
        <w:tc>
          <w:tcPr>
            <w:tcW w:w="905" w:type="dxa"/>
            <w:tcBorders>
              <w:top w:val="nil"/>
              <w:left w:val="nil"/>
              <w:bottom w:val="single" w:color="auto" w:sz="4" w:space="0"/>
              <w:right w:val="single" w:color="auto" w:sz="4" w:space="0"/>
            </w:tcBorders>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小计</w:t>
            </w:r>
          </w:p>
        </w:tc>
        <w:tc>
          <w:tcPr>
            <w:tcW w:w="1154" w:type="dxa"/>
            <w:tcBorders>
              <w:top w:val="nil"/>
              <w:left w:val="nil"/>
              <w:bottom w:val="single" w:color="auto" w:sz="4" w:space="0"/>
              <w:right w:val="single" w:color="auto" w:sz="4" w:space="0"/>
            </w:tcBorders>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公务用车</w:t>
            </w:r>
            <w:r>
              <w:rPr>
                <w:rFonts w:hint="eastAsia" w:ascii="方正仿宋_GBK" w:hAnsi="方正仿宋_GBK" w:eastAsia="方正仿宋_GBK" w:cs="方正仿宋_GBK"/>
                <w:kern w:val="0"/>
                <w:szCs w:val="21"/>
              </w:rPr>
              <w:br w:type="textWrapping"/>
            </w:r>
            <w:r>
              <w:rPr>
                <w:rFonts w:hint="eastAsia" w:ascii="方正仿宋_GBK" w:hAnsi="方正仿宋_GBK" w:eastAsia="方正仿宋_GBK" w:cs="方正仿宋_GBK"/>
                <w:kern w:val="0"/>
                <w:szCs w:val="21"/>
              </w:rPr>
              <w:t>购置费</w:t>
            </w:r>
          </w:p>
        </w:tc>
        <w:tc>
          <w:tcPr>
            <w:tcW w:w="1089" w:type="dxa"/>
            <w:tcBorders>
              <w:top w:val="nil"/>
              <w:left w:val="nil"/>
              <w:bottom w:val="single" w:color="auto" w:sz="4" w:space="0"/>
              <w:right w:val="single" w:color="auto" w:sz="4" w:space="0"/>
            </w:tcBorders>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公务用车</w:t>
            </w:r>
            <w:r>
              <w:rPr>
                <w:rFonts w:hint="eastAsia" w:ascii="方正仿宋_GBK" w:hAnsi="方正仿宋_GBK" w:eastAsia="方正仿宋_GBK" w:cs="方正仿宋_GBK"/>
                <w:kern w:val="0"/>
                <w:szCs w:val="21"/>
              </w:rPr>
              <w:br w:type="textWrapping"/>
            </w:r>
            <w:r>
              <w:rPr>
                <w:rFonts w:hint="eastAsia" w:ascii="方正仿宋_GBK" w:hAnsi="方正仿宋_GBK" w:eastAsia="方正仿宋_GBK" w:cs="方正仿宋_GBK"/>
                <w:kern w:val="0"/>
                <w:szCs w:val="21"/>
              </w:rPr>
              <w:t>运行费</w:t>
            </w:r>
          </w:p>
        </w:tc>
        <w:tc>
          <w:tcPr>
            <w:tcW w:w="759" w:type="dxa"/>
            <w:vMerge w:val="continue"/>
            <w:tcBorders>
              <w:top w:val="nil"/>
              <w:left w:val="single" w:color="auto" w:sz="4" w:space="0"/>
              <w:bottom w:val="single" w:color="000000" w:sz="4" w:space="0"/>
              <w:right w:val="single" w:color="auto" w:sz="8" w:space="0"/>
            </w:tcBorders>
            <w:vAlign w:val="center"/>
          </w:tcPr>
          <w:p>
            <w:pPr>
              <w:widowControl/>
              <w:jc w:val="left"/>
              <w:rPr>
                <w:rFonts w:ascii="方正仿宋_GBK" w:hAnsi="方正仿宋_GBK" w:eastAsia="方正仿宋_GBK" w:cs="方正仿宋_GBK"/>
                <w:kern w:val="0"/>
                <w:szCs w:val="21"/>
              </w:rPr>
            </w:pPr>
          </w:p>
        </w:tc>
      </w:tr>
      <w:tr>
        <w:tblPrEx>
          <w:tblCellMar>
            <w:top w:w="0" w:type="dxa"/>
            <w:left w:w="108" w:type="dxa"/>
            <w:bottom w:w="0" w:type="dxa"/>
            <w:right w:w="108" w:type="dxa"/>
          </w:tblCellMar>
        </w:tblPrEx>
        <w:trPr>
          <w:trHeight w:val="567" w:hRule="atLeast"/>
          <w:jc w:val="center"/>
        </w:trPr>
        <w:tc>
          <w:tcPr>
            <w:tcW w:w="891"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w:t>
            </w:r>
          </w:p>
        </w:tc>
        <w:tc>
          <w:tcPr>
            <w:tcW w:w="773" w:type="dxa"/>
            <w:tcBorders>
              <w:top w:val="nil"/>
              <w:left w:val="nil"/>
              <w:bottom w:val="single" w:color="auto" w:sz="4" w:space="0"/>
              <w:right w:val="single" w:color="auto" w:sz="4" w:space="0"/>
            </w:tcBorders>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p>
        </w:tc>
        <w:tc>
          <w:tcPr>
            <w:tcW w:w="942" w:type="dxa"/>
            <w:tcBorders>
              <w:top w:val="nil"/>
              <w:left w:val="nil"/>
              <w:bottom w:val="single" w:color="auto" w:sz="4" w:space="0"/>
              <w:right w:val="single" w:color="auto" w:sz="4" w:space="0"/>
            </w:tcBorders>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4</w:t>
            </w:r>
          </w:p>
        </w:tc>
        <w:tc>
          <w:tcPr>
            <w:tcW w:w="1162" w:type="dxa"/>
            <w:tcBorders>
              <w:top w:val="nil"/>
              <w:left w:val="nil"/>
              <w:bottom w:val="single" w:color="auto" w:sz="4" w:space="0"/>
              <w:right w:val="single" w:color="auto" w:sz="4" w:space="0"/>
            </w:tcBorders>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w:t>
            </w:r>
          </w:p>
        </w:tc>
        <w:tc>
          <w:tcPr>
            <w:tcW w:w="731" w:type="dxa"/>
            <w:tcBorders>
              <w:top w:val="nil"/>
              <w:left w:val="nil"/>
              <w:bottom w:val="single" w:color="auto" w:sz="4" w:space="0"/>
              <w:right w:val="single" w:color="auto" w:sz="4" w:space="0"/>
            </w:tcBorders>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6</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7</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8</w:t>
            </w:r>
          </w:p>
        </w:tc>
        <w:tc>
          <w:tcPr>
            <w:tcW w:w="905" w:type="dxa"/>
            <w:tcBorders>
              <w:top w:val="nil"/>
              <w:left w:val="nil"/>
              <w:bottom w:val="single" w:color="auto" w:sz="4" w:space="0"/>
              <w:right w:val="single" w:color="auto" w:sz="4" w:space="0"/>
            </w:tcBorders>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9</w:t>
            </w:r>
          </w:p>
        </w:tc>
        <w:tc>
          <w:tcPr>
            <w:tcW w:w="1154" w:type="dxa"/>
            <w:tcBorders>
              <w:top w:val="nil"/>
              <w:left w:val="nil"/>
              <w:bottom w:val="single" w:color="auto" w:sz="4" w:space="0"/>
              <w:right w:val="single" w:color="auto" w:sz="4" w:space="0"/>
            </w:tcBorders>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10</w:t>
            </w:r>
          </w:p>
        </w:tc>
        <w:tc>
          <w:tcPr>
            <w:tcW w:w="1089" w:type="dxa"/>
            <w:tcBorders>
              <w:top w:val="nil"/>
              <w:left w:val="nil"/>
              <w:bottom w:val="single" w:color="auto" w:sz="4" w:space="0"/>
              <w:right w:val="single" w:color="auto" w:sz="4" w:space="0"/>
            </w:tcBorders>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11</w:t>
            </w:r>
          </w:p>
        </w:tc>
        <w:tc>
          <w:tcPr>
            <w:tcW w:w="759" w:type="dxa"/>
            <w:tcBorders>
              <w:top w:val="nil"/>
              <w:left w:val="nil"/>
              <w:bottom w:val="single" w:color="auto" w:sz="4" w:space="0"/>
              <w:right w:val="single" w:color="auto" w:sz="8" w:space="0"/>
            </w:tcBorders>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12</w:t>
            </w:r>
          </w:p>
        </w:tc>
      </w:tr>
      <w:tr>
        <w:tblPrEx>
          <w:tblCellMar>
            <w:top w:w="0" w:type="dxa"/>
            <w:left w:w="108" w:type="dxa"/>
            <w:bottom w:w="0" w:type="dxa"/>
            <w:right w:w="108" w:type="dxa"/>
          </w:tblCellMar>
        </w:tblPrEx>
        <w:trPr>
          <w:trHeight w:val="567" w:hRule="atLeast"/>
          <w:jc w:val="center"/>
        </w:trPr>
        <w:tc>
          <w:tcPr>
            <w:tcW w:w="891"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29.00</w:t>
            </w:r>
          </w:p>
        </w:tc>
        <w:tc>
          <w:tcPr>
            <w:tcW w:w="645" w:type="dxa"/>
            <w:tcBorders>
              <w:top w:val="nil"/>
              <w:left w:val="nil"/>
              <w:bottom w:val="single" w:color="auto" w:sz="8"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773" w:type="dxa"/>
            <w:tcBorders>
              <w:top w:val="nil"/>
              <w:left w:val="nil"/>
              <w:bottom w:val="single" w:color="auto" w:sz="8"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10.00</w:t>
            </w:r>
          </w:p>
        </w:tc>
        <w:tc>
          <w:tcPr>
            <w:tcW w:w="942" w:type="dxa"/>
            <w:tcBorders>
              <w:top w:val="nil"/>
              <w:left w:val="nil"/>
              <w:bottom w:val="single" w:color="auto" w:sz="8"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0.00</w:t>
            </w:r>
          </w:p>
        </w:tc>
        <w:tc>
          <w:tcPr>
            <w:tcW w:w="1162" w:type="dxa"/>
            <w:tcBorders>
              <w:top w:val="nil"/>
              <w:left w:val="nil"/>
              <w:bottom w:val="single" w:color="auto" w:sz="8"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10.00</w:t>
            </w:r>
          </w:p>
        </w:tc>
        <w:tc>
          <w:tcPr>
            <w:tcW w:w="731" w:type="dxa"/>
            <w:tcBorders>
              <w:top w:val="nil"/>
              <w:left w:val="nil"/>
              <w:bottom w:val="single" w:color="auto" w:sz="8"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6.00</w:t>
            </w:r>
          </w:p>
        </w:tc>
        <w:tc>
          <w:tcPr>
            <w:tcW w:w="850" w:type="dxa"/>
            <w:tcBorders>
              <w:top w:val="nil"/>
              <w:left w:val="nil"/>
              <w:bottom w:val="single" w:color="auto" w:sz="8"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13.40</w:t>
            </w:r>
          </w:p>
        </w:tc>
        <w:tc>
          <w:tcPr>
            <w:tcW w:w="709" w:type="dxa"/>
            <w:tcBorders>
              <w:top w:val="nil"/>
              <w:left w:val="nil"/>
              <w:bottom w:val="single" w:color="auto" w:sz="8"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0.00</w:t>
            </w:r>
          </w:p>
        </w:tc>
        <w:tc>
          <w:tcPr>
            <w:tcW w:w="905" w:type="dxa"/>
            <w:tcBorders>
              <w:top w:val="nil"/>
              <w:left w:val="nil"/>
              <w:bottom w:val="single" w:color="auto" w:sz="8"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10.00</w:t>
            </w:r>
          </w:p>
        </w:tc>
        <w:tc>
          <w:tcPr>
            <w:tcW w:w="1154" w:type="dxa"/>
            <w:tcBorders>
              <w:top w:val="nil"/>
              <w:left w:val="nil"/>
              <w:bottom w:val="single" w:color="auto" w:sz="8" w:space="0"/>
              <w:right w:val="single" w:color="auto" w:sz="4" w:space="0"/>
            </w:tcBorders>
            <w:shd w:val="clear" w:color="auto" w:fill="auto"/>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0.00</w:t>
            </w:r>
          </w:p>
        </w:tc>
        <w:tc>
          <w:tcPr>
            <w:tcW w:w="1089" w:type="dxa"/>
            <w:tcBorders>
              <w:top w:val="nil"/>
              <w:left w:val="nil"/>
              <w:bottom w:val="single" w:color="auto" w:sz="8" w:space="0"/>
              <w:right w:val="nil"/>
            </w:tcBorders>
            <w:shd w:val="clear" w:color="auto" w:fill="auto"/>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10.00</w:t>
            </w:r>
          </w:p>
        </w:tc>
        <w:tc>
          <w:tcPr>
            <w:tcW w:w="759"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3.40</w:t>
            </w:r>
          </w:p>
        </w:tc>
      </w:tr>
    </w:tbl>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注：本表反映部门本年度“三公”经费支出预决算情况。其中，预算数为“三公”经费年初预算数，决算数是包括当年一般公共预算财政拨款和以前年度结转资金安排的实际支出。</w:t>
      </w:r>
    </w:p>
    <w:p>
      <w:pPr>
        <w:autoSpaceDE w:val="0"/>
        <w:autoSpaceDN w:val="0"/>
        <w:adjustRightInd w:val="0"/>
        <w:spacing w:line="600" w:lineRule="exact"/>
        <w:rPr>
          <w:rFonts w:hint="eastAsia"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widowControl/>
        <w:rPr>
          <w:rFonts w:ascii="华文中宋" w:hAnsi="华文中宋" w:eastAsia="方正小标宋_GBK" w:cs="宋体"/>
          <w:kern w:val="0"/>
          <w:sz w:val="36"/>
          <w:szCs w:val="36"/>
        </w:rPr>
      </w:pPr>
    </w:p>
    <w:p>
      <w:pPr>
        <w:widowControl/>
        <w:rPr>
          <w:rFonts w:ascii="华文中宋" w:hAnsi="华文中宋" w:eastAsia="方正小标宋_GBK" w:cs="宋体"/>
          <w:kern w:val="0"/>
          <w:sz w:val="36"/>
          <w:szCs w:val="36"/>
        </w:rPr>
      </w:pPr>
    </w:p>
    <w:p>
      <w:pPr>
        <w:widowControl/>
        <w:rPr>
          <w:rFonts w:ascii="华文中宋" w:hAnsi="华文中宋" w:eastAsia="方正小标宋_GBK" w:cs="宋体"/>
          <w:kern w:val="0"/>
          <w:sz w:val="36"/>
          <w:szCs w:val="36"/>
        </w:rPr>
      </w:pPr>
    </w:p>
    <w:p>
      <w:pPr>
        <w:widowControl/>
        <w:jc w:val="center"/>
        <w:rPr>
          <w:rFonts w:ascii="方正楷体_GBK" w:hAnsi="方正楷体_GBK" w:eastAsia="方正楷体_GBK" w:cs="方正楷体_GBK"/>
          <w:b/>
          <w:bCs/>
          <w:kern w:val="0"/>
          <w:sz w:val="32"/>
          <w:szCs w:val="32"/>
        </w:rPr>
      </w:pPr>
      <w:bookmarkStart w:id="22" w:name="_Toc13827"/>
      <w:bookmarkStart w:id="23" w:name="_Toc22284"/>
      <w:r>
        <w:rPr>
          <w:rFonts w:hint="eastAsia" w:ascii="方正楷体_GBK" w:hAnsi="方正楷体_GBK" w:eastAsia="方正楷体_GBK" w:cs="方正楷体_GBK"/>
          <w:b/>
          <w:bCs/>
          <w:kern w:val="0"/>
          <w:sz w:val="32"/>
          <w:szCs w:val="32"/>
        </w:rPr>
        <w:t>政府性基金预算财政拨款收入支出决算表</w:t>
      </w:r>
      <w:bookmarkEnd w:id="22"/>
      <w:bookmarkEnd w:id="23"/>
    </w:p>
    <w:p>
      <w:pPr>
        <w:widowControl/>
        <w:tabs>
          <w:tab w:val="left" w:pos="560"/>
          <w:tab w:val="left" w:pos="1120"/>
          <w:tab w:val="left" w:pos="2440"/>
          <w:tab w:val="left" w:pos="4440"/>
          <w:tab w:val="left" w:pos="7700"/>
          <w:tab w:val="left" w:pos="8440"/>
          <w:tab w:val="left" w:pos="10440"/>
          <w:tab w:val="left" w:pos="12440"/>
        </w:tabs>
        <w:jc w:val="left"/>
        <w:rPr>
          <w:rFonts w:ascii="方正仿宋_GBK" w:hAnsi="方正仿宋_GBK" w:eastAsia="方正仿宋_GBK" w:cs="方正仿宋_GBK"/>
          <w:color w:val="000000"/>
          <w:kern w:val="0"/>
          <w:szCs w:val="21"/>
        </w:rPr>
      </w:pPr>
      <w:r>
        <w:rPr>
          <w:rFonts w:hint="eastAsia" w:ascii="宋体" w:hAnsi="宋体" w:cs="宋体"/>
          <w:kern w:val="0"/>
          <w:sz w:val="20"/>
          <w:szCs w:val="20"/>
        </w:rPr>
        <w:t>　</w:t>
      </w:r>
      <w:r>
        <w:rPr>
          <w:rFonts w:ascii="宋体" w:hAnsi="宋体" w:cs="宋体"/>
          <w:kern w:val="0"/>
          <w:sz w:val="20"/>
          <w:szCs w:val="20"/>
        </w:rPr>
        <w:tab/>
      </w:r>
      <w:r>
        <w:rPr>
          <w:rFonts w:hint="eastAsia" w:ascii="宋体" w:hAnsi="宋体" w:cs="宋体"/>
          <w:kern w:val="0"/>
          <w:sz w:val="20"/>
          <w:szCs w:val="20"/>
        </w:rPr>
        <w:t>　</w:t>
      </w:r>
      <w:r>
        <w:rPr>
          <w:rFonts w:ascii="宋体" w:hAnsi="宋体" w:cs="宋体"/>
          <w:kern w:val="0"/>
          <w:sz w:val="20"/>
          <w:szCs w:val="20"/>
        </w:rPr>
        <w:tab/>
      </w:r>
      <w:r>
        <w:rPr>
          <w:rFonts w:hint="eastAsia" w:ascii="宋体" w:hAnsi="宋体" w:cs="宋体"/>
          <w:kern w:val="0"/>
          <w:sz w:val="20"/>
          <w:szCs w:val="20"/>
        </w:rPr>
        <w:t>　</w:t>
      </w:r>
      <w:r>
        <w:rPr>
          <w:rFonts w:ascii="宋体" w:hAnsi="宋体" w:cs="宋体"/>
          <w:kern w:val="0"/>
          <w:sz w:val="20"/>
          <w:szCs w:val="20"/>
        </w:rPr>
        <w:tab/>
      </w:r>
      <w:r>
        <w:rPr>
          <w:rFonts w:hint="eastAsia" w:ascii="宋体" w:hAnsi="宋体" w:cs="宋体"/>
          <w:kern w:val="0"/>
          <w:sz w:val="20"/>
          <w:szCs w:val="20"/>
        </w:rPr>
        <w:t>　</w:t>
      </w:r>
      <w:r>
        <w:rPr>
          <w:rFonts w:ascii="宋体" w:hAnsi="宋体" w:cs="宋体"/>
          <w:kern w:val="0"/>
          <w:sz w:val="20"/>
          <w:szCs w:val="20"/>
        </w:rPr>
        <w:tab/>
      </w:r>
      <w:r>
        <w:rPr>
          <w:rFonts w:hint="eastAsia" w:ascii="宋体" w:hAnsi="宋体" w:cs="宋体"/>
          <w:kern w:val="0"/>
          <w:sz w:val="20"/>
          <w:szCs w:val="20"/>
        </w:rPr>
        <w:t>　</w:t>
      </w:r>
      <w:r>
        <w:rPr>
          <w:rFonts w:ascii="宋体" w:hAnsi="宋体" w:cs="宋体"/>
          <w:kern w:val="0"/>
          <w:sz w:val="20"/>
          <w:szCs w:val="20"/>
        </w:rPr>
        <w:tab/>
      </w:r>
      <w:r>
        <w:rPr>
          <w:rFonts w:hint="eastAsia" w:ascii="方正仿宋_GBK" w:hAnsi="方正仿宋_GBK" w:eastAsia="方正仿宋_GBK" w:cs="方正仿宋_GBK"/>
          <w:color w:val="000000"/>
          <w:kern w:val="0"/>
          <w:szCs w:val="21"/>
        </w:rPr>
        <w:t>公开08表</w:t>
      </w:r>
    </w:p>
    <w:p>
      <w:pPr>
        <w:widowControl/>
        <w:tabs>
          <w:tab w:val="left" w:pos="1120"/>
          <w:tab w:val="left" w:pos="2440"/>
          <w:tab w:val="left" w:pos="4440"/>
          <w:tab w:val="left" w:pos="7635"/>
          <w:tab w:val="left" w:pos="8205"/>
          <w:tab w:val="left" w:pos="10440"/>
          <w:tab w:val="left" w:pos="12440"/>
        </w:tabs>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部门：长沙电力职业技术学院</w:t>
      </w:r>
      <w:r>
        <w:rPr>
          <w:rFonts w:hint="eastAsia" w:ascii="方正仿宋_GBK" w:hAnsi="方正仿宋_GBK" w:eastAsia="方正仿宋_GBK" w:cs="方正仿宋_GBK"/>
          <w:color w:val="000000"/>
          <w:kern w:val="0"/>
          <w:szCs w:val="21"/>
        </w:rPr>
        <w:tab/>
      </w:r>
      <w:r>
        <w:rPr>
          <w:rFonts w:hint="eastAsia" w:ascii="方正仿宋_GBK" w:hAnsi="方正仿宋_GBK" w:eastAsia="方正仿宋_GBK" w:cs="方正仿宋_GBK"/>
          <w:kern w:val="0"/>
          <w:szCs w:val="21"/>
        </w:rPr>
        <w:t>　</w:t>
      </w:r>
      <w:r>
        <w:rPr>
          <w:rFonts w:hint="eastAsia" w:ascii="方正仿宋_GBK" w:hAnsi="方正仿宋_GBK" w:eastAsia="方正仿宋_GBK" w:cs="方正仿宋_GBK"/>
          <w:kern w:val="0"/>
          <w:szCs w:val="21"/>
        </w:rPr>
        <w:tab/>
      </w:r>
      <w:r>
        <w:rPr>
          <w:rFonts w:hint="eastAsia" w:ascii="方正仿宋_GBK" w:hAnsi="方正仿宋_GBK" w:eastAsia="方正仿宋_GBK" w:cs="方正仿宋_GBK"/>
          <w:color w:val="000000"/>
          <w:kern w:val="0"/>
          <w:szCs w:val="21"/>
        </w:rPr>
        <w:t>单位：万元</w:t>
      </w:r>
    </w:p>
    <w:tbl>
      <w:tblPr>
        <w:tblStyle w:val="8"/>
        <w:tblW w:w="10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1320"/>
        <w:gridCol w:w="1368"/>
        <w:gridCol w:w="1304"/>
        <w:gridCol w:w="1092"/>
        <w:gridCol w:w="1346"/>
        <w:gridCol w:w="1113"/>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6" w:type="dxa"/>
            <w:gridSpan w:val="2"/>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项目</w:t>
            </w:r>
          </w:p>
        </w:tc>
        <w:tc>
          <w:tcPr>
            <w:tcW w:w="1368" w:type="dxa"/>
            <w:vMerge w:val="restart"/>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年初结转和结余</w:t>
            </w:r>
          </w:p>
        </w:tc>
        <w:tc>
          <w:tcPr>
            <w:tcW w:w="1304" w:type="dxa"/>
            <w:vMerge w:val="restart"/>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本年收入</w:t>
            </w:r>
          </w:p>
        </w:tc>
        <w:tc>
          <w:tcPr>
            <w:tcW w:w="3551" w:type="dxa"/>
            <w:gridSpan w:val="3"/>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本年支出</w:t>
            </w:r>
          </w:p>
        </w:tc>
        <w:tc>
          <w:tcPr>
            <w:tcW w:w="1536" w:type="dxa"/>
            <w:vMerge w:val="restart"/>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年末结转和结余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76" w:type="dxa"/>
            <w:vMerge w:val="restart"/>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功能分类科目编码</w:t>
            </w:r>
          </w:p>
        </w:tc>
        <w:tc>
          <w:tcPr>
            <w:tcW w:w="1320" w:type="dxa"/>
            <w:vMerge w:val="restart"/>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科目名称</w:t>
            </w:r>
          </w:p>
        </w:tc>
        <w:tc>
          <w:tcPr>
            <w:tcW w:w="1368" w:type="dxa"/>
            <w:vMerge w:val="continue"/>
            <w:vAlign w:val="center"/>
          </w:tcPr>
          <w:p>
            <w:pPr>
              <w:widowControl/>
              <w:jc w:val="left"/>
              <w:rPr>
                <w:rFonts w:ascii="方正仿宋_GBK" w:hAnsi="方正仿宋_GBK" w:eastAsia="方正仿宋_GBK" w:cs="方正仿宋_GBK"/>
                <w:kern w:val="0"/>
                <w:szCs w:val="21"/>
              </w:rPr>
            </w:pPr>
          </w:p>
        </w:tc>
        <w:tc>
          <w:tcPr>
            <w:tcW w:w="1304" w:type="dxa"/>
            <w:vMerge w:val="continue"/>
            <w:vAlign w:val="center"/>
          </w:tcPr>
          <w:p>
            <w:pPr>
              <w:widowControl/>
              <w:jc w:val="left"/>
              <w:rPr>
                <w:rFonts w:ascii="方正仿宋_GBK" w:hAnsi="方正仿宋_GBK" w:eastAsia="方正仿宋_GBK" w:cs="方正仿宋_GBK"/>
                <w:kern w:val="0"/>
                <w:szCs w:val="21"/>
              </w:rPr>
            </w:pPr>
          </w:p>
        </w:tc>
        <w:tc>
          <w:tcPr>
            <w:tcW w:w="1092" w:type="dxa"/>
            <w:vMerge w:val="restart"/>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小计</w:t>
            </w:r>
          </w:p>
        </w:tc>
        <w:tc>
          <w:tcPr>
            <w:tcW w:w="1346" w:type="dxa"/>
            <w:vMerge w:val="restart"/>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基本支出</w:t>
            </w:r>
          </w:p>
        </w:tc>
        <w:tc>
          <w:tcPr>
            <w:tcW w:w="1113" w:type="dxa"/>
            <w:vMerge w:val="restart"/>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项目支出</w:t>
            </w:r>
          </w:p>
        </w:tc>
        <w:tc>
          <w:tcPr>
            <w:tcW w:w="1536" w:type="dxa"/>
            <w:vMerge w:val="continue"/>
            <w:vAlign w:val="center"/>
          </w:tcPr>
          <w:p>
            <w:pPr>
              <w:widowControl/>
              <w:jc w:val="left"/>
              <w:rPr>
                <w:rFonts w:ascii="方正仿宋_GBK" w:hAnsi="方正仿宋_GBK" w:eastAsia="方正仿宋_GBK" w:cs="方正仿宋_GBK"/>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76" w:type="dxa"/>
            <w:vMerge w:val="continue"/>
            <w:vAlign w:val="center"/>
          </w:tcPr>
          <w:p>
            <w:pPr>
              <w:widowControl/>
              <w:jc w:val="left"/>
              <w:rPr>
                <w:rFonts w:ascii="方正仿宋_GBK" w:hAnsi="方正仿宋_GBK" w:eastAsia="方正仿宋_GBK" w:cs="方正仿宋_GBK"/>
                <w:kern w:val="0"/>
                <w:szCs w:val="21"/>
              </w:rPr>
            </w:pPr>
          </w:p>
        </w:tc>
        <w:tc>
          <w:tcPr>
            <w:tcW w:w="1320" w:type="dxa"/>
            <w:vMerge w:val="continue"/>
            <w:vAlign w:val="center"/>
          </w:tcPr>
          <w:p>
            <w:pPr>
              <w:widowControl/>
              <w:jc w:val="left"/>
              <w:rPr>
                <w:rFonts w:ascii="方正仿宋_GBK" w:hAnsi="方正仿宋_GBK" w:eastAsia="方正仿宋_GBK" w:cs="方正仿宋_GBK"/>
                <w:kern w:val="0"/>
                <w:szCs w:val="21"/>
              </w:rPr>
            </w:pPr>
          </w:p>
        </w:tc>
        <w:tc>
          <w:tcPr>
            <w:tcW w:w="1368" w:type="dxa"/>
            <w:vMerge w:val="continue"/>
            <w:vAlign w:val="center"/>
          </w:tcPr>
          <w:p>
            <w:pPr>
              <w:widowControl/>
              <w:jc w:val="left"/>
              <w:rPr>
                <w:rFonts w:ascii="方正仿宋_GBK" w:hAnsi="方正仿宋_GBK" w:eastAsia="方正仿宋_GBK" w:cs="方正仿宋_GBK"/>
                <w:kern w:val="0"/>
                <w:szCs w:val="21"/>
              </w:rPr>
            </w:pPr>
          </w:p>
        </w:tc>
        <w:tc>
          <w:tcPr>
            <w:tcW w:w="1304" w:type="dxa"/>
            <w:vMerge w:val="continue"/>
            <w:vAlign w:val="center"/>
          </w:tcPr>
          <w:p>
            <w:pPr>
              <w:widowControl/>
              <w:jc w:val="left"/>
              <w:rPr>
                <w:rFonts w:ascii="方正仿宋_GBK" w:hAnsi="方正仿宋_GBK" w:eastAsia="方正仿宋_GBK" w:cs="方正仿宋_GBK"/>
                <w:kern w:val="0"/>
                <w:szCs w:val="21"/>
              </w:rPr>
            </w:pPr>
          </w:p>
        </w:tc>
        <w:tc>
          <w:tcPr>
            <w:tcW w:w="1092" w:type="dxa"/>
            <w:vMerge w:val="continue"/>
            <w:vAlign w:val="center"/>
          </w:tcPr>
          <w:p>
            <w:pPr>
              <w:widowControl/>
              <w:jc w:val="left"/>
              <w:rPr>
                <w:rFonts w:ascii="方正仿宋_GBK" w:hAnsi="方正仿宋_GBK" w:eastAsia="方正仿宋_GBK" w:cs="方正仿宋_GBK"/>
                <w:kern w:val="0"/>
                <w:szCs w:val="21"/>
              </w:rPr>
            </w:pPr>
          </w:p>
        </w:tc>
        <w:tc>
          <w:tcPr>
            <w:tcW w:w="1346" w:type="dxa"/>
            <w:vMerge w:val="continue"/>
            <w:vAlign w:val="center"/>
          </w:tcPr>
          <w:p>
            <w:pPr>
              <w:widowControl/>
              <w:jc w:val="left"/>
              <w:rPr>
                <w:rFonts w:ascii="方正仿宋_GBK" w:hAnsi="方正仿宋_GBK" w:eastAsia="方正仿宋_GBK" w:cs="方正仿宋_GBK"/>
                <w:kern w:val="0"/>
                <w:szCs w:val="21"/>
              </w:rPr>
            </w:pPr>
          </w:p>
        </w:tc>
        <w:tc>
          <w:tcPr>
            <w:tcW w:w="1113" w:type="dxa"/>
            <w:vMerge w:val="continue"/>
            <w:vAlign w:val="center"/>
          </w:tcPr>
          <w:p>
            <w:pPr>
              <w:widowControl/>
              <w:jc w:val="left"/>
              <w:rPr>
                <w:rFonts w:ascii="方正仿宋_GBK" w:hAnsi="方正仿宋_GBK" w:eastAsia="方正仿宋_GBK" w:cs="方正仿宋_GBK"/>
                <w:kern w:val="0"/>
                <w:szCs w:val="21"/>
              </w:rPr>
            </w:pPr>
          </w:p>
        </w:tc>
        <w:tc>
          <w:tcPr>
            <w:tcW w:w="1536" w:type="dxa"/>
            <w:vMerge w:val="continue"/>
            <w:vAlign w:val="center"/>
          </w:tcPr>
          <w:p>
            <w:pPr>
              <w:widowControl/>
              <w:jc w:val="left"/>
              <w:rPr>
                <w:rFonts w:ascii="方正仿宋_GBK" w:hAnsi="方正仿宋_GBK" w:eastAsia="方正仿宋_GBK" w:cs="方正仿宋_GBK"/>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76" w:type="dxa"/>
            <w:vMerge w:val="continue"/>
            <w:vAlign w:val="center"/>
          </w:tcPr>
          <w:p>
            <w:pPr>
              <w:widowControl/>
              <w:jc w:val="left"/>
              <w:rPr>
                <w:rFonts w:ascii="方正仿宋_GBK" w:hAnsi="方正仿宋_GBK" w:eastAsia="方正仿宋_GBK" w:cs="方正仿宋_GBK"/>
                <w:kern w:val="0"/>
                <w:szCs w:val="21"/>
              </w:rPr>
            </w:pPr>
          </w:p>
        </w:tc>
        <w:tc>
          <w:tcPr>
            <w:tcW w:w="1320" w:type="dxa"/>
            <w:vMerge w:val="continue"/>
            <w:vAlign w:val="center"/>
          </w:tcPr>
          <w:p>
            <w:pPr>
              <w:widowControl/>
              <w:jc w:val="left"/>
              <w:rPr>
                <w:rFonts w:ascii="方正仿宋_GBK" w:hAnsi="方正仿宋_GBK" w:eastAsia="方正仿宋_GBK" w:cs="方正仿宋_GBK"/>
                <w:kern w:val="0"/>
                <w:szCs w:val="21"/>
              </w:rPr>
            </w:pPr>
          </w:p>
        </w:tc>
        <w:tc>
          <w:tcPr>
            <w:tcW w:w="1368" w:type="dxa"/>
            <w:vMerge w:val="continue"/>
            <w:vAlign w:val="center"/>
          </w:tcPr>
          <w:p>
            <w:pPr>
              <w:widowControl/>
              <w:jc w:val="left"/>
              <w:rPr>
                <w:rFonts w:ascii="方正仿宋_GBK" w:hAnsi="方正仿宋_GBK" w:eastAsia="方正仿宋_GBK" w:cs="方正仿宋_GBK"/>
                <w:kern w:val="0"/>
                <w:szCs w:val="21"/>
              </w:rPr>
            </w:pPr>
          </w:p>
        </w:tc>
        <w:tc>
          <w:tcPr>
            <w:tcW w:w="1304" w:type="dxa"/>
            <w:vMerge w:val="continue"/>
            <w:vAlign w:val="center"/>
          </w:tcPr>
          <w:p>
            <w:pPr>
              <w:widowControl/>
              <w:jc w:val="left"/>
              <w:rPr>
                <w:rFonts w:ascii="方正仿宋_GBK" w:hAnsi="方正仿宋_GBK" w:eastAsia="方正仿宋_GBK" w:cs="方正仿宋_GBK"/>
                <w:kern w:val="0"/>
                <w:szCs w:val="21"/>
              </w:rPr>
            </w:pPr>
          </w:p>
        </w:tc>
        <w:tc>
          <w:tcPr>
            <w:tcW w:w="1092" w:type="dxa"/>
            <w:vMerge w:val="continue"/>
            <w:vAlign w:val="center"/>
          </w:tcPr>
          <w:p>
            <w:pPr>
              <w:widowControl/>
              <w:jc w:val="left"/>
              <w:rPr>
                <w:rFonts w:ascii="方正仿宋_GBK" w:hAnsi="方正仿宋_GBK" w:eastAsia="方正仿宋_GBK" w:cs="方正仿宋_GBK"/>
                <w:kern w:val="0"/>
                <w:szCs w:val="21"/>
              </w:rPr>
            </w:pPr>
          </w:p>
        </w:tc>
        <w:tc>
          <w:tcPr>
            <w:tcW w:w="1346" w:type="dxa"/>
            <w:vMerge w:val="continue"/>
            <w:vAlign w:val="center"/>
          </w:tcPr>
          <w:p>
            <w:pPr>
              <w:widowControl/>
              <w:jc w:val="left"/>
              <w:rPr>
                <w:rFonts w:ascii="方正仿宋_GBK" w:hAnsi="方正仿宋_GBK" w:eastAsia="方正仿宋_GBK" w:cs="方正仿宋_GBK"/>
                <w:kern w:val="0"/>
                <w:szCs w:val="21"/>
              </w:rPr>
            </w:pPr>
          </w:p>
        </w:tc>
        <w:tc>
          <w:tcPr>
            <w:tcW w:w="1113" w:type="dxa"/>
            <w:vMerge w:val="continue"/>
            <w:vAlign w:val="center"/>
          </w:tcPr>
          <w:p>
            <w:pPr>
              <w:widowControl/>
              <w:jc w:val="left"/>
              <w:rPr>
                <w:rFonts w:ascii="方正仿宋_GBK" w:hAnsi="方正仿宋_GBK" w:eastAsia="方正仿宋_GBK" w:cs="方正仿宋_GBK"/>
                <w:kern w:val="0"/>
                <w:szCs w:val="21"/>
              </w:rPr>
            </w:pPr>
          </w:p>
        </w:tc>
        <w:tc>
          <w:tcPr>
            <w:tcW w:w="1536" w:type="dxa"/>
            <w:vMerge w:val="continue"/>
            <w:vAlign w:val="center"/>
          </w:tcPr>
          <w:p>
            <w:pPr>
              <w:widowControl/>
              <w:jc w:val="left"/>
              <w:rPr>
                <w:rFonts w:ascii="方正仿宋_GBK" w:hAnsi="方正仿宋_GBK" w:eastAsia="方正仿宋_GBK" w:cs="方正仿宋_GBK"/>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6" w:type="dxa"/>
            <w:gridSpan w:val="2"/>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栏次</w:t>
            </w:r>
          </w:p>
        </w:tc>
        <w:tc>
          <w:tcPr>
            <w:tcW w:w="1368" w:type="dxa"/>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w:t>
            </w:r>
          </w:p>
        </w:tc>
        <w:tc>
          <w:tcPr>
            <w:tcW w:w="1304" w:type="dxa"/>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w:t>
            </w:r>
          </w:p>
        </w:tc>
        <w:tc>
          <w:tcPr>
            <w:tcW w:w="1092" w:type="dxa"/>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p>
        </w:tc>
        <w:tc>
          <w:tcPr>
            <w:tcW w:w="1346" w:type="dxa"/>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4</w:t>
            </w:r>
          </w:p>
        </w:tc>
        <w:tc>
          <w:tcPr>
            <w:tcW w:w="1113" w:type="dxa"/>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w:t>
            </w:r>
          </w:p>
        </w:tc>
        <w:tc>
          <w:tcPr>
            <w:tcW w:w="1536" w:type="dxa"/>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6" w:type="dxa"/>
            <w:gridSpan w:val="2"/>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合计</w:t>
            </w:r>
          </w:p>
        </w:tc>
        <w:tc>
          <w:tcPr>
            <w:tcW w:w="1368" w:type="dxa"/>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w:t>
            </w:r>
          </w:p>
        </w:tc>
        <w:tc>
          <w:tcPr>
            <w:tcW w:w="1304" w:type="dxa"/>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w:t>
            </w:r>
          </w:p>
        </w:tc>
        <w:tc>
          <w:tcPr>
            <w:tcW w:w="1092" w:type="dxa"/>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w:t>
            </w:r>
          </w:p>
        </w:tc>
        <w:tc>
          <w:tcPr>
            <w:tcW w:w="1346" w:type="dxa"/>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w:t>
            </w:r>
          </w:p>
        </w:tc>
        <w:tc>
          <w:tcPr>
            <w:tcW w:w="1113" w:type="dxa"/>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w:t>
            </w:r>
          </w:p>
        </w:tc>
        <w:tc>
          <w:tcPr>
            <w:tcW w:w="1536" w:type="dxa"/>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6" w:type="dxa"/>
            <w:shd w:val="clear" w:color="auto" w:fill="auto"/>
            <w:vAlign w:val="center"/>
          </w:tcPr>
          <w:p>
            <w:pPr>
              <w:widowControl/>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w:t>
            </w:r>
          </w:p>
        </w:tc>
        <w:tc>
          <w:tcPr>
            <w:tcW w:w="1320" w:type="dxa"/>
            <w:shd w:val="clear" w:color="auto" w:fill="auto"/>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w:t>
            </w:r>
          </w:p>
        </w:tc>
        <w:tc>
          <w:tcPr>
            <w:tcW w:w="1368" w:type="dxa"/>
            <w:shd w:val="clear" w:color="auto" w:fill="auto"/>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0.00</w:t>
            </w:r>
          </w:p>
        </w:tc>
        <w:tc>
          <w:tcPr>
            <w:tcW w:w="1304" w:type="dxa"/>
            <w:shd w:val="clear" w:color="auto" w:fill="auto"/>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0.00</w:t>
            </w:r>
          </w:p>
        </w:tc>
        <w:tc>
          <w:tcPr>
            <w:tcW w:w="1092" w:type="dxa"/>
            <w:shd w:val="clear" w:color="auto" w:fill="auto"/>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0.00</w:t>
            </w:r>
          </w:p>
        </w:tc>
        <w:tc>
          <w:tcPr>
            <w:tcW w:w="1346" w:type="dxa"/>
            <w:shd w:val="clear" w:color="auto" w:fill="auto"/>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0.00</w:t>
            </w:r>
          </w:p>
        </w:tc>
        <w:tc>
          <w:tcPr>
            <w:tcW w:w="1113" w:type="dxa"/>
            <w:shd w:val="clear" w:color="auto" w:fill="auto"/>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0.00</w:t>
            </w:r>
          </w:p>
        </w:tc>
        <w:tc>
          <w:tcPr>
            <w:tcW w:w="1536" w:type="dxa"/>
            <w:shd w:val="clear" w:color="auto" w:fill="auto"/>
            <w:vAlign w:val="center"/>
          </w:tcPr>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0.00</w:t>
            </w:r>
          </w:p>
        </w:tc>
      </w:tr>
    </w:tbl>
    <w:p>
      <w:pPr>
        <w:widowControl/>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注：本表反映部门本年度政府性基金预算财政拨款收入、支出及结转和结余情况。</w:t>
      </w:r>
    </w:p>
    <w:p>
      <w:pPr>
        <w:widowControl/>
        <w:spacing w:line="600" w:lineRule="exact"/>
        <w:rPr>
          <w:rFonts w:ascii="方正仿宋_GBK" w:hAnsi="方正仿宋_GBK" w:eastAsia="方正仿宋_GBK" w:cs="方正仿宋_GBK"/>
          <w:kern w:val="0"/>
          <w:szCs w:val="21"/>
        </w:rPr>
      </w:pPr>
    </w:p>
    <w:p>
      <w:pPr>
        <w:widowControl/>
        <w:spacing w:line="600" w:lineRule="exact"/>
        <w:rPr>
          <w:rFonts w:ascii="方正仿宋_GBK" w:hAnsi="方正仿宋_GBK" w:eastAsia="方正仿宋_GBK" w:cs="方正仿宋_GBK"/>
          <w:kern w:val="0"/>
          <w:szCs w:val="21"/>
        </w:rPr>
      </w:pPr>
    </w:p>
    <w:p>
      <w:pPr>
        <w:widowControl/>
        <w:spacing w:line="600" w:lineRule="exact"/>
        <w:rPr>
          <w:rFonts w:ascii="方正仿宋_GBK" w:hAnsi="方正仿宋_GBK" w:eastAsia="方正仿宋_GBK" w:cs="方正仿宋_GBK"/>
          <w:kern w:val="0"/>
          <w:szCs w:val="21"/>
        </w:rPr>
      </w:pPr>
    </w:p>
    <w:p>
      <w:pPr>
        <w:widowControl/>
        <w:spacing w:line="600" w:lineRule="exact"/>
        <w:rPr>
          <w:rFonts w:ascii="方正仿宋_GBK" w:hAnsi="方正仿宋_GBK" w:eastAsia="方正仿宋_GBK" w:cs="方正仿宋_GBK"/>
          <w:kern w:val="0"/>
          <w:szCs w:val="21"/>
        </w:rPr>
      </w:pPr>
    </w:p>
    <w:p>
      <w:pPr>
        <w:widowControl/>
        <w:spacing w:line="600" w:lineRule="exact"/>
        <w:rPr>
          <w:rFonts w:ascii="方正仿宋_GBK" w:hAnsi="方正仿宋_GBK" w:eastAsia="方正仿宋_GBK" w:cs="方正仿宋_GBK"/>
          <w:kern w:val="0"/>
          <w:szCs w:val="21"/>
        </w:rPr>
      </w:pPr>
    </w:p>
    <w:p>
      <w:pPr>
        <w:widowControl/>
        <w:spacing w:line="600" w:lineRule="exact"/>
        <w:rPr>
          <w:rFonts w:ascii="方正仿宋_GBK" w:hAnsi="方正仿宋_GBK" w:eastAsia="方正仿宋_GBK" w:cs="方正仿宋_GBK"/>
          <w:kern w:val="0"/>
          <w:szCs w:val="21"/>
        </w:rPr>
      </w:pPr>
    </w:p>
    <w:p>
      <w:pPr>
        <w:widowControl/>
        <w:spacing w:line="600" w:lineRule="exact"/>
        <w:rPr>
          <w:rFonts w:ascii="方正仿宋_GBK" w:hAnsi="方正仿宋_GBK" w:eastAsia="方正仿宋_GBK" w:cs="方正仿宋_GBK"/>
          <w:kern w:val="0"/>
          <w:szCs w:val="21"/>
        </w:rPr>
      </w:pPr>
    </w:p>
    <w:p>
      <w:pPr>
        <w:widowControl/>
        <w:spacing w:line="600" w:lineRule="exact"/>
        <w:rPr>
          <w:rFonts w:ascii="方正仿宋_GBK" w:hAnsi="方正仿宋_GBK" w:eastAsia="方正仿宋_GBK" w:cs="方正仿宋_GBK"/>
          <w:kern w:val="0"/>
          <w:szCs w:val="21"/>
        </w:rPr>
      </w:pPr>
    </w:p>
    <w:p>
      <w:pPr>
        <w:widowControl/>
        <w:spacing w:line="600" w:lineRule="exact"/>
        <w:rPr>
          <w:rFonts w:ascii="方正仿宋_GBK" w:hAnsi="方正仿宋_GBK" w:eastAsia="方正仿宋_GBK" w:cs="方正仿宋_GBK"/>
          <w:kern w:val="0"/>
          <w:szCs w:val="21"/>
        </w:rPr>
      </w:pPr>
    </w:p>
    <w:p>
      <w:pPr>
        <w:widowControl/>
        <w:spacing w:line="600" w:lineRule="exact"/>
        <w:rPr>
          <w:rFonts w:ascii="方正仿宋_GBK" w:hAnsi="方正仿宋_GBK" w:eastAsia="方正仿宋_GBK" w:cs="方正仿宋_GBK"/>
          <w:kern w:val="0"/>
          <w:szCs w:val="21"/>
        </w:rPr>
      </w:pPr>
    </w:p>
    <w:p>
      <w:pPr>
        <w:widowControl/>
        <w:spacing w:line="600" w:lineRule="exact"/>
        <w:rPr>
          <w:rFonts w:eastAsia="仿宋_GB2312"/>
          <w:kern w:val="0"/>
          <w:sz w:val="32"/>
          <w:szCs w:val="32"/>
        </w:rPr>
      </w:pPr>
    </w:p>
    <w:p>
      <w:pPr>
        <w:widowControl/>
        <w:spacing w:line="600" w:lineRule="exact"/>
        <w:rPr>
          <w:rFonts w:hint="eastAsia" w:ascii="方正黑体_GBK" w:hAnsi="Times New Roman" w:eastAsia="方正黑体_GBK" w:cs="Times New Roman"/>
          <w:bCs/>
          <w:kern w:val="0"/>
          <w:sz w:val="32"/>
          <w:szCs w:val="32"/>
        </w:rPr>
      </w:pPr>
      <w:bookmarkStart w:id="24" w:name="_Toc32604"/>
      <w:bookmarkStart w:id="25" w:name="_Toc23428"/>
      <w:r>
        <w:rPr>
          <w:rFonts w:hint="eastAsia" w:ascii="方正黑体_GBK" w:hAnsi="Times New Roman" w:eastAsia="方正黑体_GBK" w:cs="Times New Roman"/>
          <w:bCs/>
          <w:kern w:val="0"/>
          <w:sz w:val="32"/>
          <w:szCs w:val="32"/>
        </w:rPr>
        <w:t>第三部分  2018年度部门决算情况说明</w:t>
      </w:r>
      <w:bookmarkEnd w:id="24"/>
      <w:bookmarkEnd w:id="25"/>
    </w:p>
    <w:p>
      <w:pPr>
        <w:widowControl/>
        <w:spacing w:line="600" w:lineRule="exact"/>
        <w:ind w:firstLine="480" w:firstLineChars="150"/>
        <w:rPr>
          <w:rFonts w:hint="eastAsia" w:ascii="方正黑体_GBK" w:hAnsi="Times New Roman" w:eastAsia="方正黑体_GBK" w:cs="Times New Roman"/>
          <w:bCs/>
          <w:kern w:val="0"/>
          <w:sz w:val="32"/>
          <w:szCs w:val="32"/>
        </w:rPr>
      </w:pPr>
      <w:bookmarkStart w:id="26" w:name="_Toc4869"/>
      <w:bookmarkStart w:id="27" w:name="_Toc3268"/>
      <w:r>
        <w:rPr>
          <w:rFonts w:hint="eastAsia" w:ascii="方正黑体_GBK" w:hAnsi="Times New Roman" w:eastAsia="方正黑体_GBK" w:cs="Times New Roman"/>
          <w:kern w:val="0"/>
          <w:sz w:val="32"/>
          <w:szCs w:val="32"/>
        </w:rPr>
        <w:t>一、收入支出决算总体情况说明</w:t>
      </w:r>
      <w:bookmarkEnd w:id="26"/>
      <w:bookmarkEnd w:id="27"/>
    </w:p>
    <w:p>
      <w:pPr>
        <w:widowControl/>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长沙电力职业技术学院2018年度收入总计6558.70万元，支出总计6558.70万元。与2017年相比，收、支总计各增加1061.83万元，增加19.32%，其原因是高职院校教育类专项资金（双一流专项资金、职业能力建设重点项目以及基础建设项目资金）增加。</w:t>
      </w:r>
    </w:p>
    <w:p>
      <w:pPr>
        <w:widowControl/>
        <w:spacing w:line="600" w:lineRule="exact"/>
        <w:ind w:firstLine="480" w:firstLineChars="150"/>
        <w:rPr>
          <w:rFonts w:ascii="方正黑体_GBK" w:hAnsi="Times New Roman" w:eastAsia="方正黑体_GBK" w:cs="Times New Roman"/>
          <w:kern w:val="0"/>
          <w:sz w:val="32"/>
          <w:szCs w:val="32"/>
        </w:rPr>
      </w:pPr>
      <w:bookmarkStart w:id="28" w:name="_Toc7744"/>
      <w:bookmarkStart w:id="29" w:name="_Toc6689"/>
      <w:r>
        <w:rPr>
          <w:rFonts w:ascii="方正黑体_GBK" w:hAnsi="Times New Roman" w:eastAsia="方正黑体_GBK" w:cs="Times New Roman"/>
          <w:kern w:val="0"/>
          <w:sz w:val="32"/>
          <w:szCs w:val="32"/>
        </w:rPr>
        <w:t>二、收入决算情况说明</w:t>
      </w:r>
      <w:bookmarkEnd w:id="28"/>
      <w:bookmarkEnd w:id="29"/>
    </w:p>
    <w:p>
      <w:pPr>
        <w:widowControl/>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本年收入合计5966.83万元，其中：财政拨款收入3392.72万元，占56.86%；事业收入1630.15万元，占27.32%；经营收入942.62万元，占15.80%，其他收入1.34万元，占0.02%。</w:t>
      </w:r>
    </w:p>
    <w:p>
      <w:pPr>
        <w:widowControl/>
        <w:spacing w:line="600" w:lineRule="exact"/>
        <w:ind w:firstLine="480" w:firstLineChars="150"/>
        <w:rPr>
          <w:rFonts w:ascii="方正黑体_GBK" w:hAnsi="Times New Roman" w:eastAsia="方正黑体_GBK" w:cs="Times New Roman"/>
          <w:kern w:val="0"/>
          <w:sz w:val="32"/>
          <w:szCs w:val="32"/>
        </w:rPr>
      </w:pPr>
      <w:bookmarkStart w:id="30" w:name="_Toc19189"/>
      <w:bookmarkStart w:id="31" w:name="_Toc5766"/>
      <w:r>
        <w:rPr>
          <w:rFonts w:ascii="方正黑体_GBK" w:hAnsi="Times New Roman" w:eastAsia="方正黑体_GBK" w:cs="Times New Roman"/>
          <w:kern w:val="0"/>
          <w:sz w:val="32"/>
          <w:szCs w:val="32"/>
        </w:rPr>
        <w:t>三、支出决算情况说明</w:t>
      </w:r>
      <w:bookmarkEnd w:id="30"/>
      <w:bookmarkEnd w:id="31"/>
    </w:p>
    <w:p>
      <w:pPr>
        <w:widowControl/>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本年支出合计6436.74万元，其中，基本支出3586.92万元，占55.73%；项目支出1907.20万元，占29.63%；经营支出942.62万元，占14.64%。</w:t>
      </w:r>
    </w:p>
    <w:p>
      <w:pPr>
        <w:widowControl/>
        <w:spacing w:line="600" w:lineRule="exact"/>
        <w:ind w:firstLine="480" w:firstLineChars="150"/>
        <w:rPr>
          <w:rFonts w:ascii="方正黑体_GBK" w:hAnsi="Times New Roman" w:eastAsia="方正黑体_GBK" w:cs="Times New Roman"/>
          <w:kern w:val="0"/>
          <w:sz w:val="32"/>
          <w:szCs w:val="32"/>
        </w:rPr>
      </w:pPr>
      <w:bookmarkStart w:id="32" w:name="_Toc180"/>
      <w:bookmarkStart w:id="33" w:name="_Toc4659"/>
      <w:r>
        <w:rPr>
          <w:rFonts w:ascii="方正黑体_GBK" w:hAnsi="Times New Roman" w:eastAsia="方正黑体_GBK" w:cs="Times New Roman"/>
          <w:kern w:val="0"/>
          <w:sz w:val="32"/>
          <w:szCs w:val="32"/>
        </w:rPr>
        <w:t>四、财政拨款收入支出决算总体情况说明</w:t>
      </w:r>
      <w:bookmarkEnd w:id="32"/>
      <w:bookmarkEnd w:id="33"/>
    </w:p>
    <w:p>
      <w:pPr>
        <w:widowControl/>
        <w:spacing w:line="600" w:lineRule="exact"/>
        <w:ind w:firstLine="640" w:firstLineChars="200"/>
        <w:rPr>
          <w:rFonts w:hint="eastAsia" w:ascii="方正仿宋_GBK" w:hAnsi="Times New Roman" w:eastAsia="方正仿宋_GBK" w:cs="Times New Roman"/>
          <w:kern w:val="0"/>
          <w:sz w:val="32"/>
          <w:szCs w:val="32"/>
        </w:rPr>
      </w:pPr>
      <w:r>
        <w:rPr>
          <w:rFonts w:hint="eastAsia" w:ascii="方正仿宋_GBK" w:hAnsi="方正仿宋_GBK" w:eastAsia="方正仿宋_GBK" w:cs="方正仿宋_GBK"/>
          <w:sz w:val="32"/>
          <w:szCs w:val="32"/>
        </w:rPr>
        <w:t>长沙电力职业技术学院2018年财政拨款收支总决算3984.59万元，与2017年相比，财政拨款收支总计增加359.13万元，增长9.91%，其原因是高职院校教育类专项资金（双一流专项资金以及职业能力建设重点项目）增加。</w:t>
      </w:r>
    </w:p>
    <w:p>
      <w:pPr>
        <w:widowControl/>
        <w:spacing w:line="600" w:lineRule="exact"/>
        <w:ind w:firstLine="640" w:firstLineChars="200"/>
        <w:rPr>
          <w:rFonts w:hint="eastAsia" w:ascii="方正黑体_GBK" w:hAnsi="Times New Roman" w:eastAsia="方正黑体_GBK" w:cs="Times New Roman"/>
          <w:b/>
          <w:bCs/>
          <w:kern w:val="0"/>
          <w:sz w:val="32"/>
          <w:szCs w:val="32"/>
        </w:rPr>
      </w:pPr>
      <w:bookmarkStart w:id="34" w:name="_Toc30389"/>
      <w:bookmarkStart w:id="35" w:name="_Toc29087"/>
      <w:r>
        <w:rPr>
          <w:rFonts w:hint="eastAsia" w:ascii="方正黑体_GBK" w:hAnsi="Times New Roman" w:eastAsia="方正黑体_GBK" w:cs="Times New Roman"/>
          <w:kern w:val="0"/>
          <w:sz w:val="32"/>
          <w:szCs w:val="32"/>
        </w:rPr>
        <w:t>五、一般公共预算财政拨款支出决算情况说明</w:t>
      </w:r>
      <w:bookmarkEnd w:id="34"/>
      <w:bookmarkEnd w:id="35"/>
    </w:p>
    <w:p>
      <w:pPr>
        <w:widowControl/>
        <w:spacing w:line="600" w:lineRule="exact"/>
        <w:ind w:firstLine="640" w:firstLineChars="200"/>
        <w:rPr>
          <w:rFonts w:ascii="方正楷体_GBK" w:hAnsi="Times New Roman" w:eastAsia="方正楷体_GBK" w:cs="Times New Roman"/>
          <w:b/>
          <w:bCs/>
          <w:kern w:val="0"/>
          <w:sz w:val="32"/>
          <w:szCs w:val="32"/>
        </w:rPr>
      </w:pPr>
      <w:r>
        <w:rPr>
          <w:rFonts w:ascii="方正楷体_GBK" w:hAnsi="Times New Roman" w:eastAsia="方正楷体_GBK" w:cs="Times New Roman"/>
          <w:b/>
          <w:bCs/>
          <w:kern w:val="0"/>
          <w:sz w:val="32"/>
          <w:szCs w:val="32"/>
        </w:rPr>
        <w:t>（一）财政拨款支出决算总体情况</w:t>
      </w:r>
    </w:p>
    <w:p>
      <w:pPr>
        <w:widowControl/>
        <w:spacing w:line="600" w:lineRule="exact"/>
        <w:ind w:firstLine="640" w:firstLineChars="200"/>
        <w:rPr>
          <w:rFonts w:hint="eastAsia" w:ascii="方正仿宋_GBK" w:hAnsi="Times New Roman" w:eastAsia="方正仿宋_GBK" w:cs="Times New Roman"/>
          <w:kern w:val="0"/>
          <w:sz w:val="32"/>
          <w:szCs w:val="32"/>
        </w:rPr>
      </w:pPr>
      <w:r>
        <w:rPr>
          <w:rFonts w:hint="eastAsia" w:ascii="方正仿宋_GBK" w:hAnsi="方正仿宋_GBK" w:eastAsia="方正仿宋_GBK" w:cs="方正仿宋_GBK"/>
          <w:sz w:val="32"/>
          <w:szCs w:val="32"/>
        </w:rPr>
        <w:t>长沙电力职业技术学院2018年度财政拨款支出3870.66万元，占本年支出合计的60.13%。与2017年相比，财政拨款支出增加850万元，同比增加28.14%，其原因是高职院校教育类专项资金（双一流专项资金以及职业能力建设重点项目）增加，同比支出增加。</w:t>
      </w:r>
    </w:p>
    <w:p>
      <w:pPr>
        <w:widowControl/>
        <w:spacing w:line="600" w:lineRule="exact"/>
        <w:ind w:firstLine="640" w:firstLineChars="200"/>
        <w:rPr>
          <w:rFonts w:ascii="方正楷体_GBK" w:hAnsi="Times New Roman" w:eastAsia="方正楷体_GBK" w:cs="Times New Roman"/>
          <w:b/>
          <w:bCs/>
          <w:kern w:val="0"/>
          <w:sz w:val="32"/>
          <w:szCs w:val="32"/>
        </w:rPr>
      </w:pPr>
      <w:r>
        <w:rPr>
          <w:rFonts w:ascii="方正楷体_GBK" w:hAnsi="Times New Roman" w:eastAsia="方正楷体_GBK" w:cs="Times New Roman"/>
          <w:b/>
          <w:bCs/>
          <w:kern w:val="0"/>
          <w:sz w:val="32"/>
          <w:szCs w:val="32"/>
        </w:rPr>
        <w:t>（二）财政拨款支出决算结构情况</w:t>
      </w:r>
    </w:p>
    <w:p>
      <w:pPr>
        <w:widowControl/>
        <w:spacing w:line="600" w:lineRule="exact"/>
        <w:ind w:firstLine="640" w:firstLineChars="200"/>
        <w:rPr>
          <w:rFonts w:hint="eastAsia" w:ascii="方正仿宋_GBK" w:hAnsi="Times New Roman" w:eastAsia="方正仿宋_GBK" w:cs="Times New Roman"/>
          <w:kern w:val="0"/>
          <w:sz w:val="32"/>
          <w:szCs w:val="32"/>
        </w:rPr>
      </w:pPr>
      <w:r>
        <w:rPr>
          <w:rFonts w:hint="eastAsia" w:ascii="方正仿宋_GBK" w:hAnsi="方正仿宋_GBK" w:eastAsia="方正仿宋_GBK" w:cs="方正仿宋_GBK"/>
          <w:sz w:val="32"/>
          <w:szCs w:val="32"/>
        </w:rPr>
        <w:t>长沙电力职业技术学院2017年度财政拨款支出3870.66万元，主要用于以下方面：教育（类）支出3802.33万元，占98.23%；社会保障和就业（类）支出61.28万元，占1.58%；医疗卫生与计划生育支出7.05万元，占0.19%。</w:t>
      </w:r>
    </w:p>
    <w:p>
      <w:pPr>
        <w:widowControl/>
        <w:spacing w:line="600" w:lineRule="exact"/>
        <w:ind w:firstLine="640" w:firstLineChars="200"/>
        <w:rPr>
          <w:rFonts w:hint="eastAsia" w:ascii="方正楷体_GBK" w:hAnsi="Times New Roman" w:eastAsia="方正楷体_GBK" w:cs="Times New Roman"/>
          <w:b/>
          <w:kern w:val="0"/>
          <w:sz w:val="32"/>
          <w:szCs w:val="32"/>
        </w:rPr>
      </w:pPr>
      <w:r>
        <w:rPr>
          <w:rFonts w:hint="eastAsia" w:ascii="方正楷体_GBK" w:hAnsi="Times New Roman" w:eastAsia="方正楷体_GBK" w:cs="Times New Roman"/>
          <w:b/>
          <w:bCs/>
          <w:kern w:val="0"/>
          <w:sz w:val="32"/>
          <w:szCs w:val="32"/>
        </w:rPr>
        <w:t>（三）财政拨款支出决算具体情况</w:t>
      </w:r>
    </w:p>
    <w:p>
      <w:pPr>
        <w:widowControl/>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长沙电力职业技术学院2018年财政拨款支出年初预算为2898.65万元，支出决算为3870.66万元，完成年初预算的133.53%。决算数大于预算数的主要原因：一是财政年中追加安排教育类学生奖助学金财政拨款支出预算；二是财政年中追加安排高职院校教育类专项资金（双一流专项资金以及职业能力建设重点项目）支出预算。其中：</w:t>
      </w:r>
    </w:p>
    <w:p>
      <w:pPr>
        <w:widowControl/>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教育支出（类）职业教育（款）中专教育（项）。年初预算为0万元，支出决算为6.95万元。决算数大于预算数的主要原因是：财政年中追加安排高职院校教育类专项资金（职业教师素质提高计划专项）支出预算。</w:t>
      </w:r>
    </w:p>
    <w:p>
      <w:pPr>
        <w:widowControl/>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教育支出（类）职业教育（款）高等职业教育（项）。年初预算为2898.65万元，支出决算为3795.38万元，完成年初预算的130.94%。决算数大于预算数的主要原因是：一是财政年中追加安排教育类学生奖助学金财政拨款支出预算；二是财政年中追加安排高职院校教育类专项资金（双一流专项资金）支出预算。</w:t>
      </w:r>
    </w:p>
    <w:p>
      <w:pPr>
        <w:widowControl/>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社会保障和就业支出（类）行政事业单位离退休（款）事业单位离退休（项）。年初预算为0万元，支出决算为1.1万元。决算数大于预算数的主要原因是年中追加安排行政事业单位离退休费用支出预算。</w:t>
      </w:r>
    </w:p>
    <w:p>
      <w:pPr>
        <w:widowControl/>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社会保障和就业支出（类）行政事业单位离退休（款）机关事业单位基本养老保险缴费支出（项）。年初预算为0万元，支出决算为6.68万元。决算数大于预算数的主要原因是上年结转支出预算。</w:t>
      </w:r>
    </w:p>
    <w:p>
      <w:pPr>
        <w:widowControl/>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社会保障和就业支出（类）就业补助（款）就业创业服务补贴（项）。年初预算为0万元，支出决算为0.6万元。决算数大于预算数的主要原因是年中追加安排高职院校（就业补助项目）支出预算。</w:t>
      </w:r>
    </w:p>
    <w:p>
      <w:pPr>
        <w:widowControl/>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社会保障和就业支出（类）就业补助（款）高技能人才培养补助（项）。年初预算为0万元，支出决算为52.90万元。决算数大于预算数的主要原因是上年结转支出预算。</w:t>
      </w:r>
    </w:p>
    <w:p>
      <w:pPr>
        <w:widowControl/>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医疗卫生与计划生育支出（类）行政事业单位医疗（款）事业单位医疗（项）。年初预算为0万元，支出决算为7.05万元。决算数大于预算数的主要原因是上年结转支出预算。</w:t>
      </w:r>
    </w:p>
    <w:p>
      <w:pPr>
        <w:widowControl/>
        <w:spacing w:line="600" w:lineRule="exact"/>
        <w:ind w:firstLine="640" w:firstLineChars="200"/>
        <w:rPr>
          <w:rFonts w:hint="eastAsia" w:ascii="方正黑体_GBK" w:hAnsi="Times New Roman" w:eastAsia="方正黑体_GBK" w:cs="Times New Roman"/>
          <w:bCs/>
          <w:kern w:val="0"/>
          <w:sz w:val="32"/>
          <w:szCs w:val="32"/>
        </w:rPr>
      </w:pPr>
      <w:bookmarkStart w:id="36" w:name="_Toc7218"/>
      <w:bookmarkStart w:id="37" w:name="_Toc16168"/>
      <w:r>
        <w:rPr>
          <w:rFonts w:hint="eastAsia" w:ascii="方正黑体_GBK" w:hAnsi="Times New Roman" w:eastAsia="方正黑体_GBK" w:cs="Times New Roman"/>
          <w:bCs/>
          <w:kern w:val="0"/>
          <w:sz w:val="32"/>
          <w:szCs w:val="32"/>
        </w:rPr>
        <w:t>六、一般公共预算财政拨款基本支出决算情况说明</w:t>
      </w:r>
      <w:bookmarkEnd w:id="36"/>
      <w:bookmarkEnd w:id="37"/>
    </w:p>
    <w:p>
      <w:pPr>
        <w:widowControl/>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长沙电力职业技术学院2018年度财政拨款基本支出2216.44万元，其中：人员经费1298.18万元，占58.57%，主要包括：工资福利支出1187.66万元（含基本工资、津贴补贴、奖金、绩效工资、机关事业单位基本养老保险缴费、其他社会保障缴费、住房公积金）、对个人和家庭的补助110.52万元（含离休费、退休费、生活补助、医疗费、奖励金、助学金、其他对个人和家庭的补助支出）；公用经费918.26万元，占41.43%，主要包括：办公费、印刷费、水费、电费、邮电费、物业管理费、差旅费、维修（护）费、培训费、公务接待费、劳务费、工会经费、福利费、公务用车运行维护费、其他商品和服务支出。</w:t>
      </w:r>
    </w:p>
    <w:p>
      <w:pPr>
        <w:widowControl/>
        <w:spacing w:line="600" w:lineRule="exact"/>
        <w:ind w:firstLine="640" w:firstLineChars="200"/>
        <w:rPr>
          <w:rFonts w:hint="eastAsia" w:ascii="方正黑体_GBK" w:hAnsi="Times New Roman" w:eastAsia="方正黑体_GBK" w:cs="Times New Roman"/>
          <w:bCs/>
          <w:kern w:val="0"/>
          <w:sz w:val="32"/>
          <w:szCs w:val="32"/>
        </w:rPr>
      </w:pPr>
      <w:bookmarkStart w:id="38" w:name="_Toc16735"/>
      <w:bookmarkStart w:id="39" w:name="_Toc21982"/>
      <w:r>
        <w:rPr>
          <w:rFonts w:hint="eastAsia" w:ascii="方正黑体_GBK" w:hAnsi="Times New Roman" w:eastAsia="方正黑体_GBK" w:cs="Times New Roman"/>
          <w:bCs/>
          <w:kern w:val="0"/>
          <w:sz w:val="32"/>
          <w:szCs w:val="32"/>
        </w:rPr>
        <w:t>七、一般公共预算财政拨款“三公”经费支出决算情况说明</w:t>
      </w:r>
      <w:bookmarkEnd w:id="38"/>
      <w:bookmarkEnd w:id="39"/>
    </w:p>
    <w:p>
      <w:pPr>
        <w:widowControl/>
        <w:spacing w:line="600" w:lineRule="exact"/>
        <w:ind w:firstLine="640" w:firstLineChars="200"/>
        <w:rPr>
          <w:rFonts w:hint="eastAsia" w:ascii="方正楷体_GBK" w:hAnsi="Times New Roman" w:eastAsia="方正楷体_GBK" w:cs="Times New Roman"/>
          <w:b/>
          <w:kern w:val="0"/>
          <w:sz w:val="32"/>
          <w:szCs w:val="32"/>
        </w:rPr>
      </w:pPr>
      <w:r>
        <w:rPr>
          <w:rFonts w:hint="eastAsia" w:ascii="方正楷体_GBK" w:hAnsi="Times New Roman" w:eastAsia="方正楷体_GBK" w:cs="Times New Roman"/>
          <w:b/>
          <w:bCs/>
          <w:kern w:val="0"/>
          <w:sz w:val="32"/>
          <w:szCs w:val="32"/>
        </w:rPr>
        <w:t>（一）“三公”经费财政拨款支出决算总体情况说明</w:t>
      </w:r>
    </w:p>
    <w:p>
      <w:pPr>
        <w:widowControl/>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长沙电力职业技术学院2018年度“三公”经费财政拨款支出预算16万元，支出决算13.4万元，完成预算的83.75%。其中：公务用车购置及运行费支出决算为10万元，完成预算的100%；公务接待费支出决算为3.40万元，完成预算的56.67%。2018年度“三公”经费支出决算数小于预算数的主要原因是认真贯彻落实中央“八项规定”精神和厉行节约要求，进一步从严控制“三公”经费开支，全年实际支出比预算有所节约。</w:t>
      </w:r>
    </w:p>
    <w:p>
      <w:pPr>
        <w:widowControl/>
        <w:spacing w:line="600" w:lineRule="exact"/>
        <w:ind w:firstLine="640" w:firstLineChars="200"/>
        <w:rPr>
          <w:rFonts w:hint="eastAsia" w:ascii="方正仿宋_GBK" w:hAnsi="Times New Roman" w:eastAsia="方正仿宋_GBK" w:cs="Times New Roman"/>
          <w:kern w:val="0"/>
          <w:sz w:val="32"/>
          <w:szCs w:val="32"/>
        </w:rPr>
      </w:pPr>
      <w:r>
        <w:rPr>
          <w:rFonts w:hint="eastAsia" w:ascii="方正仿宋_GBK" w:hAnsi="方正仿宋_GBK" w:eastAsia="方正仿宋_GBK" w:cs="方正仿宋_GBK"/>
          <w:sz w:val="32"/>
          <w:szCs w:val="32"/>
        </w:rPr>
        <w:t>2018年度“三公”经费财政拨款支出决算数比2017年减少2.67万元，下降16.61%，其中：公务用车购置及运行费支出决算同比无增减变化；公务接待费支出决算减少2.67万元，下降43.99%。公务用车购置及运行费支出无增减变化是由于2017年度与上年同比公车数量无增减变化；公务接待费支出减少的主要原因是积极贯彻落实中央关于厉行节约的要求，从严控制公务接待行为。</w:t>
      </w:r>
    </w:p>
    <w:p>
      <w:pPr>
        <w:widowControl/>
        <w:spacing w:line="600" w:lineRule="exact"/>
        <w:rPr>
          <w:rFonts w:hint="eastAsia" w:ascii="方正楷体_GBK" w:hAnsi="Times New Roman" w:eastAsia="方正楷体_GBK" w:cs="Times New Roman"/>
          <w:b/>
          <w:bCs/>
          <w:kern w:val="0"/>
          <w:sz w:val="32"/>
          <w:szCs w:val="32"/>
        </w:rPr>
      </w:pPr>
      <w:r>
        <w:rPr>
          <w:rFonts w:hint="eastAsia" w:ascii="方正楷体_GBK" w:hAnsi="Times New Roman" w:eastAsia="方正楷体_GBK" w:cs="Times New Roman"/>
          <w:b/>
          <w:bCs/>
          <w:kern w:val="0"/>
          <w:sz w:val="32"/>
          <w:szCs w:val="32"/>
        </w:rPr>
        <w:t xml:space="preserve">    （二）“三公”经费财政拨款支出决算具体情况说明</w:t>
      </w:r>
    </w:p>
    <w:p>
      <w:pPr>
        <w:widowControl/>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2018年度“三公”经费财政拨款支出决算中，公务用车购置及运行费支出决算10万元，占74.63%；公务接待费支出决算3.40万元，占25.37%。</w:t>
      </w:r>
    </w:p>
    <w:p>
      <w:pPr>
        <w:widowControl/>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公务用车购置及运行费支出决算10万元。其中：</w:t>
      </w:r>
    </w:p>
    <w:p>
      <w:pPr>
        <w:widowControl/>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公务用车购置支出0万元。</w:t>
      </w:r>
    </w:p>
    <w:p>
      <w:pPr>
        <w:widowControl/>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公务用车运行支出10万元。主要用于市内因公出行所需车辆燃料费、维修费、过路过桥费、保险费等。2018年，在本单位开支财政拨款的公务用车保有量为6辆，与2017年相比，无增减变动。</w:t>
      </w:r>
    </w:p>
    <w:p>
      <w:pPr>
        <w:widowControl/>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公务接待费支出决算3.4万元。其中：</w:t>
      </w:r>
    </w:p>
    <w:p>
      <w:pPr>
        <w:widowControl/>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外宾接待支出0万元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接待国</w:t>
      </w:r>
      <w:r>
        <w:rPr>
          <w:rFonts w:hint="eastAsia" w:ascii="方正仿宋_GBK" w:hAnsi="方正仿宋_GBK" w:eastAsia="方正仿宋_GBK" w:cs="方正仿宋_GBK"/>
          <w:sz w:val="32"/>
          <w:szCs w:val="32"/>
          <w:lang w:eastAsia="zh-CN"/>
        </w:rPr>
        <w:t>外</w:t>
      </w:r>
      <w:r>
        <w:rPr>
          <w:rFonts w:hint="eastAsia" w:ascii="方正仿宋_GBK" w:hAnsi="方正仿宋_GBK" w:eastAsia="方正仿宋_GBK" w:cs="方正仿宋_GBK"/>
          <w:sz w:val="32"/>
          <w:szCs w:val="32"/>
        </w:rPr>
        <w:t>来访团组</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个、来宾</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人次。</w:t>
      </w:r>
    </w:p>
    <w:p>
      <w:pPr>
        <w:widowControl/>
        <w:spacing w:line="600" w:lineRule="exact"/>
        <w:ind w:firstLine="640" w:firstLineChars="200"/>
        <w:rPr>
          <w:rFonts w:hint="eastAsia" w:ascii="方正仿宋_GBK" w:hAnsi="Times New Roman" w:eastAsia="方正仿宋_GBK" w:cs="Times New Roman"/>
          <w:kern w:val="0"/>
          <w:sz w:val="32"/>
          <w:szCs w:val="32"/>
        </w:rPr>
      </w:pPr>
      <w:r>
        <w:rPr>
          <w:rFonts w:hint="eastAsia" w:ascii="方正仿宋_GBK" w:hAnsi="方正仿宋_GBK" w:eastAsia="方正仿宋_GBK" w:cs="方正仿宋_GBK"/>
          <w:sz w:val="32"/>
          <w:szCs w:val="32"/>
        </w:rPr>
        <w:t>其他国内公务接待支出3.4万元。主要用于与国内相关单位交流工作情况及接受相关部门检查指导工作发生的接待支出。2018年，本单位共接待国内来访团组114个、来宾605人次（不包括陪同人员）。</w:t>
      </w:r>
    </w:p>
    <w:p>
      <w:pPr>
        <w:widowControl/>
        <w:spacing w:line="600" w:lineRule="exact"/>
        <w:ind w:firstLine="640" w:firstLineChars="200"/>
        <w:rPr>
          <w:rFonts w:ascii="方正黑体_GBK" w:hAnsi="Times New Roman" w:eastAsia="方正黑体_GBK" w:cs="Times New Roman"/>
          <w:kern w:val="0"/>
          <w:sz w:val="32"/>
          <w:szCs w:val="32"/>
          <w:highlight w:val="none"/>
        </w:rPr>
      </w:pPr>
      <w:bookmarkStart w:id="40" w:name="_Toc9435"/>
      <w:bookmarkStart w:id="41" w:name="_Toc13114"/>
      <w:r>
        <w:rPr>
          <w:rFonts w:ascii="方正黑体_GBK" w:hAnsi="Times New Roman" w:eastAsia="方正黑体_GBK" w:cs="Times New Roman"/>
          <w:kern w:val="0"/>
          <w:sz w:val="32"/>
          <w:szCs w:val="32"/>
          <w:highlight w:val="none"/>
        </w:rPr>
        <w:t>八、政府性基金预算收入支出决算情况</w:t>
      </w:r>
      <w:bookmarkEnd w:id="40"/>
      <w:bookmarkEnd w:id="41"/>
    </w:p>
    <w:p>
      <w:pPr>
        <w:widowControl/>
        <w:spacing w:line="60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长沙电力职业技术学院2018年度无政府性基金预算收入支出。</w:t>
      </w:r>
    </w:p>
    <w:p>
      <w:pPr>
        <w:widowControl/>
        <w:spacing w:line="600" w:lineRule="exact"/>
        <w:ind w:firstLine="640" w:firstLineChars="200"/>
        <w:rPr>
          <w:rFonts w:hint="eastAsia" w:ascii="方正黑体_GBK" w:hAnsi="Times New Roman" w:eastAsia="方正黑体_GBK" w:cs="Times New Roman"/>
          <w:kern w:val="0"/>
          <w:sz w:val="32"/>
          <w:szCs w:val="32"/>
          <w:highlight w:val="none"/>
        </w:rPr>
      </w:pPr>
      <w:bookmarkStart w:id="42" w:name="_Toc8604"/>
      <w:bookmarkStart w:id="43" w:name="_Toc31824"/>
      <w:r>
        <w:rPr>
          <w:rFonts w:hint="eastAsia" w:ascii="方正黑体_GBK" w:hAnsi="Times New Roman" w:eastAsia="方正黑体_GBK" w:cs="Times New Roman"/>
          <w:kern w:val="0"/>
          <w:sz w:val="32"/>
          <w:szCs w:val="32"/>
          <w:highlight w:val="none"/>
        </w:rPr>
        <w:t>九、关于2018年度预算绩效情况说明</w:t>
      </w:r>
      <w:bookmarkEnd w:id="42"/>
      <w:bookmarkEnd w:id="43"/>
    </w:p>
    <w:p>
      <w:pPr>
        <w:widowControl/>
        <w:spacing w:line="600" w:lineRule="exact"/>
        <w:ind w:firstLine="640" w:firstLineChars="200"/>
        <w:rPr>
          <w:rFonts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（一）绩效管理工作开展情况</w:t>
      </w:r>
    </w:p>
    <w:p>
      <w:pPr>
        <w:widowControl/>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湘财绩〔2018〕3号文件要求，学院组织对2018年度项目支出开展了绩效自评。其中，一级项目4个，二级项目13个，共涉及资金1907.20万元，占项目支出预算总额的100%。除高职院校“双一流”建设专项和高职院校教育综合发展专项为三年期项目，2018年只开展了项目可行性分析和立项，所以2018年仅对其做简单评价外，对其他项目均开展了全面自评。</w:t>
      </w:r>
    </w:p>
    <w:p>
      <w:pPr>
        <w:widowControl/>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绩效自评结果显示，学院2018年度绩效目标完成较好，在预算配置、预算执行、预算管理等方面较好的支持了学院教学工作发展，有关项目预算执行及时、有效，绩效目标得到较好实现。 </w:t>
      </w:r>
    </w:p>
    <w:p>
      <w:pPr>
        <w:widowControl/>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学院2018年项目支出为1907.20万元，支出明细如下：</w:t>
      </w:r>
    </w:p>
    <w:p>
      <w:pPr>
        <w:spacing w:line="600" w:lineRule="exact"/>
        <w:jc w:val="righ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单位：万元</w:t>
      </w:r>
    </w:p>
    <w:tbl>
      <w:tblPr>
        <w:tblStyle w:val="8"/>
        <w:tblW w:w="9360" w:type="dxa"/>
        <w:tblInd w:w="99" w:type="dxa"/>
        <w:tblLayout w:type="fixed"/>
        <w:tblCellMar>
          <w:top w:w="0" w:type="dxa"/>
          <w:left w:w="108" w:type="dxa"/>
          <w:bottom w:w="0" w:type="dxa"/>
          <w:right w:w="108" w:type="dxa"/>
        </w:tblCellMar>
      </w:tblPr>
      <w:tblGrid>
        <w:gridCol w:w="1480"/>
        <w:gridCol w:w="2020"/>
        <w:gridCol w:w="2560"/>
        <w:gridCol w:w="1740"/>
        <w:gridCol w:w="1560"/>
      </w:tblGrid>
      <w:tr>
        <w:tblPrEx>
          <w:tblCellMar>
            <w:top w:w="0" w:type="dxa"/>
            <w:left w:w="108" w:type="dxa"/>
            <w:bottom w:w="0" w:type="dxa"/>
            <w:right w:w="108" w:type="dxa"/>
          </w:tblCellMar>
        </w:tblPrEx>
        <w:trPr>
          <w:trHeight w:val="360" w:hRule="atLeast"/>
        </w:trPr>
        <w:tc>
          <w:tcPr>
            <w:tcW w:w="14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功能分类名称</w:t>
            </w:r>
          </w:p>
        </w:tc>
        <w:tc>
          <w:tcPr>
            <w:tcW w:w="202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经济分类名称</w:t>
            </w:r>
          </w:p>
        </w:tc>
        <w:tc>
          <w:tcPr>
            <w:tcW w:w="256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资金性质</w:t>
            </w:r>
          </w:p>
        </w:tc>
        <w:tc>
          <w:tcPr>
            <w:tcW w:w="1740" w:type="dxa"/>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预算项目</w:t>
            </w:r>
          </w:p>
        </w:tc>
        <w:tc>
          <w:tcPr>
            <w:tcW w:w="156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实际支付合计</w:t>
            </w:r>
          </w:p>
        </w:tc>
      </w:tr>
      <w:tr>
        <w:tblPrEx>
          <w:tblCellMar>
            <w:top w:w="0" w:type="dxa"/>
            <w:left w:w="108" w:type="dxa"/>
            <w:bottom w:w="0" w:type="dxa"/>
            <w:right w:w="108" w:type="dxa"/>
          </w:tblCellMar>
        </w:tblPrEx>
        <w:trPr>
          <w:trHeight w:val="600" w:hRule="atLeast"/>
        </w:trPr>
        <w:tc>
          <w:tcPr>
            <w:tcW w:w="1480"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高等职业教育</w:t>
            </w:r>
          </w:p>
        </w:tc>
        <w:tc>
          <w:tcPr>
            <w:tcW w:w="2020" w:type="dxa"/>
            <w:tcBorders>
              <w:top w:val="nil"/>
              <w:left w:val="nil"/>
              <w:bottom w:val="single" w:color="000000" w:sz="4" w:space="0"/>
              <w:right w:val="single" w:color="000000"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其他对个人和家庭的补助支出</w:t>
            </w:r>
          </w:p>
        </w:tc>
        <w:tc>
          <w:tcPr>
            <w:tcW w:w="2560" w:type="dxa"/>
            <w:tcBorders>
              <w:top w:val="nil"/>
              <w:left w:val="nil"/>
              <w:bottom w:val="single" w:color="000000" w:sz="4" w:space="0"/>
              <w:right w:val="single" w:color="000000"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公共财政预算</w:t>
            </w:r>
          </w:p>
        </w:tc>
        <w:tc>
          <w:tcPr>
            <w:tcW w:w="1740" w:type="dxa"/>
            <w:tcBorders>
              <w:top w:val="nil"/>
              <w:left w:val="nil"/>
              <w:bottom w:val="single" w:color="000000" w:sz="4" w:space="0"/>
              <w:right w:val="single" w:color="000000"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学生资助专项</w:t>
            </w:r>
          </w:p>
        </w:tc>
        <w:tc>
          <w:tcPr>
            <w:tcW w:w="1560" w:type="dxa"/>
            <w:tcBorders>
              <w:top w:val="nil"/>
              <w:left w:val="nil"/>
              <w:bottom w:val="single" w:color="000000" w:sz="4" w:space="0"/>
              <w:right w:val="single" w:color="000000" w:sz="4" w:space="0"/>
            </w:tcBorders>
            <w:shd w:val="clear" w:color="000000" w:fill="FFFFFF"/>
            <w:vAlign w:val="center"/>
          </w:tcPr>
          <w:p>
            <w:pPr>
              <w:widowControl/>
              <w:jc w:val="righ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18.59</w:t>
            </w:r>
          </w:p>
        </w:tc>
      </w:tr>
      <w:tr>
        <w:tblPrEx>
          <w:tblCellMar>
            <w:top w:w="0" w:type="dxa"/>
            <w:left w:w="108" w:type="dxa"/>
            <w:bottom w:w="0" w:type="dxa"/>
            <w:right w:w="108" w:type="dxa"/>
          </w:tblCellMar>
        </w:tblPrEx>
        <w:trPr>
          <w:trHeight w:val="555" w:hRule="atLeast"/>
        </w:trPr>
        <w:tc>
          <w:tcPr>
            <w:tcW w:w="1480"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高等职业教育</w:t>
            </w:r>
          </w:p>
        </w:tc>
        <w:tc>
          <w:tcPr>
            <w:tcW w:w="2020" w:type="dxa"/>
            <w:tcBorders>
              <w:top w:val="nil"/>
              <w:left w:val="nil"/>
              <w:bottom w:val="single" w:color="000000" w:sz="4" w:space="0"/>
              <w:right w:val="single" w:color="000000"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其他商品和服务支出</w:t>
            </w:r>
          </w:p>
        </w:tc>
        <w:tc>
          <w:tcPr>
            <w:tcW w:w="2560" w:type="dxa"/>
            <w:tcBorders>
              <w:top w:val="nil"/>
              <w:left w:val="nil"/>
              <w:bottom w:val="single" w:color="000000" w:sz="4" w:space="0"/>
              <w:right w:val="single" w:color="000000"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公共财政预算</w:t>
            </w:r>
          </w:p>
        </w:tc>
        <w:tc>
          <w:tcPr>
            <w:tcW w:w="1740" w:type="dxa"/>
            <w:tcBorders>
              <w:top w:val="nil"/>
              <w:left w:val="nil"/>
              <w:bottom w:val="single" w:color="000000" w:sz="4" w:space="0"/>
              <w:right w:val="single" w:color="000000"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“双一流”建设专项</w:t>
            </w:r>
          </w:p>
        </w:tc>
        <w:tc>
          <w:tcPr>
            <w:tcW w:w="1560" w:type="dxa"/>
            <w:tcBorders>
              <w:top w:val="nil"/>
              <w:left w:val="nil"/>
              <w:bottom w:val="single" w:color="000000" w:sz="4" w:space="0"/>
              <w:right w:val="single" w:color="000000" w:sz="4" w:space="0"/>
            </w:tcBorders>
            <w:shd w:val="clear" w:color="000000" w:fill="FFFFFF"/>
            <w:vAlign w:val="center"/>
          </w:tcPr>
          <w:p>
            <w:pPr>
              <w:widowControl/>
              <w:jc w:val="righ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 xml:space="preserve">426.03 </w:t>
            </w:r>
          </w:p>
        </w:tc>
      </w:tr>
      <w:tr>
        <w:tblPrEx>
          <w:tblCellMar>
            <w:top w:w="0" w:type="dxa"/>
            <w:left w:w="108" w:type="dxa"/>
            <w:bottom w:w="0" w:type="dxa"/>
            <w:right w:w="108" w:type="dxa"/>
          </w:tblCellMar>
        </w:tblPrEx>
        <w:trPr>
          <w:trHeight w:val="540" w:hRule="atLeast"/>
        </w:trPr>
        <w:tc>
          <w:tcPr>
            <w:tcW w:w="1480"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高等职业教育</w:t>
            </w:r>
          </w:p>
        </w:tc>
        <w:tc>
          <w:tcPr>
            <w:tcW w:w="2020" w:type="dxa"/>
            <w:tcBorders>
              <w:top w:val="nil"/>
              <w:left w:val="nil"/>
              <w:bottom w:val="single" w:color="000000" w:sz="4" w:space="0"/>
              <w:right w:val="single" w:color="000000"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其他商品和服务支出</w:t>
            </w:r>
          </w:p>
        </w:tc>
        <w:tc>
          <w:tcPr>
            <w:tcW w:w="2560" w:type="dxa"/>
            <w:tcBorders>
              <w:top w:val="nil"/>
              <w:left w:val="nil"/>
              <w:bottom w:val="single" w:color="000000" w:sz="4" w:space="0"/>
              <w:right w:val="single" w:color="000000"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公共财政预算</w:t>
            </w:r>
          </w:p>
        </w:tc>
        <w:tc>
          <w:tcPr>
            <w:tcW w:w="1740" w:type="dxa"/>
            <w:tcBorders>
              <w:top w:val="nil"/>
              <w:left w:val="nil"/>
              <w:bottom w:val="single" w:color="000000" w:sz="4" w:space="0"/>
              <w:right w:val="single" w:color="000000"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教育综合发展专项</w:t>
            </w:r>
          </w:p>
        </w:tc>
        <w:tc>
          <w:tcPr>
            <w:tcW w:w="1560" w:type="dxa"/>
            <w:tcBorders>
              <w:top w:val="nil"/>
              <w:left w:val="nil"/>
              <w:bottom w:val="single" w:color="000000" w:sz="4" w:space="0"/>
              <w:right w:val="single" w:color="000000" w:sz="4" w:space="0"/>
            </w:tcBorders>
            <w:shd w:val="clear" w:color="000000" w:fill="FFFFFF"/>
            <w:vAlign w:val="center"/>
          </w:tcPr>
          <w:p>
            <w:pPr>
              <w:widowControl/>
              <w:jc w:val="righ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8.63</w:t>
            </w:r>
          </w:p>
        </w:tc>
      </w:tr>
      <w:tr>
        <w:tblPrEx>
          <w:tblCellMar>
            <w:top w:w="0" w:type="dxa"/>
            <w:left w:w="108" w:type="dxa"/>
            <w:bottom w:w="0" w:type="dxa"/>
            <w:right w:w="108" w:type="dxa"/>
          </w:tblCellMar>
        </w:tblPrEx>
        <w:trPr>
          <w:trHeight w:val="900" w:hRule="atLeast"/>
        </w:trPr>
        <w:tc>
          <w:tcPr>
            <w:tcW w:w="1480"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高技能人才培养补助</w:t>
            </w:r>
          </w:p>
        </w:tc>
        <w:tc>
          <w:tcPr>
            <w:tcW w:w="2020" w:type="dxa"/>
            <w:tcBorders>
              <w:top w:val="nil"/>
              <w:left w:val="nil"/>
              <w:bottom w:val="single" w:color="000000" w:sz="4" w:space="0"/>
              <w:right w:val="single" w:color="000000"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其他商品和服务支出</w:t>
            </w:r>
          </w:p>
        </w:tc>
        <w:tc>
          <w:tcPr>
            <w:tcW w:w="2560" w:type="dxa"/>
            <w:tcBorders>
              <w:top w:val="nil"/>
              <w:left w:val="nil"/>
              <w:bottom w:val="single" w:color="000000" w:sz="4" w:space="0"/>
              <w:right w:val="single" w:color="000000"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公共财政预算</w:t>
            </w:r>
          </w:p>
        </w:tc>
        <w:tc>
          <w:tcPr>
            <w:tcW w:w="1740" w:type="dxa"/>
            <w:tcBorders>
              <w:top w:val="nil"/>
              <w:left w:val="nil"/>
              <w:bottom w:val="single" w:color="000000" w:sz="4" w:space="0"/>
              <w:right w:val="single" w:color="000000"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下达2017年职业能力建设重点项目补助资金</w:t>
            </w:r>
          </w:p>
        </w:tc>
        <w:tc>
          <w:tcPr>
            <w:tcW w:w="1560" w:type="dxa"/>
            <w:tcBorders>
              <w:top w:val="nil"/>
              <w:left w:val="nil"/>
              <w:bottom w:val="single" w:color="000000" w:sz="4" w:space="0"/>
              <w:right w:val="single" w:color="000000" w:sz="4" w:space="0"/>
            </w:tcBorders>
            <w:shd w:val="clear" w:color="000000" w:fill="FFFFFF"/>
            <w:vAlign w:val="center"/>
          </w:tcPr>
          <w:p>
            <w:pPr>
              <w:widowControl/>
              <w:jc w:val="righ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52.90</w:t>
            </w:r>
          </w:p>
        </w:tc>
      </w:tr>
      <w:tr>
        <w:tblPrEx>
          <w:tblCellMar>
            <w:top w:w="0" w:type="dxa"/>
            <w:left w:w="108" w:type="dxa"/>
            <w:bottom w:w="0" w:type="dxa"/>
            <w:right w:w="108" w:type="dxa"/>
          </w:tblCellMar>
        </w:tblPrEx>
        <w:trPr>
          <w:trHeight w:val="540" w:hRule="atLeast"/>
        </w:trPr>
        <w:tc>
          <w:tcPr>
            <w:tcW w:w="1480"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其他就业补助支出</w:t>
            </w:r>
          </w:p>
        </w:tc>
        <w:tc>
          <w:tcPr>
            <w:tcW w:w="2020" w:type="dxa"/>
            <w:tcBorders>
              <w:top w:val="nil"/>
              <w:left w:val="nil"/>
              <w:bottom w:val="single" w:color="000000" w:sz="4" w:space="0"/>
              <w:right w:val="single" w:color="000000"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其他商品和服务支出</w:t>
            </w:r>
          </w:p>
        </w:tc>
        <w:tc>
          <w:tcPr>
            <w:tcW w:w="2560" w:type="dxa"/>
            <w:tcBorders>
              <w:top w:val="nil"/>
              <w:left w:val="nil"/>
              <w:bottom w:val="single" w:color="000000" w:sz="4" w:space="0"/>
              <w:right w:val="single" w:color="000000"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公共财政预算</w:t>
            </w:r>
          </w:p>
        </w:tc>
        <w:tc>
          <w:tcPr>
            <w:tcW w:w="1740" w:type="dxa"/>
            <w:tcBorders>
              <w:top w:val="nil"/>
              <w:left w:val="nil"/>
              <w:bottom w:val="single" w:color="000000" w:sz="4" w:space="0"/>
              <w:right w:val="single" w:color="000000"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校园招聘补助</w:t>
            </w:r>
          </w:p>
        </w:tc>
        <w:tc>
          <w:tcPr>
            <w:tcW w:w="1560" w:type="dxa"/>
            <w:tcBorders>
              <w:top w:val="nil"/>
              <w:left w:val="nil"/>
              <w:bottom w:val="single" w:color="000000" w:sz="4" w:space="0"/>
              <w:right w:val="single" w:color="000000" w:sz="4" w:space="0"/>
            </w:tcBorders>
            <w:shd w:val="clear" w:color="000000" w:fill="FFFFFF"/>
            <w:vAlign w:val="center"/>
          </w:tcPr>
          <w:p>
            <w:pPr>
              <w:widowControl/>
              <w:jc w:val="righ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 xml:space="preserve">0.6 </w:t>
            </w:r>
          </w:p>
        </w:tc>
      </w:tr>
      <w:tr>
        <w:tblPrEx>
          <w:tblCellMar>
            <w:top w:w="0" w:type="dxa"/>
            <w:left w:w="108" w:type="dxa"/>
            <w:bottom w:w="0" w:type="dxa"/>
            <w:right w:w="108" w:type="dxa"/>
          </w:tblCellMar>
        </w:tblPrEx>
        <w:trPr>
          <w:trHeight w:val="270" w:hRule="atLeast"/>
        </w:trPr>
        <w:tc>
          <w:tcPr>
            <w:tcW w:w="1480"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高等职业教育</w:t>
            </w:r>
          </w:p>
        </w:tc>
        <w:tc>
          <w:tcPr>
            <w:tcW w:w="2020" w:type="dxa"/>
            <w:tcBorders>
              <w:top w:val="nil"/>
              <w:left w:val="nil"/>
              <w:bottom w:val="single" w:color="000000" w:sz="4" w:space="0"/>
              <w:right w:val="single" w:color="000000"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其他对个人和家庭的补助支出</w:t>
            </w:r>
          </w:p>
        </w:tc>
        <w:tc>
          <w:tcPr>
            <w:tcW w:w="2560" w:type="dxa"/>
            <w:tcBorders>
              <w:top w:val="nil"/>
              <w:left w:val="nil"/>
              <w:bottom w:val="single" w:color="000000" w:sz="4" w:space="0"/>
              <w:right w:val="single" w:color="000000"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公共财政预算</w:t>
            </w:r>
          </w:p>
        </w:tc>
        <w:tc>
          <w:tcPr>
            <w:tcW w:w="1740" w:type="dxa"/>
            <w:tcBorders>
              <w:top w:val="nil"/>
              <w:left w:val="nil"/>
              <w:bottom w:val="single" w:color="000000" w:sz="4" w:space="0"/>
              <w:right w:val="single" w:color="000000"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高校奖助学金</w:t>
            </w:r>
          </w:p>
        </w:tc>
        <w:tc>
          <w:tcPr>
            <w:tcW w:w="1560" w:type="dxa"/>
            <w:tcBorders>
              <w:top w:val="nil"/>
              <w:left w:val="nil"/>
              <w:bottom w:val="single" w:color="000000" w:sz="4" w:space="0"/>
              <w:right w:val="single" w:color="000000" w:sz="4" w:space="0"/>
            </w:tcBorders>
            <w:shd w:val="clear" w:color="000000" w:fill="FFFFFF"/>
            <w:vAlign w:val="center"/>
          </w:tcPr>
          <w:p>
            <w:pPr>
              <w:widowControl/>
              <w:jc w:val="righ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168.00</w:t>
            </w:r>
          </w:p>
        </w:tc>
      </w:tr>
      <w:tr>
        <w:tblPrEx>
          <w:tblCellMar>
            <w:top w:w="0" w:type="dxa"/>
            <w:left w:w="108" w:type="dxa"/>
            <w:bottom w:w="0" w:type="dxa"/>
            <w:right w:w="108" w:type="dxa"/>
          </w:tblCellMar>
        </w:tblPrEx>
        <w:trPr>
          <w:trHeight w:val="270" w:hRule="atLeast"/>
        </w:trPr>
        <w:tc>
          <w:tcPr>
            <w:tcW w:w="1480"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中专教育</w:t>
            </w:r>
          </w:p>
        </w:tc>
        <w:tc>
          <w:tcPr>
            <w:tcW w:w="2020" w:type="dxa"/>
            <w:tcBorders>
              <w:top w:val="nil"/>
              <w:left w:val="nil"/>
              <w:bottom w:val="single" w:color="000000" w:sz="4" w:space="0"/>
              <w:right w:val="single" w:color="000000"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其他商品和服务支出</w:t>
            </w:r>
          </w:p>
        </w:tc>
        <w:tc>
          <w:tcPr>
            <w:tcW w:w="2560" w:type="dxa"/>
            <w:tcBorders>
              <w:top w:val="nil"/>
              <w:left w:val="nil"/>
              <w:bottom w:val="single" w:color="000000" w:sz="4" w:space="0"/>
              <w:right w:val="single" w:color="000000"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公共财政预算</w:t>
            </w:r>
          </w:p>
        </w:tc>
        <w:tc>
          <w:tcPr>
            <w:tcW w:w="1740" w:type="dxa"/>
            <w:tcBorders>
              <w:top w:val="nil"/>
              <w:left w:val="nil"/>
              <w:bottom w:val="single" w:color="000000" w:sz="4" w:space="0"/>
              <w:right w:val="single" w:color="000000"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职业院校教师素质提高计划</w:t>
            </w:r>
          </w:p>
        </w:tc>
        <w:tc>
          <w:tcPr>
            <w:tcW w:w="1560" w:type="dxa"/>
            <w:tcBorders>
              <w:top w:val="nil"/>
              <w:left w:val="nil"/>
              <w:bottom w:val="single" w:color="000000" w:sz="4" w:space="0"/>
              <w:right w:val="single" w:color="000000" w:sz="4" w:space="0"/>
            </w:tcBorders>
            <w:shd w:val="clear" w:color="000000" w:fill="FFFFFF"/>
            <w:vAlign w:val="center"/>
          </w:tcPr>
          <w:p>
            <w:pPr>
              <w:widowControl/>
              <w:jc w:val="righ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6.95</w:t>
            </w:r>
          </w:p>
        </w:tc>
      </w:tr>
      <w:tr>
        <w:tblPrEx>
          <w:tblCellMar>
            <w:top w:w="0" w:type="dxa"/>
            <w:left w:w="108" w:type="dxa"/>
            <w:bottom w:w="0" w:type="dxa"/>
            <w:right w:w="108" w:type="dxa"/>
          </w:tblCellMar>
        </w:tblPrEx>
        <w:trPr>
          <w:trHeight w:val="270" w:hRule="atLeast"/>
        </w:trPr>
        <w:tc>
          <w:tcPr>
            <w:tcW w:w="1480"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高等职业教育</w:t>
            </w:r>
          </w:p>
        </w:tc>
        <w:tc>
          <w:tcPr>
            <w:tcW w:w="2020" w:type="dxa"/>
            <w:tcBorders>
              <w:top w:val="nil"/>
              <w:left w:val="nil"/>
              <w:bottom w:val="single" w:color="000000" w:sz="4" w:space="0"/>
              <w:right w:val="single" w:color="000000"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其他资本性支出</w:t>
            </w:r>
          </w:p>
        </w:tc>
        <w:tc>
          <w:tcPr>
            <w:tcW w:w="2560" w:type="dxa"/>
            <w:tcBorders>
              <w:top w:val="nil"/>
              <w:left w:val="nil"/>
              <w:bottom w:val="single" w:color="000000" w:sz="4" w:space="0"/>
              <w:right w:val="single" w:color="000000"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公共财政预算</w:t>
            </w:r>
          </w:p>
        </w:tc>
        <w:tc>
          <w:tcPr>
            <w:tcW w:w="1740" w:type="dxa"/>
            <w:tcBorders>
              <w:top w:val="nil"/>
              <w:left w:val="nil"/>
              <w:bottom w:val="single" w:color="000000" w:sz="4" w:space="0"/>
              <w:right w:val="single" w:color="000000"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其他资本性支出</w:t>
            </w:r>
          </w:p>
        </w:tc>
        <w:tc>
          <w:tcPr>
            <w:tcW w:w="1560" w:type="dxa"/>
            <w:tcBorders>
              <w:top w:val="nil"/>
              <w:left w:val="nil"/>
              <w:bottom w:val="single" w:color="000000" w:sz="4" w:space="0"/>
              <w:right w:val="single" w:color="000000" w:sz="4" w:space="0"/>
            </w:tcBorders>
            <w:shd w:val="clear" w:color="000000" w:fill="FFFFFF"/>
            <w:vAlign w:val="center"/>
          </w:tcPr>
          <w:p>
            <w:pPr>
              <w:widowControl/>
              <w:jc w:val="righ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 xml:space="preserve">8.64 </w:t>
            </w:r>
          </w:p>
        </w:tc>
      </w:tr>
      <w:tr>
        <w:tblPrEx>
          <w:tblCellMar>
            <w:top w:w="0" w:type="dxa"/>
            <w:left w:w="108" w:type="dxa"/>
            <w:bottom w:w="0" w:type="dxa"/>
            <w:right w:w="108" w:type="dxa"/>
          </w:tblCellMar>
        </w:tblPrEx>
        <w:trPr>
          <w:trHeight w:val="270" w:hRule="atLeast"/>
        </w:trPr>
        <w:tc>
          <w:tcPr>
            <w:tcW w:w="1480"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高等职业教育</w:t>
            </w:r>
          </w:p>
        </w:tc>
        <w:tc>
          <w:tcPr>
            <w:tcW w:w="2020" w:type="dxa"/>
            <w:tcBorders>
              <w:top w:val="nil"/>
              <w:left w:val="nil"/>
              <w:bottom w:val="single" w:color="000000" w:sz="4" w:space="0"/>
              <w:right w:val="single" w:color="000000"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其他资本性支出</w:t>
            </w:r>
          </w:p>
        </w:tc>
        <w:tc>
          <w:tcPr>
            <w:tcW w:w="2560" w:type="dxa"/>
            <w:tcBorders>
              <w:top w:val="nil"/>
              <w:left w:val="nil"/>
              <w:bottom w:val="single" w:color="000000" w:sz="4" w:space="0"/>
              <w:right w:val="single" w:color="000000"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纳入专户管理的非税收入</w:t>
            </w:r>
          </w:p>
        </w:tc>
        <w:tc>
          <w:tcPr>
            <w:tcW w:w="1740" w:type="dxa"/>
            <w:tcBorders>
              <w:top w:val="nil"/>
              <w:left w:val="nil"/>
              <w:bottom w:val="single" w:color="000000" w:sz="4" w:space="0"/>
              <w:right w:val="single" w:color="000000"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其他资本性支出</w:t>
            </w:r>
          </w:p>
        </w:tc>
        <w:tc>
          <w:tcPr>
            <w:tcW w:w="1560" w:type="dxa"/>
            <w:tcBorders>
              <w:top w:val="nil"/>
              <w:left w:val="nil"/>
              <w:bottom w:val="single" w:color="000000" w:sz="4" w:space="0"/>
              <w:right w:val="single" w:color="000000" w:sz="4" w:space="0"/>
            </w:tcBorders>
            <w:shd w:val="clear" w:color="000000" w:fill="FFFFFF"/>
            <w:vAlign w:val="center"/>
          </w:tcPr>
          <w:p>
            <w:pPr>
              <w:widowControl/>
              <w:jc w:val="righ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 xml:space="preserve">13.11 </w:t>
            </w:r>
          </w:p>
        </w:tc>
      </w:tr>
      <w:tr>
        <w:tblPrEx>
          <w:tblCellMar>
            <w:top w:w="0" w:type="dxa"/>
            <w:left w:w="108" w:type="dxa"/>
            <w:bottom w:w="0" w:type="dxa"/>
            <w:right w:w="108" w:type="dxa"/>
          </w:tblCellMar>
        </w:tblPrEx>
        <w:trPr>
          <w:trHeight w:val="540" w:hRule="atLeast"/>
        </w:trPr>
        <w:tc>
          <w:tcPr>
            <w:tcW w:w="1480"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高等职业教育</w:t>
            </w:r>
          </w:p>
        </w:tc>
        <w:tc>
          <w:tcPr>
            <w:tcW w:w="2020" w:type="dxa"/>
            <w:tcBorders>
              <w:top w:val="nil"/>
              <w:left w:val="nil"/>
              <w:bottom w:val="single" w:color="000000" w:sz="4" w:space="0"/>
              <w:right w:val="single" w:color="000000"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信息网络及软件购置更新</w:t>
            </w:r>
          </w:p>
        </w:tc>
        <w:tc>
          <w:tcPr>
            <w:tcW w:w="2560" w:type="dxa"/>
            <w:tcBorders>
              <w:top w:val="nil"/>
              <w:left w:val="nil"/>
              <w:bottom w:val="single" w:color="000000" w:sz="4" w:space="0"/>
              <w:right w:val="single" w:color="000000"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公共财政预算</w:t>
            </w:r>
          </w:p>
        </w:tc>
        <w:tc>
          <w:tcPr>
            <w:tcW w:w="1740" w:type="dxa"/>
            <w:tcBorders>
              <w:top w:val="nil"/>
              <w:left w:val="nil"/>
              <w:bottom w:val="single" w:color="000000" w:sz="4" w:space="0"/>
              <w:right w:val="single" w:color="000000"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信息网络建设</w:t>
            </w:r>
          </w:p>
        </w:tc>
        <w:tc>
          <w:tcPr>
            <w:tcW w:w="1560" w:type="dxa"/>
            <w:tcBorders>
              <w:top w:val="nil"/>
              <w:left w:val="nil"/>
              <w:bottom w:val="single" w:color="000000" w:sz="4" w:space="0"/>
              <w:right w:val="single" w:color="000000" w:sz="4" w:space="0"/>
            </w:tcBorders>
            <w:shd w:val="clear" w:color="000000" w:fill="FFFFFF"/>
            <w:vAlign w:val="center"/>
          </w:tcPr>
          <w:p>
            <w:pPr>
              <w:widowControl/>
              <w:jc w:val="righ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 xml:space="preserve">209.70 </w:t>
            </w:r>
          </w:p>
        </w:tc>
      </w:tr>
      <w:tr>
        <w:tblPrEx>
          <w:tblCellMar>
            <w:top w:w="0" w:type="dxa"/>
            <w:left w:w="108" w:type="dxa"/>
            <w:bottom w:w="0" w:type="dxa"/>
            <w:right w:w="108" w:type="dxa"/>
          </w:tblCellMar>
        </w:tblPrEx>
        <w:trPr>
          <w:trHeight w:val="270" w:hRule="atLeast"/>
        </w:trPr>
        <w:tc>
          <w:tcPr>
            <w:tcW w:w="1480"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高等职业教育</w:t>
            </w:r>
          </w:p>
        </w:tc>
        <w:tc>
          <w:tcPr>
            <w:tcW w:w="2020" w:type="dxa"/>
            <w:tcBorders>
              <w:top w:val="nil"/>
              <w:left w:val="nil"/>
              <w:bottom w:val="single" w:color="000000" w:sz="4" w:space="0"/>
              <w:right w:val="single" w:color="000000"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专用设备购置</w:t>
            </w:r>
          </w:p>
        </w:tc>
        <w:tc>
          <w:tcPr>
            <w:tcW w:w="2560" w:type="dxa"/>
            <w:tcBorders>
              <w:top w:val="nil"/>
              <w:left w:val="nil"/>
              <w:bottom w:val="single" w:color="000000" w:sz="4" w:space="0"/>
              <w:right w:val="single" w:color="000000"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公共财政预算</w:t>
            </w:r>
          </w:p>
        </w:tc>
        <w:tc>
          <w:tcPr>
            <w:tcW w:w="1740" w:type="dxa"/>
            <w:tcBorders>
              <w:top w:val="nil"/>
              <w:left w:val="nil"/>
              <w:bottom w:val="single" w:color="000000" w:sz="4" w:space="0"/>
              <w:right w:val="single" w:color="000000"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专用设备</w:t>
            </w:r>
          </w:p>
        </w:tc>
        <w:tc>
          <w:tcPr>
            <w:tcW w:w="1560" w:type="dxa"/>
            <w:tcBorders>
              <w:top w:val="nil"/>
              <w:left w:val="nil"/>
              <w:bottom w:val="single" w:color="000000" w:sz="4" w:space="0"/>
              <w:right w:val="single" w:color="000000" w:sz="4" w:space="0"/>
            </w:tcBorders>
            <w:shd w:val="clear" w:color="000000" w:fill="FFFFFF"/>
            <w:vAlign w:val="center"/>
          </w:tcPr>
          <w:p>
            <w:pPr>
              <w:widowControl/>
              <w:jc w:val="righ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 xml:space="preserve">63.17 </w:t>
            </w:r>
          </w:p>
        </w:tc>
      </w:tr>
      <w:tr>
        <w:tblPrEx>
          <w:tblCellMar>
            <w:top w:w="0" w:type="dxa"/>
            <w:left w:w="108" w:type="dxa"/>
            <w:bottom w:w="0" w:type="dxa"/>
            <w:right w:w="108" w:type="dxa"/>
          </w:tblCellMar>
        </w:tblPrEx>
        <w:trPr>
          <w:trHeight w:val="270" w:hRule="atLeast"/>
        </w:trPr>
        <w:tc>
          <w:tcPr>
            <w:tcW w:w="1480"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高等职业教育</w:t>
            </w:r>
          </w:p>
        </w:tc>
        <w:tc>
          <w:tcPr>
            <w:tcW w:w="2020" w:type="dxa"/>
            <w:tcBorders>
              <w:top w:val="nil"/>
              <w:left w:val="nil"/>
              <w:bottom w:val="single" w:color="000000" w:sz="4" w:space="0"/>
              <w:right w:val="single" w:color="000000"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专用设备购置</w:t>
            </w:r>
          </w:p>
        </w:tc>
        <w:tc>
          <w:tcPr>
            <w:tcW w:w="2560" w:type="dxa"/>
            <w:tcBorders>
              <w:top w:val="nil"/>
              <w:left w:val="nil"/>
              <w:bottom w:val="single" w:color="000000" w:sz="4" w:space="0"/>
              <w:right w:val="single" w:color="000000"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纳入专户管理的非税收入</w:t>
            </w:r>
          </w:p>
        </w:tc>
        <w:tc>
          <w:tcPr>
            <w:tcW w:w="1740" w:type="dxa"/>
            <w:tcBorders>
              <w:top w:val="nil"/>
              <w:left w:val="nil"/>
              <w:bottom w:val="single" w:color="000000" w:sz="4" w:space="0"/>
              <w:right w:val="single" w:color="000000"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专用设备</w:t>
            </w:r>
          </w:p>
        </w:tc>
        <w:tc>
          <w:tcPr>
            <w:tcW w:w="1560" w:type="dxa"/>
            <w:tcBorders>
              <w:top w:val="nil"/>
              <w:left w:val="nil"/>
              <w:bottom w:val="single" w:color="000000" w:sz="4" w:space="0"/>
              <w:right w:val="single" w:color="000000" w:sz="4" w:space="0"/>
            </w:tcBorders>
            <w:shd w:val="clear" w:color="000000" w:fill="FFFFFF"/>
            <w:vAlign w:val="center"/>
          </w:tcPr>
          <w:p>
            <w:pPr>
              <w:widowControl/>
              <w:jc w:val="righ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 xml:space="preserve">12.30 </w:t>
            </w:r>
          </w:p>
        </w:tc>
      </w:tr>
      <w:tr>
        <w:tblPrEx>
          <w:tblCellMar>
            <w:top w:w="0" w:type="dxa"/>
            <w:left w:w="108" w:type="dxa"/>
            <w:bottom w:w="0" w:type="dxa"/>
            <w:right w:w="108" w:type="dxa"/>
          </w:tblCellMar>
        </w:tblPrEx>
        <w:trPr>
          <w:trHeight w:val="270" w:hRule="atLeast"/>
        </w:trPr>
        <w:tc>
          <w:tcPr>
            <w:tcW w:w="1480"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高等职业教育</w:t>
            </w:r>
          </w:p>
        </w:tc>
        <w:tc>
          <w:tcPr>
            <w:tcW w:w="2020" w:type="dxa"/>
            <w:tcBorders>
              <w:top w:val="nil"/>
              <w:left w:val="nil"/>
              <w:bottom w:val="single" w:color="000000" w:sz="4" w:space="0"/>
              <w:right w:val="single" w:color="000000"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办公设备购置</w:t>
            </w:r>
          </w:p>
        </w:tc>
        <w:tc>
          <w:tcPr>
            <w:tcW w:w="2560" w:type="dxa"/>
            <w:tcBorders>
              <w:top w:val="nil"/>
              <w:left w:val="nil"/>
              <w:bottom w:val="single" w:color="000000" w:sz="4" w:space="0"/>
              <w:right w:val="single" w:color="000000"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公共财政预算</w:t>
            </w:r>
          </w:p>
        </w:tc>
        <w:tc>
          <w:tcPr>
            <w:tcW w:w="1740" w:type="dxa"/>
            <w:tcBorders>
              <w:top w:val="nil"/>
              <w:left w:val="nil"/>
              <w:bottom w:val="single" w:color="000000" w:sz="4" w:space="0"/>
              <w:right w:val="single" w:color="000000"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办公设备</w:t>
            </w:r>
          </w:p>
        </w:tc>
        <w:tc>
          <w:tcPr>
            <w:tcW w:w="1560" w:type="dxa"/>
            <w:tcBorders>
              <w:top w:val="nil"/>
              <w:left w:val="nil"/>
              <w:bottom w:val="single" w:color="000000" w:sz="4" w:space="0"/>
              <w:right w:val="single" w:color="000000" w:sz="4" w:space="0"/>
            </w:tcBorders>
            <w:shd w:val="clear" w:color="000000" w:fill="FFFFFF"/>
            <w:vAlign w:val="center"/>
          </w:tcPr>
          <w:p>
            <w:pPr>
              <w:widowControl/>
              <w:jc w:val="righ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 xml:space="preserve">50.00 </w:t>
            </w:r>
          </w:p>
        </w:tc>
      </w:tr>
      <w:tr>
        <w:tblPrEx>
          <w:tblCellMar>
            <w:top w:w="0" w:type="dxa"/>
            <w:left w:w="108" w:type="dxa"/>
            <w:bottom w:w="0" w:type="dxa"/>
            <w:right w:w="108" w:type="dxa"/>
          </w:tblCellMar>
        </w:tblPrEx>
        <w:trPr>
          <w:trHeight w:val="270" w:hRule="atLeast"/>
        </w:trPr>
        <w:tc>
          <w:tcPr>
            <w:tcW w:w="1480" w:type="dxa"/>
            <w:tcBorders>
              <w:top w:val="nil"/>
              <w:left w:val="single" w:color="000000" w:sz="4" w:space="0"/>
              <w:bottom w:val="nil"/>
              <w:right w:val="single" w:color="000000"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高等职业教育</w:t>
            </w:r>
          </w:p>
        </w:tc>
        <w:tc>
          <w:tcPr>
            <w:tcW w:w="2020" w:type="dxa"/>
            <w:tcBorders>
              <w:top w:val="nil"/>
              <w:left w:val="nil"/>
              <w:bottom w:val="nil"/>
              <w:right w:val="single" w:color="000000"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办公设备购置</w:t>
            </w:r>
          </w:p>
        </w:tc>
        <w:tc>
          <w:tcPr>
            <w:tcW w:w="2560" w:type="dxa"/>
            <w:tcBorders>
              <w:top w:val="nil"/>
              <w:left w:val="nil"/>
              <w:bottom w:val="nil"/>
              <w:right w:val="single" w:color="000000"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纳入专户管理的非税收入</w:t>
            </w:r>
          </w:p>
        </w:tc>
        <w:tc>
          <w:tcPr>
            <w:tcW w:w="1740" w:type="dxa"/>
            <w:tcBorders>
              <w:top w:val="nil"/>
              <w:left w:val="nil"/>
              <w:bottom w:val="nil"/>
              <w:right w:val="single" w:color="000000"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办公设备</w:t>
            </w:r>
          </w:p>
        </w:tc>
        <w:tc>
          <w:tcPr>
            <w:tcW w:w="1560" w:type="dxa"/>
            <w:tcBorders>
              <w:top w:val="nil"/>
              <w:left w:val="nil"/>
              <w:bottom w:val="nil"/>
              <w:right w:val="single" w:color="000000" w:sz="4" w:space="0"/>
            </w:tcBorders>
            <w:shd w:val="clear" w:color="000000" w:fill="FFFFFF"/>
            <w:vAlign w:val="center"/>
          </w:tcPr>
          <w:p>
            <w:pPr>
              <w:widowControl/>
              <w:jc w:val="righ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 xml:space="preserve">10.61 </w:t>
            </w:r>
          </w:p>
        </w:tc>
      </w:tr>
      <w:tr>
        <w:tblPrEx>
          <w:tblCellMar>
            <w:top w:w="0" w:type="dxa"/>
            <w:left w:w="108" w:type="dxa"/>
            <w:bottom w:w="0" w:type="dxa"/>
            <w:right w:w="108" w:type="dxa"/>
          </w:tblCellMar>
        </w:tblPrEx>
        <w:trPr>
          <w:trHeight w:val="270" w:hRule="atLeast"/>
        </w:trPr>
        <w:tc>
          <w:tcPr>
            <w:tcW w:w="148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高等职业教育</w:t>
            </w:r>
          </w:p>
        </w:tc>
        <w:tc>
          <w:tcPr>
            <w:tcW w:w="202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房屋建筑物购建</w:t>
            </w:r>
          </w:p>
        </w:tc>
        <w:tc>
          <w:tcPr>
            <w:tcW w:w="256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公共财政预算</w:t>
            </w:r>
          </w:p>
        </w:tc>
        <w:tc>
          <w:tcPr>
            <w:tcW w:w="174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后勤综合楼</w:t>
            </w:r>
          </w:p>
        </w:tc>
        <w:tc>
          <w:tcPr>
            <w:tcW w:w="1560" w:type="dxa"/>
            <w:tcBorders>
              <w:top w:val="single" w:color="auto" w:sz="4" w:space="0"/>
              <w:left w:val="nil"/>
              <w:bottom w:val="single" w:color="auto" w:sz="4" w:space="0"/>
              <w:right w:val="single" w:color="auto" w:sz="4" w:space="0"/>
            </w:tcBorders>
            <w:shd w:val="clear" w:color="000000" w:fill="FFFFFF"/>
            <w:vAlign w:val="center"/>
          </w:tcPr>
          <w:p>
            <w:pPr>
              <w:widowControl/>
              <w:jc w:val="righ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200.00</w:t>
            </w:r>
          </w:p>
        </w:tc>
      </w:tr>
      <w:tr>
        <w:tblPrEx>
          <w:tblCellMar>
            <w:top w:w="0" w:type="dxa"/>
            <w:left w:w="108" w:type="dxa"/>
            <w:bottom w:w="0" w:type="dxa"/>
            <w:right w:w="108" w:type="dxa"/>
          </w:tblCellMar>
        </w:tblPrEx>
        <w:trPr>
          <w:trHeight w:val="270" w:hRule="atLeast"/>
        </w:trPr>
        <w:tc>
          <w:tcPr>
            <w:tcW w:w="148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高等职业教育</w:t>
            </w:r>
          </w:p>
        </w:tc>
        <w:tc>
          <w:tcPr>
            <w:tcW w:w="202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房屋建筑物购建</w:t>
            </w:r>
          </w:p>
        </w:tc>
        <w:tc>
          <w:tcPr>
            <w:tcW w:w="256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纳入专户管理的非税收入</w:t>
            </w:r>
          </w:p>
        </w:tc>
        <w:tc>
          <w:tcPr>
            <w:tcW w:w="174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后勤综合楼</w:t>
            </w:r>
          </w:p>
        </w:tc>
        <w:tc>
          <w:tcPr>
            <w:tcW w:w="1560" w:type="dxa"/>
            <w:tcBorders>
              <w:top w:val="single" w:color="auto" w:sz="4" w:space="0"/>
              <w:left w:val="nil"/>
              <w:bottom w:val="single" w:color="auto" w:sz="4" w:space="0"/>
              <w:right w:val="single" w:color="auto" w:sz="4" w:space="0"/>
            </w:tcBorders>
            <w:shd w:val="clear" w:color="000000" w:fill="FFFFFF"/>
            <w:vAlign w:val="center"/>
          </w:tcPr>
          <w:p>
            <w:pPr>
              <w:widowControl/>
              <w:jc w:val="righ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16.17</w:t>
            </w:r>
          </w:p>
        </w:tc>
      </w:tr>
      <w:tr>
        <w:tblPrEx>
          <w:tblCellMar>
            <w:top w:w="0" w:type="dxa"/>
            <w:left w:w="108" w:type="dxa"/>
            <w:bottom w:w="0" w:type="dxa"/>
            <w:right w:w="108" w:type="dxa"/>
          </w:tblCellMar>
        </w:tblPrEx>
        <w:trPr>
          <w:trHeight w:val="270" w:hRule="atLeast"/>
        </w:trPr>
        <w:tc>
          <w:tcPr>
            <w:tcW w:w="148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高等职业教育</w:t>
            </w:r>
          </w:p>
        </w:tc>
        <w:tc>
          <w:tcPr>
            <w:tcW w:w="202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大型修缮</w:t>
            </w:r>
          </w:p>
        </w:tc>
        <w:tc>
          <w:tcPr>
            <w:tcW w:w="256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公共财政预算</w:t>
            </w:r>
          </w:p>
        </w:tc>
        <w:tc>
          <w:tcPr>
            <w:tcW w:w="174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大型修缮</w:t>
            </w:r>
          </w:p>
        </w:tc>
        <w:tc>
          <w:tcPr>
            <w:tcW w:w="1560" w:type="dxa"/>
            <w:tcBorders>
              <w:top w:val="single" w:color="auto" w:sz="4" w:space="0"/>
              <w:left w:val="nil"/>
              <w:bottom w:val="single" w:color="auto" w:sz="4" w:space="0"/>
              <w:right w:val="single" w:color="auto" w:sz="4" w:space="0"/>
            </w:tcBorders>
            <w:shd w:val="clear" w:color="000000" w:fill="FFFFFF"/>
            <w:vAlign w:val="center"/>
          </w:tcPr>
          <w:p>
            <w:pPr>
              <w:widowControl/>
              <w:jc w:val="righ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441.00</w:t>
            </w:r>
          </w:p>
        </w:tc>
      </w:tr>
      <w:tr>
        <w:tblPrEx>
          <w:tblCellMar>
            <w:top w:w="0" w:type="dxa"/>
            <w:left w:w="108" w:type="dxa"/>
            <w:bottom w:w="0" w:type="dxa"/>
            <w:right w:w="108" w:type="dxa"/>
          </w:tblCellMar>
        </w:tblPrEx>
        <w:trPr>
          <w:trHeight w:val="270" w:hRule="atLeast"/>
        </w:trPr>
        <w:tc>
          <w:tcPr>
            <w:tcW w:w="148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高等职业教育</w:t>
            </w:r>
          </w:p>
        </w:tc>
        <w:tc>
          <w:tcPr>
            <w:tcW w:w="202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大型修缮</w:t>
            </w:r>
          </w:p>
        </w:tc>
        <w:tc>
          <w:tcPr>
            <w:tcW w:w="256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纳入专户管理的非税收入</w:t>
            </w:r>
          </w:p>
        </w:tc>
        <w:tc>
          <w:tcPr>
            <w:tcW w:w="174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大型修缮</w:t>
            </w:r>
          </w:p>
        </w:tc>
        <w:tc>
          <w:tcPr>
            <w:tcW w:w="1560" w:type="dxa"/>
            <w:tcBorders>
              <w:top w:val="single" w:color="auto" w:sz="4" w:space="0"/>
              <w:left w:val="nil"/>
              <w:bottom w:val="single" w:color="auto" w:sz="4" w:space="0"/>
              <w:right w:val="single" w:color="auto" w:sz="4" w:space="0"/>
            </w:tcBorders>
            <w:shd w:val="clear" w:color="000000" w:fill="FFFFFF"/>
            <w:vAlign w:val="center"/>
          </w:tcPr>
          <w:p>
            <w:pPr>
              <w:widowControl/>
              <w:jc w:val="right"/>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200.80</w:t>
            </w:r>
          </w:p>
        </w:tc>
      </w:tr>
      <w:tr>
        <w:tblPrEx>
          <w:tblCellMar>
            <w:top w:w="0" w:type="dxa"/>
            <w:left w:w="108" w:type="dxa"/>
            <w:bottom w:w="0" w:type="dxa"/>
            <w:right w:w="108" w:type="dxa"/>
          </w:tblCellMar>
        </w:tblPrEx>
        <w:trPr>
          <w:trHeight w:val="270" w:hRule="atLeast"/>
        </w:trPr>
        <w:tc>
          <w:tcPr>
            <w:tcW w:w="7800" w:type="dxa"/>
            <w:gridSpan w:val="4"/>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方正仿宋_GBK" w:hAnsi="方正仿宋_GBK" w:eastAsia="方正仿宋_GBK" w:cs="方正仿宋_GBK"/>
                <w:b/>
                <w:color w:val="000000"/>
                <w:kern w:val="0"/>
                <w:szCs w:val="21"/>
              </w:rPr>
            </w:pPr>
            <w:r>
              <w:rPr>
                <w:rFonts w:hint="eastAsia" w:ascii="方正仿宋_GBK" w:hAnsi="方正仿宋_GBK" w:eastAsia="方正仿宋_GBK" w:cs="方正仿宋_GBK"/>
                <w:b/>
                <w:color w:val="000000"/>
                <w:kern w:val="0"/>
                <w:szCs w:val="21"/>
              </w:rPr>
              <w:t>合计</w:t>
            </w:r>
          </w:p>
        </w:tc>
        <w:tc>
          <w:tcPr>
            <w:tcW w:w="1560" w:type="dxa"/>
            <w:tcBorders>
              <w:top w:val="nil"/>
              <w:left w:val="nil"/>
              <w:bottom w:val="single" w:color="auto" w:sz="4" w:space="0"/>
              <w:right w:val="single" w:color="auto" w:sz="4" w:space="0"/>
            </w:tcBorders>
            <w:shd w:val="clear" w:color="000000" w:fill="FFFFFF"/>
            <w:vAlign w:val="center"/>
          </w:tcPr>
          <w:p>
            <w:pPr>
              <w:widowControl/>
              <w:jc w:val="right"/>
              <w:rPr>
                <w:rFonts w:ascii="方正仿宋_GBK" w:hAnsi="方正仿宋_GBK" w:eastAsia="方正仿宋_GBK" w:cs="方正仿宋_GBK"/>
                <w:b/>
                <w:color w:val="000000"/>
                <w:kern w:val="0"/>
                <w:szCs w:val="21"/>
              </w:rPr>
            </w:pPr>
            <w:r>
              <w:rPr>
                <w:rFonts w:hint="eastAsia" w:ascii="方正仿宋_GBK" w:hAnsi="方正仿宋_GBK" w:eastAsia="方正仿宋_GBK" w:cs="方正仿宋_GBK"/>
                <w:b/>
                <w:color w:val="000000"/>
                <w:kern w:val="0"/>
                <w:szCs w:val="21"/>
              </w:rPr>
              <w:t>1907.20</w:t>
            </w:r>
          </w:p>
        </w:tc>
      </w:tr>
    </w:tbl>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长沙电力职业技术学院在2018年部门决算中反映“”学生资助专项”以及“学院信息化建设及运行”项目绩效自评结果。</w:t>
      </w:r>
    </w:p>
    <w:p>
      <w:pPr>
        <w:numPr>
          <w:ilvl w:val="0"/>
          <w:numId w:val="1"/>
        </w:num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学生资助专项”项目自评综述：该项目是高校学生应征入伍服义务兵役的专项资助资金，在年初预算中无资金预算，为年中追加项目资金预算。根据设定的绩效目标，自评得分为100分。项目全年预算数为18.95万元，执行数为18.95万元，完成预算的100%。主要的产出和效果：按要求完成学生应征入伍和退伍的学费补偿，确保资金及时到位。</w:t>
      </w:r>
    </w:p>
    <w:tbl>
      <w:tblPr>
        <w:tblStyle w:val="8"/>
        <w:tblpPr w:leftFromText="180" w:rightFromText="180" w:vertAnchor="text" w:horzAnchor="page" w:tblpX="1401" w:tblpY="627"/>
        <w:tblOverlap w:val="never"/>
        <w:tblW w:w="10074" w:type="dxa"/>
        <w:tblInd w:w="0" w:type="dxa"/>
        <w:tblLayout w:type="fixed"/>
        <w:tblCellMar>
          <w:top w:w="0" w:type="dxa"/>
          <w:left w:w="108" w:type="dxa"/>
          <w:bottom w:w="0" w:type="dxa"/>
          <w:right w:w="108" w:type="dxa"/>
        </w:tblCellMar>
      </w:tblPr>
      <w:tblGrid>
        <w:gridCol w:w="695"/>
        <w:gridCol w:w="775"/>
        <w:gridCol w:w="1062"/>
        <w:gridCol w:w="1139"/>
        <w:gridCol w:w="721"/>
        <w:gridCol w:w="977"/>
        <w:gridCol w:w="1911"/>
        <w:gridCol w:w="1422"/>
        <w:gridCol w:w="779"/>
        <w:gridCol w:w="593"/>
      </w:tblGrid>
      <w:tr>
        <w:tblPrEx>
          <w:tblCellMar>
            <w:top w:w="0" w:type="dxa"/>
            <w:left w:w="108" w:type="dxa"/>
            <w:bottom w:w="0" w:type="dxa"/>
            <w:right w:w="108" w:type="dxa"/>
          </w:tblCellMar>
        </w:tblPrEx>
        <w:trPr>
          <w:trHeight w:val="285" w:hRule="atLeast"/>
        </w:trPr>
        <w:tc>
          <w:tcPr>
            <w:tcW w:w="10074" w:type="dxa"/>
            <w:gridSpan w:val="10"/>
            <w:tcBorders>
              <w:top w:val="single" w:color="auto" w:sz="4" w:space="0"/>
              <w:left w:val="single" w:color="auto" w:sz="4" w:space="0"/>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                                                 （ 2018年度）                                                          单位：万元</w:t>
            </w:r>
          </w:p>
        </w:tc>
      </w:tr>
      <w:tr>
        <w:tblPrEx>
          <w:tblCellMar>
            <w:top w:w="0" w:type="dxa"/>
            <w:left w:w="108" w:type="dxa"/>
            <w:bottom w:w="0" w:type="dxa"/>
            <w:right w:w="108" w:type="dxa"/>
          </w:tblCellMar>
        </w:tblPrEx>
        <w:trPr>
          <w:trHeight w:val="285" w:hRule="atLeast"/>
        </w:trPr>
        <w:tc>
          <w:tcPr>
            <w:tcW w:w="1470" w:type="dxa"/>
            <w:gridSpan w:val="2"/>
            <w:tcBorders>
              <w:top w:val="single" w:color="auto" w:sz="4" w:space="0"/>
              <w:left w:val="single" w:color="auto" w:sz="4" w:space="0"/>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项目名称</w:t>
            </w:r>
          </w:p>
        </w:tc>
        <w:tc>
          <w:tcPr>
            <w:tcW w:w="8604" w:type="dxa"/>
            <w:gridSpan w:val="8"/>
            <w:tcBorders>
              <w:top w:val="single" w:color="auto" w:sz="4" w:space="0"/>
              <w:left w:val="nil"/>
              <w:bottom w:val="single" w:color="auto" w:sz="4" w:space="0"/>
              <w:right w:val="single" w:color="000000"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学生资助专项</w:t>
            </w:r>
          </w:p>
        </w:tc>
      </w:tr>
      <w:tr>
        <w:tblPrEx>
          <w:tblCellMar>
            <w:top w:w="0" w:type="dxa"/>
            <w:left w:w="108" w:type="dxa"/>
            <w:bottom w:w="0" w:type="dxa"/>
            <w:right w:w="108" w:type="dxa"/>
          </w:tblCellMar>
        </w:tblPrEx>
        <w:trPr>
          <w:trHeight w:val="285" w:hRule="atLeast"/>
        </w:trPr>
        <w:tc>
          <w:tcPr>
            <w:tcW w:w="1470" w:type="dxa"/>
            <w:gridSpan w:val="2"/>
            <w:tcBorders>
              <w:top w:val="single" w:color="auto" w:sz="4" w:space="0"/>
              <w:left w:val="single" w:color="auto" w:sz="4" w:space="0"/>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主管部门及代码</w:t>
            </w:r>
          </w:p>
        </w:tc>
        <w:tc>
          <w:tcPr>
            <w:tcW w:w="3899" w:type="dxa"/>
            <w:gridSpan w:val="4"/>
            <w:tcBorders>
              <w:top w:val="single" w:color="auto" w:sz="4" w:space="0"/>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长沙电力职业技术学院</w:t>
            </w:r>
          </w:p>
        </w:tc>
        <w:tc>
          <w:tcPr>
            <w:tcW w:w="1911" w:type="dxa"/>
            <w:tcBorders>
              <w:top w:val="single" w:color="auto" w:sz="4" w:space="0"/>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实施单位</w:t>
            </w:r>
          </w:p>
        </w:tc>
        <w:tc>
          <w:tcPr>
            <w:tcW w:w="2794" w:type="dxa"/>
            <w:gridSpan w:val="3"/>
            <w:tcBorders>
              <w:top w:val="single" w:color="auto" w:sz="4" w:space="0"/>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长沙电力职业技术学院</w:t>
            </w:r>
          </w:p>
        </w:tc>
      </w:tr>
      <w:tr>
        <w:tblPrEx>
          <w:tblCellMar>
            <w:top w:w="0" w:type="dxa"/>
            <w:left w:w="108" w:type="dxa"/>
            <w:bottom w:w="0" w:type="dxa"/>
            <w:right w:w="108" w:type="dxa"/>
          </w:tblCellMar>
        </w:tblPrEx>
        <w:trPr>
          <w:trHeight w:val="285" w:hRule="atLeast"/>
        </w:trPr>
        <w:tc>
          <w:tcPr>
            <w:tcW w:w="1470" w:type="dxa"/>
            <w:gridSpan w:val="2"/>
            <w:vMerge w:val="restart"/>
            <w:tcBorders>
              <w:top w:val="single" w:color="auto" w:sz="4" w:space="0"/>
              <w:left w:val="single" w:color="auto" w:sz="4" w:space="0"/>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项目资金（万元）</w:t>
            </w:r>
          </w:p>
        </w:tc>
        <w:tc>
          <w:tcPr>
            <w:tcW w:w="3899" w:type="dxa"/>
            <w:gridSpan w:val="4"/>
            <w:tcBorders>
              <w:top w:val="single" w:color="auto" w:sz="4" w:space="0"/>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全年预算数</w:t>
            </w:r>
          </w:p>
        </w:tc>
        <w:tc>
          <w:tcPr>
            <w:tcW w:w="1911" w:type="dxa"/>
            <w:tcBorders>
              <w:top w:val="single" w:color="auto" w:sz="4" w:space="0"/>
              <w:left w:val="nil"/>
              <w:bottom w:val="single" w:color="auto" w:sz="4" w:space="0"/>
              <w:right w:val="single" w:color="000000"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全年执行数</w:t>
            </w:r>
          </w:p>
        </w:tc>
        <w:tc>
          <w:tcPr>
            <w:tcW w:w="1422" w:type="dxa"/>
            <w:tcBorders>
              <w:top w:val="nil"/>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执行率</w:t>
            </w:r>
          </w:p>
        </w:tc>
        <w:tc>
          <w:tcPr>
            <w:tcW w:w="7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分值</w:t>
            </w:r>
          </w:p>
        </w:tc>
        <w:tc>
          <w:tcPr>
            <w:tcW w:w="5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得分</w:t>
            </w:r>
          </w:p>
        </w:tc>
      </w:tr>
      <w:tr>
        <w:tblPrEx>
          <w:tblCellMar>
            <w:top w:w="0" w:type="dxa"/>
            <w:left w:w="108" w:type="dxa"/>
            <w:bottom w:w="0" w:type="dxa"/>
            <w:right w:w="108" w:type="dxa"/>
          </w:tblCellMar>
        </w:tblPrEx>
        <w:trPr>
          <w:trHeight w:val="285" w:hRule="atLeast"/>
        </w:trPr>
        <w:tc>
          <w:tcPr>
            <w:tcW w:w="147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3D3D3D"/>
                <w:kern w:val="0"/>
                <w:sz w:val="18"/>
                <w:szCs w:val="18"/>
              </w:rPr>
            </w:pPr>
          </w:p>
        </w:tc>
        <w:tc>
          <w:tcPr>
            <w:tcW w:w="2201" w:type="dxa"/>
            <w:gridSpan w:val="2"/>
            <w:tcBorders>
              <w:top w:val="single" w:color="auto" w:sz="4" w:space="0"/>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年度资金总额：</w:t>
            </w:r>
          </w:p>
        </w:tc>
        <w:tc>
          <w:tcPr>
            <w:tcW w:w="1698" w:type="dxa"/>
            <w:gridSpan w:val="2"/>
            <w:tcBorders>
              <w:top w:val="single" w:color="auto" w:sz="4" w:space="0"/>
              <w:left w:val="nil"/>
              <w:bottom w:val="single" w:color="auto" w:sz="4" w:space="0"/>
              <w:right w:val="single" w:color="auto" w:sz="4" w:space="0"/>
            </w:tcBorders>
            <w:shd w:val="clear" w:color="000000" w:fill="FBFCFE"/>
            <w:vAlign w:val="center"/>
          </w:tcPr>
          <w:p>
            <w:pPr>
              <w:widowControl/>
              <w:jc w:val="righ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18.95</w:t>
            </w:r>
          </w:p>
        </w:tc>
        <w:tc>
          <w:tcPr>
            <w:tcW w:w="1911" w:type="dxa"/>
            <w:tcBorders>
              <w:top w:val="single" w:color="auto" w:sz="4" w:space="0"/>
              <w:left w:val="nil"/>
              <w:bottom w:val="single" w:color="auto" w:sz="4" w:space="0"/>
              <w:right w:val="single" w:color="auto" w:sz="4" w:space="0"/>
            </w:tcBorders>
            <w:shd w:val="clear" w:color="000000" w:fill="FBFCFE"/>
            <w:vAlign w:val="center"/>
          </w:tcPr>
          <w:p>
            <w:pPr>
              <w:widowControl/>
              <w:jc w:val="righ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18.95</w:t>
            </w:r>
          </w:p>
        </w:tc>
        <w:tc>
          <w:tcPr>
            <w:tcW w:w="142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100%</w:t>
            </w:r>
          </w:p>
        </w:tc>
        <w:tc>
          <w:tcPr>
            <w:tcW w:w="77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10</w:t>
            </w:r>
          </w:p>
        </w:tc>
        <w:tc>
          <w:tcPr>
            <w:tcW w:w="59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10</w:t>
            </w:r>
          </w:p>
        </w:tc>
      </w:tr>
      <w:tr>
        <w:tblPrEx>
          <w:tblCellMar>
            <w:top w:w="0" w:type="dxa"/>
            <w:left w:w="108" w:type="dxa"/>
            <w:bottom w:w="0" w:type="dxa"/>
            <w:right w:w="108" w:type="dxa"/>
          </w:tblCellMar>
        </w:tblPrEx>
        <w:trPr>
          <w:trHeight w:val="285" w:hRule="atLeast"/>
        </w:trPr>
        <w:tc>
          <w:tcPr>
            <w:tcW w:w="147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3D3D3D"/>
                <w:kern w:val="0"/>
                <w:sz w:val="18"/>
                <w:szCs w:val="18"/>
              </w:rPr>
            </w:pPr>
          </w:p>
        </w:tc>
        <w:tc>
          <w:tcPr>
            <w:tcW w:w="2201" w:type="dxa"/>
            <w:gridSpan w:val="2"/>
            <w:tcBorders>
              <w:top w:val="single" w:color="auto" w:sz="4" w:space="0"/>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       其中：财政拨款</w:t>
            </w:r>
          </w:p>
        </w:tc>
        <w:tc>
          <w:tcPr>
            <w:tcW w:w="1698" w:type="dxa"/>
            <w:gridSpan w:val="2"/>
            <w:tcBorders>
              <w:top w:val="single" w:color="auto" w:sz="4" w:space="0"/>
              <w:left w:val="nil"/>
              <w:bottom w:val="single" w:color="auto" w:sz="4" w:space="0"/>
              <w:right w:val="single" w:color="auto" w:sz="4" w:space="0"/>
            </w:tcBorders>
            <w:shd w:val="clear" w:color="000000" w:fill="FBFCFE"/>
            <w:vAlign w:val="center"/>
          </w:tcPr>
          <w:p>
            <w:pPr>
              <w:widowControl/>
              <w:jc w:val="righ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18.95</w:t>
            </w:r>
          </w:p>
        </w:tc>
        <w:tc>
          <w:tcPr>
            <w:tcW w:w="1911" w:type="dxa"/>
            <w:tcBorders>
              <w:top w:val="single" w:color="auto" w:sz="4" w:space="0"/>
              <w:left w:val="nil"/>
              <w:bottom w:val="single" w:color="auto" w:sz="4" w:space="0"/>
              <w:right w:val="single" w:color="auto" w:sz="4" w:space="0"/>
            </w:tcBorders>
            <w:shd w:val="clear" w:color="000000" w:fill="FBFCFE"/>
            <w:vAlign w:val="center"/>
          </w:tcPr>
          <w:p>
            <w:pPr>
              <w:widowControl/>
              <w:jc w:val="righ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18.95</w:t>
            </w:r>
          </w:p>
        </w:tc>
        <w:tc>
          <w:tcPr>
            <w:tcW w:w="142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7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trPr>
        <w:tc>
          <w:tcPr>
            <w:tcW w:w="147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3D3D3D"/>
                <w:kern w:val="0"/>
                <w:sz w:val="18"/>
                <w:szCs w:val="18"/>
              </w:rPr>
            </w:pPr>
          </w:p>
        </w:tc>
        <w:tc>
          <w:tcPr>
            <w:tcW w:w="2201" w:type="dxa"/>
            <w:gridSpan w:val="2"/>
            <w:tcBorders>
              <w:top w:val="single" w:color="auto" w:sz="4" w:space="0"/>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             其他资金</w:t>
            </w:r>
          </w:p>
        </w:tc>
        <w:tc>
          <w:tcPr>
            <w:tcW w:w="1698" w:type="dxa"/>
            <w:gridSpan w:val="2"/>
            <w:tcBorders>
              <w:top w:val="single" w:color="auto" w:sz="4" w:space="0"/>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　</w:t>
            </w:r>
          </w:p>
        </w:tc>
        <w:tc>
          <w:tcPr>
            <w:tcW w:w="1911" w:type="dxa"/>
            <w:tcBorders>
              <w:top w:val="single" w:color="auto" w:sz="4" w:space="0"/>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　</w:t>
            </w:r>
          </w:p>
        </w:tc>
        <w:tc>
          <w:tcPr>
            <w:tcW w:w="142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7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trPr>
        <w:tc>
          <w:tcPr>
            <w:tcW w:w="695" w:type="dxa"/>
            <w:vMerge w:val="restart"/>
            <w:tcBorders>
              <w:top w:val="nil"/>
              <w:left w:val="single" w:color="auto" w:sz="4" w:space="0"/>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年度总体目标</w:t>
            </w:r>
          </w:p>
        </w:tc>
        <w:tc>
          <w:tcPr>
            <w:tcW w:w="4674" w:type="dxa"/>
            <w:gridSpan w:val="5"/>
            <w:tcBorders>
              <w:top w:val="single" w:color="auto" w:sz="4" w:space="0"/>
              <w:left w:val="nil"/>
              <w:bottom w:val="single" w:color="auto" w:sz="4" w:space="0"/>
              <w:right w:val="single" w:color="auto" w:sz="4" w:space="0"/>
            </w:tcBorders>
            <w:shd w:val="clear" w:color="000000" w:fill="FBFCFE"/>
            <w:vAlign w:val="center"/>
          </w:tcPr>
          <w:p>
            <w:pPr>
              <w:widowControl/>
              <w:jc w:val="center"/>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预期目标</w:t>
            </w:r>
          </w:p>
        </w:tc>
        <w:tc>
          <w:tcPr>
            <w:tcW w:w="4705" w:type="dxa"/>
            <w:gridSpan w:val="4"/>
            <w:tcBorders>
              <w:top w:val="single" w:color="auto" w:sz="4" w:space="0"/>
              <w:left w:val="nil"/>
              <w:bottom w:val="single" w:color="auto" w:sz="4" w:space="0"/>
              <w:right w:val="single" w:color="000000" w:sz="4" w:space="0"/>
            </w:tcBorders>
            <w:shd w:val="clear" w:color="000000" w:fill="FBFCFE"/>
            <w:vAlign w:val="center"/>
          </w:tcPr>
          <w:p>
            <w:pPr>
              <w:widowControl/>
              <w:jc w:val="center"/>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目标实际完成情况</w:t>
            </w:r>
          </w:p>
        </w:tc>
      </w:tr>
      <w:tr>
        <w:tblPrEx>
          <w:tblCellMar>
            <w:top w:w="0" w:type="dxa"/>
            <w:left w:w="108" w:type="dxa"/>
            <w:bottom w:w="0" w:type="dxa"/>
            <w:right w:w="108" w:type="dxa"/>
          </w:tblCellMar>
        </w:tblPrEx>
        <w:trPr>
          <w:trHeight w:val="312" w:hRule="atLeast"/>
        </w:trPr>
        <w:tc>
          <w:tcPr>
            <w:tcW w:w="69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3D3D3D"/>
                <w:kern w:val="0"/>
                <w:sz w:val="18"/>
                <w:szCs w:val="18"/>
              </w:rPr>
            </w:pPr>
          </w:p>
        </w:tc>
        <w:tc>
          <w:tcPr>
            <w:tcW w:w="4674" w:type="dxa"/>
            <w:gridSpan w:val="5"/>
            <w:vMerge w:val="restart"/>
            <w:tcBorders>
              <w:top w:val="single" w:color="auto" w:sz="4" w:space="0"/>
              <w:left w:val="single" w:color="auto" w:sz="4" w:space="0"/>
              <w:bottom w:val="single" w:color="000000" w:sz="4" w:space="0"/>
              <w:right w:val="single" w:color="000000"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确保学生资助工作顺利开展；确保本年度申报的应征入伍及退伍的学生学费补偿及时到位。</w:t>
            </w:r>
          </w:p>
        </w:tc>
        <w:tc>
          <w:tcPr>
            <w:tcW w:w="4705" w:type="dxa"/>
            <w:gridSpan w:val="4"/>
            <w:vMerge w:val="restart"/>
            <w:tcBorders>
              <w:top w:val="single" w:color="auto" w:sz="4" w:space="0"/>
              <w:left w:val="single" w:color="auto" w:sz="4" w:space="0"/>
              <w:bottom w:val="single" w:color="000000" w:sz="4" w:space="0"/>
              <w:right w:val="single" w:color="000000" w:sz="4" w:space="0"/>
            </w:tcBorders>
            <w:shd w:val="clear" w:color="000000" w:fill="FBFCFE"/>
            <w:vAlign w:val="center"/>
          </w:tcPr>
          <w:p>
            <w:pPr>
              <w:widowControl/>
              <w:jc w:val="center"/>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按要求完成学生应征入伍和退伍的学费补偿</w:t>
            </w:r>
          </w:p>
        </w:tc>
      </w:tr>
      <w:tr>
        <w:tblPrEx>
          <w:tblCellMar>
            <w:top w:w="0" w:type="dxa"/>
            <w:left w:w="108" w:type="dxa"/>
            <w:bottom w:w="0" w:type="dxa"/>
            <w:right w:w="108" w:type="dxa"/>
          </w:tblCellMar>
        </w:tblPrEx>
        <w:trPr>
          <w:trHeight w:val="312" w:hRule="atLeast"/>
        </w:trPr>
        <w:tc>
          <w:tcPr>
            <w:tcW w:w="695"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3D3D3D"/>
                <w:kern w:val="0"/>
                <w:sz w:val="18"/>
                <w:szCs w:val="18"/>
                <w:highlight w:val="yellow"/>
              </w:rPr>
            </w:pPr>
          </w:p>
        </w:tc>
        <w:tc>
          <w:tcPr>
            <w:tcW w:w="4674" w:type="dxa"/>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微软雅黑" w:hAnsi="微软雅黑" w:eastAsia="微软雅黑" w:cs="宋体"/>
                <w:color w:val="3D3D3D"/>
                <w:kern w:val="0"/>
                <w:sz w:val="18"/>
                <w:szCs w:val="18"/>
                <w:highlight w:val="yellow"/>
              </w:rPr>
            </w:pPr>
          </w:p>
        </w:tc>
        <w:tc>
          <w:tcPr>
            <w:tcW w:w="4705" w:type="dxa"/>
            <w:gridSpan w:val="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微软雅黑" w:hAnsi="微软雅黑" w:eastAsia="微软雅黑" w:cs="宋体"/>
                <w:color w:val="3D3D3D"/>
                <w:kern w:val="0"/>
                <w:sz w:val="18"/>
                <w:szCs w:val="18"/>
                <w:highlight w:val="yellow"/>
              </w:rPr>
            </w:pPr>
          </w:p>
        </w:tc>
      </w:tr>
      <w:tr>
        <w:tblPrEx>
          <w:tblCellMar>
            <w:top w:w="0" w:type="dxa"/>
            <w:left w:w="108" w:type="dxa"/>
            <w:bottom w:w="0" w:type="dxa"/>
            <w:right w:w="108" w:type="dxa"/>
          </w:tblCellMar>
        </w:tblPrEx>
        <w:trPr>
          <w:trHeight w:val="312" w:hRule="atLeast"/>
        </w:trPr>
        <w:tc>
          <w:tcPr>
            <w:tcW w:w="695"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3D3D3D"/>
                <w:kern w:val="0"/>
                <w:sz w:val="18"/>
                <w:szCs w:val="18"/>
                <w:highlight w:val="yellow"/>
              </w:rPr>
            </w:pPr>
          </w:p>
        </w:tc>
        <w:tc>
          <w:tcPr>
            <w:tcW w:w="4674" w:type="dxa"/>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微软雅黑" w:hAnsi="微软雅黑" w:eastAsia="微软雅黑" w:cs="宋体"/>
                <w:color w:val="3D3D3D"/>
                <w:kern w:val="0"/>
                <w:sz w:val="18"/>
                <w:szCs w:val="18"/>
                <w:highlight w:val="yellow"/>
              </w:rPr>
            </w:pPr>
          </w:p>
        </w:tc>
        <w:tc>
          <w:tcPr>
            <w:tcW w:w="4705" w:type="dxa"/>
            <w:gridSpan w:val="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微软雅黑" w:hAnsi="微软雅黑" w:eastAsia="微软雅黑" w:cs="宋体"/>
                <w:color w:val="3D3D3D"/>
                <w:kern w:val="0"/>
                <w:sz w:val="18"/>
                <w:szCs w:val="18"/>
                <w:highlight w:val="yellow"/>
              </w:rPr>
            </w:pPr>
          </w:p>
        </w:tc>
      </w:tr>
      <w:tr>
        <w:tblPrEx>
          <w:tblCellMar>
            <w:top w:w="0" w:type="dxa"/>
            <w:left w:w="108" w:type="dxa"/>
            <w:bottom w:w="0" w:type="dxa"/>
            <w:right w:w="108" w:type="dxa"/>
          </w:tblCellMar>
        </w:tblPrEx>
        <w:trPr>
          <w:trHeight w:val="312" w:hRule="atLeast"/>
        </w:trPr>
        <w:tc>
          <w:tcPr>
            <w:tcW w:w="695"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3D3D3D"/>
                <w:kern w:val="0"/>
                <w:sz w:val="18"/>
                <w:szCs w:val="18"/>
                <w:highlight w:val="yellow"/>
              </w:rPr>
            </w:pPr>
          </w:p>
        </w:tc>
        <w:tc>
          <w:tcPr>
            <w:tcW w:w="4674" w:type="dxa"/>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微软雅黑" w:hAnsi="微软雅黑" w:eastAsia="微软雅黑" w:cs="宋体"/>
                <w:color w:val="3D3D3D"/>
                <w:kern w:val="0"/>
                <w:sz w:val="18"/>
                <w:szCs w:val="18"/>
                <w:highlight w:val="yellow"/>
              </w:rPr>
            </w:pPr>
          </w:p>
        </w:tc>
        <w:tc>
          <w:tcPr>
            <w:tcW w:w="4705" w:type="dxa"/>
            <w:gridSpan w:val="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微软雅黑" w:hAnsi="微软雅黑" w:eastAsia="微软雅黑" w:cs="宋体"/>
                <w:color w:val="3D3D3D"/>
                <w:kern w:val="0"/>
                <w:sz w:val="18"/>
                <w:szCs w:val="18"/>
                <w:highlight w:val="yellow"/>
              </w:rPr>
            </w:pPr>
          </w:p>
        </w:tc>
      </w:tr>
      <w:tr>
        <w:tblPrEx>
          <w:tblCellMar>
            <w:top w:w="0" w:type="dxa"/>
            <w:left w:w="108" w:type="dxa"/>
            <w:bottom w:w="0" w:type="dxa"/>
            <w:right w:w="108" w:type="dxa"/>
          </w:tblCellMar>
        </w:tblPrEx>
        <w:trPr>
          <w:trHeight w:val="312" w:hRule="atLeast"/>
        </w:trPr>
        <w:tc>
          <w:tcPr>
            <w:tcW w:w="695"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3D3D3D"/>
                <w:kern w:val="0"/>
                <w:sz w:val="18"/>
                <w:szCs w:val="18"/>
                <w:highlight w:val="yellow"/>
              </w:rPr>
            </w:pPr>
          </w:p>
        </w:tc>
        <w:tc>
          <w:tcPr>
            <w:tcW w:w="4674" w:type="dxa"/>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微软雅黑" w:hAnsi="微软雅黑" w:eastAsia="微软雅黑" w:cs="宋体"/>
                <w:color w:val="3D3D3D"/>
                <w:kern w:val="0"/>
                <w:sz w:val="18"/>
                <w:szCs w:val="18"/>
                <w:highlight w:val="yellow"/>
              </w:rPr>
            </w:pPr>
          </w:p>
        </w:tc>
        <w:tc>
          <w:tcPr>
            <w:tcW w:w="4705" w:type="dxa"/>
            <w:gridSpan w:val="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微软雅黑" w:hAnsi="微软雅黑" w:eastAsia="微软雅黑" w:cs="宋体"/>
                <w:color w:val="3D3D3D"/>
                <w:kern w:val="0"/>
                <w:sz w:val="18"/>
                <w:szCs w:val="18"/>
                <w:highlight w:val="yellow"/>
              </w:rPr>
            </w:pPr>
          </w:p>
        </w:tc>
      </w:tr>
      <w:tr>
        <w:tblPrEx>
          <w:tblCellMar>
            <w:top w:w="0" w:type="dxa"/>
            <w:left w:w="108" w:type="dxa"/>
            <w:bottom w:w="0" w:type="dxa"/>
            <w:right w:w="108" w:type="dxa"/>
          </w:tblCellMar>
        </w:tblPrEx>
        <w:trPr>
          <w:trHeight w:val="285" w:hRule="atLeast"/>
        </w:trPr>
        <w:tc>
          <w:tcPr>
            <w:tcW w:w="695" w:type="dxa"/>
            <w:vMerge w:val="restart"/>
            <w:tcBorders>
              <w:top w:val="nil"/>
              <w:left w:val="single" w:color="auto" w:sz="4" w:space="0"/>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绩效指标</w:t>
            </w:r>
          </w:p>
        </w:tc>
        <w:tc>
          <w:tcPr>
            <w:tcW w:w="775" w:type="dxa"/>
            <w:tcBorders>
              <w:top w:val="nil"/>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一级指标</w:t>
            </w:r>
          </w:p>
        </w:tc>
        <w:tc>
          <w:tcPr>
            <w:tcW w:w="1062" w:type="dxa"/>
            <w:tcBorders>
              <w:top w:val="nil"/>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二级指标</w:t>
            </w:r>
          </w:p>
        </w:tc>
        <w:tc>
          <w:tcPr>
            <w:tcW w:w="1139" w:type="dxa"/>
            <w:tcBorders>
              <w:top w:val="nil"/>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三级指标</w:t>
            </w:r>
          </w:p>
        </w:tc>
        <w:tc>
          <w:tcPr>
            <w:tcW w:w="721" w:type="dxa"/>
            <w:tcBorders>
              <w:top w:val="nil"/>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分值</w:t>
            </w:r>
          </w:p>
        </w:tc>
        <w:tc>
          <w:tcPr>
            <w:tcW w:w="977" w:type="dxa"/>
            <w:tcBorders>
              <w:top w:val="nil"/>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年度指标值</w:t>
            </w:r>
          </w:p>
        </w:tc>
        <w:tc>
          <w:tcPr>
            <w:tcW w:w="1911" w:type="dxa"/>
            <w:tcBorders>
              <w:top w:val="single" w:color="auto" w:sz="4" w:space="0"/>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实际完成指标值</w:t>
            </w:r>
          </w:p>
        </w:tc>
        <w:tc>
          <w:tcPr>
            <w:tcW w:w="1422" w:type="dxa"/>
            <w:tcBorders>
              <w:top w:val="nil"/>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得分</w:t>
            </w:r>
          </w:p>
        </w:tc>
        <w:tc>
          <w:tcPr>
            <w:tcW w:w="1372"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未完成原因分析</w:t>
            </w:r>
          </w:p>
        </w:tc>
      </w:tr>
      <w:tr>
        <w:tblPrEx>
          <w:tblCellMar>
            <w:top w:w="0" w:type="dxa"/>
            <w:left w:w="108" w:type="dxa"/>
            <w:bottom w:w="0" w:type="dxa"/>
            <w:right w:w="108" w:type="dxa"/>
          </w:tblCellMar>
        </w:tblPrEx>
        <w:trPr>
          <w:trHeight w:val="285" w:hRule="atLeast"/>
        </w:trPr>
        <w:tc>
          <w:tcPr>
            <w:tcW w:w="69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3D3D3D"/>
                <w:kern w:val="0"/>
                <w:sz w:val="18"/>
                <w:szCs w:val="18"/>
              </w:rPr>
            </w:pPr>
          </w:p>
        </w:tc>
        <w:tc>
          <w:tcPr>
            <w:tcW w:w="775" w:type="dxa"/>
            <w:vMerge w:val="restart"/>
            <w:tcBorders>
              <w:top w:val="nil"/>
              <w:left w:val="single" w:color="auto" w:sz="4" w:space="0"/>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产出指标</w:t>
            </w:r>
          </w:p>
        </w:tc>
        <w:tc>
          <w:tcPr>
            <w:tcW w:w="1062" w:type="dxa"/>
            <w:tcBorders>
              <w:top w:val="nil"/>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数量指标</w:t>
            </w:r>
          </w:p>
        </w:tc>
        <w:tc>
          <w:tcPr>
            <w:tcW w:w="1139" w:type="dxa"/>
            <w:tcBorders>
              <w:top w:val="nil"/>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学生资助人数</w:t>
            </w:r>
          </w:p>
        </w:tc>
        <w:tc>
          <w:tcPr>
            <w:tcW w:w="721" w:type="dxa"/>
            <w:tcBorders>
              <w:top w:val="nil"/>
              <w:left w:val="nil"/>
              <w:bottom w:val="single" w:color="auto" w:sz="4" w:space="0"/>
              <w:right w:val="single" w:color="auto" w:sz="4" w:space="0"/>
            </w:tcBorders>
            <w:shd w:val="clear" w:color="000000" w:fill="FBFCFE"/>
            <w:vAlign w:val="center"/>
          </w:tcPr>
          <w:p>
            <w:pPr>
              <w:widowControl/>
              <w:jc w:val="righ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30</w:t>
            </w:r>
          </w:p>
        </w:tc>
        <w:tc>
          <w:tcPr>
            <w:tcW w:w="977" w:type="dxa"/>
            <w:tcBorders>
              <w:top w:val="nil"/>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≧5人</w:t>
            </w:r>
          </w:p>
        </w:tc>
        <w:tc>
          <w:tcPr>
            <w:tcW w:w="1911" w:type="dxa"/>
            <w:tcBorders>
              <w:top w:val="single" w:color="auto" w:sz="4" w:space="0"/>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17人</w:t>
            </w:r>
          </w:p>
        </w:tc>
        <w:tc>
          <w:tcPr>
            <w:tcW w:w="1422" w:type="dxa"/>
            <w:tcBorders>
              <w:top w:val="nil"/>
              <w:left w:val="nil"/>
              <w:bottom w:val="single" w:color="auto" w:sz="4" w:space="0"/>
              <w:right w:val="single" w:color="auto" w:sz="4" w:space="0"/>
            </w:tcBorders>
            <w:shd w:val="clear" w:color="000000" w:fill="FBFCFE"/>
            <w:vAlign w:val="center"/>
          </w:tcPr>
          <w:p>
            <w:pPr>
              <w:widowControl/>
              <w:jc w:val="righ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30</w:t>
            </w:r>
          </w:p>
        </w:tc>
        <w:tc>
          <w:tcPr>
            <w:tcW w:w="7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trPr>
        <w:tc>
          <w:tcPr>
            <w:tcW w:w="69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3D3D3D"/>
                <w:kern w:val="0"/>
                <w:sz w:val="18"/>
                <w:szCs w:val="18"/>
              </w:rPr>
            </w:pPr>
          </w:p>
        </w:tc>
        <w:tc>
          <w:tcPr>
            <w:tcW w:w="77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3D3D3D"/>
                <w:kern w:val="0"/>
                <w:sz w:val="18"/>
                <w:szCs w:val="18"/>
              </w:rPr>
            </w:pPr>
          </w:p>
        </w:tc>
        <w:tc>
          <w:tcPr>
            <w:tcW w:w="1062" w:type="dxa"/>
            <w:tcBorders>
              <w:top w:val="nil"/>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质量指标</w:t>
            </w:r>
          </w:p>
        </w:tc>
        <w:tc>
          <w:tcPr>
            <w:tcW w:w="1139" w:type="dxa"/>
            <w:tcBorders>
              <w:top w:val="nil"/>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服务质量</w:t>
            </w:r>
          </w:p>
        </w:tc>
        <w:tc>
          <w:tcPr>
            <w:tcW w:w="721" w:type="dxa"/>
            <w:tcBorders>
              <w:top w:val="nil"/>
              <w:left w:val="nil"/>
              <w:bottom w:val="single" w:color="auto" w:sz="4" w:space="0"/>
              <w:right w:val="single" w:color="auto" w:sz="4" w:space="0"/>
            </w:tcBorders>
            <w:shd w:val="clear" w:color="000000" w:fill="FBFCFE"/>
            <w:vAlign w:val="center"/>
          </w:tcPr>
          <w:p>
            <w:pPr>
              <w:widowControl/>
              <w:jc w:val="righ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20</w:t>
            </w:r>
          </w:p>
        </w:tc>
        <w:tc>
          <w:tcPr>
            <w:tcW w:w="977" w:type="dxa"/>
            <w:tcBorders>
              <w:top w:val="nil"/>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提高</w:t>
            </w:r>
          </w:p>
        </w:tc>
        <w:tc>
          <w:tcPr>
            <w:tcW w:w="1911" w:type="dxa"/>
            <w:tcBorders>
              <w:top w:val="single" w:color="auto" w:sz="4" w:space="0"/>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提高</w:t>
            </w:r>
          </w:p>
        </w:tc>
        <w:tc>
          <w:tcPr>
            <w:tcW w:w="1422" w:type="dxa"/>
            <w:tcBorders>
              <w:top w:val="nil"/>
              <w:left w:val="nil"/>
              <w:bottom w:val="single" w:color="auto" w:sz="4" w:space="0"/>
              <w:right w:val="single" w:color="auto" w:sz="4" w:space="0"/>
            </w:tcBorders>
            <w:shd w:val="clear" w:color="000000" w:fill="FBFCFE"/>
            <w:vAlign w:val="center"/>
          </w:tcPr>
          <w:p>
            <w:pPr>
              <w:widowControl/>
              <w:jc w:val="righ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20</w:t>
            </w:r>
          </w:p>
        </w:tc>
        <w:tc>
          <w:tcPr>
            <w:tcW w:w="7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15" w:hRule="atLeast"/>
        </w:trPr>
        <w:tc>
          <w:tcPr>
            <w:tcW w:w="69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3D3D3D"/>
                <w:kern w:val="0"/>
                <w:sz w:val="18"/>
                <w:szCs w:val="18"/>
              </w:rPr>
            </w:pPr>
          </w:p>
        </w:tc>
        <w:tc>
          <w:tcPr>
            <w:tcW w:w="77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3D3D3D"/>
                <w:kern w:val="0"/>
                <w:sz w:val="18"/>
                <w:szCs w:val="18"/>
              </w:rPr>
            </w:pPr>
          </w:p>
        </w:tc>
        <w:tc>
          <w:tcPr>
            <w:tcW w:w="1062" w:type="dxa"/>
            <w:tcBorders>
              <w:top w:val="nil"/>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时效指标</w:t>
            </w:r>
          </w:p>
        </w:tc>
        <w:tc>
          <w:tcPr>
            <w:tcW w:w="1139" w:type="dxa"/>
            <w:tcBorders>
              <w:top w:val="nil"/>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资金到位时间</w:t>
            </w:r>
          </w:p>
        </w:tc>
        <w:tc>
          <w:tcPr>
            <w:tcW w:w="721" w:type="dxa"/>
            <w:tcBorders>
              <w:top w:val="nil"/>
              <w:left w:val="nil"/>
              <w:bottom w:val="single" w:color="auto" w:sz="4" w:space="0"/>
              <w:right w:val="single" w:color="auto" w:sz="4" w:space="0"/>
            </w:tcBorders>
            <w:shd w:val="clear" w:color="000000" w:fill="FBFCFE"/>
            <w:vAlign w:val="center"/>
          </w:tcPr>
          <w:p>
            <w:pPr>
              <w:widowControl/>
              <w:jc w:val="righ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20</w:t>
            </w:r>
          </w:p>
        </w:tc>
        <w:tc>
          <w:tcPr>
            <w:tcW w:w="977" w:type="dxa"/>
            <w:tcBorders>
              <w:top w:val="nil"/>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按时</w:t>
            </w:r>
          </w:p>
        </w:tc>
        <w:tc>
          <w:tcPr>
            <w:tcW w:w="1911" w:type="dxa"/>
            <w:tcBorders>
              <w:top w:val="single" w:color="auto" w:sz="4" w:space="0"/>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按时完成</w:t>
            </w:r>
          </w:p>
        </w:tc>
        <w:tc>
          <w:tcPr>
            <w:tcW w:w="1422" w:type="dxa"/>
            <w:tcBorders>
              <w:top w:val="nil"/>
              <w:left w:val="nil"/>
              <w:bottom w:val="single" w:color="auto" w:sz="4" w:space="0"/>
              <w:right w:val="single" w:color="auto" w:sz="4" w:space="0"/>
            </w:tcBorders>
            <w:shd w:val="clear" w:color="000000" w:fill="FBFCFE"/>
            <w:vAlign w:val="center"/>
          </w:tcPr>
          <w:p>
            <w:pPr>
              <w:widowControl/>
              <w:jc w:val="righ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20</w:t>
            </w:r>
          </w:p>
        </w:tc>
        <w:tc>
          <w:tcPr>
            <w:tcW w:w="7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540" w:hRule="atLeast"/>
        </w:trPr>
        <w:tc>
          <w:tcPr>
            <w:tcW w:w="69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3D3D3D"/>
                <w:kern w:val="0"/>
                <w:sz w:val="18"/>
                <w:szCs w:val="18"/>
              </w:rPr>
            </w:pPr>
          </w:p>
        </w:tc>
        <w:tc>
          <w:tcPr>
            <w:tcW w:w="775" w:type="dxa"/>
            <w:tcBorders>
              <w:top w:val="nil"/>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效益指标</w:t>
            </w:r>
          </w:p>
        </w:tc>
        <w:tc>
          <w:tcPr>
            <w:tcW w:w="1062" w:type="dxa"/>
            <w:tcBorders>
              <w:top w:val="nil"/>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社会效益指标</w:t>
            </w:r>
          </w:p>
        </w:tc>
        <w:tc>
          <w:tcPr>
            <w:tcW w:w="1139" w:type="dxa"/>
            <w:tcBorders>
              <w:top w:val="nil"/>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资助对象满意度</w:t>
            </w:r>
          </w:p>
        </w:tc>
        <w:tc>
          <w:tcPr>
            <w:tcW w:w="721" w:type="dxa"/>
            <w:tcBorders>
              <w:top w:val="nil"/>
              <w:left w:val="nil"/>
              <w:bottom w:val="single" w:color="auto" w:sz="4" w:space="0"/>
              <w:right w:val="single" w:color="auto" w:sz="4" w:space="0"/>
            </w:tcBorders>
            <w:shd w:val="clear" w:color="000000" w:fill="FBFCFE"/>
            <w:vAlign w:val="center"/>
          </w:tcPr>
          <w:p>
            <w:pPr>
              <w:widowControl/>
              <w:jc w:val="righ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20</w:t>
            </w:r>
          </w:p>
        </w:tc>
        <w:tc>
          <w:tcPr>
            <w:tcW w:w="977" w:type="dxa"/>
            <w:tcBorders>
              <w:top w:val="nil"/>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≧95%</w:t>
            </w:r>
          </w:p>
        </w:tc>
        <w:tc>
          <w:tcPr>
            <w:tcW w:w="1911" w:type="dxa"/>
            <w:tcBorders>
              <w:top w:val="single" w:color="auto" w:sz="4" w:space="0"/>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资助学生满意度100%</w:t>
            </w:r>
          </w:p>
        </w:tc>
        <w:tc>
          <w:tcPr>
            <w:tcW w:w="1422" w:type="dxa"/>
            <w:tcBorders>
              <w:top w:val="nil"/>
              <w:left w:val="nil"/>
              <w:bottom w:val="single" w:color="auto" w:sz="4" w:space="0"/>
              <w:right w:val="single" w:color="auto" w:sz="4" w:space="0"/>
            </w:tcBorders>
            <w:shd w:val="clear" w:color="000000" w:fill="FBFCFE"/>
            <w:vAlign w:val="center"/>
          </w:tcPr>
          <w:p>
            <w:pPr>
              <w:widowControl/>
              <w:jc w:val="righ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20</w:t>
            </w:r>
          </w:p>
        </w:tc>
        <w:tc>
          <w:tcPr>
            <w:tcW w:w="7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70" w:hRule="atLeast"/>
        </w:trPr>
        <w:tc>
          <w:tcPr>
            <w:tcW w:w="3671"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总分</w:t>
            </w:r>
          </w:p>
        </w:tc>
        <w:tc>
          <w:tcPr>
            <w:tcW w:w="7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100</w:t>
            </w:r>
          </w:p>
        </w:tc>
        <w:tc>
          <w:tcPr>
            <w:tcW w:w="2888"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自评分</w:t>
            </w:r>
          </w:p>
        </w:tc>
        <w:tc>
          <w:tcPr>
            <w:tcW w:w="142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100</w:t>
            </w:r>
          </w:p>
        </w:tc>
        <w:tc>
          <w:tcPr>
            <w:tcW w:w="7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bl>
    <w:p>
      <w:pPr>
        <w:pStyle w:val="14"/>
        <w:numPr>
          <w:ilvl w:val="0"/>
          <w:numId w:val="2"/>
        </w:numPr>
        <w:spacing w:line="600" w:lineRule="exact"/>
        <w:ind w:right="-624" w:rightChars="-297" w:firstLineChars="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“学院信息化建设及运行” 项目自评综述：根据年初设定的绩效目标，“学院信息化建设及运行” 项目自评得分为99.98分。该项目全年预算数为210万元，执行数为209.70万元，完成预算的99.86%。主要的产出和效果：根据学院信息化建设计划和教育教学需求，严格按照政府采购制度开展软硬件采购，确保现有信息化系统运行良好，并顺利完成新系统开发工作；加强网络信息安全等方面的建设，切实保障学院应用系统高效安全运行。</w:t>
      </w:r>
    </w:p>
    <w:tbl>
      <w:tblPr>
        <w:tblStyle w:val="8"/>
        <w:tblW w:w="9680" w:type="dxa"/>
        <w:tblInd w:w="99" w:type="dxa"/>
        <w:tblLayout w:type="fixed"/>
        <w:tblCellMar>
          <w:top w:w="0" w:type="dxa"/>
          <w:left w:w="108" w:type="dxa"/>
          <w:bottom w:w="0" w:type="dxa"/>
          <w:right w:w="108" w:type="dxa"/>
        </w:tblCellMar>
      </w:tblPr>
      <w:tblGrid>
        <w:gridCol w:w="660"/>
        <w:gridCol w:w="813"/>
        <w:gridCol w:w="848"/>
        <w:gridCol w:w="987"/>
        <w:gridCol w:w="944"/>
        <w:gridCol w:w="982"/>
        <w:gridCol w:w="1543"/>
        <w:gridCol w:w="1345"/>
        <w:gridCol w:w="779"/>
        <w:gridCol w:w="779"/>
      </w:tblGrid>
      <w:tr>
        <w:tblPrEx>
          <w:tblCellMar>
            <w:top w:w="0" w:type="dxa"/>
            <w:left w:w="108" w:type="dxa"/>
            <w:bottom w:w="0" w:type="dxa"/>
            <w:right w:w="108" w:type="dxa"/>
          </w:tblCellMar>
        </w:tblPrEx>
        <w:trPr>
          <w:trHeight w:val="285" w:hRule="atLeast"/>
        </w:trPr>
        <w:tc>
          <w:tcPr>
            <w:tcW w:w="9680" w:type="dxa"/>
            <w:gridSpan w:val="10"/>
            <w:tcBorders>
              <w:top w:val="single" w:color="auto" w:sz="4" w:space="0"/>
              <w:left w:val="single" w:color="auto" w:sz="4" w:space="0"/>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                                                         （ 2018年度）                                            单位：万元</w:t>
            </w:r>
          </w:p>
        </w:tc>
      </w:tr>
      <w:tr>
        <w:tblPrEx>
          <w:tblCellMar>
            <w:top w:w="0" w:type="dxa"/>
            <w:left w:w="108" w:type="dxa"/>
            <w:bottom w:w="0" w:type="dxa"/>
            <w:right w:w="108" w:type="dxa"/>
          </w:tblCellMar>
        </w:tblPrEx>
        <w:trPr>
          <w:trHeight w:val="285" w:hRule="atLeast"/>
        </w:trPr>
        <w:tc>
          <w:tcPr>
            <w:tcW w:w="1473" w:type="dxa"/>
            <w:gridSpan w:val="2"/>
            <w:tcBorders>
              <w:top w:val="single" w:color="auto" w:sz="4" w:space="0"/>
              <w:left w:val="single" w:color="auto" w:sz="4" w:space="0"/>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项目名称</w:t>
            </w:r>
          </w:p>
        </w:tc>
        <w:tc>
          <w:tcPr>
            <w:tcW w:w="8207" w:type="dxa"/>
            <w:gridSpan w:val="8"/>
            <w:tcBorders>
              <w:top w:val="single" w:color="auto" w:sz="4" w:space="0"/>
              <w:left w:val="nil"/>
              <w:bottom w:val="single" w:color="auto" w:sz="4" w:space="0"/>
              <w:right w:val="single" w:color="000000"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学院信息化建设及运行</w:t>
            </w:r>
          </w:p>
        </w:tc>
      </w:tr>
      <w:tr>
        <w:tblPrEx>
          <w:tblCellMar>
            <w:top w:w="0" w:type="dxa"/>
            <w:left w:w="108" w:type="dxa"/>
            <w:bottom w:w="0" w:type="dxa"/>
            <w:right w:w="108" w:type="dxa"/>
          </w:tblCellMar>
        </w:tblPrEx>
        <w:trPr>
          <w:trHeight w:val="285" w:hRule="atLeast"/>
        </w:trPr>
        <w:tc>
          <w:tcPr>
            <w:tcW w:w="1473" w:type="dxa"/>
            <w:gridSpan w:val="2"/>
            <w:tcBorders>
              <w:top w:val="single" w:color="auto" w:sz="4" w:space="0"/>
              <w:left w:val="single" w:color="auto" w:sz="4" w:space="0"/>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主管部门及代码</w:t>
            </w:r>
          </w:p>
        </w:tc>
        <w:tc>
          <w:tcPr>
            <w:tcW w:w="3761" w:type="dxa"/>
            <w:gridSpan w:val="4"/>
            <w:tcBorders>
              <w:top w:val="single" w:color="auto" w:sz="4" w:space="0"/>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长沙电力职业技术学院</w:t>
            </w:r>
          </w:p>
        </w:tc>
        <w:tc>
          <w:tcPr>
            <w:tcW w:w="1543" w:type="dxa"/>
            <w:tcBorders>
              <w:top w:val="single" w:color="auto" w:sz="4" w:space="0"/>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实施单位</w:t>
            </w:r>
          </w:p>
        </w:tc>
        <w:tc>
          <w:tcPr>
            <w:tcW w:w="2903" w:type="dxa"/>
            <w:gridSpan w:val="3"/>
            <w:tcBorders>
              <w:top w:val="single" w:color="auto" w:sz="4" w:space="0"/>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长沙电力职业技术学院</w:t>
            </w:r>
          </w:p>
        </w:tc>
      </w:tr>
      <w:tr>
        <w:tblPrEx>
          <w:tblCellMar>
            <w:top w:w="0" w:type="dxa"/>
            <w:left w:w="108" w:type="dxa"/>
            <w:bottom w:w="0" w:type="dxa"/>
            <w:right w:w="108" w:type="dxa"/>
          </w:tblCellMar>
        </w:tblPrEx>
        <w:trPr>
          <w:trHeight w:val="285" w:hRule="atLeast"/>
        </w:trPr>
        <w:tc>
          <w:tcPr>
            <w:tcW w:w="1473" w:type="dxa"/>
            <w:gridSpan w:val="2"/>
            <w:vMerge w:val="restart"/>
            <w:tcBorders>
              <w:top w:val="single" w:color="auto" w:sz="4" w:space="0"/>
              <w:left w:val="single" w:color="auto" w:sz="4" w:space="0"/>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项目资金（万元）</w:t>
            </w:r>
          </w:p>
        </w:tc>
        <w:tc>
          <w:tcPr>
            <w:tcW w:w="3761" w:type="dxa"/>
            <w:gridSpan w:val="4"/>
            <w:tcBorders>
              <w:top w:val="single" w:color="auto" w:sz="4" w:space="0"/>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全年预算数</w:t>
            </w:r>
          </w:p>
        </w:tc>
        <w:tc>
          <w:tcPr>
            <w:tcW w:w="1543" w:type="dxa"/>
            <w:tcBorders>
              <w:top w:val="single" w:color="auto" w:sz="4" w:space="0"/>
              <w:left w:val="nil"/>
              <w:bottom w:val="single" w:color="auto" w:sz="4" w:space="0"/>
              <w:right w:val="single" w:color="000000"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全年执行数</w:t>
            </w:r>
          </w:p>
        </w:tc>
        <w:tc>
          <w:tcPr>
            <w:tcW w:w="1345" w:type="dxa"/>
            <w:tcBorders>
              <w:top w:val="nil"/>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执行率</w:t>
            </w:r>
          </w:p>
        </w:tc>
        <w:tc>
          <w:tcPr>
            <w:tcW w:w="7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分值</w:t>
            </w:r>
          </w:p>
        </w:tc>
        <w:tc>
          <w:tcPr>
            <w:tcW w:w="7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得分</w:t>
            </w:r>
          </w:p>
        </w:tc>
      </w:tr>
      <w:tr>
        <w:tblPrEx>
          <w:tblCellMar>
            <w:top w:w="0" w:type="dxa"/>
            <w:left w:w="108" w:type="dxa"/>
            <w:bottom w:w="0" w:type="dxa"/>
            <w:right w:w="108" w:type="dxa"/>
          </w:tblCellMar>
        </w:tblPrEx>
        <w:trPr>
          <w:trHeight w:val="285" w:hRule="atLeast"/>
        </w:trPr>
        <w:tc>
          <w:tcPr>
            <w:tcW w:w="1473"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3D3D3D"/>
                <w:kern w:val="0"/>
                <w:sz w:val="18"/>
                <w:szCs w:val="18"/>
              </w:rPr>
            </w:pPr>
          </w:p>
        </w:tc>
        <w:tc>
          <w:tcPr>
            <w:tcW w:w="1835" w:type="dxa"/>
            <w:gridSpan w:val="2"/>
            <w:tcBorders>
              <w:top w:val="single" w:color="auto" w:sz="4" w:space="0"/>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年度资金总额：</w:t>
            </w:r>
          </w:p>
        </w:tc>
        <w:tc>
          <w:tcPr>
            <w:tcW w:w="1926" w:type="dxa"/>
            <w:gridSpan w:val="2"/>
            <w:tcBorders>
              <w:top w:val="single" w:color="auto" w:sz="4" w:space="0"/>
              <w:left w:val="nil"/>
              <w:bottom w:val="single" w:color="auto" w:sz="4" w:space="0"/>
              <w:right w:val="single" w:color="auto" w:sz="4" w:space="0"/>
            </w:tcBorders>
            <w:shd w:val="clear" w:color="000000" w:fill="FBFCFE"/>
            <w:vAlign w:val="center"/>
          </w:tcPr>
          <w:p>
            <w:pPr>
              <w:widowControl/>
              <w:jc w:val="righ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210</w:t>
            </w:r>
          </w:p>
        </w:tc>
        <w:tc>
          <w:tcPr>
            <w:tcW w:w="1543" w:type="dxa"/>
            <w:tcBorders>
              <w:top w:val="single" w:color="auto" w:sz="4" w:space="0"/>
              <w:left w:val="nil"/>
              <w:bottom w:val="single" w:color="auto" w:sz="4" w:space="0"/>
              <w:right w:val="single" w:color="auto" w:sz="4" w:space="0"/>
            </w:tcBorders>
            <w:shd w:val="clear" w:color="000000" w:fill="FBFCFE"/>
            <w:vAlign w:val="center"/>
          </w:tcPr>
          <w:p>
            <w:pPr>
              <w:widowControl/>
              <w:jc w:val="righ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209.70</w:t>
            </w:r>
          </w:p>
        </w:tc>
        <w:tc>
          <w:tcPr>
            <w:tcW w:w="134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99.86%</w:t>
            </w:r>
          </w:p>
        </w:tc>
        <w:tc>
          <w:tcPr>
            <w:tcW w:w="77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10</w:t>
            </w:r>
          </w:p>
        </w:tc>
        <w:tc>
          <w:tcPr>
            <w:tcW w:w="77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8.33</w:t>
            </w:r>
          </w:p>
        </w:tc>
      </w:tr>
      <w:tr>
        <w:tblPrEx>
          <w:tblCellMar>
            <w:top w:w="0" w:type="dxa"/>
            <w:left w:w="108" w:type="dxa"/>
            <w:bottom w:w="0" w:type="dxa"/>
            <w:right w:w="108" w:type="dxa"/>
          </w:tblCellMar>
        </w:tblPrEx>
        <w:trPr>
          <w:trHeight w:val="285" w:hRule="atLeast"/>
        </w:trPr>
        <w:tc>
          <w:tcPr>
            <w:tcW w:w="1473"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3D3D3D"/>
                <w:kern w:val="0"/>
                <w:sz w:val="18"/>
                <w:szCs w:val="18"/>
              </w:rPr>
            </w:pPr>
          </w:p>
        </w:tc>
        <w:tc>
          <w:tcPr>
            <w:tcW w:w="1835" w:type="dxa"/>
            <w:gridSpan w:val="2"/>
            <w:tcBorders>
              <w:top w:val="single" w:color="auto" w:sz="4" w:space="0"/>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       其中：财政拨款</w:t>
            </w:r>
          </w:p>
        </w:tc>
        <w:tc>
          <w:tcPr>
            <w:tcW w:w="1926" w:type="dxa"/>
            <w:gridSpan w:val="2"/>
            <w:tcBorders>
              <w:top w:val="single" w:color="auto" w:sz="4" w:space="0"/>
              <w:left w:val="nil"/>
              <w:bottom w:val="single" w:color="auto" w:sz="4" w:space="0"/>
              <w:right w:val="single" w:color="auto" w:sz="4" w:space="0"/>
            </w:tcBorders>
            <w:shd w:val="clear" w:color="000000" w:fill="FBFCFE"/>
            <w:vAlign w:val="center"/>
          </w:tcPr>
          <w:p>
            <w:pPr>
              <w:widowControl/>
              <w:jc w:val="righ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210</w:t>
            </w:r>
          </w:p>
        </w:tc>
        <w:tc>
          <w:tcPr>
            <w:tcW w:w="1543" w:type="dxa"/>
            <w:tcBorders>
              <w:top w:val="single" w:color="auto" w:sz="4" w:space="0"/>
              <w:left w:val="nil"/>
              <w:bottom w:val="single" w:color="auto" w:sz="4" w:space="0"/>
              <w:right w:val="single" w:color="auto" w:sz="4" w:space="0"/>
            </w:tcBorders>
            <w:shd w:val="clear" w:color="000000" w:fill="FBFCFE"/>
            <w:vAlign w:val="center"/>
          </w:tcPr>
          <w:p>
            <w:pPr>
              <w:widowControl/>
              <w:jc w:val="righ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209.70</w:t>
            </w:r>
          </w:p>
        </w:tc>
        <w:tc>
          <w:tcPr>
            <w:tcW w:w="134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99.86%</w:t>
            </w:r>
          </w:p>
        </w:tc>
        <w:tc>
          <w:tcPr>
            <w:tcW w:w="7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9.98</w:t>
            </w:r>
          </w:p>
        </w:tc>
        <w:tc>
          <w:tcPr>
            <w:tcW w:w="7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9.98</w:t>
            </w:r>
          </w:p>
        </w:tc>
      </w:tr>
      <w:tr>
        <w:tblPrEx>
          <w:tblCellMar>
            <w:top w:w="0" w:type="dxa"/>
            <w:left w:w="108" w:type="dxa"/>
            <w:bottom w:w="0" w:type="dxa"/>
            <w:right w:w="108" w:type="dxa"/>
          </w:tblCellMar>
        </w:tblPrEx>
        <w:trPr>
          <w:trHeight w:val="285" w:hRule="atLeast"/>
        </w:trPr>
        <w:tc>
          <w:tcPr>
            <w:tcW w:w="1473"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3D3D3D"/>
                <w:kern w:val="0"/>
                <w:sz w:val="18"/>
                <w:szCs w:val="18"/>
              </w:rPr>
            </w:pPr>
          </w:p>
        </w:tc>
        <w:tc>
          <w:tcPr>
            <w:tcW w:w="1835" w:type="dxa"/>
            <w:gridSpan w:val="2"/>
            <w:tcBorders>
              <w:top w:val="single" w:color="auto" w:sz="4" w:space="0"/>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                事业收入</w:t>
            </w:r>
          </w:p>
        </w:tc>
        <w:tc>
          <w:tcPr>
            <w:tcW w:w="1926" w:type="dxa"/>
            <w:gridSpan w:val="2"/>
            <w:tcBorders>
              <w:top w:val="single" w:color="auto" w:sz="4" w:space="0"/>
              <w:left w:val="nil"/>
              <w:bottom w:val="single" w:color="auto" w:sz="4" w:space="0"/>
              <w:right w:val="single" w:color="auto" w:sz="4" w:space="0"/>
            </w:tcBorders>
            <w:shd w:val="clear" w:color="000000" w:fill="FBFCFE"/>
            <w:vAlign w:val="center"/>
          </w:tcPr>
          <w:p>
            <w:pPr>
              <w:widowControl/>
              <w:jc w:val="righ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0</w:t>
            </w:r>
          </w:p>
        </w:tc>
        <w:tc>
          <w:tcPr>
            <w:tcW w:w="1543" w:type="dxa"/>
            <w:tcBorders>
              <w:top w:val="single" w:color="auto" w:sz="4" w:space="0"/>
              <w:left w:val="nil"/>
              <w:bottom w:val="single" w:color="auto" w:sz="4" w:space="0"/>
              <w:right w:val="single" w:color="auto" w:sz="4" w:space="0"/>
            </w:tcBorders>
            <w:shd w:val="clear" w:color="000000" w:fill="FBFCFE"/>
            <w:vAlign w:val="center"/>
          </w:tcPr>
          <w:p>
            <w:pPr>
              <w:widowControl/>
              <w:jc w:val="righ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0</w:t>
            </w:r>
          </w:p>
        </w:tc>
        <w:tc>
          <w:tcPr>
            <w:tcW w:w="134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rPr>
            </w:pPr>
          </w:p>
        </w:tc>
        <w:tc>
          <w:tcPr>
            <w:tcW w:w="7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7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trPr>
        <w:tc>
          <w:tcPr>
            <w:tcW w:w="660" w:type="dxa"/>
            <w:vMerge w:val="restart"/>
            <w:tcBorders>
              <w:top w:val="nil"/>
              <w:left w:val="single" w:color="auto" w:sz="4" w:space="0"/>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年度总体目标</w:t>
            </w:r>
          </w:p>
        </w:tc>
        <w:tc>
          <w:tcPr>
            <w:tcW w:w="4574" w:type="dxa"/>
            <w:gridSpan w:val="5"/>
            <w:tcBorders>
              <w:top w:val="single" w:color="auto" w:sz="4" w:space="0"/>
              <w:left w:val="nil"/>
              <w:bottom w:val="single" w:color="auto" w:sz="4" w:space="0"/>
              <w:right w:val="single" w:color="auto" w:sz="4" w:space="0"/>
            </w:tcBorders>
            <w:shd w:val="clear" w:color="000000" w:fill="FBFCFE"/>
            <w:vAlign w:val="center"/>
          </w:tcPr>
          <w:p>
            <w:pPr>
              <w:widowControl/>
              <w:jc w:val="center"/>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预期目标</w:t>
            </w:r>
          </w:p>
        </w:tc>
        <w:tc>
          <w:tcPr>
            <w:tcW w:w="4446" w:type="dxa"/>
            <w:gridSpan w:val="4"/>
            <w:tcBorders>
              <w:top w:val="single" w:color="auto" w:sz="4" w:space="0"/>
              <w:left w:val="nil"/>
              <w:bottom w:val="single" w:color="auto" w:sz="4" w:space="0"/>
              <w:right w:val="single" w:color="000000" w:sz="4" w:space="0"/>
            </w:tcBorders>
            <w:shd w:val="clear" w:color="000000" w:fill="FBFCFE"/>
            <w:vAlign w:val="center"/>
          </w:tcPr>
          <w:p>
            <w:pPr>
              <w:widowControl/>
              <w:jc w:val="center"/>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目标实际完成情况</w:t>
            </w:r>
          </w:p>
        </w:tc>
      </w:tr>
      <w:tr>
        <w:tblPrEx>
          <w:tblCellMar>
            <w:top w:w="0" w:type="dxa"/>
            <w:left w:w="108" w:type="dxa"/>
            <w:bottom w:w="0" w:type="dxa"/>
            <w:right w:w="108" w:type="dxa"/>
          </w:tblCellMar>
        </w:tblPrEx>
        <w:trPr>
          <w:trHeight w:val="312"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3D3D3D"/>
                <w:kern w:val="0"/>
                <w:sz w:val="18"/>
                <w:szCs w:val="18"/>
              </w:rPr>
            </w:pPr>
          </w:p>
        </w:tc>
        <w:tc>
          <w:tcPr>
            <w:tcW w:w="4574" w:type="dxa"/>
            <w:gridSpan w:val="5"/>
            <w:vMerge w:val="restart"/>
            <w:tcBorders>
              <w:top w:val="single" w:color="auto" w:sz="4" w:space="0"/>
              <w:left w:val="single" w:color="auto" w:sz="4" w:space="0"/>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根据年度工作计划，安排软硬件学院建设，确保信息化对学院教育教学工作的支撑和保障；确保信息安全，及时排查存在的隐患和故障。</w:t>
            </w:r>
          </w:p>
        </w:tc>
        <w:tc>
          <w:tcPr>
            <w:tcW w:w="4446" w:type="dxa"/>
            <w:gridSpan w:val="4"/>
            <w:vMerge w:val="restart"/>
            <w:tcBorders>
              <w:top w:val="single" w:color="auto" w:sz="4" w:space="0"/>
              <w:left w:val="single" w:color="auto" w:sz="4" w:space="0"/>
              <w:bottom w:val="single" w:color="000000" w:sz="4" w:space="0"/>
              <w:right w:val="single" w:color="000000"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紧紧围绕教育教学发展的需要，进一步加强学院信息化系统开发、升级改造和技术支持与服务工作，切实保障学院教育教学工作正常开展；设备、软件采购到位，防护系统达到信息安全标准，能够正常使用。</w:t>
            </w:r>
          </w:p>
        </w:tc>
      </w:tr>
      <w:tr>
        <w:tblPrEx>
          <w:tblCellMar>
            <w:top w:w="0" w:type="dxa"/>
            <w:left w:w="108" w:type="dxa"/>
            <w:bottom w:w="0" w:type="dxa"/>
            <w:right w:w="108" w:type="dxa"/>
          </w:tblCellMar>
        </w:tblPrEx>
        <w:trPr>
          <w:trHeight w:val="312" w:hRule="atLeast"/>
        </w:trPr>
        <w:tc>
          <w:tcPr>
            <w:tcW w:w="6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3D3D3D"/>
                <w:kern w:val="0"/>
                <w:sz w:val="18"/>
                <w:szCs w:val="18"/>
              </w:rPr>
            </w:pPr>
          </w:p>
        </w:tc>
        <w:tc>
          <w:tcPr>
            <w:tcW w:w="4574"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3D3D3D"/>
                <w:kern w:val="0"/>
                <w:sz w:val="18"/>
                <w:szCs w:val="18"/>
              </w:rPr>
            </w:pPr>
          </w:p>
        </w:tc>
        <w:tc>
          <w:tcPr>
            <w:tcW w:w="4446" w:type="dxa"/>
            <w:gridSpan w:val="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微软雅黑" w:hAnsi="微软雅黑" w:eastAsia="微软雅黑" w:cs="宋体"/>
                <w:color w:val="3D3D3D"/>
                <w:kern w:val="0"/>
                <w:sz w:val="18"/>
                <w:szCs w:val="18"/>
              </w:rPr>
            </w:pPr>
          </w:p>
        </w:tc>
      </w:tr>
      <w:tr>
        <w:tblPrEx>
          <w:tblCellMar>
            <w:top w:w="0" w:type="dxa"/>
            <w:left w:w="108" w:type="dxa"/>
            <w:bottom w:w="0" w:type="dxa"/>
            <w:right w:w="108" w:type="dxa"/>
          </w:tblCellMar>
        </w:tblPrEx>
        <w:trPr>
          <w:trHeight w:val="585" w:hRule="atLeast"/>
        </w:trPr>
        <w:tc>
          <w:tcPr>
            <w:tcW w:w="6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3D3D3D"/>
                <w:kern w:val="0"/>
                <w:sz w:val="18"/>
                <w:szCs w:val="18"/>
              </w:rPr>
            </w:pPr>
          </w:p>
        </w:tc>
        <w:tc>
          <w:tcPr>
            <w:tcW w:w="4574"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3D3D3D"/>
                <w:kern w:val="0"/>
                <w:sz w:val="18"/>
                <w:szCs w:val="18"/>
              </w:rPr>
            </w:pPr>
          </w:p>
        </w:tc>
        <w:tc>
          <w:tcPr>
            <w:tcW w:w="4446" w:type="dxa"/>
            <w:gridSpan w:val="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微软雅黑" w:hAnsi="微软雅黑" w:eastAsia="微软雅黑" w:cs="宋体"/>
                <w:color w:val="3D3D3D"/>
                <w:kern w:val="0"/>
                <w:sz w:val="18"/>
                <w:szCs w:val="18"/>
              </w:rPr>
            </w:pPr>
          </w:p>
        </w:tc>
      </w:tr>
      <w:tr>
        <w:tblPrEx>
          <w:tblCellMar>
            <w:top w:w="0" w:type="dxa"/>
            <w:left w:w="108" w:type="dxa"/>
            <w:bottom w:w="0" w:type="dxa"/>
            <w:right w:w="108" w:type="dxa"/>
          </w:tblCellMar>
        </w:tblPrEx>
        <w:trPr>
          <w:trHeight w:val="285" w:hRule="atLeast"/>
        </w:trPr>
        <w:tc>
          <w:tcPr>
            <w:tcW w:w="660" w:type="dxa"/>
            <w:vMerge w:val="restart"/>
            <w:tcBorders>
              <w:top w:val="nil"/>
              <w:left w:val="single" w:color="auto" w:sz="4" w:space="0"/>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绩效指标</w:t>
            </w:r>
          </w:p>
        </w:tc>
        <w:tc>
          <w:tcPr>
            <w:tcW w:w="813" w:type="dxa"/>
            <w:tcBorders>
              <w:top w:val="nil"/>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一级指标</w:t>
            </w:r>
          </w:p>
        </w:tc>
        <w:tc>
          <w:tcPr>
            <w:tcW w:w="848" w:type="dxa"/>
            <w:tcBorders>
              <w:top w:val="nil"/>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二级指标</w:t>
            </w:r>
          </w:p>
        </w:tc>
        <w:tc>
          <w:tcPr>
            <w:tcW w:w="987" w:type="dxa"/>
            <w:tcBorders>
              <w:top w:val="nil"/>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三级指标</w:t>
            </w:r>
          </w:p>
        </w:tc>
        <w:tc>
          <w:tcPr>
            <w:tcW w:w="944" w:type="dxa"/>
            <w:tcBorders>
              <w:top w:val="nil"/>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分值</w:t>
            </w:r>
          </w:p>
        </w:tc>
        <w:tc>
          <w:tcPr>
            <w:tcW w:w="982" w:type="dxa"/>
            <w:tcBorders>
              <w:top w:val="nil"/>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年度指标值</w:t>
            </w:r>
          </w:p>
        </w:tc>
        <w:tc>
          <w:tcPr>
            <w:tcW w:w="1543" w:type="dxa"/>
            <w:tcBorders>
              <w:top w:val="single" w:color="auto" w:sz="4" w:space="0"/>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实际完成指标值</w:t>
            </w:r>
          </w:p>
        </w:tc>
        <w:tc>
          <w:tcPr>
            <w:tcW w:w="1345" w:type="dxa"/>
            <w:tcBorders>
              <w:top w:val="nil"/>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得分</w:t>
            </w:r>
          </w:p>
        </w:tc>
        <w:tc>
          <w:tcPr>
            <w:tcW w:w="1558"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未完成原因分析</w:t>
            </w:r>
          </w:p>
        </w:tc>
      </w:tr>
      <w:tr>
        <w:tblPrEx>
          <w:tblCellMar>
            <w:top w:w="0" w:type="dxa"/>
            <w:left w:w="108" w:type="dxa"/>
            <w:bottom w:w="0" w:type="dxa"/>
            <w:right w:w="108" w:type="dxa"/>
          </w:tblCellMar>
        </w:tblPrEx>
        <w:trPr>
          <w:trHeight w:val="555"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3D3D3D"/>
                <w:kern w:val="0"/>
                <w:sz w:val="18"/>
                <w:szCs w:val="18"/>
              </w:rPr>
            </w:pPr>
          </w:p>
        </w:tc>
        <w:tc>
          <w:tcPr>
            <w:tcW w:w="813" w:type="dxa"/>
            <w:vMerge w:val="restart"/>
            <w:tcBorders>
              <w:top w:val="nil"/>
              <w:left w:val="single" w:color="auto" w:sz="4" w:space="0"/>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产出指标</w:t>
            </w:r>
          </w:p>
        </w:tc>
        <w:tc>
          <w:tcPr>
            <w:tcW w:w="848" w:type="dxa"/>
            <w:vMerge w:val="restart"/>
            <w:tcBorders>
              <w:top w:val="nil"/>
              <w:left w:val="single" w:color="auto" w:sz="4" w:space="0"/>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数量指标</w:t>
            </w:r>
          </w:p>
        </w:tc>
        <w:tc>
          <w:tcPr>
            <w:tcW w:w="987" w:type="dxa"/>
            <w:tcBorders>
              <w:top w:val="nil"/>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软件系统建设开工率</w:t>
            </w:r>
          </w:p>
        </w:tc>
        <w:tc>
          <w:tcPr>
            <w:tcW w:w="944" w:type="dxa"/>
            <w:tcBorders>
              <w:top w:val="nil"/>
              <w:left w:val="nil"/>
              <w:bottom w:val="single" w:color="auto" w:sz="4" w:space="0"/>
              <w:right w:val="single" w:color="auto" w:sz="4" w:space="0"/>
            </w:tcBorders>
            <w:shd w:val="clear" w:color="000000" w:fill="FBFCFE"/>
            <w:vAlign w:val="center"/>
          </w:tcPr>
          <w:p>
            <w:pPr>
              <w:widowControl/>
              <w:jc w:val="righ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8</w:t>
            </w:r>
          </w:p>
        </w:tc>
        <w:tc>
          <w:tcPr>
            <w:tcW w:w="982" w:type="dxa"/>
            <w:tcBorders>
              <w:top w:val="nil"/>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≧60%</w:t>
            </w:r>
          </w:p>
        </w:tc>
        <w:tc>
          <w:tcPr>
            <w:tcW w:w="1543" w:type="dxa"/>
            <w:tcBorders>
              <w:top w:val="single" w:color="auto" w:sz="4" w:space="0"/>
              <w:left w:val="nil"/>
              <w:bottom w:val="single" w:color="auto" w:sz="4" w:space="0"/>
              <w:right w:val="single" w:color="auto" w:sz="4" w:space="0"/>
            </w:tcBorders>
            <w:shd w:val="clear" w:color="000000" w:fill="FBFCFE"/>
            <w:vAlign w:val="center"/>
          </w:tcPr>
          <w:p>
            <w:pPr>
              <w:widowControl/>
              <w:jc w:val="righ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85%</w:t>
            </w:r>
          </w:p>
        </w:tc>
        <w:tc>
          <w:tcPr>
            <w:tcW w:w="1345" w:type="dxa"/>
            <w:tcBorders>
              <w:top w:val="nil"/>
              <w:left w:val="nil"/>
              <w:bottom w:val="single" w:color="auto" w:sz="4" w:space="0"/>
              <w:right w:val="single" w:color="auto" w:sz="4" w:space="0"/>
            </w:tcBorders>
            <w:shd w:val="clear" w:color="000000" w:fill="FBFCFE"/>
            <w:vAlign w:val="center"/>
          </w:tcPr>
          <w:p>
            <w:pPr>
              <w:widowControl/>
              <w:jc w:val="righ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8</w:t>
            </w:r>
          </w:p>
        </w:tc>
        <w:tc>
          <w:tcPr>
            <w:tcW w:w="7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7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585"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3D3D3D"/>
                <w:kern w:val="0"/>
                <w:sz w:val="18"/>
                <w:szCs w:val="18"/>
              </w:rPr>
            </w:pPr>
          </w:p>
        </w:tc>
        <w:tc>
          <w:tcPr>
            <w:tcW w:w="813"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3D3D3D"/>
                <w:kern w:val="0"/>
                <w:sz w:val="18"/>
                <w:szCs w:val="18"/>
              </w:rPr>
            </w:pPr>
          </w:p>
        </w:tc>
        <w:tc>
          <w:tcPr>
            <w:tcW w:w="84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3D3D3D"/>
                <w:kern w:val="0"/>
                <w:sz w:val="18"/>
                <w:szCs w:val="18"/>
              </w:rPr>
            </w:pPr>
          </w:p>
        </w:tc>
        <w:tc>
          <w:tcPr>
            <w:tcW w:w="987" w:type="dxa"/>
            <w:tcBorders>
              <w:top w:val="nil"/>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硬件系统建设开工率</w:t>
            </w:r>
          </w:p>
        </w:tc>
        <w:tc>
          <w:tcPr>
            <w:tcW w:w="944" w:type="dxa"/>
            <w:tcBorders>
              <w:top w:val="nil"/>
              <w:left w:val="nil"/>
              <w:bottom w:val="single" w:color="auto" w:sz="4" w:space="0"/>
              <w:right w:val="single" w:color="auto" w:sz="4" w:space="0"/>
            </w:tcBorders>
            <w:shd w:val="clear" w:color="000000" w:fill="FBFCFE"/>
            <w:vAlign w:val="center"/>
          </w:tcPr>
          <w:p>
            <w:pPr>
              <w:widowControl/>
              <w:jc w:val="righ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8</w:t>
            </w:r>
          </w:p>
        </w:tc>
        <w:tc>
          <w:tcPr>
            <w:tcW w:w="982" w:type="dxa"/>
            <w:tcBorders>
              <w:top w:val="nil"/>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≧60%</w:t>
            </w:r>
          </w:p>
        </w:tc>
        <w:tc>
          <w:tcPr>
            <w:tcW w:w="1543" w:type="dxa"/>
            <w:tcBorders>
              <w:top w:val="single" w:color="auto" w:sz="4" w:space="0"/>
              <w:left w:val="nil"/>
              <w:bottom w:val="single" w:color="auto" w:sz="4" w:space="0"/>
              <w:right w:val="single" w:color="auto" w:sz="4" w:space="0"/>
            </w:tcBorders>
            <w:shd w:val="clear" w:color="000000" w:fill="FBFCFE"/>
            <w:vAlign w:val="center"/>
          </w:tcPr>
          <w:p>
            <w:pPr>
              <w:widowControl/>
              <w:jc w:val="righ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80%</w:t>
            </w:r>
          </w:p>
        </w:tc>
        <w:tc>
          <w:tcPr>
            <w:tcW w:w="1345" w:type="dxa"/>
            <w:tcBorders>
              <w:top w:val="nil"/>
              <w:left w:val="nil"/>
              <w:bottom w:val="single" w:color="auto" w:sz="4" w:space="0"/>
              <w:right w:val="single" w:color="auto" w:sz="4" w:space="0"/>
            </w:tcBorders>
            <w:shd w:val="clear" w:color="000000" w:fill="FBFCFE"/>
            <w:vAlign w:val="center"/>
          </w:tcPr>
          <w:p>
            <w:pPr>
              <w:widowControl/>
              <w:jc w:val="righ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8</w:t>
            </w:r>
          </w:p>
        </w:tc>
        <w:tc>
          <w:tcPr>
            <w:tcW w:w="7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7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555"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3D3D3D"/>
                <w:kern w:val="0"/>
                <w:sz w:val="18"/>
                <w:szCs w:val="18"/>
              </w:rPr>
            </w:pPr>
          </w:p>
        </w:tc>
        <w:tc>
          <w:tcPr>
            <w:tcW w:w="813"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3D3D3D"/>
                <w:kern w:val="0"/>
                <w:sz w:val="18"/>
                <w:szCs w:val="18"/>
              </w:rPr>
            </w:pPr>
          </w:p>
        </w:tc>
        <w:tc>
          <w:tcPr>
            <w:tcW w:w="848" w:type="dxa"/>
            <w:vMerge w:val="restart"/>
            <w:tcBorders>
              <w:top w:val="nil"/>
              <w:left w:val="single" w:color="auto" w:sz="4" w:space="0"/>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质量指标</w:t>
            </w:r>
          </w:p>
        </w:tc>
        <w:tc>
          <w:tcPr>
            <w:tcW w:w="987" w:type="dxa"/>
            <w:tcBorders>
              <w:top w:val="nil"/>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系统正常运行率</w:t>
            </w:r>
          </w:p>
        </w:tc>
        <w:tc>
          <w:tcPr>
            <w:tcW w:w="944" w:type="dxa"/>
            <w:tcBorders>
              <w:top w:val="nil"/>
              <w:left w:val="nil"/>
              <w:bottom w:val="single" w:color="auto" w:sz="4" w:space="0"/>
              <w:right w:val="single" w:color="auto" w:sz="4" w:space="0"/>
            </w:tcBorders>
            <w:shd w:val="clear" w:color="000000" w:fill="FBFCFE"/>
            <w:vAlign w:val="center"/>
          </w:tcPr>
          <w:p>
            <w:pPr>
              <w:widowControl/>
              <w:jc w:val="righ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10</w:t>
            </w:r>
          </w:p>
        </w:tc>
        <w:tc>
          <w:tcPr>
            <w:tcW w:w="982" w:type="dxa"/>
            <w:tcBorders>
              <w:top w:val="nil"/>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≧95%</w:t>
            </w:r>
          </w:p>
        </w:tc>
        <w:tc>
          <w:tcPr>
            <w:tcW w:w="1543" w:type="dxa"/>
            <w:tcBorders>
              <w:top w:val="single" w:color="auto" w:sz="4" w:space="0"/>
              <w:left w:val="nil"/>
              <w:bottom w:val="single" w:color="auto" w:sz="4" w:space="0"/>
              <w:right w:val="single" w:color="auto" w:sz="4" w:space="0"/>
            </w:tcBorders>
            <w:shd w:val="clear" w:color="000000" w:fill="FBFCFE"/>
            <w:vAlign w:val="center"/>
          </w:tcPr>
          <w:p>
            <w:pPr>
              <w:widowControl/>
              <w:jc w:val="righ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98%</w:t>
            </w:r>
          </w:p>
        </w:tc>
        <w:tc>
          <w:tcPr>
            <w:tcW w:w="1345" w:type="dxa"/>
            <w:tcBorders>
              <w:top w:val="nil"/>
              <w:left w:val="nil"/>
              <w:bottom w:val="single" w:color="auto" w:sz="4" w:space="0"/>
              <w:right w:val="single" w:color="auto" w:sz="4" w:space="0"/>
            </w:tcBorders>
            <w:shd w:val="clear" w:color="000000" w:fill="FBFCFE"/>
            <w:vAlign w:val="center"/>
          </w:tcPr>
          <w:p>
            <w:pPr>
              <w:widowControl/>
              <w:jc w:val="righ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10</w:t>
            </w:r>
          </w:p>
        </w:tc>
        <w:tc>
          <w:tcPr>
            <w:tcW w:w="7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7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555"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3D3D3D"/>
                <w:kern w:val="0"/>
                <w:sz w:val="18"/>
                <w:szCs w:val="18"/>
              </w:rPr>
            </w:pPr>
          </w:p>
        </w:tc>
        <w:tc>
          <w:tcPr>
            <w:tcW w:w="813"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3D3D3D"/>
                <w:kern w:val="0"/>
                <w:sz w:val="18"/>
                <w:szCs w:val="18"/>
              </w:rPr>
            </w:pPr>
          </w:p>
        </w:tc>
        <w:tc>
          <w:tcPr>
            <w:tcW w:w="84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3D3D3D"/>
                <w:kern w:val="0"/>
                <w:sz w:val="18"/>
                <w:szCs w:val="18"/>
              </w:rPr>
            </w:pPr>
          </w:p>
        </w:tc>
        <w:tc>
          <w:tcPr>
            <w:tcW w:w="987" w:type="dxa"/>
            <w:tcBorders>
              <w:top w:val="nil"/>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系统验收合格率</w:t>
            </w:r>
          </w:p>
        </w:tc>
        <w:tc>
          <w:tcPr>
            <w:tcW w:w="944" w:type="dxa"/>
            <w:tcBorders>
              <w:top w:val="nil"/>
              <w:left w:val="nil"/>
              <w:bottom w:val="single" w:color="auto" w:sz="4" w:space="0"/>
              <w:right w:val="single" w:color="auto" w:sz="4" w:space="0"/>
            </w:tcBorders>
            <w:shd w:val="clear" w:color="000000" w:fill="FBFCFE"/>
            <w:vAlign w:val="center"/>
          </w:tcPr>
          <w:p>
            <w:pPr>
              <w:widowControl/>
              <w:jc w:val="righ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10</w:t>
            </w:r>
          </w:p>
        </w:tc>
        <w:tc>
          <w:tcPr>
            <w:tcW w:w="982" w:type="dxa"/>
            <w:tcBorders>
              <w:top w:val="nil"/>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≧100%</w:t>
            </w:r>
          </w:p>
        </w:tc>
        <w:tc>
          <w:tcPr>
            <w:tcW w:w="1543" w:type="dxa"/>
            <w:tcBorders>
              <w:top w:val="single" w:color="auto" w:sz="4" w:space="0"/>
              <w:left w:val="nil"/>
              <w:bottom w:val="single" w:color="auto" w:sz="4" w:space="0"/>
              <w:right w:val="single" w:color="auto" w:sz="4" w:space="0"/>
            </w:tcBorders>
            <w:shd w:val="clear" w:color="000000" w:fill="FBFCFE"/>
            <w:vAlign w:val="center"/>
          </w:tcPr>
          <w:p>
            <w:pPr>
              <w:widowControl/>
              <w:jc w:val="righ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100%</w:t>
            </w:r>
          </w:p>
        </w:tc>
        <w:tc>
          <w:tcPr>
            <w:tcW w:w="1345" w:type="dxa"/>
            <w:tcBorders>
              <w:top w:val="nil"/>
              <w:left w:val="nil"/>
              <w:bottom w:val="single" w:color="auto" w:sz="4" w:space="0"/>
              <w:right w:val="single" w:color="auto" w:sz="4" w:space="0"/>
            </w:tcBorders>
            <w:shd w:val="clear" w:color="000000" w:fill="FBFCFE"/>
            <w:vAlign w:val="center"/>
          </w:tcPr>
          <w:p>
            <w:pPr>
              <w:widowControl/>
              <w:jc w:val="righ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10</w:t>
            </w:r>
          </w:p>
        </w:tc>
        <w:tc>
          <w:tcPr>
            <w:tcW w:w="7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7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3D3D3D"/>
                <w:kern w:val="0"/>
                <w:sz w:val="18"/>
                <w:szCs w:val="18"/>
              </w:rPr>
            </w:pPr>
          </w:p>
        </w:tc>
        <w:tc>
          <w:tcPr>
            <w:tcW w:w="813"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3D3D3D"/>
                <w:kern w:val="0"/>
                <w:sz w:val="18"/>
                <w:szCs w:val="18"/>
              </w:rPr>
            </w:pPr>
          </w:p>
        </w:tc>
        <w:tc>
          <w:tcPr>
            <w:tcW w:w="84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3D3D3D"/>
                <w:kern w:val="0"/>
                <w:sz w:val="18"/>
                <w:szCs w:val="18"/>
              </w:rPr>
            </w:pPr>
          </w:p>
        </w:tc>
        <w:tc>
          <w:tcPr>
            <w:tcW w:w="987" w:type="dxa"/>
            <w:tcBorders>
              <w:top w:val="nil"/>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信息安全</w:t>
            </w:r>
          </w:p>
        </w:tc>
        <w:tc>
          <w:tcPr>
            <w:tcW w:w="944" w:type="dxa"/>
            <w:tcBorders>
              <w:top w:val="nil"/>
              <w:left w:val="nil"/>
              <w:bottom w:val="single" w:color="auto" w:sz="4" w:space="0"/>
              <w:right w:val="single" w:color="auto" w:sz="4" w:space="0"/>
            </w:tcBorders>
            <w:shd w:val="clear" w:color="000000" w:fill="FBFCFE"/>
            <w:vAlign w:val="center"/>
          </w:tcPr>
          <w:p>
            <w:pPr>
              <w:widowControl/>
              <w:jc w:val="righ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10</w:t>
            </w:r>
          </w:p>
        </w:tc>
        <w:tc>
          <w:tcPr>
            <w:tcW w:w="982" w:type="dxa"/>
            <w:tcBorders>
              <w:top w:val="nil"/>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安全</w:t>
            </w:r>
          </w:p>
        </w:tc>
        <w:tc>
          <w:tcPr>
            <w:tcW w:w="1543" w:type="dxa"/>
            <w:tcBorders>
              <w:top w:val="single" w:color="auto" w:sz="4" w:space="0"/>
              <w:left w:val="nil"/>
              <w:bottom w:val="single" w:color="auto" w:sz="4" w:space="0"/>
              <w:right w:val="single" w:color="auto" w:sz="4" w:space="0"/>
            </w:tcBorders>
            <w:shd w:val="clear" w:color="000000" w:fill="FBFCFE"/>
            <w:vAlign w:val="center"/>
          </w:tcPr>
          <w:p>
            <w:pPr>
              <w:widowControl/>
              <w:jc w:val="righ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安全</w:t>
            </w:r>
          </w:p>
        </w:tc>
        <w:tc>
          <w:tcPr>
            <w:tcW w:w="1345" w:type="dxa"/>
            <w:tcBorders>
              <w:top w:val="nil"/>
              <w:left w:val="nil"/>
              <w:bottom w:val="single" w:color="auto" w:sz="4" w:space="0"/>
              <w:right w:val="single" w:color="auto" w:sz="4" w:space="0"/>
            </w:tcBorders>
            <w:shd w:val="clear" w:color="000000" w:fill="FBFCFE"/>
            <w:vAlign w:val="center"/>
          </w:tcPr>
          <w:p>
            <w:pPr>
              <w:widowControl/>
              <w:jc w:val="righ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10</w:t>
            </w:r>
          </w:p>
        </w:tc>
        <w:tc>
          <w:tcPr>
            <w:tcW w:w="7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7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570"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3D3D3D"/>
                <w:kern w:val="0"/>
                <w:sz w:val="18"/>
                <w:szCs w:val="18"/>
              </w:rPr>
            </w:pPr>
          </w:p>
        </w:tc>
        <w:tc>
          <w:tcPr>
            <w:tcW w:w="813"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3D3D3D"/>
                <w:kern w:val="0"/>
                <w:sz w:val="18"/>
                <w:szCs w:val="18"/>
              </w:rPr>
            </w:pPr>
          </w:p>
        </w:tc>
        <w:tc>
          <w:tcPr>
            <w:tcW w:w="848" w:type="dxa"/>
            <w:vMerge w:val="restart"/>
            <w:tcBorders>
              <w:top w:val="nil"/>
              <w:left w:val="single" w:color="auto" w:sz="4" w:space="0"/>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时效指标</w:t>
            </w:r>
          </w:p>
        </w:tc>
        <w:tc>
          <w:tcPr>
            <w:tcW w:w="987" w:type="dxa"/>
            <w:tcBorders>
              <w:top w:val="nil"/>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系统故障修复响应时间</w:t>
            </w:r>
          </w:p>
        </w:tc>
        <w:tc>
          <w:tcPr>
            <w:tcW w:w="944" w:type="dxa"/>
            <w:tcBorders>
              <w:top w:val="nil"/>
              <w:left w:val="nil"/>
              <w:bottom w:val="single" w:color="auto" w:sz="4" w:space="0"/>
              <w:right w:val="single" w:color="auto" w:sz="4" w:space="0"/>
            </w:tcBorders>
            <w:shd w:val="clear" w:color="000000" w:fill="FBFCFE"/>
            <w:vAlign w:val="center"/>
          </w:tcPr>
          <w:p>
            <w:pPr>
              <w:widowControl/>
              <w:jc w:val="righ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8</w:t>
            </w:r>
          </w:p>
        </w:tc>
        <w:tc>
          <w:tcPr>
            <w:tcW w:w="982" w:type="dxa"/>
            <w:tcBorders>
              <w:top w:val="nil"/>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≦24小时</w:t>
            </w:r>
          </w:p>
        </w:tc>
        <w:tc>
          <w:tcPr>
            <w:tcW w:w="1543" w:type="dxa"/>
            <w:tcBorders>
              <w:top w:val="single" w:color="auto" w:sz="4" w:space="0"/>
              <w:left w:val="nil"/>
              <w:bottom w:val="single" w:color="auto" w:sz="4" w:space="0"/>
              <w:right w:val="single" w:color="auto" w:sz="4" w:space="0"/>
            </w:tcBorders>
            <w:shd w:val="clear" w:color="000000" w:fill="FBFCFE"/>
            <w:vAlign w:val="center"/>
          </w:tcPr>
          <w:p>
            <w:pPr>
              <w:widowControl/>
              <w:jc w:val="righ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20小时</w:t>
            </w:r>
          </w:p>
        </w:tc>
        <w:tc>
          <w:tcPr>
            <w:tcW w:w="1345" w:type="dxa"/>
            <w:tcBorders>
              <w:top w:val="nil"/>
              <w:left w:val="nil"/>
              <w:bottom w:val="single" w:color="auto" w:sz="4" w:space="0"/>
              <w:right w:val="single" w:color="auto" w:sz="4" w:space="0"/>
            </w:tcBorders>
            <w:shd w:val="clear" w:color="000000" w:fill="FBFCFE"/>
            <w:vAlign w:val="center"/>
          </w:tcPr>
          <w:p>
            <w:pPr>
              <w:widowControl/>
              <w:jc w:val="righ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8</w:t>
            </w:r>
          </w:p>
        </w:tc>
        <w:tc>
          <w:tcPr>
            <w:tcW w:w="7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7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5"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3D3D3D"/>
                <w:kern w:val="0"/>
                <w:sz w:val="18"/>
                <w:szCs w:val="18"/>
              </w:rPr>
            </w:pPr>
          </w:p>
        </w:tc>
        <w:tc>
          <w:tcPr>
            <w:tcW w:w="813"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3D3D3D"/>
                <w:kern w:val="0"/>
                <w:sz w:val="18"/>
                <w:szCs w:val="18"/>
              </w:rPr>
            </w:pPr>
          </w:p>
        </w:tc>
        <w:tc>
          <w:tcPr>
            <w:tcW w:w="84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3D3D3D"/>
                <w:kern w:val="0"/>
                <w:sz w:val="18"/>
                <w:szCs w:val="18"/>
              </w:rPr>
            </w:pPr>
          </w:p>
        </w:tc>
        <w:tc>
          <w:tcPr>
            <w:tcW w:w="987" w:type="dxa"/>
            <w:tcBorders>
              <w:top w:val="nil"/>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数据及时性</w:t>
            </w:r>
          </w:p>
        </w:tc>
        <w:tc>
          <w:tcPr>
            <w:tcW w:w="944" w:type="dxa"/>
            <w:tcBorders>
              <w:top w:val="nil"/>
              <w:left w:val="nil"/>
              <w:bottom w:val="single" w:color="auto" w:sz="4" w:space="0"/>
              <w:right w:val="single" w:color="auto" w:sz="4" w:space="0"/>
            </w:tcBorders>
            <w:shd w:val="clear" w:color="000000" w:fill="FBFCFE"/>
            <w:vAlign w:val="center"/>
          </w:tcPr>
          <w:p>
            <w:pPr>
              <w:widowControl/>
              <w:jc w:val="righ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8</w:t>
            </w:r>
          </w:p>
        </w:tc>
        <w:tc>
          <w:tcPr>
            <w:tcW w:w="982" w:type="dxa"/>
            <w:tcBorders>
              <w:top w:val="nil"/>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及时</w:t>
            </w:r>
          </w:p>
        </w:tc>
        <w:tc>
          <w:tcPr>
            <w:tcW w:w="1543" w:type="dxa"/>
            <w:tcBorders>
              <w:top w:val="single" w:color="auto" w:sz="4" w:space="0"/>
              <w:left w:val="nil"/>
              <w:bottom w:val="single" w:color="auto" w:sz="4" w:space="0"/>
              <w:right w:val="single" w:color="auto" w:sz="4" w:space="0"/>
            </w:tcBorders>
            <w:shd w:val="clear" w:color="000000" w:fill="FBFCFE"/>
            <w:vAlign w:val="center"/>
          </w:tcPr>
          <w:p>
            <w:pPr>
              <w:widowControl/>
              <w:jc w:val="righ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及时</w:t>
            </w:r>
          </w:p>
        </w:tc>
        <w:tc>
          <w:tcPr>
            <w:tcW w:w="1345" w:type="dxa"/>
            <w:tcBorders>
              <w:top w:val="nil"/>
              <w:left w:val="nil"/>
              <w:bottom w:val="single" w:color="auto" w:sz="4" w:space="0"/>
              <w:right w:val="single" w:color="auto" w:sz="4" w:space="0"/>
            </w:tcBorders>
            <w:shd w:val="clear" w:color="000000" w:fill="FBFCFE"/>
            <w:vAlign w:val="center"/>
          </w:tcPr>
          <w:p>
            <w:pPr>
              <w:widowControl/>
              <w:jc w:val="righ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8</w:t>
            </w:r>
          </w:p>
        </w:tc>
        <w:tc>
          <w:tcPr>
            <w:tcW w:w="7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7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555"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3D3D3D"/>
                <w:kern w:val="0"/>
                <w:sz w:val="18"/>
                <w:szCs w:val="18"/>
              </w:rPr>
            </w:pPr>
          </w:p>
        </w:tc>
        <w:tc>
          <w:tcPr>
            <w:tcW w:w="813"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3D3D3D"/>
                <w:kern w:val="0"/>
                <w:sz w:val="18"/>
                <w:szCs w:val="18"/>
              </w:rPr>
            </w:pPr>
          </w:p>
        </w:tc>
        <w:tc>
          <w:tcPr>
            <w:tcW w:w="848" w:type="dxa"/>
            <w:tcBorders>
              <w:top w:val="nil"/>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成本指标</w:t>
            </w:r>
          </w:p>
        </w:tc>
        <w:tc>
          <w:tcPr>
            <w:tcW w:w="987" w:type="dxa"/>
            <w:tcBorders>
              <w:top w:val="nil"/>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年度维护成本增长率</w:t>
            </w:r>
          </w:p>
        </w:tc>
        <w:tc>
          <w:tcPr>
            <w:tcW w:w="944" w:type="dxa"/>
            <w:tcBorders>
              <w:top w:val="nil"/>
              <w:left w:val="nil"/>
              <w:bottom w:val="single" w:color="auto" w:sz="4" w:space="0"/>
              <w:right w:val="single" w:color="auto" w:sz="4" w:space="0"/>
            </w:tcBorders>
            <w:shd w:val="clear" w:color="000000" w:fill="FBFCFE"/>
            <w:vAlign w:val="center"/>
          </w:tcPr>
          <w:p>
            <w:pPr>
              <w:widowControl/>
              <w:jc w:val="righ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8</w:t>
            </w:r>
          </w:p>
        </w:tc>
        <w:tc>
          <w:tcPr>
            <w:tcW w:w="982" w:type="dxa"/>
            <w:tcBorders>
              <w:top w:val="nil"/>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≦5%</w:t>
            </w:r>
          </w:p>
        </w:tc>
        <w:tc>
          <w:tcPr>
            <w:tcW w:w="1543" w:type="dxa"/>
            <w:tcBorders>
              <w:top w:val="single" w:color="auto" w:sz="4" w:space="0"/>
              <w:left w:val="nil"/>
              <w:bottom w:val="single" w:color="auto" w:sz="4" w:space="0"/>
              <w:right w:val="single" w:color="auto" w:sz="4" w:space="0"/>
            </w:tcBorders>
            <w:shd w:val="clear" w:color="000000" w:fill="FBFCFE"/>
            <w:vAlign w:val="center"/>
          </w:tcPr>
          <w:p>
            <w:pPr>
              <w:widowControl/>
              <w:jc w:val="righ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3%</w:t>
            </w:r>
          </w:p>
        </w:tc>
        <w:tc>
          <w:tcPr>
            <w:tcW w:w="1345" w:type="dxa"/>
            <w:tcBorders>
              <w:top w:val="nil"/>
              <w:left w:val="nil"/>
              <w:bottom w:val="single" w:color="auto" w:sz="4" w:space="0"/>
              <w:right w:val="single" w:color="auto" w:sz="4" w:space="0"/>
            </w:tcBorders>
            <w:shd w:val="clear" w:color="000000" w:fill="FBFCFE"/>
            <w:vAlign w:val="center"/>
          </w:tcPr>
          <w:p>
            <w:pPr>
              <w:widowControl/>
              <w:jc w:val="righ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8</w:t>
            </w:r>
          </w:p>
        </w:tc>
        <w:tc>
          <w:tcPr>
            <w:tcW w:w="7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7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570"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3D3D3D"/>
                <w:kern w:val="0"/>
                <w:sz w:val="18"/>
                <w:szCs w:val="18"/>
              </w:rPr>
            </w:pPr>
          </w:p>
        </w:tc>
        <w:tc>
          <w:tcPr>
            <w:tcW w:w="813" w:type="dxa"/>
            <w:tcBorders>
              <w:top w:val="nil"/>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效益指标</w:t>
            </w:r>
          </w:p>
        </w:tc>
        <w:tc>
          <w:tcPr>
            <w:tcW w:w="848" w:type="dxa"/>
            <w:tcBorders>
              <w:top w:val="nil"/>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社会效益指标</w:t>
            </w:r>
          </w:p>
        </w:tc>
        <w:tc>
          <w:tcPr>
            <w:tcW w:w="987" w:type="dxa"/>
            <w:tcBorders>
              <w:top w:val="nil"/>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涉密信息安全程度</w:t>
            </w:r>
          </w:p>
        </w:tc>
        <w:tc>
          <w:tcPr>
            <w:tcW w:w="944" w:type="dxa"/>
            <w:tcBorders>
              <w:top w:val="nil"/>
              <w:left w:val="nil"/>
              <w:bottom w:val="single" w:color="auto" w:sz="4" w:space="0"/>
              <w:right w:val="single" w:color="auto" w:sz="4" w:space="0"/>
            </w:tcBorders>
            <w:shd w:val="clear" w:color="000000" w:fill="FBFCFE"/>
            <w:vAlign w:val="center"/>
          </w:tcPr>
          <w:p>
            <w:pPr>
              <w:widowControl/>
              <w:jc w:val="righ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10</w:t>
            </w:r>
          </w:p>
        </w:tc>
        <w:tc>
          <w:tcPr>
            <w:tcW w:w="982" w:type="dxa"/>
            <w:tcBorders>
              <w:top w:val="nil"/>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无风险事件</w:t>
            </w:r>
          </w:p>
        </w:tc>
        <w:tc>
          <w:tcPr>
            <w:tcW w:w="1543" w:type="dxa"/>
            <w:tcBorders>
              <w:top w:val="single" w:color="auto" w:sz="4" w:space="0"/>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全年为发生涉密信息泄露风险事件</w:t>
            </w:r>
          </w:p>
        </w:tc>
        <w:tc>
          <w:tcPr>
            <w:tcW w:w="1345" w:type="dxa"/>
            <w:tcBorders>
              <w:top w:val="nil"/>
              <w:left w:val="nil"/>
              <w:bottom w:val="single" w:color="auto" w:sz="4" w:space="0"/>
              <w:right w:val="single" w:color="auto" w:sz="4" w:space="0"/>
            </w:tcBorders>
            <w:shd w:val="clear" w:color="000000" w:fill="FBFCFE"/>
            <w:vAlign w:val="center"/>
          </w:tcPr>
          <w:p>
            <w:pPr>
              <w:widowControl/>
              <w:jc w:val="righ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10</w:t>
            </w:r>
          </w:p>
        </w:tc>
        <w:tc>
          <w:tcPr>
            <w:tcW w:w="7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7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900" w:hRule="atLeast"/>
        </w:trPr>
        <w:tc>
          <w:tcPr>
            <w:tcW w:w="6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3D3D3D"/>
                <w:kern w:val="0"/>
                <w:sz w:val="18"/>
                <w:szCs w:val="18"/>
              </w:rPr>
            </w:pPr>
          </w:p>
        </w:tc>
        <w:tc>
          <w:tcPr>
            <w:tcW w:w="813" w:type="dxa"/>
            <w:tcBorders>
              <w:top w:val="nil"/>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满意度指标</w:t>
            </w:r>
          </w:p>
        </w:tc>
        <w:tc>
          <w:tcPr>
            <w:tcW w:w="848" w:type="dxa"/>
            <w:tcBorders>
              <w:top w:val="nil"/>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服务对象满意度指标</w:t>
            </w:r>
          </w:p>
        </w:tc>
        <w:tc>
          <w:tcPr>
            <w:tcW w:w="987" w:type="dxa"/>
            <w:tcBorders>
              <w:top w:val="nil"/>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用户满意度</w:t>
            </w:r>
          </w:p>
        </w:tc>
        <w:tc>
          <w:tcPr>
            <w:tcW w:w="944" w:type="dxa"/>
            <w:tcBorders>
              <w:top w:val="nil"/>
              <w:left w:val="nil"/>
              <w:bottom w:val="single" w:color="auto" w:sz="4" w:space="0"/>
              <w:right w:val="single" w:color="auto" w:sz="4" w:space="0"/>
            </w:tcBorders>
            <w:shd w:val="clear" w:color="000000" w:fill="FBFCFE"/>
            <w:vAlign w:val="center"/>
          </w:tcPr>
          <w:p>
            <w:pPr>
              <w:widowControl/>
              <w:jc w:val="righ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10</w:t>
            </w:r>
          </w:p>
        </w:tc>
        <w:tc>
          <w:tcPr>
            <w:tcW w:w="982" w:type="dxa"/>
            <w:tcBorders>
              <w:top w:val="nil"/>
              <w:left w:val="nil"/>
              <w:bottom w:val="single" w:color="auto" w:sz="4" w:space="0"/>
              <w:right w:val="single" w:color="auto" w:sz="4" w:space="0"/>
            </w:tcBorders>
            <w:shd w:val="clear" w:color="000000" w:fill="FBFCFE"/>
            <w:vAlign w:val="center"/>
          </w:tcPr>
          <w:p>
            <w:pPr>
              <w:widowControl/>
              <w:jc w:val="lef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≧80%</w:t>
            </w:r>
          </w:p>
        </w:tc>
        <w:tc>
          <w:tcPr>
            <w:tcW w:w="1543" w:type="dxa"/>
            <w:tcBorders>
              <w:top w:val="single" w:color="auto" w:sz="4" w:space="0"/>
              <w:left w:val="nil"/>
              <w:bottom w:val="single" w:color="auto" w:sz="4" w:space="0"/>
              <w:right w:val="single" w:color="auto" w:sz="4" w:space="0"/>
            </w:tcBorders>
            <w:shd w:val="clear" w:color="000000" w:fill="FBFCFE"/>
            <w:vAlign w:val="center"/>
          </w:tcPr>
          <w:p>
            <w:pPr>
              <w:widowControl/>
              <w:jc w:val="righ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87%</w:t>
            </w:r>
          </w:p>
        </w:tc>
        <w:tc>
          <w:tcPr>
            <w:tcW w:w="1345" w:type="dxa"/>
            <w:tcBorders>
              <w:top w:val="nil"/>
              <w:left w:val="nil"/>
              <w:bottom w:val="single" w:color="auto" w:sz="4" w:space="0"/>
              <w:right w:val="single" w:color="auto" w:sz="4" w:space="0"/>
            </w:tcBorders>
            <w:shd w:val="clear" w:color="000000" w:fill="FBFCFE"/>
            <w:vAlign w:val="center"/>
          </w:tcPr>
          <w:p>
            <w:pPr>
              <w:widowControl/>
              <w:jc w:val="right"/>
              <w:rPr>
                <w:rFonts w:ascii="微软雅黑" w:hAnsi="微软雅黑" w:eastAsia="微软雅黑" w:cs="宋体"/>
                <w:color w:val="3D3D3D"/>
                <w:kern w:val="0"/>
                <w:sz w:val="18"/>
                <w:szCs w:val="18"/>
              </w:rPr>
            </w:pPr>
            <w:r>
              <w:rPr>
                <w:rFonts w:hint="eastAsia" w:ascii="微软雅黑" w:hAnsi="微软雅黑" w:eastAsia="微软雅黑" w:cs="宋体"/>
                <w:color w:val="3D3D3D"/>
                <w:kern w:val="0"/>
                <w:sz w:val="18"/>
                <w:szCs w:val="18"/>
              </w:rPr>
              <w:t>10</w:t>
            </w:r>
          </w:p>
        </w:tc>
        <w:tc>
          <w:tcPr>
            <w:tcW w:w="7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7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70" w:hRule="atLeast"/>
        </w:trPr>
        <w:tc>
          <w:tcPr>
            <w:tcW w:w="3308"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总分</w:t>
            </w:r>
          </w:p>
        </w:tc>
        <w:tc>
          <w:tcPr>
            <w:tcW w:w="94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100</w:t>
            </w:r>
          </w:p>
        </w:tc>
        <w:tc>
          <w:tcPr>
            <w:tcW w:w="2525"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自评分</w:t>
            </w:r>
          </w:p>
        </w:tc>
        <w:tc>
          <w:tcPr>
            <w:tcW w:w="134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rPr>
            </w:pPr>
            <w:r>
              <w:rPr>
                <w:rFonts w:hint="eastAsia" w:ascii="宋体" w:hAnsi="宋体" w:cs="宋体"/>
                <w:color w:val="000000"/>
                <w:kern w:val="0"/>
                <w:sz w:val="22"/>
              </w:rPr>
              <w:t>99.98</w:t>
            </w:r>
          </w:p>
        </w:tc>
        <w:tc>
          <w:tcPr>
            <w:tcW w:w="7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7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bl>
    <w:p>
      <w:pPr>
        <w:spacing w:line="600" w:lineRule="exact"/>
        <w:ind w:right="-624" w:rightChars="-297"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省财政厅对我学院的考核内容为部门整体支出绩效评价，根据年初设定的绩效目标，从绩效自评情况看，均已按时保质完成年初预算，较好地完成了年初设定的产出指标、效益指标和满意度指标。发现的主要问题是绩效目标设置较为简单，效益指标考核困难较大。下一步学院将继续加强对绩效运行过程实施全目标、全过程、全方位的监控，积极跟踪年度目标任务执行是否到位，适时召开专题会议分析各项绩效指标阶段性完成情况，发现问题及时研究解决。同时针对薄弱环节找差距、抓整改，重检查。重点是教育经费收支、资金配套、绩效管理等工作，积极探索构建保持绩效督查的常态化、制度化的工作机制，有力地推动了各项工作落实。</w:t>
      </w:r>
    </w:p>
    <w:p>
      <w:pPr>
        <w:snapToGrid w:val="0"/>
        <w:spacing w:line="520" w:lineRule="exact"/>
        <w:ind w:right="-624" w:rightChars="-297"/>
        <w:rPr>
          <w:rFonts w:hint="eastAsia" w:ascii="方正楷体_GBK" w:hAnsi="仿宋" w:eastAsia="方正楷体_GBK"/>
          <w:b/>
          <w:sz w:val="32"/>
          <w:szCs w:val="32"/>
        </w:rPr>
      </w:pPr>
      <w:r>
        <w:rPr>
          <w:rFonts w:hint="eastAsia" w:ascii="方正楷体_GBK" w:hAnsi="仿宋" w:eastAsia="方正楷体_GBK"/>
          <w:b/>
          <w:sz w:val="32"/>
          <w:szCs w:val="32"/>
        </w:rPr>
        <w:t xml:space="preserve">   （五）当年预算执行及绩效管理中存在问题、原因及改进措施。</w:t>
      </w:r>
    </w:p>
    <w:p>
      <w:pPr>
        <w:widowControl/>
        <w:spacing w:line="315" w:lineRule="atLeast"/>
        <w:ind w:firstLine="480"/>
        <w:rPr>
          <w:rFonts w:hint="eastAsia" w:ascii="方正仿宋_GBK" w:hAnsi="仿宋" w:eastAsia="方正仿宋_GBK"/>
          <w:b/>
          <w:sz w:val="32"/>
          <w:szCs w:val="32"/>
        </w:rPr>
      </w:pPr>
      <w:r>
        <w:rPr>
          <w:rFonts w:hint="eastAsia" w:ascii="方正仿宋_GBK" w:hAnsi="仿宋" w:eastAsia="方正仿宋_GBK"/>
          <w:b/>
          <w:sz w:val="32"/>
          <w:szCs w:val="32"/>
        </w:rPr>
        <w:t>（1）存在的问题</w:t>
      </w:r>
    </w:p>
    <w:p>
      <w:pPr>
        <w:widowControl/>
        <w:spacing w:line="315" w:lineRule="atLeast"/>
        <w:ind w:right="-624" w:rightChars="-297" w:firstLine="480"/>
        <w:rPr>
          <w:rFonts w:hint="eastAsia" w:ascii="方正仿宋_GBK" w:hAnsi="仿宋" w:eastAsia="方正仿宋_GBK"/>
          <w:sz w:val="32"/>
          <w:szCs w:val="32"/>
        </w:rPr>
      </w:pPr>
      <w:r>
        <w:rPr>
          <w:rFonts w:hint="eastAsia" w:ascii="方正仿宋_GBK" w:hAnsi="仿宋" w:eastAsia="方正仿宋_GBK"/>
          <w:sz w:val="32"/>
          <w:szCs w:val="32"/>
        </w:rPr>
        <w:t>①预算管理水平进一步提高。学院前瞻性不够、指导性不高，预算执行刚性不足，日常运行经费基本饱和，没有结余空间，用于教学基本建设资本性支出的资金缺口较大。</w:t>
      </w:r>
    </w:p>
    <w:p>
      <w:pPr>
        <w:widowControl/>
        <w:spacing w:line="315" w:lineRule="atLeast"/>
        <w:ind w:right="-624" w:rightChars="-297" w:firstLine="480"/>
        <w:rPr>
          <w:rFonts w:hint="eastAsia" w:ascii="方正仿宋_GBK" w:hAnsi="仿宋" w:eastAsia="方正仿宋_GBK"/>
          <w:sz w:val="32"/>
          <w:szCs w:val="32"/>
        </w:rPr>
      </w:pPr>
      <w:r>
        <w:rPr>
          <w:rFonts w:hint="eastAsia" w:ascii="方正仿宋_GBK" w:hAnsi="仿宋" w:eastAsia="方正仿宋_GBK"/>
          <w:sz w:val="32"/>
          <w:szCs w:val="32"/>
        </w:rPr>
        <w:t>②财务管理水平有待进一步提升。目前只停留在财务数据的核算，对内、对外只能提供有关的历史数据和基本信息的解释，工作流程侧重于事后监督，忽视了事前预测、事中控制、事后分析，从而造成财务管理的前瞻性不强，指导性不高。</w:t>
      </w:r>
    </w:p>
    <w:p>
      <w:pPr>
        <w:widowControl/>
        <w:spacing w:line="315" w:lineRule="atLeast"/>
        <w:ind w:right="-624" w:rightChars="-297" w:firstLine="480"/>
        <w:rPr>
          <w:rFonts w:hint="eastAsia" w:ascii="方正仿宋_GBK" w:hAnsi="仿宋" w:eastAsia="方正仿宋_GBK"/>
          <w:sz w:val="32"/>
          <w:szCs w:val="32"/>
        </w:rPr>
      </w:pPr>
      <w:r>
        <w:rPr>
          <w:rFonts w:hint="eastAsia" w:ascii="方正仿宋_GBK" w:hAnsi="仿宋" w:eastAsia="方正仿宋_GBK"/>
          <w:sz w:val="32"/>
          <w:szCs w:val="32"/>
        </w:rPr>
        <w:t>③理财意识有待进一步加强。强调“节流”而忽视“开源”。如学院的科研潜力挖掘不足，一方面学院科研经费大量支出，一方面无法利用科研项目产生效益。</w:t>
      </w:r>
    </w:p>
    <w:p>
      <w:pPr>
        <w:widowControl/>
        <w:spacing w:line="315" w:lineRule="atLeast"/>
        <w:ind w:firstLine="480"/>
        <w:rPr>
          <w:rFonts w:hint="eastAsia" w:ascii="方正仿宋_GBK" w:hAnsi="仿宋" w:eastAsia="方正仿宋_GBK"/>
          <w:b/>
          <w:sz w:val="32"/>
          <w:szCs w:val="32"/>
        </w:rPr>
      </w:pPr>
      <w:r>
        <w:rPr>
          <w:rFonts w:hint="eastAsia" w:ascii="方正仿宋_GBK" w:hAnsi="仿宋" w:eastAsia="方正仿宋_GBK"/>
          <w:b/>
          <w:sz w:val="32"/>
          <w:szCs w:val="32"/>
        </w:rPr>
        <w:t>（2）拟采取措施</w:t>
      </w:r>
    </w:p>
    <w:p>
      <w:pPr>
        <w:widowControl/>
        <w:spacing w:line="315" w:lineRule="atLeast"/>
        <w:ind w:right="-624" w:rightChars="-297" w:firstLine="480"/>
        <w:rPr>
          <w:rFonts w:hint="eastAsia" w:ascii="方正仿宋_GBK" w:hAnsi="仿宋" w:eastAsia="方正仿宋_GBK"/>
          <w:sz w:val="32"/>
          <w:szCs w:val="32"/>
        </w:rPr>
      </w:pPr>
      <w:r>
        <w:rPr>
          <w:rFonts w:hint="eastAsia" w:ascii="方正仿宋_GBK" w:hAnsi="仿宋" w:eastAsia="方正仿宋_GBK"/>
          <w:sz w:val="32"/>
          <w:szCs w:val="32"/>
        </w:rPr>
        <w:t>①深化全面预算管理，加强过程管理。近年来学生生源逐年控制，学费收入逐年减少。为保证学院正常运作，必须提前谋划，结合学院实际情况，采取“条块结合，分布预算”的方法，做好事前预算、事中控制、事后审核，严控预算开支，提高预算执行进度分解细化，严格执行预算刚性控制，加大考核力度，实时监控预算执行情况，提高预算执行严肃性、权威性，做到有的放矢，同时加强项目支出管理，切实加强科研、水电、修缮和基建等项目管理，进一步控制消费性支出，提高资金使用效益。</w:t>
      </w:r>
    </w:p>
    <w:p>
      <w:pPr>
        <w:widowControl/>
        <w:spacing w:line="315" w:lineRule="atLeast"/>
        <w:ind w:right="-624" w:rightChars="-297" w:firstLine="480"/>
        <w:rPr>
          <w:rFonts w:hint="eastAsia" w:ascii="方正仿宋_GBK" w:hAnsi="仿宋" w:eastAsia="方正仿宋_GBK"/>
          <w:sz w:val="32"/>
          <w:szCs w:val="32"/>
        </w:rPr>
      </w:pPr>
      <w:r>
        <w:rPr>
          <w:rFonts w:hint="eastAsia" w:ascii="方正仿宋_GBK" w:hAnsi="仿宋" w:eastAsia="方正仿宋_GBK"/>
          <w:sz w:val="32"/>
          <w:szCs w:val="32"/>
        </w:rPr>
        <w:t>②加强资金统筹调控，保障学院发展。随着财政预算的逐年减少，学院建设的资金需求逐年增加，投资需求大和投资能力不足的矛盾日益突出，需要坚持勤俭办学，深入贯彻落实中央“八项规定”，严控“三公经费”支出，努力增收节支、挖潜增效，努力改善财务状况，加强资金统筹调控。</w:t>
      </w:r>
    </w:p>
    <w:p>
      <w:pPr>
        <w:widowControl/>
        <w:spacing w:line="315" w:lineRule="atLeast"/>
        <w:ind w:right="-624" w:rightChars="-297" w:firstLine="480"/>
        <w:rPr>
          <w:rFonts w:hint="eastAsia" w:ascii="方正仿宋_GBK" w:hAnsi="仿宋" w:eastAsia="方正仿宋_GBK"/>
          <w:b/>
          <w:sz w:val="32"/>
          <w:szCs w:val="32"/>
        </w:rPr>
      </w:pPr>
      <w:r>
        <w:rPr>
          <w:rFonts w:hint="eastAsia" w:ascii="方正仿宋_GBK" w:hAnsi="仿宋" w:eastAsia="方正仿宋_GBK"/>
          <w:sz w:val="32"/>
          <w:szCs w:val="32"/>
        </w:rPr>
        <w:t>③拓展办学资金渠道，保障建设需要。积极争取财政专项资金投入，依法组织事业收入。通过加强学生收费管理工作、加大学生欠交学费的催交力度、推进国家助学贷款的发放进度等途径，确保学校及时足额地收取学费和住宿费，按期实现事业收入预算。努力拓展其他融资渠道。如利用学院的智力资源和科研优势，促进科技产业化，努力保障学校事业发展。</w:t>
      </w:r>
    </w:p>
    <w:p>
      <w:pPr>
        <w:widowControl/>
        <w:spacing w:line="600" w:lineRule="exact"/>
        <w:ind w:firstLine="640" w:firstLineChars="200"/>
        <w:rPr>
          <w:rFonts w:hint="eastAsia" w:ascii="方正黑体_GBK" w:hAnsi="Times New Roman" w:eastAsia="方正黑体_GBK" w:cs="Times New Roman"/>
          <w:kern w:val="0"/>
          <w:sz w:val="32"/>
          <w:szCs w:val="32"/>
        </w:rPr>
      </w:pPr>
      <w:bookmarkStart w:id="44" w:name="_Toc16228"/>
      <w:bookmarkStart w:id="45" w:name="_Toc16965"/>
      <w:r>
        <w:rPr>
          <w:rFonts w:hint="eastAsia" w:ascii="方正黑体_GBK" w:hAnsi="Times New Roman" w:eastAsia="方正黑体_GBK" w:cs="Times New Roman"/>
          <w:kern w:val="0"/>
          <w:sz w:val="32"/>
          <w:szCs w:val="32"/>
        </w:rPr>
        <w:t>十、其他重要事项</w:t>
      </w:r>
      <w:bookmarkEnd w:id="44"/>
      <w:bookmarkEnd w:id="45"/>
    </w:p>
    <w:p>
      <w:pPr>
        <w:autoSpaceDE w:val="0"/>
        <w:autoSpaceDN w:val="0"/>
        <w:adjustRightInd w:val="0"/>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Times New Roman" w:eastAsia="方正仿宋_GBK" w:cs="Times New Roman"/>
          <w:b/>
          <w:kern w:val="0"/>
          <w:sz w:val="32"/>
          <w:szCs w:val="32"/>
        </w:rPr>
        <w:t>（一）机关运行经费支出情况。</w:t>
      </w:r>
      <w:r>
        <w:rPr>
          <w:rFonts w:hint="eastAsia" w:ascii="方正仿宋_GBK" w:hAnsi="方正仿宋_GBK" w:eastAsia="方正仿宋_GBK" w:cs="方正仿宋_GBK"/>
          <w:sz w:val="32"/>
          <w:szCs w:val="32"/>
        </w:rPr>
        <w:t>本部门2018年度无机关运行经费支出。</w:t>
      </w:r>
    </w:p>
    <w:p>
      <w:pPr>
        <w:autoSpaceDE w:val="0"/>
        <w:autoSpaceDN w:val="0"/>
        <w:adjustRightInd w:val="0"/>
        <w:spacing w:line="600" w:lineRule="exact"/>
        <w:ind w:firstLine="640" w:firstLineChars="200"/>
        <w:rPr>
          <w:rFonts w:hint="eastAsia" w:ascii="方正仿宋_GBK" w:hAnsi="Times New Roman" w:eastAsia="方正仿宋_GBK" w:cs="Times New Roman"/>
          <w:b/>
          <w:kern w:val="0"/>
          <w:sz w:val="32"/>
          <w:szCs w:val="32"/>
        </w:rPr>
      </w:pPr>
      <w:r>
        <w:rPr>
          <w:rFonts w:hint="eastAsia" w:ascii="方正仿宋_GBK" w:hAnsi="Times New Roman" w:eastAsia="方正仿宋_GBK" w:cs="Times New Roman"/>
          <w:b/>
          <w:kern w:val="0"/>
          <w:sz w:val="32"/>
          <w:szCs w:val="32"/>
        </w:rPr>
        <w:t>（二）政府采购支出情况。</w:t>
      </w:r>
    </w:p>
    <w:p>
      <w:pPr>
        <w:autoSpaceDE w:val="0"/>
        <w:autoSpaceDN w:val="0"/>
        <w:adjustRightInd w:val="0"/>
        <w:spacing w:line="600" w:lineRule="exact"/>
        <w:ind w:firstLine="640" w:firstLineChars="200"/>
        <w:rPr>
          <w:rFonts w:hint="eastAsia"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本部门2018年度政府采购支出总额1038.80万元，其中：政府采购货物支出759万元、政府采购工程支出200万元、政府采购服务支出79.80万元。授予中小企业合同金额537.4万元，其中：授予小微企业合同金额157.6万元，占政府采购支出金额的15.17%。</w:t>
      </w:r>
    </w:p>
    <w:p>
      <w:pPr>
        <w:numPr>
          <w:ilvl w:val="0"/>
          <w:numId w:val="3"/>
        </w:numPr>
        <w:autoSpaceDE w:val="0"/>
        <w:autoSpaceDN w:val="0"/>
        <w:adjustRightInd w:val="0"/>
        <w:spacing w:line="600" w:lineRule="exact"/>
        <w:ind w:firstLine="800" w:firstLineChars="250"/>
        <w:rPr>
          <w:rFonts w:hint="eastAsia" w:ascii="方正仿宋_GBK" w:hAnsi="Times New Roman" w:eastAsia="方正仿宋_GBK" w:cs="Times New Roman"/>
          <w:b/>
          <w:kern w:val="0"/>
          <w:sz w:val="32"/>
          <w:szCs w:val="32"/>
        </w:rPr>
      </w:pPr>
      <w:r>
        <w:rPr>
          <w:rFonts w:hint="eastAsia" w:ascii="方正仿宋_GBK" w:hAnsi="Times New Roman" w:eastAsia="方正仿宋_GBK" w:cs="Times New Roman"/>
          <w:b/>
          <w:kern w:val="0"/>
          <w:sz w:val="32"/>
          <w:szCs w:val="32"/>
        </w:rPr>
        <w:t>国有资产占用情况。</w:t>
      </w:r>
    </w:p>
    <w:p>
      <w:pPr>
        <w:autoSpaceDE w:val="0"/>
        <w:autoSpaceDN w:val="0"/>
        <w:adjustRightInd w:val="0"/>
        <w:spacing w:line="600" w:lineRule="exact"/>
        <w:ind w:firstLine="640" w:firstLineChars="200"/>
        <w:rPr>
          <w:rFonts w:hint="eastAsia" w:ascii="方正仿宋_GBK" w:hAnsi="Times New Roman" w:eastAsia="方正仿宋_GBK" w:cs="Times New Roman"/>
          <w:kern w:val="0"/>
          <w:sz w:val="32"/>
          <w:szCs w:val="32"/>
        </w:rPr>
      </w:pPr>
      <w:r>
        <w:rPr>
          <w:rFonts w:hint="eastAsia" w:ascii="方正仿宋_GBK" w:hAnsi="方正仿宋_GBK" w:eastAsia="方正仿宋_GBK" w:cs="方正仿宋_GBK"/>
          <w:sz w:val="32"/>
          <w:szCs w:val="32"/>
        </w:rPr>
        <w:t>截至2018 年12 月31 日，本部门共有车辆6辆，其中，部级领导干部用车0 辆、一般公务用车6 辆、一般执法执勤用车0 辆、特种专业技术用车0 辆、其他用车0 辆，；单位价值50 万元以上通用设备0台（套），单价100 万元以上专用设备0台（套）。</w:t>
      </w:r>
    </w:p>
    <w:p>
      <w:pPr>
        <w:widowControl/>
        <w:spacing w:line="600" w:lineRule="exact"/>
        <w:rPr>
          <w:rFonts w:hint="eastAsia" w:ascii="方正黑体_GBK" w:hAnsi="Times New Roman" w:eastAsia="方正黑体_GBK" w:cs="Times New Roman"/>
          <w:sz w:val="32"/>
          <w:szCs w:val="32"/>
        </w:rPr>
      </w:pPr>
      <w:bookmarkStart w:id="46" w:name="_Toc24399"/>
      <w:bookmarkStart w:id="47" w:name="_Toc27714"/>
      <w:r>
        <w:rPr>
          <w:rFonts w:hint="eastAsia" w:ascii="方正黑体_GBK" w:hAnsi="Times New Roman" w:eastAsia="方正黑体_GBK" w:cs="Times New Roman"/>
          <w:bCs/>
          <w:kern w:val="0"/>
          <w:sz w:val="32"/>
          <w:szCs w:val="32"/>
        </w:rPr>
        <w:t>第四部分  名词解释</w:t>
      </w:r>
      <w:bookmarkEnd w:id="46"/>
      <w:bookmarkEnd w:id="47"/>
    </w:p>
    <w:p>
      <w:pPr>
        <w:widowControl/>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1.财政拨款收入：指省财政当年拨付的资金</w:t>
      </w:r>
    </w:p>
    <w:p>
      <w:pPr>
        <w:widowControl/>
        <w:numPr>
          <w:ilvl w:val="0"/>
          <w:numId w:val="4"/>
        </w:numPr>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事业收入：指事业单位开展专业业务活动以及辅助活动所取得的收入。</w:t>
      </w:r>
    </w:p>
    <w:p>
      <w:pPr>
        <w:widowControl/>
        <w:numPr>
          <w:ilvl w:val="0"/>
          <w:numId w:val="4"/>
        </w:numPr>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经营收入：指事业单位在专业业务活动及其辅助活动之外开展非独立核算经营活动取得的收入。</w:t>
      </w:r>
    </w:p>
    <w:p>
      <w:pPr>
        <w:widowControl/>
        <w:numPr>
          <w:ilvl w:val="0"/>
          <w:numId w:val="4"/>
        </w:numPr>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其他收入：指除上述“财政拨款收入”、“事业收入”、“经营收入”等以外的收入。</w:t>
      </w:r>
    </w:p>
    <w:p>
      <w:pPr>
        <w:widowControl/>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5.基本支出：指部门为保障其机构正常运转、完成日常工作任务而发生的年度基本支出费用，包括人员经费和公用经费两部分。</w:t>
      </w:r>
    </w:p>
    <w:p>
      <w:pPr>
        <w:widowControl/>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6.项目支出：指部门为完成其特定的工作任务或事业发展目标，在基本支出预算之外发生的年度项目支出费用。</w:t>
      </w:r>
    </w:p>
    <w:p>
      <w:pPr>
        <w:widowControl/>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7.年初结转和结余：指以前年度尚未完成、结转到本年按有关规定继续使用的资金。</w:t>
      </w:r>
    </w:p>
    <w:p>
      <w:pPr>
        <w:widowControl/>
        <w:spacing w:line="600" w:lineRule="exact"/>
        <w:ind w:firstLine="66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8.结余分配：指事业单位按规定提取的职工福利基金、事业基金和缴纳的所得税。</w:t>
      </w:r>
    </w:p>
    <w:p>
      <w:pPr>
        <w:widowControl/>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9.年末结转和结余：指本年度和以前年度预算安排、因客观条件发生变化无法按原计划实施，需延迟到以后年度按有关规定继续使用的资金。</w:t>
      </w:r>
    </w:p>
    <w:p>
      <w:pPr>
        <w:widowControl/>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用事业单位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收支缺口的资金。</w:t>
      </w:r>
    </w:p>
    <w:p>
      <w:pPr>
        <w:widowControl/>
        <w:spacing w:line="600" w:lineRule="exact"/>
        <w:ind w:firstLine="66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11.住房保障（类）住房改革支出（款）住房公积金（项）：指按照《住房公积金管理条例》的规定，有单位及其在职职工缴存的长期住房储金。缴存比例最低不低于5％，最高不超过12％.</w:t>
      </w:r>
    </w:p>
    <w:p>
      <w:pPr>
        <w:widowControl/>
        <w:spacing w:line="600" w:lineRule="exact"/>
        <w:ind w:firstLine="66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12.“三公”经费：纳入中央财政预决算管理的“三公”经费，是指中央部门用财政拨款安排的因公出国（境）费、公务车购置及运行费和公务接待费。</w:t>
      </w:r>
    </w:p>
    <w:p>
      <w:pPr>
        <w:widowControl/>
        <w:spacing w:line="600" w:lineRule="exact"/>
        <w:ind w:firstLine="660"/>
        <w:jc w:val="left"/>
        <w:rPr>
          <w:rFonts w:ascii="方正仿宋_GBK" w:hAnsi="方正仿宋_GBK" w:eastAsia="方正仿宋_GBK" w:cs="方正仿宋_GBK"/>
          <w:sz w:val="32"/>
          <w:szCs w:val="32"/>
        </w:rPr>
      </w:pPr>
    </w:p>
    <w:p>
      <w:pPr>
        <w:spacing w:line="600" w:lineRule="exact"/>
        <w:rPr>
          <w:rFonts w:ascii="方正仿宋_GBK" w:hAnsi="方正仿宋_GBK" w:eastAsia="方正仿宋_GBK" w:cs="方正仿宋_GBK"/>
          <w:sz w:val="32"/>
          <w:szCs w:val="32"/>
        </w:rPr>
      </w:pPr>
    </w:p>
    <w:p>
      <w:pPr>
        <w:spacing w:line="600" w:lineRule="exact"/>
        <w:rPr>
          <w:rFonts w:ascii="方正仿宋_GBK" w:hAnsi="方正仿宋_GBK" w:eastAsia="方正仿宋_GBK" w:cs="方正仿宋_GBK"/>
          <w:sz w:val="32"/>
          <w:szCs w:val="32"/>
        </w:rPr>
      </w:pPr>
    </w:p>
    <w:p>
      <w:pPr>
        <w:spacing w:line="600" w:lineRule="exact"/>
        <w:rPr>
          <w:rFonts w:ascii="方正仿宋_GBK" w:hAnsi="方正仿宋_GBK" w:eastAsia="方正仿宋_GBK" w:cs="方正仿宋_GBK"/>
          <w:sz w:val="32"/>
          <w:szCs w:val="32"/>
        </w:rPr>
      </w:pPr>
    </w:p>
    <w:p/>
    <w:p>
      <w:pPr>
        <w:spacing w:line="600" w:lineRule="exact"/>
        <w:rPr>
          <w:rFonts w:ascii="Times New Roman" w:hAnsi="Times New Roman" w:eastAsia="黑体" w:cs="Times New Roman"/>
          <w:sz w:val="28"/>
          <w:szCs w:val="28"/>
        </w:rPr>
      </w:pPr>
    </w:p>
    <w:p/>
    <w:sectPr>
      <w:footerReference r:id="rId5" w:type="default"/>
      <w:pgSz w:w="11906" w:h="16838"/>
      <w:pgMar w:top="1440" w:right="1800" w:bottom="1440" w:left="993"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script"/>
    <w:pitch w:val="default"/>
    <w:sig w:usb0="00000000" w:usb1="00000000" w:usb2="00000000" w:usb3="00000000" w:csb0="00040000" w:csb1="00000000"/>
  </w:font>
  <w:font w:name="方正楷体_GBK">
    <w:altName w:val="微软雅黑"/>
    <w:panose1 w:val="02000000000000000000"/>
    <w:charset w:val="86"/>
    <w:family w:val="script"/>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48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48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482"/>
                            <w:jc w:val="center"/>
                          </w:pPr>
                          <w:r>
                            <w:rPr>
                              <w:rFonts w:hint="eastAsia"/>
                              <w:b/>
                              <w:sz w:val="24"/>
                              <w:szCs w:val="24"/>
                            </w:rPr>
                            <w:t>－</w:t>
                          </w:r>
                          <w:r>
                            <w:rPr>
                              <w:rFonts w:ascii="Arial" w:hAnsi="Arial" w:cs="Arial"/>
                              <w:b/>
                              <w:sz w:val="21"/>
                              <w:szCs w:val="21"/>
                            </w:rPr>
                            <w:fldChar w:fldCharType="begin"/>
                          </w:r>
                          <w:r>
                            <w:rPr>
                              <w:rFonts w:ascii="Arial" w:hAnsi="Arial" w:cs="Arial"/>
                              <w:b/>
                              <w:sz w:val="21"/>
                              <w:szCs w:val="21"/>
                            </w:rPr>
                            <w:instrText xml:space="preserve">PAGE</w:instrText>
                          </w:r>
                          <w:r>
                            <w:rPr>
                              <w:rFonts w:ascii="Arial" w:hAnsi="Arial" w:cs="Arial"/>
                              <w:b/>
                              <w:sz w:val="21"/>
                              <w:szCs w:val="21"/>
                            </w:rPr>
                            <w:fldChar w:fldCharType="separate"/>
                          </w:r>
                          <w:r>
                            <w:rPr>
                              <w:rFonts w:ascii="Arial" w:hAnsi="Arial" w:cs="Arial"/>
                              <w:b/>
                              <w:sz w:val="21"/>
                              <w:szCs w:val="21"/>
                            </w:rPr>
                            <w:t>3</w:t>
                          </w:r>
                          <w:r>
                            <w:rPr>
                              <w:rFonts w:ascii="Arial" w:hAnsi="Arial" w:cs="Arial"/>
                              <w:b/>
                              <w:sz w:val="21"/>
                              <w:szCs w:val="21"/>
                            </w:rPr>
                            <w:fldChar w:fldCharType="end"/>
                          </w:r>
                          <w:r>
                            <w:rPr>
                              <w:rFonts w:hint="eastAsia"/>
                              <w:b/>
                              <w:sz w:val="24"/>
                              <w:szCs w:val="2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ind w:firstLine="482"/>
                      <w:jc w:val="center"/>
                    </w:pPr>
                    <w:r>
                      <w:rPr>
                        <w:rFonts w:hint="eastAsia"/>
                        <w:b/>
                        <w:sz w:val="24"/>
                        <w:szCs w:val="24"/>
                      </w:rPr>
                      <w:t>－</w:t>
                    </w:r>
                    <w:r>
                      <w:rPr>
                        <w:rFonts w:ascii="Arial" w:hAnsi="Arial" w:cs="Arial"/>
                        <w:b/>
                        <w:sz w:val="21"/>
                        <w:szCs w:val="21"/>
                      </w:rPr>
                      <w:fldChar w:fldCharType="begin"/>
                    </w:r>
                    <w:r>
                      <w:rPr>
                        <w:rFonts w:ascii="Arial" w:hAnsi="Arial" w:cs="Arial"/>
                        <w:b/>
                        <w:sz w:val="21"/>
                        <w:szCs w:val="21"/>
                      </w:rPr>
                      <w:instrText xml:space="preserve">PAGE</w:instrText>
                    </w:r>
                    <w:r>
                      <w:rPr>
                        <w:rFonts w:ascii="Arial" w:hAnsi="Arial" w:cs="Arial"/>
                        <w:b/>
                        <w:sz w:val="21"/>
                        <w:szCs w:val="21"/>
                      </w:rPr>
                      <w:fldChar w:fldCharType="separate"/>
                    </w:r>
                    <w:r>
                      <w:rPr>
                        <w:rFonts w:ascii="Arial" w:hAnsi="Arial" w:cs="Arial"/>
                        <w:b/>
                        <w:sz w:val="21"/>
                        <w:szCs w:val="21"/>
                      </w:rPr>
                      <w:t>3</w:t>
                    </w:r>
                    <w:r>
                      <w:rPr>
                        <w:rFonts w:ascii="Arial" w:hAnsi="Arial" w:cs="Arial"/>
                        <w:b/>
                        <w:sz w:val="21"/>
                        <w:szCs w:val="21"/>
                      </w:rPr>
                      <w:fldChar w:fldCharType="end"/>
                    </w:r>
                    <w:r>
                      <w:rPr>
                        <w:rFonts w:hint="eastAsia"/>
                        <w:b/>
                        <w:sz w:val="24"/>
                        <w:szCs w:val="24"/>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40B036"/>
    <w:multiLevelType w:val="singleLevel"/>
    <w:tmpl w:val="C540B036"/>
    <w:lvl w:ilvl="0" w:tentative="0">
      <w:start w:val="1"/>
      <w:numFmt w:val="decimal"/>
      <w:lvlText w:val="%1."/>
      <w:lvlJc w:val="left"/>
      <w:pPr>
        <w:tabs>
          <w:tab w:val="left" w:pos="312"/>
        </w:tabs>
      </w:pPr>
    </w:lvl>
  </w:abstractNum>
  <w:abstractNum w:abstractNumId="1">
    <w:nsid w:val="00000002"/>
    <w:multiLevelType w:val="singleLevel"/>
    <w:tmpl w:val="00000002"/>
    <w:lvl w:ilvl="0" w:tentative="0">
      <w:start w:val="2"/>
      <w:numFmt w:val="decimal"/>
      <w:suff w:val="nothing"/>
      <w:lvlText w:val="%1."/>
      <w:lvlJc w:val="left"/>
    </w:lvl>
  </w:abstractNum>
  <w:abstractNum w:abstractNumId="2">
    <w:nsid w:val="0000000A"/>
    <w:multiLevelType w:val="singleLevel"/>
    <w:tmpl w:val="0000000A"/>
    <w:lvl w:ilvl="0" w:tentative="0">
      <w:start w:val="1"/>
      <w:numFmt w:val="decimal"/>
      <w:suff w:val="nothing"/>
      <w:lvlText w:val="%1."/>
      <w:lvlJc w:val="left"/>
    </w:lvl>
  </w:abstractNum>
  <w:abstractNum w:abstractNumId="3">
    <w:nsid w:val="1B8973A3"/>
    <w:multiLevelType w:val="singleLevel"/>
    <w:tmpl w:val="1B8973A3"/>
    <w:lvl w:ilvl="0" w:tentative="0">
      <w:start w:val="3"/>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A8E"/>
    <w:rsid w:val="00001C08"/>
    <w:rsid w:val="0000396C"/>
    <w:rsid w:val="00014F8D"/>
    <w:rsid w:val="0002580F"/>
    <w:rsid w:val="0003024A"/>
    <w:rsid w:val="00045381"/>
    <w:rsid w:val="00053B5E"/>
    <w:rsid w:val="00063E5A"/>
    <w:rsid w:val="00067E96"/>
    <w:rsid w:val="00071237"/>
    <w:rsid w:val="000722E1"/>
    <w:rsid w:val="000B01D5"/>
    <w:rsid w:val="000B0A22"/>
    <w:rsid w:val="000D1112"/>
    <w:rsid w:val="000D6264"/>
    <w:rsid w:val="000D67F9"/>
    <w:rsid w:val="000D734F"/>
    <w:rsid w:val="000F1A52"/>
    <w:rsid w:val="0010547A"/>
    <w:rsid w:val="001126DE"/>
    <w:rsid w:val="00121BEB"/>
    <w:rsid w:val="00121CF7"/>
    <w:rsid w:val="001313C1"/>
    <w:rsid w:val="0013198D"/>
    <w:rsid w:val="001374CC"/>
    <w:rsid w:val="0014319B"/>
    <w:rsid w:val="0016239A"/>
    <w:rsid w:val="001738C6"/>
    <w:rsid w:val="00196737"/>
    <w:rsid w:val="001B2D55"/>
    <w:rsid w:val="001B405B"/>
    <w:rsid w:val="001C55ED"/>
    <w:rsid w:val="001C76D8"/>
    <w:rsid w:val="001C7DF1"/>
    <w:rsid w:val="001D0B9C"/>
    <w:rsid w:val="001F2ECD"/>
    <w:rsid w:val="001F6302"/>
    <w:rsid w:val="00221C69"/>
    <w:rsid w:val="0022273F"/>
    <w:rsid w:val="00223992"/>
    <w:rsid w:val="00280052"/>
    <w:rsid w:val="002815B5"/>
    <w:rsid w:val="002831E7"/>
    <w:rsid w:val="00287575"/>
    <w:rsid w:val="002D5F0F"/>
    <w:rsid w:val="002E53F4"/>
    <w:rsid w:val="002F06C2"/>
    <w:rsid w:val="002F3363"/>
    <w:rsid w:val="002F7152"/>
    <w:rsid w:val="00302072"/>
    <w:rsid w:val="00312528"/>
    <w:rsid w:val="0032659A"/>
    <w:rsid w:val="00331212"/>
    <w:rsid w:val="003368E2"/>
    <w:rsid w:val="00342ACE"/>
    <w:rsid w:val="0034481E"/>
    <w:rsid w:val="00366933"/>
    <w:rsid w:val="003741BC"/>
    <w:rsid w:val="003946BD"/>
    <w:rsid w:val="003B595F"/>
    <w:rsid w:val="003B62C4"/>
    <w:rsid w:val="003C0E07"/>
    <w:rsid w:val="003C55FC"/>
    <w:rsid w:val="003D12D8"/>
    <w:rsid w:val="003D6D54"/>
    <w:rsid w:val="003E6AD9"/>
    <w:rsid w:val="003F0B3B"/>
    <w:rsid w:val="003F7808"/>
    <w:rsid w:val="00402E25"/>
    <w:rsid w:val="00404E19"/>
    <w:rsid w:val="0042466C"/>
    <w:rsid w:val="00427E6F"/>
    <w:rsid w:val="004428B6"/>
    <w:rsid w:val="00443EB8"/>
    <w:rsid w:val="00445114"/>
    <w:rsid w:val="00446B1E"/>
    <w:rsid w:val="00456DB2"/>
    <w:rsid w:val="004663EB"/>
    <w:rsid w:val="00474309"/>
    <w:rsid w:val="004908FF"/>
    <w:rsid w:val="00490C44"/>
    <w:rsid w:val="00490D3D"/>
    <w:rsid w:val="004A03D3"/>
    <w:rsid w:val="004A5F66"/>
    <w:rsid w:val="004B59A7"/>
    <w:rsid w:val="004C0935"/>
    <w:rsid w:val="004C441C"/>
    <w:rsid w:val="004C668D"/>
    <w:rsid w:val="004E3160"/>
    <w:rsid w:val="004E6C9F"/>
    <w:rsid w:val="004F2857"/>
    <w:rsid w:val="00507E97"/>
    <w:rsid w:val="005124D8"/>
    <w:rsid w:val="00512960"/>
    <w:rsid w:val="0051730E"/>
    <w:rsid w:val="00531E52"/>
    <w:rsid w:val="005401F1"/>
    <w:rsid w:val="0054376C"/>
    <w:rsid w:val="00557DB6"/>
    <w:rsid w:val="00561D91"/>
    <w:rsid w:val="005625A1"/>
    <w:rsid w:val="00590662"/>
    <w:rsid w:val="005A23EB"/>
    <w:rsid w:val="005A750C"/>
    <w:rsid w:val="005B0C2A"/>
    <w:rsid w:val="005B450B"/>
    <w:rsid w:val="005B7510"/>
    <w:rsid w:val="005C6820"/>
    <w:rsid w:val="005D2748"/>
    <w:rsid w:val="005D3D52"/>
    <w:rsid w:val="005E7021"/>
    <w:rsid w:val="005F2BCA"/>
    <w:rsid w:val="00607FB8"/>
    <w:rsid w:val="006266A6"/>
    <w:rsid w:val="006500DF"/>
    <w:rsid w:val="00655CE1"/>
    <w:rsid w:val="00655FC1"/>
    <w:rsid w:val="00674220"/>
    <w:rsid w:val="00675927"/>
    <w:rsid w:val="006915FE"/>
    <w:rsid w:val="00694410"/>
    <w:rsid w:val="006C4007"/>
    <w:rsid w:val="006E4423"/>
    <w:rsid w:val="007009FC"/>
    <w:rsid w:val="007022E9"/>
    <w:rsid w:val="00713E89"/>
    <w:rsid w:val="0072314F"/>
    <w:rsid w:val="00732101"/>
    <w:rsid w:val="00742295"/>
    <w:rsid w:val="0075782C"/>
    <w:rsid w:val="00760D69"/>
    <w:rsid w:val="00762EFC"/>
    <w:rsid w:val="0077261D"/>
    <w:rsid w:val="00781171"/>
    <w:rsid w:val="007835E0"/>
    <w:rsid w:val="0078383A"/>
    <w:rsid w:val="00787EE9"/>
    <w:rsid w:val="0079157A"/>
    <w:rsid w:val="007942A0"/>
    <w:rsid w:val="007A2DC2"/>
    <w:rsid w:val="007B0008"/>
    <w:rsid w:val="007B443C"/>
    <w:rsid w:val="007B4E49"/>
    <w:rsid w:val="007D0245"/>
    <w:rsid w:val="007D1E7D"/>
    <w:rsid w:val="007D2EC4"/>
    <w:rsid w:val="007D620F"/>
    <w:rsid w:val="007D7671"/>
    <w:rsid w:val="007F6521"/>
    <w:rsid w:val="00823D36"/>
    <w:rsid w:val="00825C8A"/>
    <w:rsid w:val="00842795"/>
    <w:rsid w:val="00860953"/>
    <w:rsid w:val="00863D3A"/>
    <w:rsid w:val="00866C97"/>
    <w:rsid w:val="008727A8"/>
    <w:rsid w:val="0087620B"/>
    <w:rsid w:val="00877367"/>
    <w:rsid w:val="00885622"/>
    <w:rsid w:val="00885802"/>
    <w:rsid w:val="00890012"/>
    <w:rsid w:val="008921D4"/>
    <w:rsid w:val="00893F81"/>
    <w:rsid w:val="00895A40"/>
    <w:rsid w:val="008A35DA"/>
    <w:rsid w:val="008A47C8"/>
    <w:rsid w:val="008A4F79"/>
    <w:rsid w:val="008C0D0B"/>
    <w:rsid w:val="008F1B50"/>
    <w:rsid w:val="008F3807"/>
    <w:rsid w:val="008F7BE8"/>
    <w:rsid w:val="00902D71"/>
    <w:rsid w:val="009138F9"/>
    <w:rsid w:val="00926A56"/>
    <w:rsid w:val="00955403"/>
    <w:rsid w:val="00965253"/>
    <w:rsid w:val="009664AF"/>
    <w:rsid w:val="00980BD5"/>
    <w:rsid w:val="009829F6"/>
    <w:rsid w:val="009B2ED2"/>
    <w:rsid w:val="009D4755"/>
    <w:rsid w:val="009E412D"/>
    <w:rsid w:val="009F0E87"/>
    <w:rsid w:val="009F280A"/>
    <w:rsid w:val="009F4F41"/>
    <w:rsid w:val="00A0516B"/>
    <w:rsid w:val="00A141F0"/>
    <w:rsid w:val="00A16602"/>
    <w:rsid w:val="00A175D1"/>
    <w:rsid w:val="00A245FF"/>
    <w:rsid w:val="00A3341D"/>
    <w:rsid w:val="00A374E2"/>
    <w:rsid w:val="00A45175"/>
    <w:rsid w:val="00A611F5"/>
    <w:rsid w:val="00A731F2"/>
    <w:rsid w:val="00A8613A"/>
    <w:rsid w:val="00A871BD"/>
    <w:rsid w:val="00A9678D"/>
    <w:rsid w:val="00AB6999"/>
    <w:rsid w:val="00AC016C"/>
    <w:rsid w:val="00AC32DE"/>
    <w:rsid w:val="00AD185D"/>
    <w:rsid w:val="00AE1E13"/>
    <w:rsid w:val="00AE1E23"/>
    <w:rsid w:val="00AE4383"/>
    <w:rsid w:val="00B0686B"/>
    <w:rsid w:val="00B06E86"/>
    <w:rsid w:val="00B135B5"/>
    <w:rsid w:val="00B355BF"/>
    <w:rsid w:val="00B50B06"/>
    <w:rsid w:val="00B65C92"/>
    <w:rsid w:val="00B8368D"/>
    <w:rsid w:val="00B83ABC"/>
    <w:rsid w:val="00BA02F4"/>
    <w:rsid w:val="00BA1FA2"/>
    <w:rsid w:val="00BB7F44"/>
    <w:rsid w:val="00BC22FC"/>
    <w:rsid w:val="00BC297B"/>
    <w:rsid w:val="00BC4C4B"/>
    <w:rsid w:val="00BD1569"/>
    <w:rsid w:val="00BF1F0B"/>
    <w:rsid w:val="00C049CB"/>
    <w:rsid w:val="00C101E7"/>
    <w:rsid w:val="00C1573F"/>
    <w:rsid w:val="00C16682"/>
    <w:rsid w:val="00C17609"/>
    <w:rsid w:val="00C359CB"/>
    <w:rsid w:val="00C82E51"/>
    <w:rsid w:val="00CA71E9"/>
    <w:rsid w:val="00CA771C"/>
    <w:rsid w:val="00CC196A"/>
    <w:rsid w:val="00CD61FA"/>
    <w:rsid w:val="00CE4DDF"/>
    <w:rsid w:val="00D13682"/>
    <w:rsid w:val="00D255AE"/>
    <w:rsid w:val="00D35238"/>
    <w:rsid w:val="00D42FE2"/>
    <w:rsid w:val="00D51828"/>
    <w:rsid w:val="00D56461"/>
    <w:rsid w:val="00D62947"/>
    <w:rsid w:val="00D73FB9"/>
    <w:rsid w:val="00D75082"/>
    <w:rsid w:val="00D813EB"/>
    <w:rsid w:val="00D84A8E"/>
    <w:rsid w:val="00D852B2"/>
    <w:rsid w:val="00D9054A"/>
    <w:rsid w:val="00D9071A"/>
    <w:rsid w:val="00D920E8"/>
    <w:rsid w:val="00DA7CF2"/>
    <w:rsid w:val="00DD1392"/>
    <w:rsid w:val="00DF4BBF"/>
    <w:rsid w:val="00E1743B"/>
    <w:rsid w:val="00E3306E"/>
    <w:rsid w:val="00E34891"/>
    <w:rsid w:val="00E53BC4"/>
    <w:rsid w:val="00E60FB5"/>
    <w:rsid w:val="00E843F6"/>
    <w:rsid w:val="00E91D5F"/>
    <w:rsid w:val="00E96CD5"/>
    <w:rsid w:val="00EA7A53"/>
    <w:rsid w:val="00EB4CDE"/>
    <w:rsid w:val="00EC22E6"/>
    <w:rsid w:val="00EF0B41"/>
    <w:rsid w:val="00F0012A"/>
    <w:rsid w:val="00F006CE"/>
    <w:rsid w:val="00F075F4"/>
    <w:rsid w:val="00F5057A"/>
    <w:rsid w:val="00F50F98"/>
    <w:rsid w:val="00F6480A"/>
    <w:rsid w:val="00F67AB7"/>
    <w:rsid w:val="00F83ECE"/>
    <w:rsid w:val="00F84841"/>
    <w:rsid w:val="00F85FE2"/>
    <w:rsid w:val="00F91A31"/>
    <w:rsid w:val="00FB50AD"/>
    <w:rsid w:val="00FB5338"/>
    <w:rsid w:val="00FC11B7"/>
    <w:rsid w:val="00FC58E4"/>
    <w:rsid w:val="00FD2D41"/>
    <w:rsid w:val="00FD2F56"/>
    <w:rsid w:val="00FD4F8E"/>
    <w:rsid w:val="00FF4EAA"/>
    <w:rsid w:val="00FF517E"/>
    <w:rsid w:val="00FF5A03"/>
    <w:rsid w:val="1CCE6A56"/>
    <w:rsid w:val="45D91434"/>
    <w:rsid w:val="4B314FC4"/>
    <w:rsid w:val="4EAD02E1"/>
    <w:rsid w:val="5FC129E7"/>
    <w:rsid w:val="6F911B1B"/>
    <w:rsid w:val="DB3F9E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qFormat/>
    <w:uiPriority w:val="0"/>
    <w:pPr>
      <w:spacing w:after="120"/>
    </w:pPr>
    <w:rPr>
      <w:rFonts w:ascii="Times New Roman" w:hAnsi="Times New Roman" w:eastAsia="宋体" w:cs="Times New Roman"/>
      <w:szCs w:val="24"/>
    </w:rPr>
  </w:style>
  <w:style w:type="paragraph" w:styleId="3">
    <w:name w:val="Date"/>
    <w:basedOn w:val="1"/>
    <w:next w:val="1"/>
    <w:link w:val="16"/>
    <w:qFormat/>
    <w:uiPriority w:val="0"/>
    <w:pPr>
      <w:ind w:left="100" w:leftChars="2500"/>
    </w:pPr>
    <w:rPr>
      <w:rFonts w:ascii="Times New Roman" w:hAnsi="Times New Roman" w:eastAsia="宋体" w:cs="Times New Roman"/>
      <w:szCs w:val="24"/>
    </w:rPr>
  </w:style>
  <w:style w:type="paragraph" w:styleId="4">
    <w:name w:val="Balloon Text"/>
    <w:basedOn w:val="1"/>
    <w:link w:val="13"/>
    <w:unhideWhenUsed/>
    <w:qFormat/>
    <w:uiPriority w:val="0"/>
    <w:rPr>
      <w:sz w:val="18"/>
      <w:szCs w:val="18"/>
    </w:rPr>
  </w:style>
  <w:style w:type="paragraph" w:styleId="5">
    <w:name w:val="footer"/>
    <w:basedOn w:val="1"/>
    <w:link w:val="12"/>
    <w:unhideWhenUsed/>
    <w:qFormat/>
    <w:uiPriority w:val="0"/>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page number"/>
    <w:basedOn w:val="9"/>
    <w:qFormat/>
    <w:uiPriority w:val="0"/>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character" w:customStyle="1" w:styleId="13">
    <w:name w:val="批注框文本 Char"/>
    <w:basedOn w:val="9"/>
    <w:link w:val="4"/>
    <w:qFormat/>
    <w:uiPriority w:val="0"/>
    <w:rPr>
      <w:sz w:val="18"/>
      <w:szCs w:val="18"/>
    </w:rPr>
  </w:style>
  <w:style w:type="paragraph" w:styleId="14">
    <w:name w:val="List Paragraph"/>
    <w:basedOn w:val="1"/>
    <w:qFormat/>
    <w:uiPriority w:val="34"/>
    <w:pPr>
      <w:ind w:firstLine="420" w:firstLineChars="200"/>
    </w:pPr>
  </w:style>
  <w:style w:type="character" w:customStyle="1" w:styleId="15">
    <w:name w:val="正文文本 Char"/>
    <w:basedOn w:val="9"/>
    <w:link w:val="2"/>
    <w:qFormat/>
    <w:uiPriority w:val="0"/>
    <w:rPr>
      <w:kern w:val="2"/>
      <w:sz w:val="21"/>
      <w:szCs w:val="24"/>
    </w:rPr>
  </w:style>
  <w:style w:type="character" w:customStyle="1" w:styleId="16">
    <w:name w:val="日期 Char"/>
    <w:basedOn w:val="9"/>
    <w:link w:val="3"/>
    <w:qFormat/>
    <w:uiPriority w:val="0"/>
    <w:rPr>
      <w:kern w:val="2"/>
      <w:sz w:val="21"/>
      <w:szCs w:val="24"/>
    </w:rPr>
  </w:style>
  <w:style w:type="paragraph" w:customStyle="1" w:styleId="17">
    <w:name w:val="表格内容"/>
    <w:basedOn w:val="2"/>
    <w:qFormat/>
    <w:uiPriority w:val="0"/>
    <w:pPr>
      <w:suppressLineNumbers/>
      <w:suppressAutoHyphens/>
      <w:jc w:val="left"/>
    </w:pPr>
    <w:rPr>
      <w:rFonts w:cs="Tahoma"/>
      <w:kern w:val="0"/>
      <w:sz w:val="24"/>
    </w:rPr>
  </w:style>
  <w:style w:type="paragraph" w:customStyle="1" w:styleId="18">
    <w:name w:val="WPSOffice手动目录 1"/>
    <w:qFormat/>
    <w:uiPriority w:val="0"/>
    <w:pPr>
      <w:ind w:leftChars="0"/>
    </w:pPr>
    <w:rPr>
      <w:rFonts w:ascii="Times New Roman" w:hAnsi="Times New Roman" w:eastAsia="宋体" w:cs="Times New Roman"/>
      <w:sz w:val="20"/>
      <w:szCs w:val="20"/>
    </w:rPr>
  </w:style>
  <w:style w:type="paragraph" w:customStyle="1" w:styleId="19">
    <w:name w:val="WPSOffice手动目录 2"/>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461a001-326a-4108-9643-e21c637f5a1e}"/>
        <w:style w:val=""/>
        <w:category>
          <w:name w:val="常规"/>
          <w:gallery w:val="placeholder"/>
        </w:category>
        <w:types>
          <w:type w:val="bbPlcHdr"/>
        </w:types>
        <w:behaviors>
          <w:behavior w:val="content"/>
        </w:behaviors>
        <w:description w:val=""/>
        <w:guid w:val="{3461a001-326a-4108-9643-e21c637f5a1e}"/>
      </w:docPartPr>
      <w:docPartBody>
        <w:p>
          <w:r>
            <w:rPr>
              <w:color w:val="808080"/>
            </w:rPr>
            <w:t>单击此处输入文字。</w:t>
          </w:r>
        </w:p>
      </w:docPartBody>
    </w:docPart>
    <w:docPart>
      <w:docPartPr>
        <w:name w:val="{11bc366b-449a-41bf-af32-6332b17b7f4c}"/>
        <w:style w:val=""/>
        <w:category>
          <w:name w:val="常规"/>
          <w:gallery w:val="placeholder"/>
        </w:category>
        <w:types>
          <w:type w:val="bbPlcHdr"/>
        </w:types>
        <w:behaviors>
          <w:behavior w:val="content"/>
        </w:behaviors>
        <w:description w:val=""/>
        <w:guid w:val="{11bc366b-449a-41bf-af32-6332b17b7f4c}"/>
      </w:docPartPr>
      <w:docPartBody>
        <w:p>
          <w:r>
            <w:rPr>
              <w:color w:val="808080"/>
            </w:rPr>
            <w:t>单击此处输入文字。</w:t>
          </w:r>
        </w:p>
      </w:docPartBody>
    </w:docPart>
    <w:docPart>
      <w:docPartPr>
        <w:name w:val="{03291a06-b934-4359-a034-2d868e81644e}"/>
        <w:style w:val=""/>
        <w:category>
          <w:name w:val="常规"/>
          <w:gallery w:val="placeholder"/>
        </w:category>
        <w:types>
          <w:type w:val="bbPlcHdr"/>
        </w:types>
        <w:behaviors>
          <w:behavior w:val="content"/>
        </w:behaviors>
        <w:description w:val=""/>
        <w:guid w:val="{03291a06-b934-4359-a034-2d868e81644e}"/>
      </w:docPartPr>
      <w:docPartBody>
        <w:p>
          <w:r>
            <w:rPr>
              <w:color w:val="808080"/>
            </w:rPr>
            <w:t>单击此处输入文字。</w:t>
          </w:r>
        </w:p>
      </w:docPartBody>
    </w:docPart>
    <w:docPart>
      <w:docPartPr>
        <w:name w:val="{11f3e674-c0c7-4708-bf1c-cb2961be6821}"/>
        <w:style w:val=""/>
        <w:category>
          <w:name w:val="常规"/>
          <w:gallery w:val="placeholder"/>
        </w:category>
        <w:types>
          <w:type w:val="bbPlcHdr"/>
        </w:types>
        <w:behaviors>
          <w:behavior w:val="content"/>
        </w:behaviors>
        <w:description w:val=""/>
        <w:guid w:val="{11f3e674-c0c7-4708-bf1c-cb2961be6821}"/>
      </w:docPartPr>
      <w:docPartBody>
        <w:p>
          <w:r>
            <w:rPr>
              <w:color w:val="808080"/>
            </w:rPr>
            <w:t>单击此处输入文字。</w:t>
          </w:r>
        </w:p>
      </w:docPartBody>
    </w:docPart>
    <w:docPart>
      <w:docPartPr>
        <w:name w:val="{0b5b0c1f-0d64-40c4-a1cc-8bd2085b2dfe}"/>
        <w:style w:val=""/>
        <w:category>
          <w:name w:val="常规"/>
          <w:gallery w:val="placeholder"/>
        </w:category>
        <w:types>
          <w:type w:val="bbPlcHdr"/>
        </w:types>
        <w:behaviors>
          <w:behavior w:val="content"/>
        </w:behaviors>
        <w:description w:val=""/>
        <w:guid w:val="{0b5b0c1f-0d64-40c4-a1cc-8bd2085b2dfe}"/>
      </w:docPartPr>
      <w:docPartBody>
        <w:p>
          <w:r>
            <w:rPr>
              <w:color w:val="808080"/>
            </w:rPr>
            <w:t>单击此处输入文字。</w:t>
          </w:r>
        </w:p>
      </w:docPartBody>
    </w:docPart>
    <w:docPart>
      <w:docPartPr>
        <w:name w:val="{866135b6-af54-4ace-a3b0-e6e1ea89c381}"/>
        <w:style w:val=""/>
        <w:category>
          <w:name w:val="常规"/>
          <w:gallery w:val="placeholder"/>
        </w:category>
        <w:types>
          <w:type w:val="bbPlcHdr"/>
        </w:types>
        <w:behaviors>
          <w:behavior w:val="content"/>
        </w:behaviors>
        <w:description w:val=""/>
        <w:guid w:val="{866135b6-af54-4ace-a3b0-e6e1ea89c381}"/>
      </w:docPartPr>
      <w:docPartBody>
        <w:p>
          <w:r>
            <w:rPr>
              <w:color w:val="808080"/>
            </w:rPr>
            <w:t>单击此处输入文字。</w:t>
          </w:r>
        </w:p>
      </w:docPartBody>
    </w:docPart>
    <w:docPart>
      <w:docPartPr>
        <w:name w:val="{86e6fa07-7a58-4b23-9b91-3ec66764dc52}"/>
        <w:style w:val=""/>
        <w:category>
          <w:name w:val="常规"/>
          <w:gallery w:val="placeholder"/>
        </w:category>
        <w:types>
          <w:type w:val="bbPlcHdr"/>
        </w:types>
        <w:behaviors>
          <w:behavior w:val="content"/>
        </w:behaviors>
        <w:description w:val=""/>
        <w:guid w:val="{86e6fa07-7a58-4b23-9b91-3ec66764dc52}"/>
      </w:docPartPr>
      <w:docPartBody>
        <w:p>
          <w:r>
            <w:rPr>
              <w:color w:val="808080"/>
            </w:rPr>
            <w:t>单击此处输入文字。</w:t>
          </w:r>
        </w:p>
      </w:docPartBody>
    </w:docPart>
    <w:docPart>
      <w:docPartPr>
        <w:name w:val="{f458e5ef-6609-4ea0-8f9a-ee74dc9c0519}"/>
        <w:style w:val=""/>
        <w:category>
          <w:name w:val="常规"/>
          <w:gallery w:val="placeholder"/>
        </w:category>
        <w:types>
          <w:type w:val="bbPlcHdr"/>
        </w:types>
        <w:behaviors>
          <w:behavior w:val="content"/>
        </w:behaviors>
        <w:description w:val=""/>
        <w:guid w:val="{f458e5ef-6609-4ea0-8f9a-ee74dc9c0519}"/>
      </w:docPartPr>
      <w:docPartBody>
        <w:p>
          <w:r>
            <w:rPr>
              <w:color w:val="808080"/>
            </w:rPr>
            <w:t>单击此处输入文字。</w:t>
          </w:r>
        </w:p>
      </w:docPartBody>
    </w:docPart>
    <w:docPart>
      <w:docPartPr>
        <w:name w:val="{65830603-cf40-4adc-8654-037c4efb2f56}"/>
        <w:style w:val=""/>
        <w:category>
          <w:name w:val="常规"/>
          <w:gallery w:val="placeholder"/>
        </w:category>
        <w:types>
          <w:type w:val="bbPlcHdr"/>
        </w:types>
        <w:behaviors>
          <w:behavior w:val="content"/>
        </w:behaviors>
        <w:description w:val=""/>
        <w:guid w:val="{65830603-cf40-4adc-8654-037c4efb2f56}"/>
      </w:docPartPr>
      <w:docPartBody>
        <w:p>
          <w:r>
            <w:rPr>
              <w:color w:val="808080"/>
            </w:rPr>
            <w:t>单击此处输入文字。</w:t>
          </w:r>
        </w:p>
      </w:docPartBody>
    </w:docPart>
    <w:docPart>
      <w:docPartPr>
        <w:name w:val="{3733385c-e667-469d-9f2f-8dc1f4ff6701}"/>
        <w:style w:val=""/>
        <w:category>
          <w:name w:val="常规"/>
          <w:gallery w:val="placeholder"/>
        </w:category>
        <w:types>
          <w:type w:val="bbPlcHdr"/>
        </w:types>
        <w:behaviors>
          <w:behavior w:val="content"/>
        </w:behaviors>
        <w:description w:val=""/>
        <w:guid w:val="{3733385c-e667-469d-9f2f-8dc1f4ff6701}"/>
      </w:docPartPr>
      <w:docPartBody>
        <w:p>
          <w:r>
            <w:rPr>
              <w:color w:val="808080"/>
            </w:rPr>
            <w:t>单击此处输入文字。</w:t>
          </w:r>
        </w:p>
      </w:docPartBody>
    </w:docPart>
    <w:docPart>
      <w:docPartPr>
        <w:name w:val="{eaf1388b-c251-4dec-ad7a-22dc974576d2}"/>
        <w:style w:val=""/>
        <w:category>
          <w:name w:val="常规"/>
          <w:gallery w:val="placeholder"/>
        </w:category>
        <w:types>
          <w:type w:val="bbPlcHdr"/>
        </w:types>
        <w:behaviors>
          <w:behavior w:val="content"/>
        </w:behaviors>
        <w:description w:val=""/>
        <w:guid w:val="{eaf1388b-c251-4dec-ad7a-22dc974576d2}"/>
      </w:docPartPr>
      <w:docPartBody>
        <w:p>
          <w:r>
            <w:rPr>
              <w:color w:val="808080"/>
            </w:rPr>
            <w:t>单击此处输入文字。</w:t>
          </w:r>
        </w:p>
      </w:docPartBody>
    </w:docPart>
    <w:docPart>
      <w:docPartPr>
        <w:name w:val="{00bb0ad2-2d74-47bf-adbe-a2878b874ccf}"/>
        <w:style w:val=""/>
        <w:category>
          <w:name w:val="常规"/>
          <w:gallery w:val="placeholder"/>
        </w:category>
        <w:types>
          <w:type w:val="bbPlcHdr"/>
        </w:types>
        <w:behaviors>
          <w:behavior w:val="content"/>
        </w:behaviors>
        <w:description w:val=""/>
        <w:guid w:val="{00bb0ad2-2d74-47bf-adbe-a2878b874ccf}"/>
      </w:docPartPr>
      <w:docPartBody>
        <w:p>
          <w:r>
            <w:rPr>
              <w:color w:val="808080"/>
            </w:rPr>
            <w:t>单击此处输入文字。</w:t>
          </w:r>
        </w:p>
      </w:docPartBody>
    </w:docPart>
    <w:docPart>
      <w:docPartPr>
        <w:name w:val="{32398ff3-87ad-4a23-8963-9e845febbd5f}"/>
        <w:style w:val=""/>
        <w:category>
          <w:name w:val="常规"/>
          <w:gallery w:val="placeholder"/>
        </w:category>
        <w:types>
          <w:type w:val="bbPlcHdr"/>
        </w:types>
        <w:behaviors>
          <w:behavior w:val="content"/>
        </w:behaviors>
        <w:description w:val=""/>
        <w:guid w:val="{32398ff3-87ad-4a23-8963-9e845febbd5f}"/>
      </w:docPartPr>
      <w:docPartBody>
        <w:p>
          <w:r>
            <w:rPr>
              <w:color w:val="808080"/>
            </w:rPr>
            <w:t>单击此处输入文字。</w:t>
          </w:r>
        </w:p>
      </w:docPartBody>
    </w:docPart>
    <w:docPart>
      <w:docPartPr>
        <w:name w:val="{5b835f95-198d-4bfd-8f72-c64506fc833d}"/>
        <w:style w:val=""/>
        <w:category>
          <w:name w:val="常规"/>
          <w:gallery w:val="placeholder"/>
        </w:category>
        <w:types>
          <w:type w:val="bbPlcHdr"/>
        </w:types>
        <w:behaviors>
          <w:behavior w:val="content"/>
        </w:behaviors>
        <w:description w:val=""/>
        <w:guid w:val="{5b835f95-198d-4bfd-8f72-c64506fc833d}"/>
      </w:docPartPr>
      <w:docPartBody>
        <w:p>
          <w:r>
            <w:rPr>
              <w:color w:val="808080"/>
            </w:rPr>
            <w:t>单击此处输入文字。</w:t>
          </w:r>
        </w:p>
      </w:docPartBody>
    </w:docPart>
    <w:docPart>
      <w:docPartPr>
        <w:name w:val="{448d85ab-83f8-4e3c-9e1a-a64c96af469a}"/>
        <w:style w:val=""/>
        <w:category>
          <w:name w:val="常规"/>
          <w:gallery w:val="placeholder"/>
        </w:category>
        <w:types>
          <w:type w:val="bbPlcHdr"/>
        </w:types>
        <w:behaviors>
          <w:behavior w:val="content"/>
        </w:behaviors>
        <w:description w:val=""/>
        <w:guid w:val="{448d85ab-83f8-4e3c-9e1a-a64c96af469a}"/>
      </w:docPartPr>
      <w:docPartBody>
        <w:p>
          <w:r>
            <w:rPr>
              <w:color w:val="808080"/>
            </w:rPr>
            <w:t>单击此处输入文字。</w:t>
          </w:r>
        </w:p>
      </w:docPartBody>
    </w:docPart>
    <w:docPart>
      <w:docPartPr>
        <w:name w:val="{f2088cb4-66a3-4a49-aa10-b10d2b890ce6}"/>
        <w:style w:val=""/>
        <w:category>
          <w:name w:val="常规"/>
          <w:gallery w:val="placeholder"/>
        </w:category>
        <w:types>
          <w:type w:val="bbPlcHdr"/>
        </w:types>
        <w:behaviors>
          <w:behavior w:val="content"/>
        </w:behaviors>
        <w:description w:val=""/>
        <w:guid w:val="{f2088cb4-66a3-4a49-aa10-b10d2b890ce6}"/>
      </w:docPartPr>
      <w:docPartBody>
        <w:p>
          <w:r>
            <w:rPr>
              <w:color w:val="808080"/>
            </w:rPr>
            <w:t>单击此处输入文字。</w:t>
          </w:r>
        </w:p>
      </w:docPartBody>
    </w:docPart>
    <w:docPart>
      <w:docPartPr>
        <w:name w:val="{695696eb-cc52-4a34-82fe-9e54d9573b9a}"/>
        <w:style w:val=""/>
        <w:category>
          <w:name w:val="常规"/>
          <w:gallery w:val="placeholder"/>
        </w:category>
        <w:types>
          <w:type w:val="bbPlcHdr"/>
        </w:types>
        <w:behaviors>
          <w:behavior w:val="content"/>
        </w:behaviors>
        <w:description w:val=""/>
        <w:guid w:val="{695696eb-cc52-4a34-82fe-9e54d9573b9a}"/>
      </w:docPartPr>
      <w:docPartBody>
        <w:p>
          <w:r>
            <w:rPr>
              <w:color w:val="808080"/>
            </w:rPr>
            <w:t>单击此处输入文字。</w:t>
          </w:r>
        </w:p>
      </w:docPartBody>
    </w:docPart>
    <w:docPart>
      <w:docPartPr>
        <w:name w:val="{b9fdfc30-ccea-4131-bd0c-f2603a73ae30}"/>
        <w:style w:val=""/>
        <w:category>
          <w:name w:val="常规"/>
          <w:gallery w:val="placeholder"/>
        </w:category>
        <w:types>
          <w:type w:val="bbPlcHdr"/>
        </w:types>
        <w:behaviors>
          <w:behavior w:val="content"/>
        </w:behaviors>
        <w:description w:val=""/>
        <w:guid w:val="{b9fdfc30-ccea-4131-bd0c-f2603a73ae30}"/>
      </w:docPartPr>
      <w:docPartBody>
        <w:p>
          <w:r>
            <w:rPr>
              <w:color w:val="808080"/>
            </w:rPr>
            <w:t>单击此处输入文字。</w:t>
          </w:r>
        </w:p>
      </w:docPartBody>
    </w:docPart>
    <w:docPart>
      <w:docPartPr>
        <w:name w:val="{d680d19f-d83e-4de4-a841-0d44649b3dac}"/>
        <w:style w:val=""/>
        <w:category>
          <w:name w:val="常规"/>
          <w:gallery w:val="placeholder"/>
        </w:category>
        <w:types>
          <w:type w:val="bbPlcHdr"/>
        </w:types>
        <w:behaviors>
          <w:behavior w:val="content"/>
        </w:behaviors>
        <w:description w:val=""/>
        <w:guid w:val="{d680d19f-d83e-4de4-a841-0d44649b3dac}"/>
      </w:docPartPr>
      <w:docPartBody>
        <w:p>
          <w:r>
            <w:rPr>
              <w:color w:val="808080"/>
            </w:rPr>
            <w:t>单击此处输入文字。</w:t>
          </w:r>
        </w:p>
      </w:docPartBody>
    </w:docPart>
    <w:docPart>
      <w:docPartPr>
        <w:name w:val="{7ef70a65-f05c-4d76-a152-84a8b23416ae}"/>
        <w:style w:val=""/>
        <w:category>
          <w:name w:val="常规"/>
          <w:gallery w:val="placeholder"/>
        </w:category>
        <w:types>
          <w:type w:val="bbPlcHdr"/>
        </w:types>
        <w:behaviors>
          <w:behavior w:val="content"/>
        </w:behaviors>
        <w:description w:val=""/>
        <w:guid w:val="{7ef70a65-f05c-4d76-a152-84a8b23416ae}"/>
      </w:docPartPr>
      <w:docPartBody>
        <w:p>
          <w:r>
            <w:rPr>
              <w:color w:val="808080"/>
            </w:rPr>
            <w:t>单击此处输入文字。</w:t>
          </w:r>
        </w:p>
      </w:docPartBody>
    </w:docPart>
    <w:docPart>
      <w:docPartPr>
        <w:name w:val="{e4cdbbc5-4521-47d6-b825-96028b397ab0}"/>
        <w:style w:val=""/>
        <w:category>
          <w:name w:val="常规"/>
          <w:gallery w:val="placeholder"/>
        </w:category>
        <w:types>
          <w:type w:val="bbPlcHdr"/>
        </w:types>
        <w:behaviors>
          <w:behavior w:val="content"/>
        </w:behaviors>
        <w:description w:val=""/>
        <w:guid w:val="{e4cdbbc5-4521-47d6-b825-96028b397ab0}"/>
      </w:docPartPr>
      <w:docPartBody>
        <w:p>
          <w:r>
            <w:rPr>
              <w:color w:val="808080"/>
            </w:rPr>
            <w:t>单击此处输入文字。</w:t>
          </w:r>
        </w:p>
      </w:docPartBody>
    </w:docPart>
    <w:docPart>
      <w:docPartPr>
        <w:name w:val="{cbdbc03c-e7fc-4e37-ba80-39a76c088ebc}"/>
        <w:style w:val=""/>
        <w:category>
          <w:name w:val="常规"/>
          <w:gallery w:val="placeholder"/>
        </w:category>
        <w:types>
          <w:type w:val="bbPlcHdr"/>
        </w:types>
        <w:behaviors>
          <w:behavior w:val="content"/>
        </w:behaviors>
        <w:description w:val=""/>
        <w:guid w:val="{cbdbc03c-e7fc-4e37-ba80-39a76c088ebc}"/>
      </w:docPartPr>
      <w:docPartBody>
        <w:p>
          <w:r>
            <w:rPr>
              <w:color w:val="808080"/>
            </w:rPr>
            <w:t>单击此处输入文字。</w:t>
          </w:r>
        </w:p>
      </w:docPartBody>
    </w:docPart>
    <w:docPart>
      <w:docPartPr>
        <w:name w:val="{66e852e4-6e5a-4141-b827-17389e30b51d}"/>
        <w:style w:val=""/>
        <w:category>
          <w:name w:val="常规"/>
          <w:gallery w:val="placeholder"/>
        </w:category>
        <w:types>
          <w:type w:val="bbPlcHdr"/>
        </w:types>
        <w:behaviors>
          <w:behavior w:val="content"/>
        </w:behaviors>
        <w:description w:val=""/>
        <w:guid w:val="{66e852e4-6e5a-4141-b827-17389e30b51d}"/>
      </w:docPartPr>
      <w:docPartBody>
        <w:p>
          <w:r>
            <w:rPr>
              <w:color w:val="808080"/>
            </w:rPr>
            <w:t>单击此处输入文字。</w:t>
          </w:r>
        </w:p>
      </w:docPartBody>
    </w:docPart>
    <w:docPart>
      <w:docPartPr>
        <w:name w:val="{045cab7a-6319-477f-9cdb-c4f47a66cb86}"/>
        <w:style w:val=""/>
        <w:category>
          <w:name w:val="常规"/>
          <w:gallery w:val="placeholder"/>
        </w:category>
        <w:types>
          <w:type w:val="bbPlcHdr"/>
        </w:types>
        <w:behaviors>
          <w:behavior w:val="content"/>
        </w:behaviors>
        <w:description w:val=""/>
        <w:guid w:val="{045cab7a-6319-477f-9cdb-c4f47a66cb86}"/>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2435</Words>
  <Characters>13881</Characters>
  <Lines>115</Lines>
  <Paragraphs>32</Paragraphs>
  <TotalTime>8</TotalTime>
  <ScaleCrop>false</ScaleCrop>
  <LinksUpToDate>false</LinksUpToDate>
  <CharactersWithSpaces>16284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2019-08-21T16:06:00Z</dcterms:created>
  <dc:creator>周亮辉 10.104.93.85</dc:creator>
  <cp:lastModifiedBy>黄晓燕</cp:lastModifiedBy>
  <dcterms:modified xsi:type="dcterms:W3CDTF">2021-06-29T08:16:53Z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FE874196EB2640B3BDC6ACA3BB515322</vt:lpwstr>
  </property>
</Properties>
</file>