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E03" w:rsidRDefault="00F03E03" w:rsidP="00F03E03">
      <w:pPr>
        <w:spacing w:line="600" w:lineRule="exact"/>
        <w:ind w:firstLine="67"/>
        <w:rPr>
          <w:rFonts w:eastAsia="黑体"/>
          <w:sz w:val="32"/>
          <w:szCs w:val="32"/>
        </w:rPr>
      </w:pPr>
      <w:r>
        <w:rPr>
          <w:rFonts w:eastAsia="黑体"/>
          <w:sz w:val="32"/>
          <w:szCs w:val="32"/>
        </w:rPr>
        <w:t>HNPR-2019-10011</w:t>
      </w:r>
    </w:p>
    <w:p w:rsidR="00F03E03" w:rsidRDefault="00F03E03" w:rsidP="00F03E03">
      <w:pPr>
        <w:spacing w:line="1800" w:lineRule="exact"/>
        <w:ind w:firstLine="193"/>
        <w:rPr>
          <w:rFonts w:eastAsia="方正小标宋_GBK"/>
          <w:color w:val="FF0000"/>
          <w:kern w:val="0"/>
          <w:sz w:val="112"/>
          <w:szCs w:val="112"/>
        </w:rPr>
      </w:pPr>
    </w:p>
    <w:p w:rsidR="00F03E03" w:rsidRDefault="00F03E03" w:rsidP="00F03E03">
      <w:pPr>
        <w:spacing w:line="1200" w:lineRule="exact"/>
        <w:ind w:firstLineChars="28" w:firstLine="59"/>
        <w:rPr>
          <w:rFonts w:eastAsia="方正小标宋_GBK"/>
          <w:color w:val="FF0000"/>
          <w:w w:val="75"/>
          <w:sz w:val="112"/>
          <w:szCs w:val="112"/>
        </w:rPr>
      </w:pPr>
      <w:r>
        <w:rPr>
          <w:noProof/>
        </w:rPr>
        <mc:AlternateContent>
          <mc:Choice Requires="wps">
            <w:drawing>
              <wp:anchor distT="0" distB="0" distL="114300" distR="114300" simplePos="0" relativeHeight="251658240" behindDoc="0" locked="0" layoutInCell="1" allowOverlap="1">
                <wp:simplePos x="0" y="0"/>
                <wp:positionH relativeFrom="column">
                  <wp:posOffset>4381500</wp:posOffset>
                </wp:positionH>
                <wp:positionV relativeFrom="paragraph">
                  <wp:posOffset>224790</wp:posOffset>
                </wp:positionV>
                <wp:extent cx="1277620" cy="108966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03E03" w:rsidRDefault="00F03E03" w:rsidP="00F03E03">
                            <w:pPr>
                              <w:rPr>
                                <w:rFonts w:ascii="方正小标宋_GBK" w:eastAsia="方正小标宋_GBK"/>
                                <w:color w:val="FF0000"/>
                                <w:w w:val="70"/>
                                <w:sz w:val="112"/>
                              </w:rPr>
                            </w:pPr>
                            <w:r>
                              <w:rPr>
                                <w:rFonts w:ascii="方正小标宋_GBK" w:eastAsia="方正小标宋_GBK" w:hint="eastAsia"/>
                                <w:color w:val="FF0000"/>
                                <w:w w:val="70"/>
                                <w:sz w:val="112"/>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45pt;margin-top:17.7pt;width:100.6pt;height:8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" filled="f" stroked="f" strokecolor="white">
                <v:textbox>
                  <w:txbxContent>
                    <w:p w:rsidR="00F03E03" w:rsidRDefault="00F03E03" w:rsidP="00F03E03">
                      <w:pPr>
                        <w:rPr>
                          <w:rFonts w:ascii="方正小标宋_GBK" w:eastAsia="方正小标宋_GBK"/>
                          <w:color w:val="FF0000"/>
                          <w:w w:val="70"/>
                          <w:sz w:val="112"/>
                        </w:rPr>
                      </w:pPr>
                      <w:r>
                        <w:rPr>
                          <w:rFonts w:ascii="方正小标宋_GBK" w:eastAsia="方正小标宋_GBK" w:hint="eastAsia"/>
                          <w:color w:val="FF0000"/>
                          <w:w w:val="70"/>
                          <w:sz w:val="112"/>
                        </w:rPr>
                        <w:t>文件</w:t>
                      </w:r>
                    </w:p>
                  </w:txbxContent>
                </v:textbox>
              </v:shape>
            </w:pict>
          </mc:Fallback>
        </mc:AlternateContent>
      </w:r>
      <w:r w:rsidRPr="00F03E03">
        <w:rPr>
          <w:rFonts w:eastAsia="方正小标宋_GBK" w:hint="eastAsia"/>
          <w:color w:val="FF0000"/>
          <w:w w:val="96"/>
          <w:kern w:val="0"/>
          <w:sz w:val="112"/>
          <w:szCs w:val="112"/>
          <w:fitText w:val="6496" w:id="-1703764480"/>
        </w:rPr>
        <w:t>湖南省财政</w:t>
      </w:r>
      <w:r w:rsidRPr="00F03E03">
        <w:rPr>
          <w:rFonts w:eastAsia="方正小标宋_GBK" w:hint="eastAsia"/>
          <w:color w:val="FF0000"/>
          <w:spacing w:val="25"/>
          <w:w w:val="96"/>
          <w:kern w:val="0"/>
          <w:sz w:val="112"/>
          <w:szCs w:val="112"/>
          <w:fitText w:val="6496" w:id="-1703764480"/>
        </w:rPr>
        <w:t>厅</w:t>
      </w:r>
    </w:p>
    <w:p w:rsidR="00F03E03" w:rsidRDefault="00F03E03" w:rsidP="00F03E03">
      <w:pPr>
        <w:spacing w:line="1200" w:lineRule="exact"/>
        <w:ind w:firstLineChars="40" w:firstLine="255"/>
        <w:rPr>
          <w:rFonts w:eastAsia="方正小标宋_GBK"/>
          <w:color w:val="FF0000"/>
          <w:sz w:val="112"/>
          <w:szCs w:val="112"/>
        </w:rPr>
      </w:pPr>
      <w:r w:rsidRPr="00F03E03">
        <w:rPr>
          <w:rFonts w:eastAsia="方正小标宋_GBK" w:hint="eastAsia"/>
          <w:color w:val="FF0000"/>
          <w:w w:val="57"/>
          <w:kern w:val="0"/>
          <w:sz w:val="112"/>
          <w:szCs w:val="112"/>
          <w:fitText w:val="6496" w:id="-1703764479"/>
        </w:rPr>
        <w:t>湖南省市场监督管理</w:t>
      </w:r>
      <w:r w:rsidRPr="00F03E03">
        <w:rPr>
          <w:rFonts w:eastAsia="方正小标宋_GBK" w:hint="eastAsia"/>
          <w:color w:val="FF0000"/>
          <w:spacing w:val="56"/>
          <w:w w:val="57"/>
          <w:kern w:val="0"/>
          <w:sz w:val="112"/>
          <w:szCs w:val="112"/>
          <w:fitText w:val="6496" w:id="-1703764479"/>
        </w:rPr>
        <w:t>局</w:t>
      </w:r>
    </w:p>
    <w:p w:rsidR="00F03E03" w:rsidRDefault="00F03E03" w:rsidP="00F03E03">
      <w:pPr>
        <w:tabs>
          <w:tab w:val="left" w:pos="6708"/>
        </w:tabs>
        <w:spacing w:line="800" w:lineRule="exact"/>
        <w:ind w:rightChars="-37" w:right="-78"/>
        <w:jc w:val="center"/>
        <w:rPr>
          <w:rFonts w:eastAsia="仿宋_GB2312"/>
          <w:sz w:val="32"/>
        </w:rPr>
      </w:pPr>
    </w:p>
    <w:p w:rsidR="00F03E03" w:rsidRDefault="00F03E03" w:rsidP="00F03E03">
      <w:pPr>
        <w:tabs>
          <w:tab w:val="left" w:pos="6708"/>
        </w:tabs>
        <w:ind w:rightChars="-37" w:right="-78"/>
        <w:jc w:val="center"/>
        <w:rPr>
          <w:rFonts w:eastAsia="仿宋_GB2312"/>
          <w:sz w:val="32"/>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-19050</wp:posOffset>
                </wp:positionH>
                <wp:positionV relativeFrom="paragraph">
                  <wp:posOffset>374649</wp:posOffset>
                </wp:positionV>
                <wp:extent cx="5579745" cy="0"/>
                <wp:effectExtent l="0" t="0" r="2095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9.5pt" to="437.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" strokecolor="red" strokeweight="1.5pt"/>
            </w:pict>
          </mc:Fallback>
        </mc:AlternateContent>
      </w:r>
      <w:proofErr w:type="gramStart"/>
      <w:r>
        <w:rPr>
          <w:rFonts w:eastAsia="仿宋_GB2312" w:hint="eastAsia"/>
          <w:sz w:val="32"/>
        </w:rPr>
        <w:t>湘财行〔</w:t>
      </w:r>
      <w:r>
        <w:rPr>
          <w:rFonts w:eastAsia="仿宋_GB2312"/>
          <w:sz w:val="32"/>
        </w:rPr>
        <w:t>2019</w:t>
      </w:r>
      <w:r>
        <w:rPr>
          <w:rFonts w:eastAsia="仿宋_GB2312" w:hint="eastAsia"/>
          <w:sz w:val="32"/>
        </w:rPr>
        <w:t>〕</w:t>
      </w:r>
      <w:proofErr w:type="gramEnd"/>
      <w:r>
        <w:rPr>
          <w:rFonts w:eastAsia="仿宋_GB2312"/>
          <w:sz w:val="32"/>
        </w:rPr>
        <w:t>11</w:t>
      </w:r>
      <w:r>
        <w:rPr>
          <w:rFonts w:eastAsia="仿宋_GB2312" w:hint="eastAsia"/>
          <w:sz w:val="32"/>
        </w:rPr>
        <w:t>号</w:t>
      </w:r>
    </w:p>
    <w:p w:rsidR="00F03E03" w:rsidRPr="00F03E03" w:rsidRDefault="00F03E03" w:rsidP="00F03E03">
      <w:r>
        <w:t xml:space="preserve">  </w:t>
      </w:r>
    </w:p>
    <w:p w:rsidR="00F03E03" w:rsidRDefault="00F03E03" w:rsidP="00F03E03">
      <w:pPr>
        <w:spacing w:line="760" w:lineRule="exact"/>
        <w:jc w:val="center"/>
        <w:rPr>
          <w:rFonts w:eastAsia="方正小标宋_GBK" w:hint="eastAsia"/>
          <w:spacing w:val="-10"/>
          <w:sz w:val="44"/>
        </w:rPr>
      </w:pPr>
      <w:r>
        <w:rPr>
          <w:rFonts w:eastAsia="方正小标宋_GBK" w:hint="eastAsia"/>
          <w:spacing w:val="-10"/>
          <w:sz w:val="44"/>
        </w:rPr>
        <w:t>湖南省财政厅</w:t>
      </w:r>
      <w:r>
        <w:rPr>
          <w:rFonts w:eastAsia="方正小标宋_GBK" w:hint="eastAsia"/>
          <w:spacing w:val="-10"/>
          <w:sz w:val="44"/>
        </w:rPr>
        <w:t xml:space="preserve"> </w:t>
      </w:r>
      <w:r>
        <w:rPr>
          <w:rFonts w:eastAsia="方正小标宋_GBK" w:hint="eastAsia"/>
          <w:spacing w:val="-10"/>
          <w:sz w:val="44"/>
        </w:rPr>
        <w:t>湖南省市场监督管理局</w:t>
      </w:r>
    </w:p>
    <w:p w:rsidR="00F03E03" w:rsidRPr="00F03E03" w:rsidRDefault="00F03E03" w:rsidP="00F03E03">
      <w:pPr>
        <w:spacing w:line="760" w:lineRule="exact"/>
        <w:jc w:val="center"/>
        <w:rPr>
          <w:rFonts w:eastAsia="方正小标宋_GBK"/>
          <w:spacing w:val="-10"/>
          <w:sz w:val="44"/>
        </w:rPr>
      </w:pPr>
      <w:r>
        <w:rPr>
          <w:rFonts w:eastAsia="方正小标宋_GBK" w:hint="eastAsia"/>
          <w:spacing w:val="-10"/>
          <w:sz w:val="44"/>
        </w:rPr>
        <w:t>关于印</w:t>
      </w:r>
      <w:r>
        <w:rPr>
          <w:rFonts w:eastAsia="方正小标宋_GBK" w:hint="eastAsia"/>
          <w:spacing w:val="-10"/>
          <w:sz w:val="44"/>
        </w:rPr>
        <w:t>发《湖南省知识产权战略推进专项资金管理办法</w:t>
      </w:r>
      <w:r>
        <w:rPr>
          <w:rFonts w:eastAsia="方正小标宋_GBK" w:hint="eastAsia"/>
          <w:sz w:val="44"/>
        </w:rPr>
        <w:t>》的通知</w:t>
      </w:r>
    </w:p>
    <w:p w:rsidR="00F03E03" w:rsidRDefault="00F03E03" w:rsidP="00F03E03">
      <w:pPr>
        <w:spacing w:line="760" w:lineRule="exact"/>
        <w:rPr>
          <w:rFonts w:eastAsia="仿宋_GB2312"/>
          <w:sz w:val="32"/>
          <w:szCs w:val="32"/>
        </w:rPr>
      </w:pPr>
    </w:p>
    <w:p w:rsidR="00F03E03" w:rsidRDefault="00F03E03" w:rsidP="00F03E03">
      <w:pPr>
        <w:spacing w:line="760" w:lineRule="exact"/>
        <w:rPr>
          <w:rFonts w:eastAsia="仿宋_GB2312"/>
          <w:sz w:val="32"/>
          <w:szCs w:val="32"/>
        </w:rPr>
      </w:pPr>
      <w:r>
        <w:rPr>
          <w:rFonts w:eastAsia="仿宋_GB2312" w:hint="eastAsia"/>
          <w:sz w:val="32"/>
          <w:szCs w:val="32"/>
        </w:rPr>
        <w:t>各市州、省直管县（市）财政局、市场监督管理局</w:t>
      </w:r>
      <w:r>
        <w:rPr>
          <w:rFonts w:eastAsia="仿宋_GB2312"/>
          <w:sz w:val="32"/>
          <w:szCs w:val="32"/>
        </w:rPr>
        <w:t>(</w:t>
      </w:r>
      <w:r>
        <w:rPr>
          <w:rFonts w:eastAsia="仿宋_GB2312" w:hint="eastAsia"/>
          <w:sz w:val="32"/>
          <w:szCs w:val="32"/>
        </w:rPr>
        <w:t>知识产权局</w:t>
      </w:r>
      <w:r>
        <w:rPr>
          <w:rFonts w:eastAsia="仿宋_GB2312"/>
          <w:sz w:val="32"/>
          <w:szCs w:val="32"/>
        </w:rPr>
        <w:t>)</w:t>
      </w:r>
      <w:r>
        <w:rPr>
          <w:rFonts w:eastAsia="仿宋_GB2312" w:hint="eastAsia"/>
          <w:sz w:val="32"/>
          <w:szCs w:val="32"/>
        </w:rPr>
        <w:t>：</w:t>
      </w:r>
    </w:p>
    <w:p w:rsidR="00F03E03" w:rsidRDefault="00F03E03" w:rsidP="00F03E03">
      <w:pPr>
        <w:spacing w:line="760" w:lineRule="exact"/>
        <w:ind w:firstLineChars="200" w:firstLine="640"/>
        <w:rPr>
          <w:rFonts w:eastAsia="仿宋_GB2312"/>
          <w:sz w:val="32"/>
          <w:szCs w:val="32"/>
        </w:rPr>
      </w:pPr>
      <w:r>
        <w:rPr>
          <w:rFonts w:eastAsia="仿宋_GB2312" w:hint="eastAsia"/>
          <w:sz w:val="32"/>
          <w:szCs w:val="32"/>
        </w:rPr>
        <w:t>现将《湖南省知识产权战略推进专项资金管理办法》印发给你们，请遵照执行。执行中有任何问题，请及时向我们反映。</w:t>
      </w:r>
    </w:p>
    <w:p w:rsidR="00F03E03" w:rsidRDefault="00F03E03" w:rsidP="00F03E03">
      <w:pPr>
        <w:spacing w:line="700" w:lineRule="exact"/>
        <w:ind w:firstLineChars="200" w:firstLine="640"/>
        <w:rPr>
          <w:rFonts w:eastAsia="仿宋_GB2312"/>
          <w:sz w:val="32"/>
          <w:szCs w:val="32"/>
        </w:rPr>
      </w:pPr>
      <w:r>
        <w:rPr>
          <w:rFonts w:eastAsia="仿宋_GB2312"/>
          <w:sz w:val="32"/>
          <w:szCs w:val="32"/>
        </w:rPr>
        <w:lastRenderedPageBreak/>
        <w:t xml:space="preserve"> </w:t>
      </w:r>
    </w:p>
    <w:p w:rsidR="00F03E03" w:rsidRDefault="00F03E03" w:rsidP="00F03E03">
      <w:pPr>
        <w:spacing w:line="700" w:lineRule="exact"/>
        <w:ind w:firstLineChars="200" w:firstLine="640"/>
        <w:rPr>
          <w:rFonts w:eastAsia="仿宋_GB2312"/>
          <w:sz w:val="32"/>
          <w:szCs w:val="32"/>
        </w:rPr>
      </w:pPr>
      <w:r>
        <w:rPr>
          <w:rFonts w:eastAsia="仿宋_GB2312" w:hint="eastAsia"/>
          <w:sz w:val="32"/>
          <w:szCs w:val="32"/>
        </w:rPr>
        <w:t>附件：湖南省知识产权战略推进专项资金管理办法</w:t>
      </w:r>
    </w:p>
    <w:p w:rsidR="00F03E03" w:rsidRDefault="00F03E03" w:rsidP="00F03E03">
      <w:pPr>
        <w:spacing w:line="600" w:lineRule="exact"/>
        <w:rPr>
          <w:rFonts w:eastAsia="仿宋_GB2312"/>
          <w:sz w:val="32"/>
          <w:szCs w:val="32"/>
        </w:rPr>
      </w:pPr>
    </w:p>
    <w:p w:rsidR="00F03E03" w:rsidRDefault="00F03E03" w:rsidP="00F03E03">
      <w:pPr>
        <w:spacing w:line="600" w:lineRule="exact"/>
        <w:rPr>
          <w:rFonts w:eastAsia="仿宋_GB2312"/>
          <w:sz w:val="32"/>
          <w:szCs w:val="32"/>
        </w:rPr>
      </w:pPr>
    </w:p>
    <w:p w:rsidR="00F03E03" w:rsidRDefault="00F03E03" w:rsidP="00F03E03">
      <w:pPr>
        <w:spacing w:line="600" w:lineRule="exact"/>
        <w:ind w:firstLineChars="200" w:firstLine="640"/>
        <w:rPr>
          <w:rFonts w:eastAsia="仿宋_GB2312"/>
          <w:sz w:val="32"/>
          <w:szCs w:val="32"/>
        </w:rPr>
      </w:pPr>
      <w:r>
        <w:rPr>
          <w:rFonts w:eastAsia="仿宋_GB2312" w:hint="eastAsia"/>
          <w:sz w:val="32"/>
          <w:szCs w:val="32"/>
        </w:rPr>
        <w:t>湖南省财政厅</w:t>
      </w:r>
      <w:r>
        <w:rPr>
          <w:rFonts w:eastAsia="仿宋_GB2312"/>
          <w:sz w:val="32"/>
          <w:szCs w:val="32"/>
        </w:rPr>
        <w:t xml:space="preserve">                </w:t>
      </w:r>
      <w:r>
        <w:rPr>
          <w:rFonts w:eastAsia="仿宋_GB2312" w:hint="eastAsia"/>
          <w:sz w:val="32"/>
          <w:szCs w:val="32"/>
        </w:rPr>
        <w:t>湖南省市场监督管理局</w:t>
      </w:r>
    </w:p>
    <w:p w:rsidR="00F03E03" w:rsidRDefault="00F03E03" w:rsidP="00F03E03">
      <w:pPr>
        <w:spacing w:line="600" w:lineRule="exact"/>
        <w:ind w:firstLineChars="225" w:firstLine="720"/>
        <w:rPr>
          <w:rFonts w:eastAsia="仿宋_GB2312"/>
          <w:sz w:val="32"/>
          <w:szCs w:val="32"/>
        </w:rPr>
      </w:pPr>
      <w:r>
        <w:rPr>
          <w:rFonts w:eastAsia="仿宋_GB2312"/>
          <w:sz w:val="32"/>
          <w:szCs w:val="32"/>
        </w:rPr>
        <w:t xml:space="preserve">                               2019</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4</w:t>
      </w:r>
      <w:r>
        <w:rPr>
          <w:rFonts w:eastAsia="仿宋_GB2312" w:hint="eastAsia"/>
          <w:sz w:val="32"/>
          <w:szCs w:val="32"/>
        </w:rPr>
        <w:t>日</w:t>
      </w:r>
    </w:p>
    <w:p w:rsidR="00F03E03" w:rsidRDefault="00F03E03" w:rsidP="00F03E03">
      <w:pPr>
        <w:spacing w:line="540" w:lineRule="exact"/>
      </w:pPr>
      <w:r>
        <w:rPr>
          <w:rFonts w:eastAsia="黑体"/>
          <w:sz w:val="32"/>
          <w:szCs w:val="32"/>
        </w:rPr>
        <w:br w:type="page"/>
      </w:r>
      <w:r>
        <w:rPr>
          <w:rFonts w:eastAsia="黑体" w:hint="eastAsia"/>
          <w:sz w:val="32"/>
          <w:szCs w:val="32"/>
        </w:rPr>
        <w:lastRenderedPageBreak/>
        <w:t>附件</w:t>
      </w:r>
    </w:p>
    <w:p w:rsidR="00F03E03" w:rsidRDefault="00F03E03" w:rsidP="00F03E03">
      <w:pPr>
        <w:spacing w:line="540" w:lineRule="exact"/>
        <w:jc w:val="center"/>
      </w:pPr>
    </w:p>
    <w:p w:rsidR="00F03E03" w:rsidRDefault="00F03E03" w:rsidP="00F03E03">
      <w:pPr>
        <w:spacing w:line="540" w:lineRule="exact"/>
        <w:jc w:val="center"/>
        <w:rPr>
          <w:rFonts w:eastAsia="方正小标宋_GBK"/>
          <w:sz w:val="36"/>
          <w:szCs w:val="36"/>
        </w:rPr>
      </w:pPr>
      <w:r>
        <w:rPr>
          <w:rFonts w:eastAsia="方正小标宋_GBK" w:hint="eastAsia"/>
          <w:sz w:val="36"/>
          <w:szCs w:val="36"/>
        </w:rPr>
        <w:t>湖南省知识产权战略推进专项资金管理办法</w:t>
      </w:r>
    </w:p>
    <w:p w:rsidR="00F03E03" w:rsidRDefault="00F03E03" w:rsidP="00F03E03">
      <w:pPr>
        <w:spacing w:line="540" w:lineRule="exact"/>
        <w:jc w:val="center"/>
        <w:rPr>
          <w:rFonts w:eastAsia="楷体"/>
          <w:sz w:val="32"/>
          <w:szCs w:val="32"/>
        </w:rPr>
      </w:pPr>
    </w:p>
    <w:p w:rsidR="00F03E03" w:rsidRDefault="00F03E03" w:rsidP="00F03E03">
      <w:pPr>
        <w:spacing w:afterLines="50" w:after="156" w:line="540" w:lineRule="exact"/>
        <w:jc w:val="center"/>
        <w:rPr>
          <w:rFonts w:eastAsia="黑体"/>
          <w:sz w:val="32"/>
          <w:szCs w:val="32"/>
        </w:rPr>
      </w:pPr>
      <w:r>
        <w:rPr>
          <w:rFonts w:eastAsia="黑体" w:hint="eastAsia"/>
          <w:sz w:val="32"/>
          <w:szCs w:val="32"/>
        </w:rPr>
        <w:t>第一章</w:t>
      </w:r>
      <w:r>
        <w:rPr>
          <w:rFonts w:eastAsia="黑体"/>
          <w:sz w:val="32"/>
          <w:szCs w:val="32"/>
        </w:rPr>
        <w:t xml:space="preserve">   </w:t>
      </w:r>
      <w:r>
        <w:rPr>
          <w:rFonts w:eastAsia="黑体" w:hint="eastAsia"/>
          <w:sz w:val="32"/>
          <w:szCs w:val="32"/>
        </w:rPr>
        <w:t>总则</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第一条</w:t>
      </w:r>
      <w:r>
        <w:rPr>
          <w:rFonts w:eastAsia="仿宋_GB2312"/>
          <w:b/>
          <w:sz w:val="32"/>
          <w:szCs w:val="32"/>
        </w:rPr>
        <w:t xml:space="preserve"> </w:t>
      </w:r>
      <w:r>
        <w:rPr>
          <w:rFonts w:eastAsia="仿宋_GB2312" w:hint="eastAsia"/>
          <w:sz w:val="32"/>
          <w:szCs w:val="32"/>
        </w:rPr>
        <w:t>为规范和加强知识产权战略推进专项资金（以下简称专项资金）管理，充分发挥财政资金的扶持、引导和激励作用，提高专项资金使用效益，根据《中华人民共和国预算法》《国务院关于新形势下加快知识产权强国建设的若干意见》《湖南省专利条例》《湖南省知识产权战略实施纲要》和《湖南省知识产权强省实施意见》等法律法规和文件精神，制定本办法。</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第二条</w:t>
      </w:r>
      <w:r>
        <w:rPr>
          <w:rFonts w:eastAsia="仿宋_GB2312"/>
          <w:b/>
          <w:sz w:val="32"/>
          <w:szCs w:val="32"/>
        </w:rPr>
        <w:t xml:space="preserve"> </w:t>
      </w:r>
      <w:r>
        <w:rPr>
          <w:rFonts w:eastAsia="仿宋_GB2312" w:hint="eastAsia"/>
          <w:sz w:val="32"/>
          <w:szCs w:val="32"/>
        </w:rPr>
        <w:t>专项资金由省级财政预算安排，由省财政厅、省市场监督管理局（知识产权局）共同管理，用于支持提高全省知识产权创造和运用水平，加强知识产权保护、管理，提升知识产权公共服务能力。</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第三条</w:t>
      </w:r>
      <w:r>
        <w:rPr>
          <w:rFonts w:eastAsia="仿宋_GB2312"/>
          <w:b/>
          <w:sz w:val="32"/>
          <w:szCs w:val="32"/>
        </w:rPr>
        <w:t xml:space="preserve"> </w:t>
      </w:r>
      <w:r>
        <w:rPr>
          <w:rFonts w:eastAsia="仿宋_GB2312" w:hint="eastAsia"/>
          <w:sz w:val="32"/>
          <w:szCs w:val="32"/>
        </w:rPr>
        <w:t>专项资金的管理和使用遵循公开、公平、公正和总量控制、突出重点、分类支持、追踪问效的原则，确保专项资金规范、安全和高效。</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第四条</w:t>
      </w:r>
      <w:r>
        <w:rPr>
          <w:rFonts w:eastAsia="仿宋_GB2312"/>
          <w:b/>
          <w:sz w:val="32"/>
          <w:szCs w:val="32"/>
        </w:rPr>
        <w:t xml:space="preserve"> </w:t>
      </w:r>
      <w:r>
        <w:rPr>
          <w:rFonts w:eastAsia="仿宋_GB2312" w:hint="eastAsia"/>
          <w:sz w:val="32"/>
          <w:szCs w:val="32"/>
        </w:rPr>
        <w:t>专项资金设置年限为</w:t>
      </w:r>
      <w:r>
        <w:rPr>
          <w:rFonts w:eastAsia="仿宋_GB2312"/>
          <w:sz w:val="32"/>
          <w:szCs w:val="32"/>
        </w:rPr>
        <w:t>2019</w:t>
      </w:r>
      <w:r>
        <w:rPr>
          <w:rFonts w:eastAsia="仿宋_GB2312" w:hint="eastAsia"/>
          <w:sz w:val="32"/>
          <w:szCs w:val="32"/>
        </w:rPr>
        <w:t>年</w:t>
      </w:r>
      <w:r>
        <w:rPr>
          <w:rFonts w:eastAsia="仿宋_GB2312"/>
          <w:sz w:val="32"/>
          <w:szCs w:val="32"/>
        </w:rPr>
        <w:t>-2021</w:t>
      </w:r>
      <w:r>
        <w:rPr>
          <w:rFonts w:eastAsia="仿宋_GB2312" w:hint="eastAsia"/>
          <w:sz w:val="32"/>
          <w:szCs w:val="32"/>
        </w:rPr>
        <w:t>年。省财政厅和省市场监督管理局（知识产权局）按照相关规定，对专项资金管理办法、申报流程、评审结果、资金分配方案、绩效目标及评价结果情况等信息进行公开。</w:t>
      </w:r>
    </w:p>
    <w:p w:rsidR="00F03E03" w:rsidRDefault="00F03E03" w:rsidP="00F03E03">
      <w:pPr>
        <w:spacing w:line="540" w:lineRule="exact"/>
        <w:ind w:firstLineChars="200" w:firstLine="640"/>
        <w:rPr>
          <w:rFonts w:eastAsia="仿宋_GB2312"/>
          <w:sz w:val="32"/>
          <w:szCs w:val="32"/>
        </w:rPr>
      </w:pPr>
    </w:p>
    <w:p w:rsidR="00F03E03" w:rsidRDefault="00F03E03" w:rsidP="00F03E03">
      <w:pPr>
        <w:spacing w:afterLines="50" w:after="156" w:line="540" w:lineRule="exact"/>
        <w:jc w:val="center"/>
        <w:rPr>
          <w:rFonts w:eastAsia="黑体"/>
          <w:sz w:val="32"/>
          <w:szCs w:val="32"/>
        </w:rPr>
      </w:pPr>
      <w:r>
        <w:rPr>
          <w:rFonts w:eastAsia="黑体" w:hint="eastAsia"/>
          <w:sz w:val="32"/>
          <w:szCs w:val="32"/>
        </w:rPr>
        <w:t>第二章</w:t>
      </w:r>
      <w:r>
        <w:rPr>
          <w:rFonts w:eastAsia="黑体"/>
          <w:sz w:val="32"/>
          <w:szCs w:val="32"/>
        </w:rPr>
        <w:t xml:space="preserve"> </w:t>
      </w:r>
      <w:r>
        <w:rPr>
          <w:rFonts w:eastAsia="黑体" w:hint="eastAsia"/>
          <w:sz w:val="32"/>
          <w:szCs w:val="32"/>
        </w:rPr>
        <w:t>支持对象、范围和分配方式</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lastRenderedPageBreak/>
        <w:t>第五条</w:t>
      </w:r>
      <w:r>
        <w:rPr>
          <w:rFonts w:eastAsia="仿宋_GB2312"/>
          <w:sz w:val="32"/>
          <w:szCs w:val="32"/>
        </w:rPr>
        <w:t xml:space="preserve"> </w:t>
      </w:r>
      <w:r>
        <w:rPr>
          <w:rFonts w:eastAsia="仿宋_GB2312" w:hint="eastAsia"/>
          <w:sz w:val="32"/>
          <w:szCs w:val="32"/>
        </w:rPr>
        <w:t>专</w:t>
      </w:r>
      <w:r>
        <w:rPr>
          <w:rFonts w:eastAsia="仿宋_GB2312" w:hint="eastAsia"/>
          <w:spacing w:val="-6"/>
          <w:sz w:val="32"/>
          <w:szCs w:val="32"/>
        </w:rPr>
        <w:t>项资金支持对象为湖南省辖区内的政府机关、企事业单位、高等院校、科研机构、中介服务机构和社会组织及个人。</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第六条</w:t>
      </w:r>
      <w:r>
        <w:rPr>
          <w:rFonts w:eastAsia="仿宋_GB2312"/>
          <w:sz w:val="32"/>
          <w:szCs w:val="32"/>
        </w:rPr>
        <w:t xml:space="preserve"> </w:t>
      </w:r>
      <w:r>
        <w:rPr>
          <w:rFonts w:eastAsia="仿宋_GB2312" w:hint="eastAsia"/>
          <w:sz w:val="32"/>
          <w:szCs w:val="32"/>
        </w:rPr>
        <w:t>支持范围：</w:t>
      </w:r>
    </w:p>
    <w:p w:rsidR="00F03E03" w:rsidRDefault="00F03E03" w:rsidP="00F03E03">
      <w:pPr>
        <w:spacing w:line="540" w:lineRule="exact"/>
        <w:ind w:firstLineChars="200" w:firstLine="640"/>
        <w:rPr>
          <w:rFonts w:eastAsia="仿宋_GB2312"/>
          <w:sz w:val="32"/>
          <w:szCs w:val="32"/>
        </w:rPr>
      </w:pPr>
      <w:r>
        <w:rPr>
          <w:rFonts w:eastAsia="仿宋_GB2312" w:hint="eastAsia"/>
          <w:sz w:val="32"/>
          <w:szCs w:val="32"/>
        </w:rPr>
        <w:t>（一）知识产权资助。主要包括国内发明专利（含国防专利）授权资助、地理标志商标注册资助、地理标志产品获批资助、国外专利申请资助、马德里商标国际申请资助、专利权质押贷款补贴、湖南专利奖、知识产权真抓</w:t>
      </w:r>
      <w:proofErr w:type="gramStart"/>
      <w:r>
        <w:rPr>
          <w:rFonts w:eastAsia="仿宋_GB2312" w:hint="eastAsia"/>
          <w:sz w:val="32"/>
          <w:szCs w:val="32"/>
        </w:rPr>
        <w:t>实干成效</w:t>
      </w:r>
      <w:proofErr w:type="gramEnd"/>
      <w:r>
        <w:rPr>
          <w:rFonts w:eastAsia="仿宋_GB2312" w:hint="eastAsia"/>
          <w:sz w:val="32"/>
          <w:szCs w:val="32"/>
        </w:rPr>
        <w:t>明显地区经费支持、国家知识产权示范市（县区、园区、基地、企业）经费支持、知识产权建设强</w:t>
      </w:r>
      <w:proofErr w:type="gramStart"/>
      <w:r>
        <w:rPr>
          <w:rFonts w:eastAsia="仿宋_GB2312" w:hint="eastAsia"/>
          <w:sz w:val="32"/>
          <w:szCs w:val="32"/>
        </w:rPr>
        <w:t>县经费</w:t>
      </w:r>
      <w:proofErr w:type="gramEnd"/>
      <w:r>
        <w:rPr>
          <w:rFonts w:eastAsia="仿宋_GB2312" w:hint="eastAsia"/>
          <w:sz w:val="32"/>
          <w:szCs w:val="32"/>
        </w:rPr>
        <w:t>支持等。</w:t>
      </w:r>
    </w:p>
    <w:p w:rsidR="00F03E03" w:rsidRDefault="00F03E03" w:rsidP="00F03E03">
      <w:pPr>
        <w:spacing w:line="540" w:lineRule="exact"/>
        <w:ind w:firstLineChars="200" w:firstLine="640"/>
        <w:rPr>
          <w:rFonts w:eastAsia="仿宋_GB2312"/>
          <w:sz w:val="32"/>
          <w:szCs w:val="32"/>
        </w:rPr>
      </w:pPr>
      <w:r>
        <w:rPr>
          <w:rFonts w:eastAsia="仿宋_GB2312" w:hint="eastAsia"/>
          <w:sz w:val="32"/>
          <w:szCs w:val="32"/>
        </w:rPr>
        <w:t>（二）知识产权战略实施。主要包括：</w:t>
      </w:r>
    </w:p>
    <w:p w:rsidR="00F03E03" w:rsidRDefault="00F03E03" w:rsidP="00F03E03">
      <w:pPr>
        <w:spacing w:line="54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、知识产权保护，即互联网</w:t>
      </w:r>
      <w:r>
        <w:rPr>
          <w:rFonts w:eastAsia="仿宋_GB2312"/>
          <w:sz w:val="32"/>
          <w:szCs w:val="32"/>
        </w:rPr>
        <w:t>+</w:t>
      </w:r>
      <w:r>
        <w:rPr>
          <w:rFonts w:eastAsia="仿宋_GB2312" w:hint="eastAsia"/>
          <w:sz w:val="32"/>
          <w:szCs w:val="32"/>
        </w:rPr>
        <w:t>知识产权保护、专利导航预警、知识产权维权等。</w:t>
      </w:r>
    </w:p>
    <w:p w:rsidR="00F03E03" w:rsidRDefault="00F03E03" w:rsidP="00F03E03">
      <w:pPr>
        <w:spacing w:line="54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、知识产权运用，即高价值知识产权培育、知识产权质押融资风险补偿、知识产权中心建设等。</w:t>
      </w:r>
    </w:p>
    <w:p w:rsidR="00F03E03" w:rsidRDefault="00F03E03" w:rsidP="00F03E03">
      <w:pPr>
        <w:spacing w:line="54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、知识产权服务，即信息平台建设、培训基地建设、学校试点、软课题研究、高端服务机构及人才培育等。</w:t>
      </w:r>
    </w:p>
    <w:p w:rsidR="00F03E03" w:rsidRDefault="00F03E03" w:rsidP="00F03E03">
      <w:pPr>
        <w:spacing w:line="540" w:lineRule="exact"/>
        <w:ind w:firstLineChars="200" w:firstLine="640"/>
        <w:rPr>
          <w:rFonts w:eastAsia="仿宋_GB2312"/>
          <w:sz w:val="32"/>
          <w:szCs w:val="32"/>
        </w:rPr>
      </w:pPr>
      <w:r>
        <w:rPr>
          <w:rFonts w:eastAsia="仿宋_GB2312" w:hint="eastAsia"/>
          <w:sz w:val="32"/>
          <w:szCs w:val="32"/>
        </w:rPr>
        <w:t>（三）省委、省政府确定的其他需要支持的知识产权重点项目和重要事项。</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第七条</w:t>
      </w:r>
      <w:r>
        <w:rPr>
          <w:rFonts w:eastAsia="仿宋_GB2312"/>
          <w:spacing w:val="-6"/>
          <w:sz w:val="32"/>
          <w:szCs w:val="32"/>
        </w:rPr>
        <w:t xml:space="preserve"> </w:t>
      </w:r>
      <w:r>
        <w:rPr>
          <w:rFonts w:eastAsia="仿宋_GB2312" w:hint="eastAsia"/>
          <w:spacing w:val="-6"/>
          <w:sz w:val="32"/>
          <w:szCs w:val="32"/>
        </w:rPr>
        <w:t>分配方式：专项资金采用因素法和项目法进行分配。</w:t>
      </w:r>
    </w:p>
    <w:p w:rsidR="00F03E03" w:rsidRDefault="00F03E03" w:rsidP="00F03E03">
      <w:pPr>
        <w:spacing w:line="540" w:lineRule="exact"/>
        <w:ind w:firstLineChars="200" w:firstLine="640"/>
        <w:rPr>
          <w:rFonts w:eastAsia="仿宋_GB2312"/>
          <w:sz w:val="32"/>
          <w:szCs w:val="32"/>
        </w:rPr>
      </w:pPr>
      <w:r>
        <w:rPr>
          <w:rFonts w:eastAsia="仿宋_GB2312" w:hint="eastAsia"/>
          <w:sz w:val="32"/>
          <w:szCs w:val="32"/>
        </w:rPr>
        <w:t>知识产权资助实行因素法分配，分配因素包括：国家相关发明专利授权文件、国家地理标志商标注册文件、国家地理标志获批文件及其他相关证明材料，专家评定或绩效评价结果等。知识产权战略实施项目和其他项目实行项目法分配。</w:t>
      </w:r>
    </w:p>
    <w:p w:rsidR="00F03E03" w:rsidRDefault="00F03E03" w:rsidP="00F03E03">
      <w:pPr>
        <w:spacing w:line="540" w:lineRule="exact"/>
        <w:rPr>
          <w:rFonts w:eastAsia="仿宋_GB2312"/>
          <w:sz w:val="32"/>
          <w:szCs w:val="32"/>
        </w:rPr>
      </w:pPr>
    </w:p>
    <w:p w:rsidR="00F03E03" w:rsidRDefault="00F03E03" w:rsidP="00F03E03">
      <w:pPr>
        <w:spacing w:line="540" w:lineRule="exact"/>
        <w:jc w:val="center"/>
        <w:rPr>
          <w:rFonts w:eastAsia="黑体"/>
          <w:sz w:val="32"/>
          <w:szCs w:val="32"/>
        </w:rPr>
      </w:pPr>
      <w:r>
        <w:rPr>
          <w:rFonts w:eastAsia="黑体" w:hint="eastAsia"/>
          <w:sz w:val="32"/>
          <w:szCs w:val="32"/>
        </w:rPr>
        <w:t>第三章</w:t>
      </w:r>
      <w:r>
        <w:rPr>
          <w:rFonts w:eastAsia="黑体"/>
          <w:sz w:val="32"/>
          <w:szCs w:val="32"/>
        </w:rPr>
        <w:t xml:space="preserve"> </w:t>
      </w:r>
      <w:r>
        <w:rPr>
          <w:rFonts w:eastAsia="黑体" w:hint="eastAsia"/>
          <w:sz w:val="32"/>
          <w:szCs w:val="32"/>
        </w:rPr>
        <w:t>知识产权资助标准</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第八条</w:t>
      </w:r>
      <w:r>
        <w:rPr>
          <w:rFonts w:eastAsia="仿宋_GB2312"/>
          <w:sz w:val="32"/>
          <w:szCs w:val="32"/>
        </w:rPr>
        <w:t xml:space="preserve">  </w:t>
      </w:r>
      <w:r>
        <w:rPr>
          <w:rFonts w:eastAsia="仿宋_GB2312" w:hint="eastAsia"/>
          <w:sz w:val="32"/>
          <w:szCs w:val="32"/>
        </w:rPr>
        <w:t>国内授权的发明专利按每件</w:t>
      </w:r>
      <w:r>
        <w:rPr>
          <w:rFonts w:eastAsia="仿宋_GB2312"/>
          <w:sz w:val="32"/>
          <w:szCs w:val="32"/>
        </w:rPr>
        <w:t>2000</w:t>
      </w:r>
      <w:r>
        <w:rPr>
          <w:rFonts w:eastAsia="仿宋_GB2312" w:hint="eastAsia"/>
          <w:sz w:val="32"/>
          <w:szCs w:val="32"/>
        </w:rPr>
        <w:t>元标准给予一次性资助，注册的地理标志商标按每件</w:t>
      </w:r>
      <w:r>
        <w:rPr>
          <w:rFonts w:eastAsia="仿宋_GB2312"/>
          <w:sz w:val="32"/>
          <w:szCs w:val="32"/>
        </w:rPr>
        <w:t>5</w:t>
      </w:r>
      <w:r>
        <w:rPr>
          <w:rFonts w:eastAsia="仿宋_GB2312" w:hint="eastAsia"/>
          <w:sz w:val="32"/>
          <w:szCs w:val="32"/>
        </w:rPr>
        <w:t>万元标准给予一次性资助，获批的地理标志产品按每件</w:t>
      </w:r>
      <w:r>
        <w:rPr>
          <w:rFonts w:eastAsia="仿宋_GB2312"/>
          <w:sz w:val="32"/>
          <w:szCs w:val="32"/>
        </w:rPr>
        <w:t>10</w:t>
      </w:r>
      <w:r>
        <w:rPr>
          <w:rFonts w:eastAsia="仿宋_GB2312" w:hint="eastAsia"/>
          <w:sz w:val="32"/>
          <w:szCs w:val="32"/>
        </w:rPr>
        <w:t>万元标准给予一次性资助。</w:t>
      </w:r>
    </w:p>
    <w:p w:rsidR="00F03E03" w:rsidRDefault="00F03E03" w:rsidP="00F03E03">
      <w:pPr>
        <w:spacing w:line="540" w:lineRule="exact"/>
        <w:ind w:firstLineChars="200" w:firstLine="643"/>
        <w:rPr>
          <w:rFonts w:eastAsia="仿宋_GB2312"/>
          <w:spacing w:val="-2"/>
          <w:sz w:val="32"/>
          <w:szCs w:val="32"/>
        </w:rPr>
      </w:pPr>
      <w:r>
        <w:rPr>
          <w:rFonts w:eastAsia="仿宋_GB2312" w:hint="eastAsia"/>
          <w:b/>
          <w:sz w:val="32"/>
          <w:szCs w:val="32"/>
        </w:rPr>
        <w:t>第九条</w:t>
      </w:r>
      <w:r>
        <w:rPr>
          <w:rFonts w:eastAsia="仿宋_GB2312"/>
          <w:b/>
          <w:sz w:val="32"/>
          <w:szCs w:val="32"/>
        </w:rPr>
        <w:t xml:space="preserve">  </w:t>
      </w:r>
      <w:r>
        <w:rPr>
          <w:rFonts w:eastAsia="仿宋_GB2312" w:hint="eastAsia"/>
          <w:sz w:val="32"/>
          <w:szCs w:val="32"/>
        </w:rPr>
        <w:t>通</w:t>
      </w:r>
      <w:r>
        <w:rPr>
          <w:rFonts w:eastAsia="仿宋_GB2312" w:hint="eastAsia"/>
          <w:spacing w:val="-2"/>
          <w:sz w:val="32"/>
          <w:szCs w:val="32"/>
        </w:rPr>
        <w:t>过专利合作条约（</w:t>
      </w:r>
      <w:r>
        <w:rPr>
          <w:rFonts w:eastAsia="仿宋_GB2312"/>
          <w:spacing w:val="-2"/>
          <w:sz w:val="32"/>
          <w:szCs w:val="32"/>
        </w:rPr>
        <w:t>PCT</w:t>
      </w:r>
      <w:r>
        <w:rPr>
          <w:rFonts w:eastAsia="仿宋_GB2312" w:hint="eastAsia"/>
          <w:spacing w:val="-2"/>
          <w:sz w:val="32"/>
          <w:szCs w:val="32"/>
        </w:rPr>
        <w:t>）途径和巴黎公约途径提出的国外专利申请，在完成国际阶段审查并进入国家（地区）公布的，每件资助</w:t>
      </w:r>
      <w:r>
        <w:rPr>
          <w:rFonts w:eastAsia="仿宋_GB2312"/>
          <w:spacing w:val="-2"/>
          <w:sz w:val="32"/>
          <w:szCs w:val="32"/>
        </w:rPr>
        <w:t>1</w:t>
      </w:r>
      <w:r>
        <w:rPr>
          <w:rFonts w:eastAsia="仿宋_GB2312" w:hint="eastAsia"/>
          <w:spacing w:val="-2"/>
          <w:sz w:val="32"/>
          <w:szCs w:val="32"/>
        </w:rPr>
        <w:t>万元；获得国外授权的专利，按欧洲、美国、日本</w:t>
      </w:r>
      <w:r>
        <w:rPr>
          <w:rFonts w:eastAsia="仿宋_GB2312"/>
          <w:spacing w:val="-2"/>
          <w:sz w:val="32"/>
          <w:szCs w:val="32"/>
        </w:rPr>
        <w:t>5</w:t>
      </w:r>
      <w:r>
        <w:rPr>
          <w:rFonts w:eastAsia="仿宋_GB2312" w:hint="eastAsia"/>
          <w:spacing w:val="-2"/>
          <w:sz w:val="32"/>
          <w:szCs w:val="32"/>
        </w:rPr>
        <w:t>万元</w:t>
      </w:r>
      <w:r>
        <w:rPr>
          <w:rFonts w:eastAsia="仿宋_GB2312"/>
          <w:spacing w:val="-2"/>
          <w:sz w:val="32"/>
          <w:szCs w:val="32"/>
        </w:rPr>
        <w:t>/</w:t>
      </w:r>
      <w:r>
        <w:rPr>
          <w:rFonts w:eastAsia="仿宋_GB2312" w:hint="eastAsia"/>
          <w:spacing w:val="-2"/>
          <w:sz w:val="32"/>
          <w:szCs w:val="32"/>
        </w:rPr>
        <w:t>件，其他国家（地区）</w:t>
      </w:r>
      <w:r>
        <w:rPr>
          <w:rFonts w:eastAsia="仿宋_GB2312"/>
          <w:spacing w:val="-2"/>
          <w:sz w:val="32"/>
          <w:szCs w:val="32"/>
        </w:rPr>
        <w:t>1</w:t>
      </w:r>
      <w:r>
        <w:rPr>
          <w:rFonts w:eastAsia="仿宋_GB2312" w:hint="eastAsia"/>
          <w:spacing w:val="-2"/>
          <w:sz w:val="32"/>
          <w:szCs w:val="32"/>
        </w:rPr>
        <w:t>万元</w:t>
      </w:r>
      <w:r>
        <w:rPr>
          <w:rFonts w:eastAsia="仿宋_GB2312"/>
          <w:spacing w:val="-2"/>
          <w:sz w:val="32"/>
          <w:szCs w:val="32"/>
        </w:rPr>
        <w:t>/</w:t>
      </w:r>
      <w:proofErr w:type="gramStart"/>
      <w:r>
        <w:rPr>
          <w:rFonts w:eastAsia="仿宋_GB2312" w:hint="eastAsia"/>
          <w:spacing w:val="-2"/>
          <w:sz w:val="32"/>
          <w:szCs w:val="32"/>
        </w:rPr>
        <w:t>件给予</w:t>
      </w:r>
      <w:proofErr w:type="gramEnd"/>
      <w:r>
        <w:rPr>
          <w:rFonts w:eastAsia="仿宋_GB2312" w:hint="eastAsia"/>
          <w:spacing w:val="-2"/>
          <w:sz w:val="32"/>
          <w:szCs w:val="32"/>
        </w:rPr>
        <w:t>一次性资助。</w:t>
      </w:r>
    </w:p>
    <w:p w:rsidR="00F03E03" w:rsidRDefault="00F03E03" w:rsidP="00F03E03">
      <w:pPr>
        <w:spacing w:line="540" w:lineRule="exact"/>
        <w:ind w:firstLineChars="200" w:firstLine="640"/>
        <w:rPr>
          <w:rFonts w:eastAsia="仿宋_GB2312"/>
          <w:sz w:val="32"/>
          <w:szCs w:val="32"/>
        </w:rPr>
      </w:pPr>
      <w:r>
        <w:rPr>
          <w:rFonts w:eastAsia="仿宋_GB2312" w:hint="eastAsia"/>
          <w:sz w:val="32"/>
          <w:szCs w:val="32"/>
        </w:rPr>
        <w:t>通过马德里体系提出的国际商标申请，在完成国际阶段审查并在</w:t>
      </w:r>
      <w:r>
        <w:rPr>
          <w:rFonts w:eastAsia="仿宋_GB2312"/>
          <w:sz w:val="32"/>
          <w:szCs w:val="32"/>
        </w:rPr>
        <w:t>WIPO</w:t>
      </w:r>
      <w:r>
        <w:rPr>
          <w:rFonts w:eastAsia="仿宋_GB2312" w:hint="eastAsia"/>
          <w:sz w:val="32"/>
          <w:szCs w:val="32"/>
        </w:rPr>
        <w:t>国际商标公告上公布的，按每件</w:t>
      </w:r>
      <w:r>
        <w:rPr>
          <w:rFonts w:eastAsia="仿宋_GB2312"/>
          <w:sz w:val="32"/>
          <w:szCs w:val="32"/>
        </w:rPr>
        <w:t>5000</w:t>
      </w:r>
      <w:r>
        <w:rPr>
          <w:rFonts w:eastAsia="仿宋_GB2312" w:hint="eastAsia"/>
          <w:sz w:val="32"/>
          <w:szCs w:val="32"/>
        </w:rPr>
        <w:t>元给予一次性资助。</w:t>
      </w:r>
      <w:r>
        <w:rPr>
          <w:rFonts w:eastAsia="仿宋_GB2312"/>
          <w:sz w:val="32"/>
          <w:szCs w:val="32"/>
        </w:rPr>
        <w:t xml:space="preserve"> </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第十条</w:t>
      </w:r>
      <w:r>
        <w:rPr>
          <w:rFonts w:eastAsia="仿宋_GB2312"/>
          <w:sz w:val="32"/>
          <w:szCs w:val="32"/>
        </w:rPr>
        <w:t xml:space="preserve"> </w:t>
      </w:r>
      <w:r>
        <w:rPr>
          <w:rFonts w:eastAsia="仿宋_GB2312" w:hint="eastAsia"/>
          <w:sz w:val="32"/>
          <w:szCs w:val="32"/>
        </w:rPr>
        <w:t>对成功获得银行金融机构专利权质押贷款的企业，按其专利权质押贷款的一定额度给予评估费补贴。补贴标准为：</w:t>
      </w:r>
    </w:p>
    <w:p w:rsidR="00F03E03" w:rsidRDefault="00F03E03" w:rsidP="00F03E03">
      <w:pPr>
        <w:spacing w:line="540" w:lineRule="exact"/>
        <w:ind w:firstLineChars="200" w:firstLine="640"/>
        <w:rPr>
          <w:rFonts w:eastAsia="仿宋_GB2312"/>
          <w:sz w:val="32"/>
          <w:szCs w:val="32"/>
        </w:rPr>
      </w:pPr>
      <w:r>
        <w:rPr>
          <w:rFonts w:eastAsia="仿宋_GB2312" w:hint="eastAsia"/>
          <w:sz w:val="32"/>
          <w:szCs w:val="32"/>
        </w:rPr>
        <w:t>（一）贷款额度在</w:t>
      </w:r>
      <w:r>
        <w:rPr>
          <w:rFonts w:eastAsia="仿宋_GB2312"/>
          <w:sz w:val="32"/>
          <w:szCs w:val="32"/>
        </w:rPr>
        <w:t>50</w:t>
      </w:r>
      <w:r>
        <w:rPr>
          <w:rFonts w:eastAsia="仿宋_GB2312" w:hint="eastAsia"/>
          <w:sz w:val="32"/>
          <w:szCs w:val="32"/>
        </w:rPr>
        <w:t>万元（含</w:t>
      </w:r>
      <w:r>
        <w:rPr>
          <w:rFonts w:eastAsia="仿宋_GB2312"/>
          <w:sz w:val="32"/>
          <w:szCs w:val="32"/>
        </w:rPr>
        <w:t>50</w:t>
      </w:r>
      <w:r>
        <w:rPr>
          <w:rFonts w:eastAsia="仿宋_GB2312" w:hint="eastAsia"/>
          <w:sz w:val="32"/>
          <w:szCs w:val="32"/>
        </w:rPr>
        <w:t>万元）</w:t>
      </w:r>
      <w:r>
        <w:rPr>
          <w:rFonts w:eastAsia="仿宋_GB2312"/>
          <w:sz w:val="32"/>
          <w:szCs w:val="32"/>
        </w:rPr>
        <w:t>—100</w:t>
      </w:r>
      <w:r>
        <w:rPr>
          <w:rFonts w:eastAsia="仿宋_GB2312" w:hint="eastAsia"/>
          <w:sz w:val="32"/>
          <w:szCs w:val="32"/>
        </w:rPr>
        <w:t>万元的（含</w:t>
      </w:r>
      <w:r>
        <w:rPr>
          <w:rFonts w:eastAsia="仿宋_GB2312"/>
          <w:sz w:val="32"/>
          <w:szCs w:val="32"/>
        </w:rPr>
        <w:t>100</w:t>
      </w:r>
      <w:r>
        <w:rPr>
          <w:rFonts w:eastAsia="仿宋_GB2312" w:hint="eastAsia"/>
          <w:sz w:val="32"/>
          <w:szCs w:val="32"/>
        </w:rPr>
        <w:t>万元），补贴</w:t>
      </w:r>
      <w:r>
        <w:rPr>
          <w:rFonts w:eastAsia="仿宋_GB2312"/>
          <w:sz w:val="32"/>
          <w:szCs w:val="32"/>
        </w:rPr>
        <w:t>1</w:t>
      </w:r>
      <w:r>
        <w:rPr>
          <w:rFonts w:eastAsia="仿宋_GB2312" w:hint="eastAsia"/>
          <w:sz w:val="32"/>
          <w:szCs w:val="32"/>
        </w:rPr>
        <w:t>万元；</w:t>
      </w:r>
    </w:p>
    <w:p w:rsidR="00F03E03" w:rsidRDefault="00F03E03" w:rsidP="00F03E03">
      <w:pPr>
        <w:spacing w:line="540" w:lineRule="exact"/>
        <w:ind w:firstLineChars="200" w:firstLine="640"/>
        <w:rPr>
          <w:rFonts w:eastAsia="仿宋_GB2312"/>
          <w:sz w:val="32"/>
          <w:szCs w:val="32"/>
        </w:rPr>
      </w:pPr>
      <w:r>
        <w:rPr>
          <w:rFonts w:eastAsia="仿宋_GB2312" w:hint="eastAsia"/>
          <w:sz w:val="32"/>
          <w:szCs w:val="32"/>
        </w:rPr>
        <w:t>（二）贷款额度在</w:t>
      </w:r>
      <w:r>
        <w:rPr>
          <w:rFonts w:eastAsia="仿宋_GB2312"/>
          <w:sz w:val="32"/>
          <w:szCs w:val="32"/>
        </w:rPr>
        <w:t>100</w:t>
      </w:r>
      <w:r>
        <w:rPr>
          <w:rFonts w:eastAsia="仿宋_GB2312" w:hint="eastAsia"/>
          <w:sz w:val="32"/>
          <w:szCs w:val="32"/>
        </w:rPr>
        <w:t>万元（不含</w:t>
      </w:r>
      <w:r>
        <w:rPr>
          <w:rFonts w:eastAsia="仿宋_GB2312"/>
          <w:sz w:val="32"/>
          <w:szCs w:val="32"/>
        </w:rPr>
        <w:t>100</w:t>
      </w:r>
      <w:r>
        <w:rPr>
          <w:rFonts w:eastAsia="仿宋_GB2312" w:hint="eastAsia"/>
          <w:sz w:val="32"/>
          <w:szCs w:val="32"/>
        </w:rPr>
        <w:t>万元）</w:t>
      </w:r>
      <w:r>
        <w:rPr>
          <w:rFonts w:eastAsia="仿宋_GB2312"/>
          <w:sz w:val="32"/>
          <w:szCs w:val="32"/>
        </w:rPr>
        <w:t>—300</w:t>
      </w:r>
      <w:r>
        <w:rPr>
          <w:rFonts w:eastAsia="仿宋_GB2312" w:hint="eastAsia"/>
          <w:sz w:val="32"/>
          <w:szCs w:val="32"/>
        </w:rPr>
        <w:t>万元的（含</w:t>
      </w:r>
      <w:r>
        <w:rPr>
          <w:rFonts w:eastAsia="仿宋_GB2312"/>
          <w:sz w:val="32"/>
          <w:szCs w:val="32"/>
        </w:rPr>
        <w:t>300</w:t>
      </w:r>
      <w:r>
        <w:rPr>
          <w:rFonts w:eastAsia="仿宋_GB2312" w:hint="eastAsia"/>
          <w:sz w:val="32"/>
          <w:szCs w:val="32"/>
        </w:rPr>
        <w:t>万元），补贴</w:t>
      </w:r>
      <w:r>
        <w:rPr>
          <w:rFonts w:eastAsia="仿宋_GB2312"/>
          <w:sz w:val="32"/>
          <w:szCs w:val="32"/>
        </w:rPr>
        <w:t>3</w:t>
      </w:r>
      <w:r>
        <w:rPr>
          <w:rFonts w:eastAsia="仿宋_GB2312" w:hint="eastAsia"/>
          <w:sz w:val="32"/>
          <w:szCs w:val="32"/>
        </w:rPr>
        <w:t>万元；</w:t>
      </w:r>
    </w:p>
    <w:p w:rsidR="00F03E03" w:rsidRDefault="00F03E03" w:rsidP="00F03E03">
      <w:pPr>
        <w:spacing w:line="540" w:lineRule="exact"/>
        <w:ind w:firstLineChars="200" w:firstLine="640"/>
        <w:rPr>
          <w:rFonts w:eastAsia="仿宋_GB2312"/>
          <w:sz w:val="32"/>
          <w:szCs w:val="32"/>
        </w:rPr>
      </w:pPr>
      <w:r>
        <w:rPr>
          <w:rFonts w:eastAsia="仿宋_GB2312" w:hint="eastAsia"/>
          <w:sz w:val="32"/>
          <w:szCs w:val="32"/>
        </w:rPr>
        <w:t>（三）贷款额度在</w:t>
      </w:r>
      <w:r>
        <w:rPr>
          <w:rFonts w:eastAsia="仿宋_GB2312"/>
          <w:sz w:val="32"/>
          <w:szCs w:val="32"/>
        </w:rPr>
        <w:t>300</w:t>
      </w:r>
      <w:r>
        <w:rPr>
          <w:rFonts w:eastAsia="仿宋_GB2312" w:hint="eastAsia"/>
          <w:sz w:val="32"/>
          <w:szCs w:val="32"/>
        </w:rPr>
        <w:t>万元（不含</w:t>
      </w:r>
      <w:r>
        <w:rPr>
          <w:rFonts w:eastAsia="仿宋_GB2312"/>
          <w:sz w:val="32"/>
          <w:szCs w:val="32"/>
        </w:rPr>
        <w:t>300</w:t>
      </w:r>
      <w:r>
        <w:rPr>
          <w:rFonts w:eastAsia="仿宋_GB2312" w:hint="eastAsia"/>
          <w:sz w:val="32"/>
          <w:szCs w:val="32"/>
        </w:rPr>
        <w:t>万元）</w:t>
      </w:r>
      <w:r>
        <w:rPr>
          <w:rFonts w:eastAsia="仿宋_GB2312"/>
          <w:sz w:val="32"/>
          <w:szCs w:val="32"/>
        </w:rPr>
        <w:t>—500</w:t>
      </w:r>
      <w:r>
        <w:rPr>
          <w:rFonts w:eastAsia="仿宋_GB2312" w:hint="eastAsia"/>
          <w:sz w:val="32"/>
          <w:szCs w:val="32"/>
        </w:rPr>
        <w:t>万元的（含</w:t>
      </w:r>
      <w:r>
        <w:rPr>
          <w:rFonts w:eastAsia="仿宋_GB2312"/>
          <w:sz w:val="32"/>
          <w:szCs w:val="32"/>
        </w:rPr>
        <w:t>500</w:t>
      </w:r>
      <w:r>
        <w:rPr>
          <w:rFonts w:eastAsia="仿宋_GB2312" w:hint="eastAsia"/>
          <w:sz w:val="32"/>
          <w:szCs w:val="32"/>
        </w:rPr>
        <w:t>万元），补贴</w:t>
      </w:r>
      <w:r>
        <w:rPr>
          <w:rFonts w:eastAsia="仿宋_GB2312"/>
          <w:sz w:val="32"/>
          <w:szCs w:val="32"/>
        </w:rPr>
        <w:t>5</w:t>
      </w:r>
      <w:r>
        <w:rPr>
          <w:rFonts w:eastAsia="仿宋_GB2312" w:hint="eastAsia"/>
          <w:sz w:val="32"/>
          <w:szCs w:val="32"/>
        </w:rPr>
        <w:t>万元；</w:t>
      </w:r>
    </w:p>
    <w:p w:rsidR="00F03E03" w:rsidRDefault="00F03E03" w:rsidP="00F03E03">
      <w:pPr>
        <w:spacing w:line="540" w:lineRule="exact"/>
        <w:ind w:firstLineChars="200" w:firstLine="640"/>
        <w:rPr>
          <w:rFonts w:eastAsia="仿宋_GB2312"/>
          <w:sz w:val="32"/>
          <w:szCs w:val="32"/>
        </w:rPr>
      </w:pPr>
      <w:r>
        <w:rPr>
          <w:rFonts w:eastAsia="仿宋_GB2312" w:hint="eastAsia"/>
          <w:sz w:val="32"/>
          <w:szCs w:val="32"/>
        </w:rPr>
        <w:t>（四）贷款额度在</w:t>
      </w:r>
      <w:r>
        <w:rPr>
          <w:rFonts w:eastAsia="仿宋_GB2312"/>
          <w:sz w:val="32"/>
          <w:szCs w:val="32"/>
        </w:rPr>
        <w:t>500</w:t>
      </w:r>
      <w:r>
        <w:rPr>
          <w:rFonts w:eastAsia="仿宋_GB2312" w:hint="eastAsia"/>
          <w:sz w:val="32"/>
          <w:szCs w:val="32"/>
        </w:rPr>
        <w:t>万元（不含</w:t>
      </w:r>
      <w:r>
        <w:rPr>
          <w:rFonts w:eastAsia="仿宋_GB2312"/>
          <w:sz w:val="32"/>
          <w:szCs w:val="32"/>
        </w:rPr>
        <w:t>500</w:t>
      </w:r>
      <w:r>
        <w:rPr>
          <w:rFonts w:eastAsia="仿宋_GB2312" w:hint="eastAsia"/>
          <w:sz w:val="32"/>
          <w:szCs w:val="32"/>
        </w:rPr>
        <w:t>万元）</w:t>
      </w:r>
      <w:r>
        <w:rPr>
          <w:rFonts w:eastAsia="仿宋_GB2312"/>
          <w:sz w:val="32"/>
          <w:szCs w:val="32"/>
        </w:rPr>
        <w:t>—1000</w:t>
      </w:r>
      <w:r>
        <w:rPr>
          <w:rFonts w:eastAsia="仿宋_GB2312" w:hint="eastAsia"/>
          <w:sz w:val="32"/>
          <w:szCs w:val="32"/>
        </w:rPr>
        <w:t>万元的（含</w:t>
      </w:r>
      <w:r>
        <w:rPr>
          <w:rFonts w:eastAsia="仿宋_GB2312"/>
          <w:sz w:val="32"/>
          <w:szCs w:val="32"/>
        </w:rPr>
        <w:t>1000</w:t>
      </w:r>
      <w:r>
        <w:rPr>
          <w:rFonts w:eastAsia="仿宋_GB2312" w:hint="eastAsia"/>
          <w:sz w:val="32"/>
          <w:szCs w:val="32"/>
        </w:rPr>
        <w:t>万元），补贴</w:t>
      </w:r>
      <w:r>
        <w:rPr>
          <w:rFonts w:eastAsia="仿宋_GB2312"/>
          <w:sz w:val="32"/>
          <w:szCs w:val="32"/>
        </w:rPr>
        <w:t>8</w:t>
      </w:r>
      <w:r>
        <w:rPr>
          <w:rFonts w:eastAsia="仿宋_GB2312" w:hint="eastAsia"/>
          <w:sz w:val="32"/>
          <w:szCs w:val="32"/>
        </w:rPr>
        <w:t>万元。</w:t>
      </w:r>
    </w:p>
    <w:p w:rsidR="00F03E03" w:rsidRDefault="00F03E03" w:rsidP="00F03E03">
      <w:pPr>
        <w:spacing w:line="540" w:lineRule="exact"/>
        <w:ind w:firstLineChars="200" w:firstLine="640"/>
        <w:rPr>
          <w:rFonts w:eastAsia="仿宋_GB2312"/>
          <w:sz w:val="32"/>
          <w:szCs w:val="32"/>
        </w:rPr>
      </w:pPr>
      <w:r>
        <w:rPr>
          <w:rFonts w:eastAsia="仿宋_GB2312" w:hint="eastAsia"/>
          <w:sz w:val="32"/>
          <w:szCs w:val="32"/>
        </w:rPr>
        <w:lastRenderedPageBreak/>
        <w:t>（五）贷款额度在</w:t>
      </w:r>
      <w:r>
        <w:rPr>
          <w:rFonts w:eastAsia="仿宋_GB2312"/>
          <w:sz w:val="32"/>
          <w:szCs w:val="32"/>
        </w:rPr>
        <w:t>1000</w:t>
      </w:r>
      <w:r>
        <w:rPr>
          <w:rFonts w:eastAsia="仿宋_GB2312" w:hint="eastAsia"/>
          <w:sz w:val="32"/>
          <w:szCs w:val="32"/>
        </w:rPr>
        <w:t>万元（不含</w:t>
      </w:r>
      <w:r>
        <w:rPr>
          <w:rFonts w:eastAsia="仿宋_GB2312"/>
          <w:sz w:val="32"/>
          <w:szCs w:val="32"/>
        </w:rPr>
        <w:t>1000</w:t>
      </w:r>
      <w:r>
        <w:rPr>
          <w:rFonts w:eastAsia="仿宋_GB2312" w:hint="eastAsia"/>
          <w:sz w:val="32"/>
          <w:szCs w:val="32"/>
        </w:rPr>
        <w:t>万元）以上的，补贴</w:t>
      </w:r>
      <w:r>
        <w:rPr>
          <w:rFonts w:eastAsia="仿宋_GB2312"/>
          <w:sz w:val="32"/>
          <w:szCs w:val="32"/>
        </w:rPr>
        <w:t>10</w:t>
      </w:r>
      <w:r>
        <w:rPr>
          <w:rFonts w:eastAsia="仿宋_GB2312" w:hint="eastAsia"/>
          <w:sz w:val="32"/>
          <w:szCs w:val="32"/>
        </w:rPr>
        <w:t>万元。</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第十一条</w:t>
      </w:r>
      <w:r>
        <w:rPr>
          <w:rFonts w:eastAsia="仿宋_GB2312"/>
          <w:b/>
          <w:sz w:val="32"/>
          <w:szCs w:val="32"/>
        </w:rPr>
        <w:t xml:space="preserve"> </w:t>
      </w:r>
      <w:r>
        <w:rPr>
          <w:rFonts w:eastAsia="仿宋_GB2312"/>
          <w:sz w:val="32"/>
          <w:szCs w:val="32"/>
        </w:rPr>
        <w:t xml:space="preserve"> </w:t>
      </w:r>
      <w:r>
        <w:rPr>
          <w:rFonts w:eastAsia="仿宋_GB2312" w:hint="eastAsia"/>
          <w:sz w:val="32"/>
          <w:szCs w:val="32"/>
        </w:rPr>
        <w:t>对获得湖南专利奖特别奖、一等奖、二等奖、三等奖项目单位，一次性分别给予</w:t>
      </w:r>
      <w:r>
        <w:rPr>
          <w:rFonts w:eastAsia="仿宋_GB2312"/>
          <w:sz w:val="32"/>
          <w:szCs w:val="32"/>
        </w:rPr>
        <w:t>30</w:t>
      </w:r>
      <w:r>
        <w:rPr>
          <w:rFonts w:eastAsia="仿宋_GB2312" w:hint="eastAsia"/>
          <w:sz w:val="32"/>
          <w:szCs w:val="32"/>
        </w:rPr>
        <w:t>万元、</w:t>
      </w:r>
      <w:r>
        <w:rPr>
          <w:rFonts w:eastAsia="仿宋_GB2312"/>
          <w:sz w:val="32"/>
          <w:szCs w:val="32"/>
        </w:rPr>
        <w:t>10</w:t>
      </w:r>
      <w:r>
        <w:rPr>
          <w:rFonts w:eastAsia="仿宋_GB2312" w:hint="eastAsia"/>
          <w:sz w:val="32"/>
          <w:szCs w:val="32"/>
        </w:rPr>
        <w:t>万元、</w:t>
      </w:r>
      <w:r>
        <w:rPr>
          <w:rFonts w:eastAsia="仿宋_GB2312"/>
          <w:sz w:val="32"/>
          <w:szCs w:val="32"/>
        </w:rPr>
        <w:t>5</w:t>
      </w:r>
      <w:r>
        <w:rPr>
          <w:rFonts w:eastAsia="仿宋_GB2312" w:hint="eastAsia"/>
          <w:sz w:val="32"/>
          <w:szCs w:val="32"/>
        </w:rPr>
        <w:t>万元和</w:t>
      </w:r>
      <w:r>
        <w:rPr>
          <w:rFonts w:eastAsia="仿宋_GB2312"/>
          <w:sz w:val="32"/>
          <w:szCs w:val="32"/>
        </w:rPr>
        <w:t>3</w:t>
      </w:r>
      <w:r>
        <w:rPr>
          <w:rFonts w:eastAsia="仿宋_GB2312" w:hint="eastAsia"/>
          <w:sz w:val="32"/>
          <w:szCs w:val="32"/>
        </w:rPr>
        <w:t>万元经费支持。</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第十二条</w:t>
      </w:r>
      <w:r>
        <w:rPr>
          <w:rFonts w:eastAsia="仿宋_GB2312"/>
          <w:b/>
          <w:sz w:val="32"/>
          <w:szCs w:val="32"/>
        </w:rPr>
        <w:t xml:space="preserve"> </w:t>
      </w:r>
      <w:r>
        <w:rPr>
          <w:rFonts w:eastAsia="仿宋_GB2312"/>
          <w:sz w:val="32"/>
          <w:szCs w:val="32"/>
        </w:rPr>
        <w:t xml:space="preserve"> </w:t>
      </w:r>
      <w:r>
        <w:rPr>
          <w:rFonts w:eastAsia="仿宋_GB2312" w:hint="eastAsia"/>
          <w:sz w:val="32"/>
          <w:szCs w:val="32"/>
        </w:rPr>
        <w:t>对知识产权真抓</w:t>
      </w:r>
      <w:proofErr w:type="gramStart"/>
      <w:r>
        <w:rPr>
          <w:rFonts w:eastAsia="仿宋_GB2312" w:hint="eastAsia"/>
          <w:sz w:val="32"/>
          <w:szCs w:val="32"/>
        </w:rPr>
        <w:t>实干成效</w:t>
      </w:r>
      <w:proofErr w:type="gramEnd"/>
      <w:r>
        <w:rPr>
          <w:rFonts w:eastAsia="仿宋_GB2312" w:hint="eastAsia"/>
          <w:sz w:val="32"/>
          <w:szCs w:val="32"/>
        </w:rPr>
        <w:t>明显的市州进行经费支持，每个市州支持额度不高于</w:t>
      </w:r>
      <w:r>
        <w:rPr>
          <w:rFonts w:eastAsia="仿宋_GB2312"/>
          <w:sz w:val="32"/>
          <w:szCs w:val="32"/>
        </w:rPr>
        <w:t>100</w:t>
      </w:r>
      <w:r>
        <w:rPr>
          <w:rFonts w:eastAsia="仿宋_GB2312" w:hint="eastAsia"/>
          <w:sz w:val="32"/>
          <w:szCs w:val="32"/>
        </w:rPr>
        <w:t>万元。</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第十三条</w:t>
      </w:r>
      <w:r>
        <w:rPr>
          <w:rFonts w:eastAsia="仿宋_GB2312"/>
          <w:b/>
          <w:sz w:val="32"/>
          <w:szCs w:val="32"/>
        </w:rPr>
        <w:t xml:space="preserve"> </w:t>
      </w:r>
      <w:r>
        <w:rPr>
          <w:rFonts w:eastAsia="仿宋_GB2312" w:hint="eastAsia"/>
          <w:sz w:val="32"/>
          <w:szCs w:val="32"/>
        </w:rPr>
        <w:t>对新认定的以及复核通过的国家知识产权示范城市给予一次性</w:t>
      </w:r>
      <w:r>
        <w:rPr>
          <w:rFonts w:eastAsia="仿宋_GB2312"/>
          <w:sz w:val="32"/>
          <w:szCs w:val="32"/>
        </w:rPr>
        <w:t>100</w:t>
      </w:r>
      <w:r>
        <w:rPr>
          <w:rFonts w:eastAsia="仿宋_GB2312" w:hint="eastAsia"/>
          <w:sz w:val="32"/>
          <w:szCs w:val="32"/>
        </w:rPr>
        <w:t>万元经费支持，对新认定的以及复核通过的国家知识产权强县工程（传统知识保护）示范县区、国家地理标志产品保护示范区、国家知识产权示范园区、国家商标品牌创业创新基地给予一次性</w:t>
      </w:r>
      <w:r>
        <w:rPr>
          <w:rFonts w:eastAsia="仿宋_GB2312"/>
          <w:sz w:val="32"/>
          <w:szCs w:val="32"/>
        </w:rPr>
        <w:t>50</w:t>
      </w:r>
      <w:r>
        <w:rPr>
          <w:rFonts w:eastAsia="仿宋_GB2312" w:hint="eastAsia"/>
          <w:sz w:val="32"/>
          <w:szCs w:val="32"/>
        </w:rPr>
        <w:t>万经费支持，对新认定的以及复核通过的国家知识产权示范企业给予一次性</w:t>
      </w:r>
      <w:r>
        <w:rPr>
          <w:rFonts w:eastAsia="仿宋_GB2312"/>
          <w:sz w:val="32"/>
          <w:szCs w:val="32"/>
        </w:rPr>
        <w:t>30</w:t>
      </w:r>
      <w:r>
        <w:rPr>
          <w:rFonts w:eastAsia="仿宋_GB2312" w:hint="eastAsia"/>
          <w:sz w:val="32"/>
          <w:szCs w:val="32"/>
        </w:rPr>
        <w:t>万元经费支持。</w:t>
      </w:r>
    </w:p>
    <w:p w:rsidR="00F03E03" w:rsidRDefault="00F03E03" w:rsidP="00F03E03">
      <w:pPr>
        <w:spacing w:line="540" w:lineRule="exact"/>
        <w:ind w:firstLineChars="200" w:firstLine="640"/>
        <w:rPr>
          <w:rFonts w:eastAsia="仿宋_GB2312"/>
          <w:sz w:val="32"/>
          <w:szCs w:val="32"/>
        </w:rPr>
      </w:pPr>
      <w:r>
        <w:rPr>
          <w:rFonts w:eastAsia="仿宋_GB2312" w:hint="eastAsia"/>
          <w:sz w:val="32"/>
          <w:szCs w:val="32"/>
        </w:rPr>
        <w:t>对新认定的以及复核通过的湖南省知识产权建设强县给予一次性</w:t>
      </w:r>
      <w:r>
        <w:rPr>
          <w:rFonts w:eastAsia="仿宋_GB2312"/>
          <w:sz w:val="32"/>
          <w:szCs w:val="32"/>
        </w:rPr>
        <w:t>20</w:t>
      </w:r>
      <w:r>
        <w:rPr>
          <w:rFonts w:eastAsia="仿宋_GB2312" w:hint="eastAsia"/>
          <w:sz w:val="32"/>
          <w:szCs w:val="32"/>
        </w:rPr>
        <w:t>万元经费支持。</w:t>
      </w:r>
    </w:p>
    <w:p w:rsidR="00F03E03" w:rsidRDefault="00F03E03" w:rsidP="00F03E03">
      <w:pPr>
        <w:spacing w:line="540" w:lineRule="exact"/>
        <w:rPr>
          <w:rFonts w:eastAsia="仿宋_GB2312"/>
          <w:sz w:val="32"/>
          <w:szCs w:val="32"/>
        </w:rPr>
      </w:pPr>
    </w:p>
    <w:p w:rsidR="00F03E03" w:rsidRDefault="00F03E03" w:rsidP="00F03E03">
      <w:pPr>
        <w:spacing w:line="540" w:lineRule="exact"/>
        <w:jc w:val="center"/>
        <w:rPr>
          <w:rFonts w:eastAsia="黑体"/>
          <w:sz w:val="32"/>
          <w:szCs w:val="32"/>
        </w:rPr>
      </w:pPr>
      <w:r>
        <w:rPr>
          <w:rFonts w:eastAsia="黑体" w:hint="eastAsia"/>
          <w:sz w:val="32"/>
          <w:szCs w:val="32"/>
        </w:rPr>
        <w:t>第四章</w:t>
      </w:r>
      <w:r>
        <w:rPr>
          <w:rFonts w:eastAsia="黑体"/>
          <w:sz w:val="32"/>
          <w:szCs w:val="32"/>
        </w:rPr>
        <w:t xml:space="preserve">  </w:t>
      </w:r>
      <w:r>
        <w:rPr>
          <w:rFonts w:eastAsia="黑体" w:hint="eastAsia"/>
          <w:sz w:val="32"/>
          <w:szCs w:val="32"/>
        </w:rPr>
        <w:t>项目申报条件和程序</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第十四条</w:t>
      </w:r>
      <w:r>
        <w:rPr>
          <w:rFonts w:eastAsia="仿宋_GB2312"/>
          <w:sz w:val="32"/>
          <w:szCs w:val="32"/>
        </w:rPr>
        <w:t xml:space="preserve"> </w:t>
      </w:r>
      <w:r>
        <w:rPr>
          <w:rFonts w:eastAsia="仿宋_GB2312" w:hint="eastAsia"/>
          <w:sz w:val="32"/>
          <w:szCs w:val="32"/>
        </w:rPr>
        <w:t>每年</w:t>
      </w:r>
      <w:r>
        <w:rPr>
          <w:rFonts w:eastAsia="仿宋_GB2312"/>
          <w:sz w:val="32"/>
          <w:szCs w:val="32"/>
        </w:rPr>
        <w:t>10</w:t>
      </w:r>
      <w:r>
        <w:rPr>
          <w:rFonts w:eastAsia="仿宋_GB2312" w:hint="eastAsia"/>
          <w:sz w:val="32"/>
          <w:szCs w:val="32"/>
        </w:rPr>
        <w:t>月底前，省市场监督管理局（知识产权局）发布下一年度知识产权战略实施项目申报通知和项目申报指南。项目申报指南必须涵盖项目申报单位或申报人必须具备的条件、项目申报书及其他相关资料。</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第十五条</w:t>
      </w:r>
      <w:r>
        <w:rPr>
          <w:rFonts w:eastAsia="仿宋_GB2312"/>
          <w:sz w:val="32"/>
          <w:szCs w:val="32"/>
        </w:rPr>
        <w:t xml:space="preserve"> </w:t>
      </w:r>
      <w:r>
        <w:rPr>
          <w:rFonts w:eastAsia="仿宋_GB2312" w:hint="eastAsia"/>
          <w:sz w:val="32"/>
          <w:szCs w:val="32"/>
        </w:rPr>
        <w:t>中央在湘单位、省属单位项目由中央在湘一级单位和省直主管部门汇总后向省市场监督管理局（知识产权局）直接申报。</w:t>
      </w:r>
    </w:p>
    <w:p w:rsidR="00F03E03" w:rsidRDefault="00F03E03" w:rsidP="00F03E03">
      <w:pPr>
        <w:spacing w:line="540" w:lineRule="exact"/>
        <w:ind w:firstLineChars="200" w:firstLine="640"/>
        <w:rPr>
          <w:rFonts w:eastAsia="仿宋_GB2312"/>
          <w:sz w:val="32"/>
          <w:szCs w:val="32"/>
        </w:rPr>
      </w:pPr>
      <w:r>
        <w:rPr>
          <w:rFonts w:eastAsia="仿宋_GB2312" w:hint="eastAsia"/>
          <w:sz w:val="32"/>
          <w:szCs w:val="32"/>
        </w:rPr>
        <w:lastRenderedPageBreak/>
        <w:t>市州、县市区项目按照隶属关系由市场监督管理局（知识产权局）和财政部门联合组织申报、审核和汇总后，逐级向省市场监督管理局（知识产权局）推荐申报。</w:t>
      </w:r>
    </w:p>
    <w:p w:rsidR="00F03E03" w:rsidRDefault="00F03E03" w:rsidP="00F03E03">
      <w:pPr>
        <w:spacing w:line="540" w:lineRule="exact"/>
        <w:ind w:firstLineChars="200" w:firstLine="640"/>
        <w:rPr>
          <w:rFonts w:eastAsia="仿宋_GB2312"/>
          <w:sz w:val="32"/>
          <w:szCs w:val="32"/>
        </w:rPr>
      </w:pPr>
      <w:r>
        <w:rPr>
          <w:rFonts w:eastAsia="仿宋_GB2312" w:hint="eastAsia"/>
          <w:sz w:val="32"/>
          <w:szCs w:val="32"/>
        </w:rPr>
        <w:t>项目申报除进行网上申报之外，还须按要求上报纸质材料。</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第十六条</w:t>
      </w:r>
      <w:r>
        <w:rPr>
          <w:rFonts w:eastAsia="仿宋_GB2312"/>
          <w:b/>
          <w:sz w:val="32"/>
          <w:szCs w:val="32"/>
        </w:rPr>
        <w:t xml:space="preserve"> </w:t>
      </w:r>
      <w:r>
        <w:rPr>
          <w:rFonts w:eastAsia="仿宋_GB2312" w:hint="eastAsia"/>
          <w:sz w:val="32"/>
          <w:szCs w:val="32"/>
        </w:rPr>
        <w:t>省市场监督管理局（知识产权局）对上报项目进行汇总，对项目申报材料的真实性、合法性把关并进行初步审查。专项资金申报单位对所提交申报材料的真实性、合法性和完整性负责。初步审查包括：</w:t>
      </w:r>
    </w:p>
    <w:p w:rsidR="00F03E03" w:rsidRDefault="00F03E03" w:rsidP="00F03E03">
      <w:pPr>
        <w:spacing w:line="540" w:lineRule="exact"/>
        <w:ind w:firstLineChars="200" w:firstLine="640"/>
        <w:rPr>
          <w:rFonts w:eastAsia="仿宋_GB2312"/>
          <w:sz w:val="32"/>
          <w:szCs w:val="32"/>
        </w:rPr>
      </w:pPr>
      <w:r>
        <w:rPr>
          <w:rFonts w:eastAsia="仿宋_GB2312" w:hint="eastAsia"/>
          <w:sz w:val="32"/>
          <w:szCs w:val="32"/>
        </w:rPr>
        <w:t>（一）资格审查：申报项目是否符合专项资金支持范围，申报单位是否符合要求。</w:t>
      </w:r>
    </w:p>
    <w:p w:rsidR="00F03E03" w:rsidRDefault="00F03E03" w:rsidP="00F03E03">
      <w:pPr>
        <w:spacing w:line="540" w:lineRule="exact"/>
        <w:ind w:firstLineChars="200" w:firstLine="640"/>
        <w:rPr>
          <w:rFonts w:eastAsia="仿宋_GB2312"/>
          <w:sz w:val="32"/>
          <w:szCs w:val="32"/>
        </w:rPr>
      </w:pPr>
      <w:r>
        <w:rPr>
          <w:rFonts w:eastAsia="仿宋_GB2312" w:hint="eastAsia"/>
          <w:sz w:val="32"/>
          <w:szCs w:val="32"/>
        </w:rPr>
        <w:t>（二）材料审查：报送材料是否齐全、完整，格式是否清楚、规范并符合要求，申报项目的内容是否符合要求，是否有明确的绩效目标，是否按要求进行了网上申报。</w:t>
      </w:r>
    </w:p>
    <w:p w:rsidR="00F03E03" w:rsidRDefault="00F03E03" w:rsidP="00F03E03">
      <w:pPr>
        <w:spacing w:line="540" w:lineRule="exact"/>
        <w:ind w:firstLineChars="200" w:firstLine="640"/>
        <w:rPr>
          <w:rFonts w:eastAsia="仿宋_GB2312"/>
          <w:sz w:val="32"/>
          <w:szCs w:val="32"/>
        </w:rPr>
      </w:pPr>
      <w:r>
        <w:rPr>
          <w:rFonts w:eastAsia="仿宋_GB2312" w:hint="eastAsia"/>
          <w:sz w:val="32"/>
          <w:szCs w:val="32"/>
        </w:rPr>
        <w:t>（三）程序审查：申报项目是否按规定的程序上报。</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第十七条</w:t>
      </w:r>
      <w:r>
        <w:rPr>
          <w:rFonts w:eastAsia="仿宋_GB2312"/>
          <w:b/>
          <w:sz w:val="32"/>
          <w:szCs w:val="32"/>
        </w:rPr>
        <w:t xml:space="preserve"> </w:t>
      </w:r>
      <w:r>
        <w:rPr>
          <w:rFonts w:eastAsia="仿宋_GB2312" w:hint="eastAsia"/>
          <w:sz w:val="32"/>
          <w:szCs w:val="32"/>
        </w:rPr>
        <w:t>对初步审查的项目，由省市场监督管理局（知识产权局）从省有关专家库中抽取专家组成专家组进行评审。省市场监督管理局（知识产权局）根据专家评审意见和年度资金预算规模，确定支持项目和资金安排方案。</w:t>
      </w:r>
    </w:p>
    <w:p w:rsidR="00F03E03" w:rsidRDefault="00F03E03" w:rsidP="00F03E03">
      <w:pPr>
        <w:spacing w:line="540" w:lineRule="exact"/>
        <w:rPr>
          <w:rFonts w:eastAsia="仿宋_GB2312"/>
          <w:sz w:val="32"/>
          <w:szCs w:val="32"/>
        </w:rPr>
      </w:pPr>
    </w:p>
    <w:p w:rsidR="00F03E03" w:rsidRDefault="00F03E03" w:rsidP="00F03E03">
      <w:pPr>
        <w:spacing w:line="540" w:lineRule="exact"/>
        <w:jc w:val="center"/>
        <w:rPr>
          <w:rFonts w:eastAsia="黑体"/>
          <w:sz w:val="32"/>
          <w:szCs w:val="32"/>
        </w:rPr>
      </w:pPr>
      <w:r>
        <w:rPr>
          <w:rFonts w:eastAsia="黑体" w:hint="eastAsia"/>
          <w:sz w:val="32"/>
          <w:szCs w:val="32"/>
        </w:rPr>
        <w:t>第五章</w:t>
      </w:r>
      <w:r>
        <w:rPr>
          <w:rFonts w:eastAsia="黑体"/>
          <w:sz w:val="32"/>
          <w:szCs w:val="32"/>
        </w:rPr>
        <w:t xml:space="preserve"> </w:t>
      </w:r>
      <w:r>
        <w:rPr>
          <w:rFonts w:eastAsia="黑体" w:hint="eastAsia"/>
          <w:sz w:val="32"/>
          <w:szCs w:val="32"/>
        </w:rPr>
        <w:t>资金分配、使用和管理</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第十八条</w:t>
      </w:r>
      <w:r>
        <w:rPr>
          <w:rFonts w:eastAsia="仿宋_GB2312"/>
          <w:b/>
          <w:sz w:val="32"/>
          <w:szCs w:val="32"/>
        </w:rPr>
        <w:t xml:space="preserve"> </w:t>
      </w:r>
      <w:r>
        <w:rPr>
          <w:rFonts w:eastAsia="仿宋_GB2312" w:hint="eastAsia"/>
          <w:sz w:val="32"/>
          <w:szCs w:val="32"/>
        </w:rPr>
        <w:t>省市场监督管理局（知识产权局）原则上应在每年</w:t>
      </w:r>
      <w:r>
        <w:rPr>
          <w:rFonts w:eastAsia="仿宋_GB2312"/>
          <w:sz w:val="32"/>
          <w:szCs w:val="32"/>
        </w:rPr>
        <w:t>11</w:t>
      </w:r>
      <w:r>
        <w:rPr>
          <w:rFonts w:eastAsia="仿宋_GB2312" w:hint="eastAsia"/>
          <w:sz w:val="32"/>
          <w:szCs w:val="32"/>
        </w:rPr>
        <w:t>月</w:t>
      </w:r>
      <w:r>
        <w:rPr>
          <w:rFonts w:eastAsia="仿宋_GB2312"/>
          <w:sz w:val="32"/>
          <w:szCs w:val="32"/>
        </w:rPr>
        <w:t>30</w:t>
      </w:r>
      <w:r>
        <w:rPr>
          <w:rFonts w:eastAsia="仿宋_GB2312" w:hint="eastAsia"/>
          <w:sz w:val="32"/>
          <w:szCs w:val="32"/>
        </w:rPr>
        <w:t>日前提出下一年度专项资金分配方案报省财政厅审核，省财政厅在规定时限内下达专项资金。</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第十九条</w:t>
      </w:r>
      <w:r>
        <w:rPr>
          <w:rFonts w:eastAsia="仿宋_GB2312"/>
          <w:b/>
          <w:sz w:val="32"/>
          <w:szCs w:val="32"/>
        </w:rPr>
        <w:t xml:space="preserve"> </w:t>
      </w:r>
      <w:r>
        <w:rPr>
          <w:rFonts w:eastAsia="仿宋_GB2312" w:hint="eastAsia"/>
          <w:sz w:val="32"/>
          <w:szCs w:val="32"/>
        </w:rPr>
        <w:t>市州、县市区财政部门在收到专项资金文件</w:t>
      </w:r>
      <w:r>
        <w:rPr>
          <w:rFonts w:eastAsia="仿宋_GB2312" w:hint="eastAsia"/>
          <w:sz w:val="32"/>
          <w:szCs w:val="32"/>
        </w:rPr>
        <w:lastRenderedPageBreak/>
        <w:t>后，应当在</w:t>
      </w:r>
      <w:r>
        <w:rPr>
          <w:rFonts w:eastAsia="仿宋_GB2312"/>
          <w:sz w:val="32"/>
          <w:szCs w:val="32"/>
        </w:rPr>
        <w:t>30</w:t>
      </w:r>
      <w:r>
        <w:rPr>
          <w:rFonts w:eastAsia="仿宋_GB2312" w:hint="eastAsia"/>
          <w:sz w:val="32"/>
          <w:szCs w:val="32"/>
        </w:rPr>
        <w:t>日内将资金及时下达到相关单位。</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第二十条</w:t>
      </w:r>
      <w:r>
        <w:rPr>
          <w:rFonts w:eastAsia="仿宋_GB2312"/>
          <w:sz w:val="32"/>
          <w:szCs w:val="32"/>
        </w:rPr>
        <w:t xml:space="preserve"> </w:t>
      </w:r>
      <w:r>
        <w:rPr>
          <w:rFonts w:eastAsia="仿宋_GB2312" w:hint="eastAsia"/>
          <w:sz w:val="32"/>
          <w:szCs w:val="32"/>
        </w:rPr>
        <w:t>专项资金使用单位必须严格按照财政财务管理相关规定使用专项资金，确保专款专用；凡涉及货物、工程和服务的，严格按照政府采购法及相关规定执行；要强化资金管理，提高资金使用效率，保证项目质量和效益。</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第二十一条</w:t>
      </w:r>
      <w:r>
        <w:rPr>
          <w:rFonts w:eastAsia="仿宋_GB2312"/>
          <w:b/>
          <w:sz w:val="32"/>
          <w:szCs w:val="32"/>
        </w:rPr>
        <w:t xml:space="preserve"> </w:t>
      </w:r>
      <w:r>
        <w:rPr>
          <w:rFonts w:eastAsia="仿宋_GB2312" w:hint="eastAsia"/>
          <w:sz w:val="32"/>
          <w:szCs w:val="32"/>
        </w:rPr>
        <w:t>专项资金使用单位必须将专项资金用于项目实施过程中所发生的与知识产权创造、运用、保护、管理和服务相关的费用支出。主要包括：知识产权服务费、知识产权维持费、专家咨询费、维权援助费、教育培训费、宣传费及其他相关费用，不得用于与专项实施不直接相关的支出。</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第二十二条</w:t>
      </w:r>
      <w:r>
        <w:rPr>
          <w:rFonts w:eastAsia="仿宋_GB2312"/>
          <w:b/>
          <w:sz w:val="32"/>
          <w:szCs w:val="32"/>
        </w:rPr>
        <w:t xml:space="preserve"> </w:t>
      </w:r>
      <w:r>
        <w:rPr>
          <w:rFonts w:eastAsia="仿宋_GB2312" w:hint="eastAsia"/>
          <w:sz w:val="32"/>
          <w:szCs w:val="32"/>
        </w:rPr>
        <w:t>经核定下达的专项资金项目，原则上不得调整。如因特殊原因，确需对项目进行调整的，专项资金使用单位按原申报程序报批。</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第二十三条</w:t>
      </w:r>
      <w:r>
        <w:rPr>
          <w:rFonts w:eastAsia="仿宋_GB2312"/>
          <w:b/>
          <w:sz w:val="32"/>
          <w:szCs w:val="32"/>
        </w:rPr>
        <w:t xml:space="preserve"> </w:t>
      </w:r>
      <w:r>
        <w:rPr>
          <w:rFonts w:eastAsia="仿宋_GB2312" w:hint="eastAsia"/>
          <w:spacing w:val="-6"/>
          <w:sz w:val="32"/>
          <w:szCs w:val="32"/>
        </w:rPr>
        <w:t>省财政厅定期对专项资金的整体使用情况开展绩效评价，绩效评价结果作为下一年度安排专项资金的重要依据。</w:t>
      </w:r>
    </w:p>
    <w:p w:rsidR="00F03E03" w:rsidRDefault="00F03E03" w:rsidP="00F03E03">
      <w:pPr>
        <w:spacing w:line="540" w:lineRule="exact"/>
        <w:rPr>
          <w:rFonts w:eastAsia="仿宋_GB2312"/>
          <w:sz w:val="32"/>
          <w:szCs w:val="32"/>
        </w:rPr>
      </w:pPr>
    </w:p>
    <w:p w:rsidR="00F03E03" w:rsidRDefault="00F03E03" w:rsidP="00F03E03">
      <w:pPr>
        <w:spacing w:line="540" w:lineRule="exact"/>
        <w:jc w:val="center"/>
        <w:rPr>
          <w:rFonts w:eastAsia="黑体"/>
          <w:sz w:val="32"/>
          <w:szCs w:val="32"/>
        </w:rPr>
      </w:pPr>
      <w:r>
        <w:rPr>
          <w:rFonts w:eastAsia="黑体" w:hint="eastAsia"/>
          <w:sz w:val="32"/>
          <w:szCs w:val="32"/>
        </w:rPr>
        <w:t>第六章</w:t>
      </w:r>
      <w:r>
        <w:rPr>
          <w:rFonts w:eastAsia="黑体"/>
          <w:sz w:val="32"/>
          <w:szCs w:val="32"/>
        </w:rPr>
        <w:t xml:space="preserve"> </w:t>
      </w:r>
      <w:r>
        <w:rPr>
          <w:rFonts w:eastAsia="黑体" w:hint="eastAsia"/>
          <w:sz w:val="32"/>
          <w:szCs w:val="32"/>
        </w:rPr>
        <w:t>监督问责</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第二十四条</w:t>
      </w:r>
      <w:r>
        <w:rPr>
          <w:rFonts w:eastAsia="仿宋_GB2312"/>
          <w:sz w:val="32"/>
          <w:szCs w:val="32"/>
        </w:rPr>
        <w:t xml:space="preserve"> </w:t>
      </w:r>
      <w:r>
        <w:rPr>
          <w:rFonts w:eastAsia="仿宋_GB2312" w:hint="eastAsia"/>
          <w:sz w:val="32"/>
          <w:szCs w:val="32"/>
        </w:rPr>
        <w:t>各级财政部门和市场监督管理部门应当加强对专项资金使用和管理活动的监督。各专项资金使用单位应明确专人负责专项资金的监督管理；自觉接受财政、审计及上级市场监督管理等部门的监督和社会监督。</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第二十五条</w:t>
      </w:r>
      <w:r>
        <w:rPr>
          <w:rFonts w:eastAsia="仿宋_GB2312"/>
          <w:b/>
          <w:sz w:val="32"/>
          <w:szCs w:val="32"/>
        </w:rPr>
        <w:t xml:space="preserve"> </w:t>
      </w:r>
      <w:r>
        <w:rPr>
          <w:rFonts w:eastAsia="仿宋_GB2312" w:hint="eastAsia"/>
          <w:sz w:val="32"/>
          <w:szCs w:val="32"/>
        </w:rPr>
        <w:t>对专项资金管理使用中的违法行为，依据《中华人民共和国预算法》、《财政违法行为处罚处分条例》（国务院令第</w:t>
      </w:r>
      <w:r>
        <w:rPr>
          <w:rFonts w:eastAsia="仿宋_GB2312"/>
          <w:sz w:val="32"/>
          <w:szCs w:val="32"/>
        </w:rPr>
        <w:t>427</w:t>
      </w:r>
      <w:r>
        <w:rPr>
          <w:rFonts w:eastAsia="仿宋_GB2312" w:hint="eastAsia"/>
          <w:sz w:val="32"/>
          <w:szCs w:val="32"/>
        </w:rPr>
        <w:t>号）等有关规定追究相应责任。对涉嫌严</w:t>
      </w:r>
      <w:r>
        <w:rPr>
          <w:rFonts w:eastAsia="仿宋_GB2312" w:hint="eastAsia"/>
          <w:sz w:val="32"/>
          <w:szCs w:val="32"/>
        </w:rPr>
        <w:lastRenderedPageBreak/>
        <w:t>重违法的，按规定移送监察或司法机关处理。</w:t>
      </w:r>
    </w:p>
    <w:p w:rsidR="00F03E03" w:rsidRDefault="00F03E03" w:rsidP="00F03E03">
      <w:pPr>
        <w:spacing w:line="540" w:lineRule="exact"/>
        <w:rPr>
          <w:rFonts w:eastAsia="仿宋_GB2312"/>
          <w:sz w:val="32"/>
          <w:szCs w:val="32"/>
        </w:rPr>
      </w:pPr>
    </w:p>
    <w:p w:rsidR="00F03E03" w:rsidRDefault="00F03E03" w:rsidP="00F03E03">
      <w:pPr>
        <w:spacing w:line="540" w:lineRule="exact"/>
        <w:jc w:val="center"/>
        <w:rPr>
          <w:rFonts w:eastAsia="黑体"/>
          <w:sz w:val="32"/>
          <w:szCs w:val="32"/>
        </w:rPr>
      </w:pPr>
      <w:r>
        <w:rPr>
          <w:rFonts w:eastAsia="黑体" w:hint="eastAsia"/>
          <w:sz w:val="32"/>
          <w:szCs w:val="32"/>
        </w:rPr>
        <w:t>第七章</w:t>
      </w:r>
      <w:r>
        <w:rPr>
          <w:rFonts w:eastAsia="黑体"/>
          <w:sz w:val="32"/>
          <w:szCs w:val="32"/>
        </w:rPr>
        <w:t xml:space="preserve"> </w:t>
      </w:r>
      <w:r>
        <w:rPr>
          <w:rFonts w:eastAsia="黑体" w:hint="eastAsia"/>
          <w:sz w:val="32"/>
          <w:szCs w:val="32"/>
        </w:rPr>
        <w:t>附则</w:t>
      </w:r>
    </w:p>
    <w:p w:rsidR="00F03E03" w:rsidRDefault="00F03E03" w:rsidP="00F03E03">
      <w:pPr>
        <w:spacing w:line="540" w:lineRule="exact"/>
        <w:ind w:firstLineChars="200" w:firstLine="643"/>
        <w:rPr>
          <w:rFonts w:eastAsia="仿宋_GB2312"/>
          <w:sz w:val="32"/>
          <w:szCs w:val="32"/>
        </w:rPr>
      </w:pPr>
      <w:r>
        <w:rPr>
          <w:rFonts w:eastAsia="仿宋_GB2312" w:hint="eastAsia"/>
          <w:b/>
          <w:sz w:val="32"/>
          <w:szCs w:val="32"/>
        </w:rPr>
        <w:t>第二十六条</w:t>
      </w:r>
      <w:r>
        <w:rPr>
          <w:rFonts w:eastAsia="仿宋_GB2312"/>
          <w:sz w:val="32"/>
          <w:szCs w:val="32"/>
        </w:rPr>
        <w:t xml:space="preserve"> </w:t>
      </w:r>
      <w:r>
        <w:rPr>
          <w:rFonts w:eastAsia="仿宋_GB2312" w:hint="eastAsia"/>
          <w:sz w:val="32"/>
          <w:szCs w:val="32"/>
        </w:rPr>
        <w:t>本办法自公布之日起实施，有效期</w:t>
      </w:r>
      <w:r>
        <w:rPr>
          <w:rFonts w:eastAsia="仿宋_GB2312"/>
          <w:sz w:val="32"/>
          <w:szCs w:val="32"/>
        </w:rPr>
        <w:t>3</w:t>
      </w:r>
      <w:r>
        <w:rPr>
          <w:rFonts w:eastAsia="仿宋_GB2312" w:hint="eastAsia"/>
          <w:sz w:val="32"/>
          <w:szCs w:val="32"/>
        </w:rPr>
        <w:t>年。《湖南省知识产权战略推进专项资金管理办法》（</w:t>
      </w:r>
      <w:proofErr w:type="gramStart"/>
      <w:r>
        <w:rPr>
          <w:rFonts w:eastAsia="仿宋_GB2312" w:hint="eastAsia"/>
          <w:sz w:val="32"/>
          <w:szCs w:val="32"/>
        </w:rPr>
        <w:t>湘财教〔</w:t>
      </w:r>
      <w:r>
        <w:rPr>
          <w:rFonts w:eastAsia="仿宋_GB2312"/>
          <w:sz w:val="32"/>
          <w:szCs w:val="32"/>
        </w:rPr>
        <w:t>2015</w:t>
      </w:r>
      <w:r>
        <w:rPr>
          <w:rFonts w:eastAsia="仿宋_GB2312" w:hint="eastAsia"/>
          <w:sz w:val="32"/>
          <w:szCs w:val="32"/>
        </w:rPr>
        <w:t>〕</w:t>
      </w:r>
      <w:proofErr w:type="gramEnd"/>
      <w:r>
        <w:rPr>
          <w:rFonts w:eastAsia="仿宋_GB2312"/>
          <w:sz w:val="32"/>
          <w:szCs w:val="32"/>
        </w:rPr>
        <w:t>48</w:t>
      </w:r>
      <w:r>
        <w:rPr>
          <w:rFonts w:eastAsia="仿宋_GB2312" w:hint="eastAsia"/>
          <w:sz w:val="32"/>
          <w:szCs w:val="32"/>
        </w:rPr>
        <w:t>号）同时废止。</w:t>
      </w:r>
    </w:p>
    <w:p w:rsidR="00F03E03" w:rsidRDefault="00F03E03" w:rsidP="00F03E03">
      <w:pPr>
        <w:spacing w:line="540" w:lineRule="exact"/>
        <w:rPr>
          <w:rFonts w:eastAsia="仿宋_GB2312" w:hint="eastAsia"/>
          <w:sz w:val="32"/>
          <w:szCs w:val="32"/>
        </w:rPr>
      </w:pPr>
    </w:p>
    <w:p w:rsidR="00F03E03" w:rsidRDefault="00F03E03" w:rsidP="00F03E03">
      <w:pPr>
        <w:spacing w:line="540" w:lineRule="exact"/>
        <w:rPr>
          <w:rFonts w:eastAsia="仿宋_GB2312" w:hint="eastAsia"/>
          <w:sz w:val="32"/>
          <w:szCs w:val="32"/>
        </w:rPr>
      </w:pPr>
    </w:p>
    <w:p w:rsidR="00F03E03" w:rsidRDefault="00F03E03" w:rsidP="00F03E03">
      <w:pPr>
        <w:spacing w:line="540" w:lineRule="exact"/>
        <w:rPr>
          <w:rFonts w:eastAsia="仿宋_GB2312" w:hint="eastAsia"/>
          <w:sz w:val="32"/>
          <w:szCs w:val="32"/>
        </w:rPr>
      </w:pPr>
    </w:p>
    <w:p w:rsidR="00F03E03" w:rsidRDefault="00F03E03" w:rsidP="00F03E03">
      <w:pPr>
        <w:spacing w:line="540" w:lineRule="exact"/>
        <w:rPr>
          <w:rFonts w:eastAsia="仿宋_GB2312" w:hint="eastAsia"/>
          <w:sz w:val="32"/>
          <w:szCs w:val="32"/>
        </w:rPr>
      </w:pPr>
    </w:p>
    <w:p w:rsidR="00F03E03" w:rsidRDefault="00F03E03" w:rsidP="00F03E03">
      <w:pPr>
        <w:spacing w:line="540" w:lineRule="exact"/>
        <w:rPr>
          <w:rFonts w:eastAsia="仿宋_GB2312" w:hint="eastAsia"/>
          <w:sz w:val="32"/>
          <w:szCs w:val="32"/>
        </w:rPr>
      </w:pPr>
    </w:p>
    <w:p w:rsidR="00F03E03" w:rsidRDefault="00F03E03" w:rsidP="00F03E03">
      <w:pPr>
        <w:spacing w:line="540" w:lineRule="exact"/>
        <w:rPr>
          <w:rFonts w:eastAsia="仿宋_GB2312" w:hint="eastAsia"/>
          <w:sz w:val="32"/>
          <w:szCs w:val="32"/>
        </w:rPr>
      </w:pPr>
    </w:p>
    <w:p w:rsidR="00F03E03" w:rsidRDefault="00F03E03" w:rsidP="00F03E03">
      <w:pPr>
        <w:spacing w:line="540" w:lineRule="exact"/>
        <w:rPr>
          <w:rFonts w:eastAsia="仿宋_GB2312" w:hint="eastAsia"/>
          <w:sz w:val="32"/>
          <w:szCs w:val="32"/>
        </w:rPr>
      </w:pPr>
    </w:p>
    <w:p w:rsidR="00F03E03" w:rsidRDefault="00F03E03" w:rsidP="00F03E03">
      <w:pPr>
        <w:spacing w:line="540" w:lineRule="exact"/>
        <w:rPr>
          <w:rFonts w:eastAsia="仿宋_GB2312" w:hint="eastAsia"/>
          <w:sz w:val="32"/>
          <w:szCs w:val="32"/>
        </w:rPr>
      </w:pPr>
    </w:p>
    <w:p w:rsidR="00F03E03" w:rsidRDefault="00F03E03" w:rsidP="00F03E03">
      <w:pPr>
        <w:spacing w:line="540" w:lineRule="exact"/>
        <w:rPr>
          <w:rFonts w:eastAsia="仿宋_GB2312" w:hint="eastAsia"/>
          <w:sz w:val="32"/>
          <w:szCs w:val="32"/>
        </w:rPr>
      </w:pPr>
    </w:p>
    <w:p w:rsidR="00F03E03" w:rsidRDefault="00F03E03" w:rsidP="00F03E03">
      <w:pPr>
        <w:spacing w:line="540" w:lineRule="exact"/>
        <w:rPr>
          <w:rFonts w:eastAsia="仿宋_GB2312" w:hint="eastAsia"/>
          <w:sz w:val="32"/>
          <w:szCs w:val="32"/>
        </w:rPr>
      </w:pPr>
    </w:p>
    <w:p w:rsidR="00F03E03" w:rsidRDefault="00F03E03" w:rsidP="00F03E03">
      <w:pPr>
        <w:spacing w:line="540" w:lineRule="exact"/>
        <w:rPr>
          <w:rFonts w:eastAsia="仿宋_GB2312" w:hint="eastAsia"/>
          <w:sz w:val="32"/>
          <w:szCs w:val="32"/>
        </w:rPr>
      </w:pPr>
    </w:p>
    <w:p w:rsidR="00F03E03" w:rsidRDefault="00F03E03" w:rsidP="00F03E03">
      <w:pPr>
        <w:spacing w:line="540" w:lineRule="exact"/>
        <w:rPr>
          <w:rFonts w:eastAsia="仿宋_GB2312" w:hint="eastAsia"/>
          <w:sz w:val="32"/>
          <w:szCs w:val="32"/>
        </w:rPr>
      </w:pPr>
    </w:p>
    <w:p w:rsidR="00F03E03" w:rsidRDefault="00F03E03" w:rsidP="00F03E03">
      <w:pPr>
        <w:spacing w:line="540" w:lineRule="exact"/>
        <w:rPr>
          <w:rFonts w:eastAsia="仿宋_GB2312" w:hint="eastAsia"/>
          <w:sz w:val="32"/>
          <w:szCs w:val="32"/>
        </w:rPr>
      </w:pPr>
    </w:p>
    <w:p w:rsidR="00F03E03" w:rsidRDefault="00F03E03" w:rsidP="00F03E03">
      <w:pPr>
        <w:spacing w:line="540" w:lineRule="exact"/>
        <w:rPr>
          <w:rFonts w:eastAsia="仿宋_GB2312" w:hint="eastAsia"/>
          <w:sz w:val="32"/>
          <w:szCs w:val="32"/>
        </w:rPr>
      </w:pPr>
    </w:p>
    <w:p w:rsidR="00F03E03" w:rsidRDefault="00F03E03" w:rsidP="00F03E03">
      <w:pPr>
        <w:spacing w:line="540" w:lineRule="exact"/>
        <w:rPr>
          <w:rFonts w:eastAsia="仿宋_GB2312" w:hint="eastAsia"/>
          <w:sz w:val="32"/>
          <w:szCs w:val="32"/>
        </w:rPr>
      </w:pPr>
    </w:p>
    <w:p w:rsidR="00F03E03" w:rsidRDefault="00F03E03" w:rsidP="00F03E03">
      <w:pPr>
        <w:spacing w:line="540" w:lineRule="exact"/>
        <w:rPr>
          <w:rFonts w:eastAsia="仿宋_GB2312" w:hint="eastAsia"/>
          <w:sz w:val="32"/>
          <w:szCs w:val="32"/>
        </w:rPr>
      </w:pPr>
    </w:p>
    <w:p w:rsidR="00F03E03" w:rsidRDefault="00F03E03" w:rsidP="00F03E03">
      <w:pPr>
        <w:spacing w:line="540" w:lineRule="exact"/>
        <w:rPr>
          <w:rFonts w:eastAsia="仿宋_GB2312"/>
          <w:sz w:val="32"/>
          <w:szCs w:val="32"/>
        </w:rPr>
      </w:pPr>
      <w:bookmarkStart w:id="0" w:name="_GoBack"/>
      <w:bookmarkEnd w:id="0"/>
    </w:p>
    <w:p w:rsidR="00F03E03" w:rsidRDefault="00F03E03" w:rsidP="00F03E03">
      <w:pPr>
        <w:spacing w:line="540" w:lineRule="exact"/>
        <w:rPr>
          <w:rFonts w:eastAsia="黑体"/>
          <w:b/>
          <w:sz w:val="28"/>
        </w:rPr>
      </w:pPr>
      <w:r>
        <w:rPr>
          <w:rFonts w:eastAsia="黑体" w:hint="eastAsia"/>
          <w:sz w:val="28"/>
        </w:rPr>
        <w:t>信息公开选项</w:t>
      </w:r>
      <w:r>
        <w:rPr>
          <w:rFonts w:eastAsia="黑体"/>
          <w:sz w:val="28"/>
        </w:rPr>
        <w:t>:</w:t>
      </w:r>
      <w:r>
        <w:rPr>
          <w:rFonts w:eastAsia="黑体" w:hint="eastAsia"/>
          <w:sz w:val="28"/>
        </w:rPr>
        <w:t>主动公开</w:t>
      </w:r>
    </w:p>
    <w:p w:rsidR="00F03E03" w:rsidRDefault="00F03E03" w:rsidP="00F03E03">
      <w:pPr>
        <w:spacing w:line="540" w:lineRule="exact"/>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-1</wp:posOffset>
                </wp:positionV>
                <wp:extent cx="5486400" cy="0"/>
                <wp:effectExtent l="0" t="0" r="1905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C2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lGEJG5hRA+fvv34+Pnn93tYH75+QS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B/Q4C2LQIAADQEAAAOAAAAAAAAAAAAAAAAAC4CAABkcnMvZTJvRG9j&#10;LnhtbFBLAQItABQABgAIAAAAIQACNG+v1gAAAAIBAAAPAAAAAAAAAAAAAAAAAIcEAABkcnMvZG93&#10;bnJldi54bWxQSwUGAAAAAAQABADzAAAAigUAAAAA&#10;" strokeweight="1.5pt"/>
            </w:pict>
          </mc:Fallback>
        </mc:AlternateContent>
      </w:r>
      <w:r>
        <w:rPr>
          <w:rFonts w:eastAsia="仿宋_GB2312"/>
          <w:sz w:val="28"/>
        </w:rPr>
        <w:t xml:space="preserve">  </w: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380999</wp:posOffset>
                </wp:positionV>
                <wp:extent cx="54864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siLQ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" strokeweight="1.5pt"/>
            </w:pict>
          </mc:Fallback>
        </mc:AlternateContent>
      </w:r>
      <w:r>
        <w:rPr>
          <w:rFonts w:eastAsia="仿宋_GB2312" w:hint="eastAsia"/>
          <w:sz w:val="28"/>
        </w:rPr>
        <w:t>湖</w:t>
      </w:r>
      <w:r>
        <w:rPr>
          <w:rFonts w:eastAsia="仿宋_GB2312" w:hint="eastAsia"/>
          <w:spacing w:val="-6"/>
          <w:sz w:val="28"/>
        </w:rPr>
        <w:t>南省财政厅办公室</w:t>
      </w:r>
      <w:r>
        <w:rPr>
          <w:rFonts w:eastAsia="仿宋_GB2312"/>
          <w:spacing w:val="-6"/>
          <w:sz w:val="28"/>
        </w:rPr>
        <w:t xml:space="preserve">                       2019</w:t>
      </w:r>
      <w:r>
        <w:rPr>
          <w:rFonts w:eastAsia="仿宋_GB2312" w:hint="eastAsia"/>
          <w:spacing w:val="-6"/>
          <w:sz w:val="28"/>
        </w:rPr>
        <w:t>年</w:t>
      </w:r>
      <w:r>
        <w:rPr>
          <w:rFonts w:eastAsia="仿宋_GB2312"/>
          <w:spacing w:val="-6"/>
          <w:sz w:val="28"/>
        </w:rPr>
        <w:t>6</w:t>
      </w:r>
      <w:r>
        <w:rPr>
          <w:rFonts w:eastAsia="仿宋_GB2312" w:hint="eastAsia"/>
          <w:spacing w:val="-6"/>
          <w:sz w:val="28"/>
        </w:rPr>
        <w:t>月</w:t>
      </w:r>
      <w:r>
        <w:rPr>
          <w:rFonts w:eastAsia="仿宋_GB2312"/>
          <w:spacing w:val="-6"/>
          <w:sz w:val="28"/>
        </w:rPr>
        <w:t>27</w:t>
      </w:r>
      <w:r>
        <w:rPr>
          <w:rFonts w:eastAsia="仿宋_GB2312" w:hint="eastAsia"/>
          <w:spacing w:val="-6"/>
          <w:sz w:val="28"/>
        </w:rPr>
        <w:t>日印发</w:t>
      </w:r>
    </w:p>
    <w:p w:rsidR="0055426E" w:rsidRPr="00F03E03" w:rsidRDefault="0055426E"/>
    <w:sectPr w:rsidR="0055426E" w:rsidRPr="00F03E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FC2"/>
    <w:rsid w:val="0055426E"/>
    <w:rsid w:val="006E6FC2"/>
    <w:rsid w:val="00F03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5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536</Words>
  <Characters>3058</Characters>
  <Application>Microsoft Office Word</Application>
  <DocSecurity>0</DocSecurity>
  <Lines>25</Lines>
  <Paragraphs>7</Paragraphs>
  <ScaleCrop>false</ScaleCrop>
  <Company>Microsoft</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2021-10-14T02:28:00Z</dcterms:created>
  <dcterms:modified xsi:type="dcterms:W3CDTF">2021-10-14T02:32:00Z</dcterms:modified>
</cp:coreProperties>
</file>