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sz w:val="56"/>
          <w:szCs w:val="56"/>
        </w:rPr>
      </w:pPr>
    </w:p>
    <w:p>
      <w:pPr>
        <w:pStyle w:val="11"/>
        <w:jc w:val="center"/>
        <w:rPr>
          <w:sz w:val="56"/>
          <w:szCs w:val="56"/>
        </w:rPr>
      </w:pPr>
    </w:p>
    <w:p>
      <w:pPr>
        <w:pStyle w:val="11"/>
        <w:jc w:val="center"/>
        <w:rPr>
          <w:sz w:val="84"/>
          <w:szCs w:val="84"/>
        </w:rPr>
      </w:pPr>
    </w:p>
    <w:p>
      <w:pPr>
        <w:pStyle w:val="11"/>
        <w:jc w:val="center"/>
        <w:rPr>
          <w:sz w:val="84"/>
          <w:szCs w:val="84"/>
        </w:rPr>
      </w:pPr>
    </w:p>
    <w:p>
      <w:pPr>
        <w:pStyle w:val="11"/>
        <w:jc w:val="center"/>
        <w:rPr>
          <w:sz w:val="84"/>
          <w:szCs w:val="84"/>
        </w:rPr>
      </w:pPr>
      <w:r>
        <w:rPr>
          <w:rFonts w:hint="eastAsia"/>
          <w:sz w:val="84"/>
          <w:szCs w:val="84"/>
        </w:rPr>
        <w:t>2021年度</w:t>
      </w:r>
    </w:p>
    <w:p>
      <w:pPr>
        <w:pStyle w:val="11"/>
        <w:jc w:val="center"/>
        <w:rPr>
          <w:sz w:val="84"/>
          <w:szCs w:val="84"/>
        </w:rPr>
      </w:pPr>
      <w:r>
        <w:rPr>
          <w:rFonts w:hint="eastAsia"/>
          <w:sz w:val="84"/>
          <w:szCs w:val="84"/>
        </w:rPr>
        <w:t>湖南省外事侨务办公室出国（境）服务中心单位决算</w:t>
      </w: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32"/>
          <w:szCs w:val="32"/>
        </w:rPr>
      </w:pPr>
    </w:p>
    <w:p>
      <w:pPr>
        <w:pStyle w:val="11"/>
        <w:jc w:val="center"/>
        <w:rPr>
          <w:sz w:val="32"/>
          <w:szCs w:val="32"/>
        </w:rPr>
      </w:pPr>
    </w:p>
    <w:p>
      <w:pPr>
        <w:pStyle w:val="11"/>
        <w:jc w:val="center"/>
        <w:rPr>
          <w:sz w:val="32"/>
          <w:szCs w:val="32"/>
        </w:rPr>
      </w:pPr>
    </w:p>
    <w:p>
      <w:pPr>
        <w:pStyle w:val="11"/>
        <w:jc w:val="center"/>
        <w:rPr>
          <w:sz w:val="32"/>
          <w:szCs w:val="32"/>
        </w:rPr>
      </w:pPr>
    </w:p>
    <w:p>
      <w:pPr>
        <w:pStyle w:val="11"/>
        <w:spacing w:line="500" w:lineRule="exact"/>
        <w:jc w:val="both"/>
        <w:rPr>
          <w:b/>
          <w:sz w:val="36"/>
          <w:szCs w:val="28"/>
        </w:rPr>
      </w:pPr>
    </w:p>
    <w:p>
      <w:pPr>
        <w:pStyle w:val="11"/>
        <w:spacing w:line="500" w:lineRule="exact"/>
        <w:jc w:val="both"/>
        <w:rPr>
          <w:b/>
          <w:sz w:val="36"/>
          <w:szCs w:val="28"/>
        </w:rPr>
      </w:pPr>
    </w:p>
    <w:p>
      <w:pPr>
        <w:pStyle w:val="11"/>
        <w:spacing w:line="500" w:lineRule="exact"/>
        <w:jc w:val="center"/>
        <w:rPr>
          <w:b/>
          <w:sz w:val="36"/>
          <w:szCs w:val="28"/>
        </w:rPr>
      </w:pPr>
      <w:r>
        <w:rPr>
          <w:rFonts w:hint="eastAsia"/>
          <w:b/>
          <w:sz w:val="36"/>
          <w:szCs w:val="28"/>
        </w:rPr>
        <w:t>目录</w:t>
      </w:r>
    </w:p>
    <w:p>
      <w:pPr>
        <w:pStyle w:val="11"/>
        <w:spacing w:line="500" w:lineRule="exact"/>
        <w:rPr>
          <w:rFonts w:ascii="仿宋_GB2312" w:hAnsi="仿宋_GB2312" w:cs="仿宋_GB2312"/>
          <w:b/>
          <w:sz w:val="28"/>
          <w:szCs w:val="28"/>
        </w:rPr>
      </w:pPr>
      <w:r>
        <w:rPr>
          <w:rFonts w:hint="eastAsia"/>
          <w:b/>
          <w:sz w:val="28"/>
          <w:szCs w:val="28"/>
        </w:rPr>
        <w:t>第一部分湖南省外事侨务办公室出国（境）服务中心概况</w:t>
      </w:r>
    </w:p>
    <w:p>
      <w:pPr>
        <w:pStyle w:val="11"/>
        <w:spacing w:line="500" w:lineRule="exact"/>
        <w:ind w:firstLine="700" w:firstLineChars="250"/>
        <w:rPr>
          <w:rFonts w:ascii="仿宋" w:hAnsi="仿宋" w:eastAsia="仿宋" w:cs="仿宋"/>
          <w:sz w:val="28"/>
          <w:szCs w:val="28"/>
        </w:rPr>
      </w:pPr>
      <w:r>
        <w:rPr>
          <w:rFonts w:hint="eastAsia" w:ascii="仿宋" w:hAnsi="仿宋" w:eastAsia="仿宋" w:cs="仿宋"/>
          <w:sz w:val="28"/>
          <w:szCs w:val="28"/>
        </w:rPr>
        <w:t>一、单位职责</w:t>
      </w:r>
    </w:p>
    <w:p>
      <w:pPr>
        <w:pStyle w:val="11"/>
        <w:spacing w:line="500" w:lineRule="exact"/>
        <w:ind w:firstLine="700" w:firstLineChars="250"/>
        <w:rPr>
          <w:rFonts w:ascii="仿宋" w:hAnsi="仿宋" w:eastAsia="仿宋" w:cs="仿宋"/>
          <w:sz w:val="28"/>
          <w:szCs w:val="28"/>
        </w:rPr>
      </w:pPr>
      <w:r>
        <w:rPr>
          <w:rFonts w:hint="eastAsia" w:ascii="仿宋" w:hAnsi="仿宋" w:eastAsia="仿宋" w:cs="仿宋"/>
          <w:sz w:val="28"/>
          <w:szCs w:val="28"/>
        </w:rPr>
        <w:t>二、机构设置</w:t>
      </w:r>
    </w:p>
    <w:p>
      <w:pPr>
        <w:pStyle w:val="11"/>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21年度单位决算表</w:t>
      </w:r>
    </w:p>
    <w:p>
      <w:pPr>
        <w:pStyle w:val="11"/>
        <w:spacing w:line="500" w:lineRule="exact"/>
        <w:ind w:firstLine="700" w:firstLineChars="250"/>
        <w:rPr>
          <w:rFonts w:ascii="仿宋" w:hAnsi="仿宋" w:eastAsia="仿宋" w:cs="仿宋"/>
          <w:sz w:val="28"/>
          <w:szCs w:val="28"/>
        </w:rPr>
      </w:pPr>
      <w:r>
        <w:rPr>
          <w:rFonts w:hint="eastAsia" w:ascii="仿宋" w:hAnsi="仿宋" w:eastAsia="仿宋" w:cs="仿宋"/>
          <w:sz w:val="28"/>
          <w:szCs w:val="28"/>
        </w:rPr>
        <w:t>一、收入支出决算总表</w:t>
      </w:r>
    </w:p>
    <w:p>
      <w:pPr>
        <w:pStyle w:val="11"/>
        <w:spacing w:line="500" w:lineRule="exact"/>
        <w:ind w:firstLine="700" w:firstLineChars="250"/>
        <w:rPr>
          <w:rFonts w:ascii="仿宋" w:hAnsi="仿宋" w:eastAsia="仿宋" w:cs="仿宋"/>
          <w:sz w:val="28"/>
          <w:szCs w:val="28"/>
        </w:rPr>
      </w:pPr>
      <w:r>
        <w:rPr>
          <w:rFonts w:hint="eastAsia" w:ascii="仿宋" w:hAnsi="仿宋" w:eastAsia="仿宋" w:cs="仿宋"/>
          <w:sz w:val="28"/>
          <w:szCs w:val="28"/>
        </w:rPr>
        <w:t>二、收入决算表</w:t>
      </w:r>
    </w:p>
    <w:p>
      <w:pPr>
        <w:pStyle w:val="11"/>
        <w:spacing w:line="500" w:lineRule="exact"/>
        <w:ind w:firstLine="700" w:firstLineChars="250"/>
        <w:rPr>
          <w:rFonts w:ascii="仿宋" w:hAnsi="仿宋" w:eastAsia="仿宋" w:cs="仿宋"/>
          <w:sz w:val="28"/>
          <w:szCs w:val="28"/>
        </w:rPr>
      </w:pPr>
      <w:r>
        <w:rPr>
          <w:rFonts w:hint="eastAsia" w:ascii="仿宋" w:hAnsi="仿宋" w:eastAsia="仿宋" w:cs="仿宋"/>
          <w:sz w:val="28"/>
          <w:szCs w:val="28"/>
        </w:rPr>
        <w:t>三、支出决算表</w:t>
      </w:r>
    </w:p>
    <w:p>
      <w:pPr>
        <w:pStyle w:val="11"/>
        <w:spacing w:line="500" w:lineRule="exact"/>
        <w:ind w:firstLine="700" w:firstLineChars="250"/>
        <w:rPr>
          <w:rFonts w:ascii="仿宋" w:hAnsi="仿宋" w:eastAsia="仿宋" w:cs="仿宋"/>
          <w:sz w:val="28"/>
          <w:szCs w:val="28"/>
        </w:rPr>
      </w:pPr>
      <w:r>
        <w:rPr>
          <w:rFonts w:hint="eastAsia" w:ascii="仿宋" w:hAnsi="仿宋" w:eastAsia="仿宋" w:cs="仿宋"/>
          <w:sz w:val="28"/>
          <w:szCs w:val="28"/>
        </w:rPr>
        <w:t>四、财政拨款收入支出决算总表</w:t>
      </w:r>
    </w:p>
    <w:p>
      <w:pPr>
        <w:pStyle w:val="11"/>
        <w:spacing w:line="500" w:lineRule="exact"/>
        <w:ind w:firstLine="700" w:firstLineChars="250"/>
        <w:rPr>
          <w:rFonts w:ascii="仿宋" w:hAnsi="仿宋" w:eastAsia="仿宋" w:cs="仿宋"/>
          <w:sz w:val="28"/>
          <w:szCs w:val="28"/>
        </w:rPr>
      </w:pPr>
      <w:r>
        <w:rPr>
          <w:rFonts w:hint="eastAsia" w:ascii="仿宋" w:hAnsi="仿宋" w:eastAsia="仿宋" w:cs="仿宋"/>
          <w:sz w:val="28"/>
          <w:szCs w:val="28"/>
        </w:rPr>
        <w:t>五、一般公共预算财政拨款支出决算表</w:t>
      </w:r>
    </w:p>
    <w:p>
      <w:pPr>
        <w:pStyle w:val="11"/>
        <w:spacing w:line="500" w:lineRule="exact"/>
        <w:ind w:firstLine="700" w:firstLineChars="250"/>
        <w:rPr>
          <w:rFonts w:ascii="仿宋" w:hAnsi="仿宋" w:eastAsia="仿宋" w:cs="仿宋"/>
          <w:sz w:val="28"/>
          <w:szCs w:val="28"/>
        </w:rPr>
      </w:pPr>
      <w:r>
        <w:rPr>
          <w:rFonts w:hint="eastAsia" w:ascii="仿宋" w:hAnsi="仿宋" w:eastAsia="仿宋" w:cs="仿宋"/>
          <w:sz w:val="28"/>
          <w:szCs w:val="28"/>
        </w:rPr>
        <w:t>六、一般公共预算财政拨款基本支出决算表</w:t>
      </w:r>
    </w:p>
    <w:p>
      <w:pPr>
        <w:pStyle w:val="11"/>
        <w:spacing w:line="500" w:lineRule="exact"/>
        <w:ind w:firstLine="700" w:firstLineChars="250"/>
        <w:rPr>
          <w:rFonts w:ascii="仿宋" w:hAnsi="仿宋" w:eastAsia="仿宋" w:cs="仿宋"/>
          <w:sz w:val="28"/>
          <w:szCs w:val="28"/>
        </w:rPr>
      </w:pPr>
      <w:r>
        <w:rPr>
          <w:rFonts w:hint="eastAsia" w:ascii="仿宋" w:hAnsi="仿宋" w:eastAsia="仿宋" w:cs="仿宋"/>
          <w:sz w:val="28"/>
          <w:szCs w:val="28"/>
        </w:rPr>
        <w:t>七、一般公共预算财政拨款“三公”经费支出决算表</w:t>
      </w:r>
    </w:p>
    <w:p>
      <w:pPr>
        <w:pStyle w:val="11"/>
        <w:spacing w:line="500" w:lineRule="exact"/>
        <w:ind w:firstLine="700" w:firstLineChars="250"/>
        <w:rPr>
          <w:rFonts w:ascii="仿宋" w:hAnsi="仿宋" w:eastAsia="仿宋" w:cs="仿宋"/>
          <w:sz w:val="28"/>
          <w:szCs w:val="28"/>
        </w:rPr>
      </w:pPr>
      <w:r>
        <w:rPr>
          <w:rFonts w:hint="eastAsia" w:ascii="仿宋" w:hAnsi="仿宋" w:eastAsia="仿宋" w:cs="仿宋"/>
          <w:sz w:val="28"/>
          <w:szCs w:val="28"/>
        </w:rPr>
        <w:t>八、政府性基金预算财政拨款收入支出决算表</w:t>
      </w:r>
    </w:p>
    <w:p>
      <w:pPr>
        <w:pStyle w:val="11"/>
        <w:spacing w:line="500" w:lineRule="exact"/>
        <w:ind w:firstLine="700" w:firstLineChars="250"/>
        <w:rPr>
          <w:rFonts w:ascii="仿宋" w:hAnsi="仿宋" w:eastAsia="仿宋" w:cs="仿宋"/>
          <w:sz w:val="28"/>
          <w:szCs w:val="28"/>
        </w:rPr>
      </w:pPr>
      <w:r>
        <w:rPr>
          <w:rFonts w:hint="eastAsia" w:ascii="仿宋" w:hAnsi="仿宋" w:eastAsia="仿宋" w:cs="仿宋"/>
          <w:sz w:val="28"/>
          <w:szCs w:val="28"/>
        </w:rPr>
        <w:t>九、国有资本经营预算财政拨款支出决算表</w:t>
      </w:r>
    </w:p>
    <w:p>
      <w:pPr>
        <w:pStyle w:val="11"/>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21年度单位决算情况说明</w:t>
      </w:r>
    </w:p>
    <w:p>
      <w:pPr>
        <w:pStyle w:val="11"/>
        <w:spacing w:line="500" w:lineRule="exact"/>
        <w:ind w:firstLine="700" w:firstLineChars="250"/>
        <w:rPr>
          <w:rFonts w:ascii="仿宋" w:hAnsi="仿宋" w:eastAsia="仿宋" w:cs="仿宋"/>
          <w:sz w:val="28"/>
          <w:szCs w:val="28"/>
        </w:rPr>
      </w:pPr>
      <w:r>
        <w:rPr>
          <w:rFonts w:hint="eastAsia" w:ascii="仿宋" w:hAnsi="仿宋" w:eastAsia="仿宋" w:cs="仿宋"/>
          <w:sz w:val="28"/>
          <w:szCs w:val="28"/>
        </w:rPr>
        <w:t>一、收入支出决算总体情况说明</w:t>
      </w:r>
    </w:p>
    <w:p>
      <w:pPr>
        <w:spacing w:line="500" w:lineRule="exact"/>
        <w:ind w:firstLine="700" w:firstLineChars="250"/>
        <w:jc w:val="left"/>
        <w:rPr>
          <w:rFonts w:ascii="仿宋" w:hAnsi="仿宋" w:eastAsia="仿宋" w:cs="仿宋"/>
          <w:sz w:val="28"/>
          <w:szCs w:val="28"/>
        </w:rPr>
      </w:pPr>
      <w:r>
        <w:rPr>
          <w:rFonts w:hint="eastAsia" w:ascii="仿宋" w:hAnsi="仿宋" w:eastAsia="仿宋" w:cs="仿宋"/>
          <w:sz w:val="28"/>
          <w:szCs w:val="28"/>
        </w:rPr>
        <w:t>二、收入决算情况说明</w:t>
      </w:r>
    </w:p>
    <w:p>
      <w:pPr>
        <w:autoSpaceDE w:val="0"/>
        <w:autoSpaceDN w:val="0"/>
        <w:adjustRightInd w:val="0"/>
        <w:spacing w:line="500" w:lineRule="exact"/>
        <w:ind w:firstLine="700" w:firstLineChars="2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三、支出决算情况说明</w:t>
      </w:r>
    </w:p>
    <w:p>
      <w:pPr>
        <w:autoSpaceDE w:val="0"/>
        <w:autoSpaceDN w:val="0"/>
        <w:adjustRightInd w:val="0"/>
        <w:spacing w:line="500" w:lineRule="exact"/>
        <w:ind w:firstLine="700" w:firstLineChars="2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九、机关运行经费支出说明</w:t>
      </w:r>
    </w:p>
    <w:p>
      <w:pPr>
        <w:autoSpaceDE w:val="0"/>
        <w:autoSpaceDN w:val="0"/>
        <w:adjustRightInd w:val="0"/>
        <w:spacing w:line="500" w:lineRule="exact"/>
        <w:ind w:firstLine="700" w:firstLineChars="2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十、一般性支出情况说明</w:t>
      </w:r>
    </w:p>
    <w:p>
      <w:pPr>
        <w:autoSpaceDE w:val="0"/>
        <w:autoSpaceDN w:val="0"/>
        <w:adjustRightInd w:val="0"/>
        <w:spacing w:line="500" w:lineRule="exact"/>
        <w:ind w:firstLine="700" w:firstLineChars="2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十一、政府采购支出说明</w:t>
      </w:r>
    </w:p>
    <w:p>
      <w:pPr>
        <w:pStyle w:val="11"/>
        <w:spacing w:line="500" w:lineRule="exact"/>
        <w:ind w:firstLine="700" w:firstLineChars="250"/>
        <w:rPr>
          <w:rFonts w:ascii="仿宋" w:hAnsi="仿宋" w:eastAsia="仿宋" w:cs="仿宋"/>
          <w:sz w:val="28"/>
          <w:szCs w:val="28"/>
        </w:rPr>
      </w:pPr>
      <w:r>
        <w:rPr>
          <w:rFonts w:hint="eastAsia" w:ascii="仿宋" w:hAnsi="仿宋" w:eastAsia="仿宋" w:cs="仿宋"/>
          <w:sz w:val="28"/>
          <w:szCs w:val="28"/>
        </w:rPr>
        <w:t>十二、国有资产占用情况说明</w:t>
      </w:r>
    </w:p>
    <w:p>
      <w:pPr>
        <w:pStyle w:val="11"/>
        <w:spacing w:line="500" w:lineRule="exact"/>
        <w:ind w:firstLine="700" w:firstLineChars="250"/>
        <w:rPr>
          <w:rFonts w:ascii="仿宋" w:hAnsi="仿宋" w:eastAsia="仿宋" w:cs="仿宋"/>
          <w:sz w:val="28"/>
          <w:szCs w:val="28"/>
        </w:rPr>
      </w:pPr>
      <w:r>
        <w:rPr>
          <w:rFonts w:hint="eastAsia" w:ascii="仿宋" w:hAnsi="仿宋" w:eastAsia="仿宋" w:cs="仿宋"/>
          <w:sz w:val="28"/>
          <w:szCs w:val="28"/>
        </w:rPr>
        <w:t>十三、2021年度预算绩效情况说明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1"/>
        <w:jc w:val="center"/>
        <w:rPr>
          <w:sz w:val="84"/>
          <w:szCs w:val="84"/>
        </w:rPr>
      </w:pPr>
      <w:r>
        <w:rPr>
          <w:rFonts w:hint="eastAsia"/>
          <w:sz w:val="84"/>
          <w:szCs w:val="84"/>
        </w:rPr>
        <w:t>第一部分</w:t>
      </w:r>
      <w:r>
        <w:rPr>
          <w:sz w:val="84"/>
          <w:szCs w:val="84"/>
        </w:rPr>
        <w:t xml:space="preserve"> </w:t>
      </w:r>
    </w:p>
    <w:p>
      <w:pPr>
        <w:pStyle w:val="11"/>
        <w:jc w:val="center"/>
        <w:rPr>
          <w:sz w:val="84"/>
          <w:szCs w:val="84"/>
        </w:rPr>
      </w:pPr>
    </w:p>
    <w:p>
      <w:pPr>
        <w:pStyle w:val="11"/>
        <w:jc w:val="center"/>
        <w:rPr>
          <w:sz w:val="84"/>
          <w:szCs w:val="84"/>
        </w:rPr>
      </w:pPr>
      <w:r>
        <w:rPr>
          <w:rFonts w:hint="eastAsia"/>
          <w:sz w:val="84"/>
          <w:szCs w:val="84"/>
        </w:rPr>
        <w:t>湖南省外事侨务办公室出国（境）服务中心概况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2"/>
        <w:ind w:left="720" w:firstLine="0" w:firstLineChars="0"/>
        <w:jc w:val="left"/>
        <w:rPr>
          <w:rFonts w:ascii="黑体" w:hAnsi="黑体" w:eastAsia="黑体"/>
          <w:sz w:val="32"/>
          <w:szCs w:val="32"/>
        </w:rPr>
      </w:pPr>
    </w:p>
    <w:p>
      <w:pPr>
        <w:pStyle w:val="12"/>
        <w:numPr>
          <w:ilvl w:val="0"/>
          <w:numId w:val="1"/>
        </w:numPr>
        <w:ind w:firstLineChars="0"/>
        <w:jc w:val="left"/>
        <w:rPr>
          <w:rFonts w:ascii="黑体" w:hAnsi="黑体" w:eastAsia="黑体"/>
          <w:sz w:val="32"/>
          <w:szCs w:val="32"/>
        </w:rPr>
      </w:pPr>
      <w:r>
        <w:rPr>
          <w:rFonts w:hint="eastAsia" w:ascii="黑体" w:hAnsi="黑体" w:eastAsia="黑体"/>
          <w:sz w:val="32"/>
          <w:szCs w:val="32"/>
        </w:rPr>
        <w:t>单位</w:t>
      </w:r>
      <w:r>
        <w:rPr>
          <w:rFonts w:ascii="黑体" w:hAnsi="黑体" w:eastAsia="黑体"/>
          <w:sz w:val="32"/>
          <w:szCs w:val="32"/>
        </w:rPr>
        <w:t>职责</w:t>
      </w:r>
    </w:p>
    <w:p>
      <w:pPr>
        <w:ind w:firstLine="803" w:firstLineChars="250"/>
        <w:jc w:val="left"/>
        <w:rPr>
          <w:rFonts w:ascii="仿宋" w:hAnsi="仿宋" w:eastAsia="仿宋" w:cs="仿宋"/>
          <w:sz w:val="32"/>
          <w:szCs w:val="32"/>
        </w:rPr>
      </w:pPr>
      <w:r>
        <w:rPr>
          <w:rFonts w:hint="eastAsia" w:ascii="仿宋" w:hAnsi="仿宋" w:eastAsia="仿宋" w:cs="仿宋"/>
          <w:b/>
          <w:bCs/>
          <w:sz w:val="32"/>
          <w:szCs w:val="32"/>
        </w:rPr>
        <w:t>湖南省外事侨务办公室出国（境）服务中心</w:t>
      </w:r>
      <w:r>
        <w:rPr>
          <w:rFonts w:hint="eastAsia" w:ascii="仿宋" w:hAnsi="仿宋" w:eastAsia="仿宋" w:cs="仿宋"/>
          <w:sz w:val="32"/>
          <w:szCs w:val="32"/>
        </w:rPr>
        <w:t>（以下简称“中心”）是</w:t>
      </w:r>
      <w:r>
        <w:rPr>
          <w:rFonts w:hint="eastAsia" w:ascii="仿宋" w:hAnsi="仿宋" w:eastAsia="仿宋" w:cs="仿宋"/>
          <w:b/>
          <w:bCs/>
          <w:sz w:val="32"/>
          <w:szCs w:val="32"/>
        </w:rPr>
        <w:t>中共湖南省委外事工作委员会办公室</w:t>
      </w:r>
      <w:r>
        <w:rPr>
          <w:rFonts w:hint="eastAsia" w:ascii="仿宋" w:hAnsi="仿宋" w:eastAsia="仿宋" w:cs="仿宋"/>
          <w:sz w:val="32"/>
          <w:szCs w:val="32"/>
        </w:rPr>
        <w:t>下属的二级机构，属于公益二类事业单位。中心负责我省因公护照及赴港澳通行证的制作，代办出国签证服务，代办涉外公证文书的领事认证，负责“APEC商务旅行卡”的申办和代办其签证服务等涉外服务工作。</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ascii="仿宋" w:hAnsi="仿宋" w:eastAsia="仿宋" w:cs="仿宋"/>
          <w:bCs/>
          <w:kern w:val="0"/>
          <w:sz w:val="32"/>
          <w:szCs w:val="32"/>
        </w:rPr>
      </w:pPr>
      <w:r>
        <w:rPr>
          <w:rFonts w:hint="eastAsia" w:ascii="仿宋" w:hAnsi="仿宋" w:eastAsia="仿宋" w:cs="仿宋"/>
          <w:bCs/>
          <w:kern w:val="0"/>
          <w:sz w:val="32"/>
          <w:szCs w:val="32"/>
        </w:rPr>
        <w:t>（一）内设机构设置。中心内设机构包括：办公室、财务室、护照签证部、领事服务部。</w:t>
      </w:r>
    </w:p>
    <w:p>
      <w:pPr>
        <w:widowControl/>
        <w:spacing w:line="600" w:lineRule="exact"/>
        <w:rPr>
          <w:rFonts w:ascii="仿宋" w:hAnsi="仿宋" w:eastAsia="仿宋" w:cs="仿宋"/>
          <w:bCs/>
          <w:kern w:val="0"/>
          <w:sz w:val="32"/>
          <w:szCs w:val="32"/>
        </w:rPr>
      </w:pPr>
      <w:r>
        <w:rPr>
          <w:rFonts w:hint="eastAsia" w:ascii="仿宋" w:hAnsi="仿宋" w:eastAsia="仿宋" w:cs="仿宋"/>
          <w:bCs/>
          <w:kern w:val="0"/>
          <w:sz w:val="32"/>
          <w:szCs w:val="32"/>
        </w:rPr>
        <w:t>（二）决算单位构成。中心2021年单位决算汇总公开单位构成包括：湖南省外事侨务办公室出国（境）服务中心本单位。</w:t>
      </w:r>
    </w:p>
    <w:p>
      <w:pPr>
        <w:jc w:val="left"/>
        <w:rPr>
          <w:rFonts w:ascii="仿宋" w:hAnsi="仿宋" w:eastAsia="仿宋" w:cs="仿宋"/>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单位决算表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4081" w:type="dxa"/>
        <w:tblInd w:w="93" w:type="dxa"/>
        <w:tblLayout w:type="autofit"/>
        <w:tblCellMar>
          <w:top w:w="0" w:type="dxa"/>
          <w:left w:w="108" w:type="dxa"/>
          <w:bottom w:w="0" w:type="dxa"/>
          <w:right w:w="108" w:type="dxa"/>
        </w:tblCellMar>
      </w:tblPr>
      <w:tblGrid>
        <w:gridCol w:w="14081"/>
      </w:tblGrid>
      <w:tr>
        <w:tblPrEx>
          <w:tblCellMar>
            <w:top w:w="0" w:type="dxa"/>
            <w:left w:w="108" w:type="dxa"/>
            <w:bottom w:w="0" w:type="dxa"/>
            <w:right w:w="108" w:type="dxa"/>
          </w:tblCellMar>
        </w:tblPrEx>
        <w:trPr>
          <w:trHeight w:val="1020" w:hRule="atLeast"/>
        </w:trPr>
        <w:tc>
          <w:tcPr>
            <w:tcW w:w="14081" w:type="dxa"/>
            <w:tcBorders>
              <w:top w:val="nil"/>
              <w:left w:val="nil"/>
              <w:bottom w:val="nil"/>
              <w:right w:val="nil"/>
            </w:tcBorders>
            <w:shd w:val="clear" w:color="auto" w:fill="auto"/>
            <w:vAlign w:val="center"/>
          </w:tcPr>
          <w:tbl>
            <w:tblPr>
              <w:tblStyle w:val="8"/>
              <w:tblW w:w="13772" w:type="dxa"/>
              <w:tblInd w:w="0" w:type="dxa"/>
              <w:tblLayout w:type="autofit"/>
              <w:tblCellMar>
                <w:top w:w="0" w:type="dxa"/>
                <w:left w:w="108" w:type="dxa"/>
                <w:bottom w:w="0" w:type="dxa"/>
                <w:right w:w="108" w:type="dxa"/>
              </w:tblCellMar>
            </w:tblPr>
            <w:tblGrid>
              <w:gridCol w:w="13860"/>
            </w:tblGrid>
            <w:tr>
              <w:tblPrEx>
                <w:tblCellMar>
                  <w:top w:w="0" w:type="dxa"/>
                  <w:left w:w="108" w:type="dxa"/>
                  <w:bottom w:w="0" w:type="dxa"/>
                  <w:right w:w="108" w:type="dxa"/>
                </w:tblCellMar>
              </w:tblPrEx>
              <w:trPr>
                <w:trHeight w:val="300" w:hRule="atLeast"/>
              </w:trPr>
              <w:tc>
                <w:tcPr>
                  <w:tcW w:w="13772" w:type="dxa"/>
                  <w:tcBorders>
                    <w:top w:val="nil"/>
                    <w:left w:val="nil"/>
                    <w:bottom w:val="nil"/>
                    <w:right w:val="nil"/>
                  </w:tcBorders>
                  <w:shd w:val="clear" w:color="auto" w:fill="FFFFFF"/>
                  <w:noWrap/>
                  <w:vAlign w:val="center"/>
                </w:tcPr>
                <w:p/>
                <w:tbl>
                  <w:tblPr>
                    <w:tblStyle w:val="8"/>
                    <w:tblW w:w="13644" w:type="dxa"/>
                    <w:tblInd w:w="0" w:type="dxa"/>
                    <w:tblLayout w:type="autofit"/>
                    <w:tblCellMar>
                      <w:top w:w="0" w:type="dxa"/>
                      <w:left w:w="108" w:type="dxa"/>
                      <w:bottom w:w="0" w:type="dxa"/>
                      <w:right w:w="108" w:type="dxa"/>
                    </w:tblCellMar>
                  </w:tblPr>
                  <w:tblGrid>
                    <w:gridCol w:w="2563"/>
                    <w:gridCol w:w="427"/>
                    <w:gridCol w:w="353"/>
                    <w:gridCol w:w="851"/>
                    <w:gridCol w:w="1984"/>
                    <w:gridCol w:w="5136"/>
                    <w:gridCol w:w="1032"/>
                    <w:gridCol w:w="1298"/>
                  </w:tblGrid>
                  <w:tr>
                    <w:tblPrEx>
                      <w:tblCellMar>
                        <w:top w:w="0" w:type="dxa"/>
                        <w:left w:w="108" w:type="dxa"/>
                        <w:bottom w:w="0" w:type="dxa"/>
                        <w:right w:w="108" w:type="dxa"/>
                      </w:tblCellMar>
                    </w:tblPrEx>
                    <w:trPr>
                      <w:trHeight w:val="375" w:hRule="atLeast"/>
                    </w:trPr>
                    <w:tc>
                      <w:tcPr>
                        <w:tcW w:w="2563" w:type="dxa"/>
                        <w:tcBorders>
                          <w:top w:val="nil"/>
                          <w:left w:val="nil"/>
                          <w:bottom w:val="nil"/>
                          <w:right w:val="nil"/>
                        </w:tcBorders>
                        <w:shd w:val="clear" w:color="auto" w:fill="auto"/>
                        <w:noWrap/>
                        <w:vAlign w:val="center"/>
                      </w:tcPr>
                      <w:p>
                        <w:pPr>
                          <w:rPr>
                            <w:rFonts w:ascii="宋体" w:hAnsi="宋体" w:eastAsia="宋体" w:cs="Arial"/>
                            <w:sz w:val="22"/>
                          </w:rPr>
                        </w:pPr>
                      </w:p>
                    </w:tc>
                    <w:tc>
                      <w:tcPr>
                        <w:tcW w:w="427" w:type="dxa"/>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3188" w:type="dxa"/>
                        <w:gridSpan w:val="3"/>
                        <w:tcBorders>
                          <w:top w:val="nil"/>
                          <w:left w:val="nil"/>
                          <w:bottom w:val="nil"/>
                          <w:right w:val="nil"/>
                        </w:tcBorders>
                        <w:shd w:val="clear" w:color="auto" w:fill="auto"/>
                        <w:noWrap/>
                        <w:vAlign w:val="center"/>
                      </w:tcPr>
                      <w:p>
                        <w:pPr>
                          <w:jc w:val="center"/>
                          <w:rPr>
                            <w:rFonts w:ascii="黑体" w:hAnsi="黑体" w:eastAsia="黑体" w:cs="Arial"/>
                            <w:color w:val="000000"/>
                            <w:sz w:val="30"/>
                            <w:szCs w:val="30"/>
                          </w:rPr>
                        </w:pPr>
                        <w:r>
                          <w:rPr>
                            <w:rFonts w:hint="eastAsia" w:ascii="黑体" w:hAnsi="黑体" w:eastAsia="黑体" w:cs="Arial"/>
                            <w:color w:val="000000"/>
                            <w:sz w:val="30"/>
                            <w:szCs w:val="30"/>
                          </w:rPr>
                          <w:t xml:space="preserve">   收入支出决算总表</w:t>
                        </w:r>
                      </w:p>
                    </w:tc>
                    <w:tc>
                      <w:tcPr>
                        <w:tcW w:w="5136" w:type="dxa"/>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1032" w:type="dxa"/>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1298" w:type="dxa"/>
                        <w:tcBorders>
                          <w:top w:val="nil"/>
                          <w:left w:val="nil"/>
                          <w:bottom w:val="nil"/>
                          <w:right w:val="single" w:color="808080" w:sz="4" w:space="0"/>
                        </w:tcBorders>
                        <w:shd w:val="clear" w:color="auto" w:fill="auto"/>
                        <w:noWrap/>
                        <w:vAlign w:val="center"/>
                      </w:tcPr>
                      <w:p>
                        <w:pPr>
                          <w:rPr>
                            <w:rFonts w:ascii="宋体" w:hAnsi="宋体" w:eastAsia="宋体" w:cs="Arial"/>
                            <w:sz w:val="18"/>
                            <w:szCs w:val="18"/>
                          </w:rPr>
                        </w:pPr>
                        <w:r>
                          <w:rPr>
                            <w:rFonts w:hint="eastAsia" w:cs="Arial"/>
                            <w:sz w:val="18"/>
                            <w:szCs w:val="18"/>
                          </w:rPr>
                          <w:t>　</w:t>
                        </w:r>
                      </w:p>
                    </w:tc>
                  </w:tr>
                  <w:tr>
                    <w:tblPrEx>
                      <w:tblCellMar>
                        <w:top w:w="0" w:type="dxa"/>
                        <w:left w:w="108" w:type="dxa"/>
                        <w:bottom w:w="0" w:type="dxa"/>
                        <w:right w:w="108" w:type="dxa"/>
                      </w:tblCellMar>
                    </w:tblPrEx>
                    <w:trPr>
                      <w:trHeight w:val="300" w:hRule="atLeast"/>
                    </w:trPr>
                    <w:tc>
                      <w:tcPr>
                        <w:tcW w:w="2563" w:type="dxa"/>
                        <w:tcBorders>
                          <w:top w:val="nil"/>
                          <w:left w:val="nil"/>
                          <w:bottom w:val="nil"/>
                          <w:right w:val="nil"/>
                        </w:tcBorders>
                        <w:shd w:val="clear" w:color="auto" w:fill="auto"/>
                        <w:noWrap/>
                        <w:vAlign w:val="center"/>
                      </w:tcPr>
                      <w:p>
                        <w:pPr>
                          <w:rPr>
                            <w:rFonts w:ascii="宋体" w:hAnsi="宋体" w:eastAsia="宋体" w:cs="Arial"/>
                            <w:sz w:val="22"/>
                          </w:rPr>
                        </w:pPr>
                      </w:p>
                    </w:tc>
                    <w:tc>
                      <w:tcPr>
                        <w:tcW w:w="427" w:type="dxa"/>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3188" w:type="dxa"/>
                        <w:gridSpan w:val="3"/>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5136" w:type="dxa"/>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1032" w:type="dxa"/>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1298" w:type="dxa"/>
                        <w:tcBorders>
                          <w:top w:val="nil"/>
                          <w:left w:val="nil"/>
                          <w:bottom w:val="nil"/>
                          <w:right w:val="single" w:color="808080" w:sz="4" w:space="0"/>
                        </w:tcBorders>
                        <w:shd w:val="clear" w:color="auto" w:fill="auto"/>
                        <w:noWrap/>
                        <w:vAlign w:val="center"/>
                      </w:tcPr>
                      <w:p>
                        <w:pPr>
                          <w:rPr>
                            <w:rFonts w:ascii="宋体" w:hAnsi="宋体" w:eastAsia="宋体" w:cs="Arial"/>
                            <w:sz w:val="18"/>
                            <w:szCs w:val="18"/>
                          </w:rPr>
                        </w:pPr>
                        <w:r>
                          <w:rPr>
                            <w:rFonts w:hint="eastAsia" w:cs="Arial"/>
                            <w:sz w:val="18"/>
                            <w:szCs w:val="18"/>
                          </w:rPr>
                          <w:t>　</w:t>
                        </w:r>
                      </w:p>
                    </w:tc>
                  </w:tr>
                  <w:tr>
                    <w:tblPrEx>
                      <w:tblCellMar>
                        <w:top w:w="0" w:type="dxa"/>
                        <w:left w:w="108" w:type="dxa"/>
                        <w:bottom w:w="0" w:type="dxa"/>
                        <w:right w:w="108" w:type="dxa"/>
                      </w:tblCellMar>
                    </w:tblPrEx>
                    <w:trPr>
                      <w:trHeight w:val="300" w:hRule="atLeast"/>
                    </w:trPr>
                    <w:tc>
                      <w:tcPr>
                        <w:tcW w:w="2563" w:type="dxa"/>
                        <w:tcBorders>
                          <w:top w:val="nil"/>
                          <w:left w:val="nil"/>
                          <w:bottom w:val="nil"/>
                          <w:right w:val="nil"/>
                        </w:tcBorders>
                        <w:shd w:val="clear" w:color="auto" w:fill="auto"/>
                        <w:noWrap/>
                        <w:vAlign w:val="center"/>
                      </w:tcPr>
                      <w:p>
                        <w:pPr>
                          <w:rPr>
                            <w:rFonts w:ascii="宋体" w:hAnsi="宋体" w:eastAsia="宋体" w:cs="Arial"/>
                            <w:sz w:val="22"/>
                          </w:rPr>
                        </w:pPr>
                      </w:p>
                    </w:tc>
                    <w:tc>
                      <w:tcPr>
                        <w:tcW w:w="427" w:type="dxa"/>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3188" w:type="dxa"/>
                        <w:gridSpan w:val="3"/>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5136" w:type="dxa"/>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1032" w:type="dxa"/>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1298" w:type="dxa"/>
                        <w:tcBorders>
                          <w:top w:val="nil"/>
                          <w:left w:val="nil"/>
                          <w:bottom w:val="nil"/>
                          <w:right w:val="single" w:color="808080" w:sz="4" w:space="0"/>
                        </w:tcBorders>
                        <w:shd w:val="clear" w:color="auto" w:fill="auto"/>
                        <w:noWrap/>
                        <w:vAlign w:val="center"/>
                      </w:tcPr>
                      <w:p>
                        <w:pPr>
                          <w:rPr>
                            <w:rFonts w:ascii="宋体" w:hAnsi="宋体" w:eastAsia="宋体" w:cs="Arial"/>
                            <w:sz w:val="18"/>
                            <w:szCs w:val="18"/>
                          </w:rPr>
                        </w:pPr>
                        <w:r>
                          <w:rPr>
                            <w:rFonts w:hint="eastAsia" w:cs="Arial"/>
                            <w:sz w:val="18"/>
                            <w:szCs w:val="18"/>
                          </w:rPr>
                          <w:t>　</w:t>
                        </w:r>
                      </w:p>
                    </w:tc>
                  </w:tr>
                  <w:tr>
                    <w:tblPrEx>
                      <w:tblCellMar>
                        <w:top w:w="0" w:type="dxa"/>
                        <w:left w:w="108" w:type="dxa"/>
                        <w:bottom w:w="0" w:type="dxa"/>
                        <w:right w:w="108" w:type="dxa"/>
                      </w:tblCellMar>
                    </w:tblPrEx>
                    <w:trPr>
                      <w:trHeight w:val="300" w:hRule="atLeast"/>
                    </w:trPr>
                    <w:tc>
                      <w:tcPr>
                        <w:tcW w:w="2563" w:type="dxa"/>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427" w:type="dxa"/>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3188" w:type="dxa"/>
                        <w:gridSpan w:val="3"/>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5136" w:type="dxa"/>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1032" w:type="dxa"/>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1298" w:type="dxa"/>
                        <w:tcBorders>
                          <w:top w:val="nil"/>
                          <w:left w:val="nil"/>
                          <w:bottom w:val="nil"/>
                          <w:right w:val="single" w:color="80808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公开01表</w:t>
                        </w:r>
                      </w:p>
                    </w:tc>
                  </w:tr>
                  <w:tr>
                    <w:tblPrEx>
                      <w:tblCellMar>
                        <w:top w:w="0" w:type="dxa"/>
                        <w:left w:w="108" w:type="dxa"/>
                        <w:bottom w:w="0" w:type="dxa"/>
                        <w:right w:w="108" w:type="dxa"/>
                      </w:tblCellMar>
                    </w:tblPrEx>
                    <w:trPr>
                      <w:trHeight w:val="300" w:hRule="atLeast"/>
                    </w:trPr>
                    <w:tc>
                      <w:tcPr>
                        <w:tcW w:w="2990" w:type="dxa"/>
                        <w:gridSpan w:val="2"/>
                        <w:tcBorders>
                          <w:top w:val="nil"/>
                          <w:left w:val="nil"/>
                          <w:bottom w:val="single" w:color="808080" w:sz="4" w:space="0"/>
                          <w:right w:val="nil"/>
                        </w:tcBorders>
                        <w:shd w:val="clear" w:color="auto" w:fill="auto"/>
                        <w:noWrap/>
                        <w:vAlign w:val="center"/>
                      </w:tcPr>
                      <w:p>
                        <w:pPr>
                          <w:rPr>
                            <w:rFonts w:ascii="宋体" w:hAnsi="宋体" w:eastAsia="宋体" w:cs="Arial"/>
                            <w:color w:val="000000"/>
                            <w:sz w:val="22"/>
                          </w:rPr>
                        </w:pPr>
                        <w:r>
                          <w:rPr>
                            <w:rFonts w:hint="eastAsia" w:cs="Arial"/>
                            <w:color w:val="000000"/>
                            <w:sz w:val="22"/>
                          </w:rPr>
                          <w:t>单位：湖南省外事侨务办公室出国（境）服务中心</w:t>
                        </w:r>
                      </w:p>
                    </w:tc>
                    <w:tc>
                      <w:tcPr>
                        <w:tcW w:w="3188" w:type="dxa"/>
                        <w:gridSpan w:val="3"/>
                        <w:tcBorders>
                          <w:top w:val="nil"/>
                          <w:left w:val="nil"/>
                          <w:bottom w:val="single" w:color="808080" w:sz="4" w:space="0"/>
                          <w:right w:val="nil"/>
                        </w:tcBorders>
                        <w:shd w:val="clear" w:color="auto" w:fill="auto"/>
                        <w:noWrap/>
                        <w:vAlign w:val="center"/>
                      </w:tcPr>
                      <w:p>
                        <w:pPr>
                          <w:jc w:val="center"/>
                          <w:rPr>
                            <w:rFonts w:ascii="宋体" w:hAnsi="宋体" w:eastAsia="宋体" w:cs="Arial"/>
                            <w:color w:val="000000"/>
                            <w:sz w:val="24"/>
                            <w:szCs w:val="24"/>
                          </w:rPr>
                        </w:pPr>
                        <w:r>
                          <w:rPr>
                            <w:rFonts w:hint="eastAsia" w:cs="Arial"/>
                            <w:color w:val="000000"/>
                          </w:rPr>
                          <w:t>2021年度</w:t>
                        </w:r>
                      </w:p>
                    </w:tc>
                    <w:tc>
                      <w:tcPr>
                        <w:tcW w:w="5136" w:type="dxa"/>
                        <w:tcBorders>
                          <w:top w:val="nil"/>
                          <w:left w:val="nil"/>
                          <w:bottom w:val="single" w:color="808080" w:sz="4" w:space="0"/>
                          <w:right w:val="nil"/>
                        </w:tcBorders>
                        <w:shd w:val="clear" w:color="auto" w:fill="auto"/>
                        <w:noWrap/>
                        <w:vAlign w:val="center"/>
                      </w:tcPr>
                      <w:p>
                        <w:pPr>
                          <w:rPr>
                            <w:rFonts w:ascii="宋体" w:hAnsi="宋体" w:eastAsia="宋体" w:cs="Arial"/>
                            <w:sz w:val="18"/>
                            <w:szCs w:val="18"/>
                          </w:rPr>
                        </w:pPr>
                        <w:r>
                          <w:rPr>
                            <w:rFonts w:hint="eastAsia" w:cs="Arial"/>
                            <w:sz w:val="18"/>
                            <w:szCs w:val="18"/>
                          </w:rPr>
                          <w:t>　</w:t>
                        </w:r>
                      </w:p>
                    </w:tc>
                    <w:tc>
                      <w:tcPr>
                        <w:tcW w:w="1032" w:type="dxa"/>
                        <w:tcBorders>
                          <w:top w:val="nil"/>
                          <w:left w:val="nil"/>
                          <w:bottom w:val="single" w:color="808080" w:sz="4" w:space="0"/>
                          <w:right w:val="nil"/>
                        </w:tcBorders>
                        <w:shd w:val="clear" w:color="auto" w:fill="auto"/>
                        <w:noWrap/>
                        <w:vAlign w:val="center"/>
                      </w:tcPr>
                      <w:p>
                        <w:pPr>
                          <w:rPr>
                            <w:rFonts w:ascii="宋体" w:hAnsi="宋体" w:eastAsia="宋体" w:cs="Arial"/>
                            <w:sz w:val="18"/>
                            <w:szCs w:val="18"/>
                          </w:rPr>
                        </w:pPr>
                        <w:r>
                          <w:rPr>
                            <w:rFonts w:hint="eastAsia" w:cs="Arial"/>
                            <w:sz w:val="18"/>
                            <w:szCs w:val="18"/>
                          </w:rPr>
                          <w:t>　</w:t>
                        </w:r>
                      </w:p>
                    </w:tc>
                    <w:tc>
                      <w:tcPr>
                        <w:tcW w:w="1298" w:type="dxa"/>
                        <w:tcBorders>
                          <w:top w:val="nil"/>
                          <w:left w:val="nil"/>
                          <w:bottom w:val="single" w:color="808080" w:sz="4" w:space="0"/>
                          <w:right w:val="single" w:color="80808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金额单位：万元</w:t>
                        </w:r>
                      </w:p>
                    </w:tc>
                  </w:tr>
                  <w:tr>
                    <w:tblPrEx>
                      <w:tblCellMar>
                        <w:top w:w="0" w:type="dxa"/>
                        <w:left w:w="108" w:type="dxa"/>
                        <w:bottom w:w="0" w:type="dxa"/>
                        <w:right w:w="108" w:type="dxa"/>
                      </w:tblCellMar>
                    </w:tblPrEx>
                    <w:trPr>
                      <w:trHeight w:val="300" w:hRule="atLeast"/>
                    </w:trPr>
                    <w:tc>
                      <w:tcPr>
                        <w:tcW w:w="6178" w:type="dxa"/>
                        <w:gridSpan w:val="5"/>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收入</w:t>
                        </w:r>
                      </w:p>
                    </w:tc>
                    <w:tc>
                      <w:tcPr>
                        <w:tcW w:w="7466" w:type="dxa"/>
                        <w:gridSpan w:val="3"/>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支出</w:t>
                        </w:r>
                      </w:p>
                    </w:tc>
                  </w:tr>
                  <w:tr>
                    <w:tblPrEx>
                      <w:tblCellMar>
                        <w:top w:w="0" w:type="dxa"/>
                        <w:left w:w="108" w:type="dxa"/>
                        <w:bottom w:w="0" w:type="dxa"/>
                        <w:right w:w="108" w:type="dxa"/>
                      </w:tblCellMar>
                    </w:tblPrEx>
                    <w:trPr>
                      <w:trHeight w:val="300" w:hRule="atLeast"/>
                    </w:trPr>
                    <w:tc>
                      <w:tcPr>
                        <w:tcW w:w="3343"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项目</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行次</w:t>
                        </w:r>
                      </w:p>
                    </w:tc>
                    <w:tc>
                      <w:tcPr>
                        <w:tcW w:w="1984"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金额</w:t>
                        </w:r>
                      </w:p>
                    </w:tc>
                    <w:tc>
                      <w:tcPr>
                        <w:tcW w:w="5136"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项目</w:t>
                        </w:r>
                      </w:p>
                    </w:tc>
                    <w:tc>
                      <w:tcPr>
                        <w:tcW w:w="1032"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行次</w:t>
                        </w:r>
                      </w:p>
                    </w:tc>
                    <w:tc>
                      <w:tcPr>
                        <w:tcW w:w="1298"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金额</w:t>
                        </w:r>
                      </w:p>
                    </w:tc>
                  </w:tr>
                  <w:tr>
                    <w:tblPrEx>
                      <w:tblCellMar>
                        <w:top w:w="0" w:type="dxa"/>
                        <w:left w:w="108" w:type="dxa"/>
                        <w:bottom w:w="0" w:type="dxa"/>
                        <w:right w:w="108" w:type="dxa"/>
                      </w:tblCellMar>
                    </w:tblPrEx>
                    <w:trPr>
                      <w:trHeight w:val="300" w:hRule="atLeast"/>
                    </w:trPr>
                    <w:tc>
                      <w:tcPr>
                        <w:tcW w:w="3343"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栏次</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　</w:t>
                        </w:r>
                      </w:p>
                    </w:tc>
                    <w:tc>
                      <w:tcPr>
                        <w:tcW w:w="1984"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1</w:t>
                        </w:r>
                      </w:p>
                    </w:tc>
                    <w:tc>
                      <w:tcPr>
                        <w:tcW w:w="5136"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栏次</w:t>
                        </w:r>
                      </w:p>
                    </w:tc>
                    <w:tc>
                      <w:tcPr>
                        <w:tcW w:w="1032"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　</w:t>
                        </w:r>
                      </w:p>
                    </w:tc>
                    <w:tc>
                      <w:tcPr>
                        <w:tcW w:w="1298"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2</w:t>
                        </w:r>
                      </w:p>
                    </w:tc>
                  </w:tr>
                  <w:tr>
                    <w:tblPrEx>
                      <w:tblCellMar>
                        <w:top w:w="0" w:type="dxa"/>
                        <w:left w:w="108" w:type="dxa"/>
                        <w:bottom w:w="0" w:type="dxa"/>
                        <w:right w:w="108" w:type="dxa"/>
                      </w:tblCellMar>
                    </w:tblPrEx>
                    <w:trPr>
                      <w:trHeight w:val="300" w:hRule="atLeast"/>
                    </w:trPr>
                    <w:tc>
                      <w:tcPr>
                        <w:tcW w:w="3343"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一、一般公共预算财政拨款收入</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1</w:t>
                        </w:r>
                      </w:p>
                    </w:tc>
                    <w:tc>
                      <w:tcPr>
                        <w:tcW w:w="19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370.28</w:t>
                        </w:r>
                      </w:p>
                    </w:tc>
                    <w:tc>
                      <w:tcPr>
                        <w:tcW w:w="5136"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一、一般公共服务支出</w:t>
                        </w:r>
                      </w:p>
                    </w:tc>
                    <w:tc>
                      <w:tcPr>
                        <w:tcW w:w="1032"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32</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303.40</w:t>
                        </w:r>
                      </w:p>
                    </w:tc>
                  </w:tr>
                  <w:tr>
                    <w:tblPrEx>
                      <w:tblCellMar>
                        <w:top w:w="0" w:type="dxa"/>
                        <w:left w:w="108" w:type="dxa"/>
                        <w:bottom w:w="0" w:type="dxa"/>
                        <w:right w:w="108" w:type="dxa"/>
                      </w:tblCellMar>
                    </w:tblPrEx>
                    <w:trPr>
                      <w:trHeight w:val="300" w:hRule="atLeast"/>
                    </w:trPr>
                    <w:tc>
                      <w:tcPr>
                        <w:tcW w:w="3343"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二、政府性基金预算财政拨款收入</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2</w:t>
                        </w:r>
                      </w:p>
                    </w:tc>
                    <w:tc>
                      <w:tcPr>
                        <w:tcW w:w="19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136"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二、外交支出</w:t>
                        </w:r>
                      </w:p>
                    </w:tc>
                    <w:tc>
                      <w:tcPr>
                        <w:tcW w:w="1032"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33</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3343"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三、国有资本经营预算财政拨款收入</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3</w:t>
                        </w:r>
                      </w:p>
                    </w:tc>
                    <w:tc>
                      <w:tcPr>
                        <w:tcW w:w="19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136"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三、国防支出</w:t>
                        </w:r>
                      </w:p>
                    </w:tc>
                    <w:tc>
                      <w:tcPr>
                        <w:tcW w:w="1032"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34</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3343"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四、上级补助收入</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4</w:t>
                        </w:r>
                      </w:p>
                    </w:tc>
                    <w:tc>
                      <w:tcPr>
                        <w:tcW w:w="19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136"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四、公共安全支出</w:t>
                        </w:r>
                      </w:p>
                    </w:tc>
                    <w:tc>
                      <w:tcPr>
                        <w:tcW w:w="1032"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35</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3343"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五、事业收入</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5</w:t>
                        </w:r>
                      </w:p>
                    </w:tc>
                    <w:tc>
                      <w:tcPr>
                        <w:tcW w:w="19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136"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五、教育支出</w:t>
                        </w:r>
                      </w:p>
                    </w:tc>
                    <w:tc>
                      <w:tcPr>
                        <w:tcW w:w="1032"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36</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3343"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六、经营收入</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6</w:t>
                        </w:r>
                      </w:p>
                    </w:tc>
                    <w:tc>
                      <w:tcPr>
                        <w:tcW w:w="19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9.88</w:t>
                        </w:r>
                      </w:p>
                    </w:tc>
                    <w:tc>
                      <w:tcPr>
                        <w:tcW w:w="5136"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六、科学技术支出</w:t>
                        </w:r>
                      </w:p>
                    </w:tc>
                    <w:tc>
                      <w:tcPr>
                        <w:tcW w:w="1032"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37</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3343"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七、附属单位上缴收入</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7</w:t>
                        </w:r>
                      </w:p>
                    </w:tc>
                    <w:tc>
                      <w:tcPr>
                        <w:tcW w:w="19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136"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七、文化旅游体育与传媒支出</w:t>
                        </w:r>
                      </w:p>
                    </w:tc>
                    <w:tc>
                      <w:tcPr>
                        <w:tcW w:w="1032"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38</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3343"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八、其他收入</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8</w:t>
                        </w:r>
                      </w:p>
                    </w:tc>
                    <w:tc>
                      <w:tcPr>
                        <w:tcW w:w="19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136"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八、社会保障和就业支出</w:t>
                        </w:r>
                      </w:p>
                    </w:tc>
                    <w:tc>
                      <w:tcPr>
                        <w:tcW w:w="1032"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39</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41.75</w:t>
                        </w:r>
                      </w:p>
                    </w:tc>
                  </w:tr>
                  <w:tr>
                    <w:tblPrEx>
                      <w:tblCellMar>
                        <w:top w:w="0" w:type="dxa"/>
                        <w:left w:w="108" w:type="dxa"/>
                        <w:bottom w:w="0" w:type="dxa"/>
                        <w:right w:w="108" w:type="dxa"/>
                      </w:tblCellMar>
                    </w:tblPrEx>
                    <w:trPr>
                      <w:trHeight w:val="300" w:hRule="atLeast"/>
                    </w:trPr>
                    <w:tc>
                      <w:tcPr>
                        <w:tcW w:w="3343"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9</w:t>
                        </w:r>
                      </w:p>
                    </w:tc>
                    <w:tc>
                      <w:tcPr>
                        <w:tcW w:w="19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5136"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九、卫生健康支出</w:t>
                        </w:r>
                      </w:p>
                    </w:tc>
                    <w:tc>
                      <w:tcPr>
                        <w:tcW w:w="1032"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40</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40.17</w:t>
                        </w:r>
                      </w:p>
                    </w:tc>
                  </w:tr>
                  <w:tr>
                    <w:tblPrEx>
                      <w:tblCellMar>
                        <w:top w:w="0" w:type="dxa"/>
                        <w:left w:w="108" w:type="dxa"/>
                        <w:bottom w:w="0" w:type="dxa"/>
                        <w:right w:w="108" w:type="dxa"/>
                      </w:tblCellMar>
                    </w:tblPrEx>
                    <w:trPr>
                      <w:trHeight w:val="300" w:hRule="atLeast"/>
                    </w:trPr>
                    <w:tc>
                      <w:tcPr>
                        <w:tcW w:w="3343"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10</w:t>
                        </w:r>
                      </w:p>
                    </w:tc>
                    <w:tc>
                      <w:tcPr>
                        <w:tcW w:w="19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5136"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十、节能环保支出</w:t>
                        </w:r>
                      </w:p>
                    </w:tc>
                    <w:tc>
                      <w:tcPr>
                        <w:tcW w:w="1032"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41</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3343"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11</w:t>
                        </w:r>
                      </w:p>
                    </w:tc>
                    <w:tc>
                      <w:tcPr>
                        <w:tcW w:w="19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5136"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十一、城乡社区支出</w:t>
                        </w:r>
                      </w:p>
                    </w:tc>
                    <w:tc>
                      <w:tcPr>
                        <w:tcW w:w="1032"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42</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3343"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12</w:t>
                        </w:r>
                      </w:p>
                    </w:tc>
                    <w:tc>
                      <w:tcPr>
                        <w:tcW w:w="19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5136"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十二、农林水支出</w:t>
                        </w:r>
                      </w:p>
                    </w:tc>
                    <w:tc>
                      <w:tcPr>
                        <w:tcW w:w="1032"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43</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3343"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13</w:t>
                        </w:r>
                      </w:p>
                    </w:tc>
                    <w:tc>
                      <w:tcPr>
                        <w:tcW w:w="19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5136"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十三、交通运输支出</w:t>
                        </w:r>
                      </w:p>
                    </w:tc>
                    <w:tc>
                      <w:tcPr>
                        <w:tcW w:w="1032"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44</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3343"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14</w:t>
                        </w:r>
                      </w:p>
                    </w:tc>
                    <w:tc>
                      <w:tcPr>
                        <w:tcW w:w="19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5136"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十四、资源勘探工业信息等支出</w:t>
                        </w:r>
                      </w:p>
                    </w:tc>
                    <w:tc>
                      <w:tcPr>
                        <w:tcW w:w="1032"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45</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3343"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15</w:t>
                        </w:r>
                      </w:p>
                    </w:tc>
                    <w:tc>
                      <w:tcPr>
                        <w:tcW w:w="19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5136"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十五、商业服务业等支出</w:t>
                        </w:r>
                      </w:p>
                    </w:tc>
                    <w:tc>
                      <w:tcPr>
                        <w:tcW w:w="1032"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46</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3343"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16</w:t>
                        </w:r>
                      </w:p>
                    </w:tc>
                    <w:tc>
                      <w:tcPr>
                        <w:tcW w:w="19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5136"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十六、金融支出</w:t>
                        </w:r>
                      </w:p>
                    </w:tc>
                    <w:tc>
                      <w:tcPr>
                        <w:tcW w:w="1032"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47</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3343"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17</w:t>
                        </w:r>
                      </w:p>
                    </w:tc>
                    <w:tc>
                      <w:tcPr>
                        <w:tcW w:w="19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5136"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十七、援助其他地区支出</w:t>
                        </w:r>
                      </w:p>
                    </w:tc>
                    <w:tc>
                      <w:tcPr>
                        <w:tcW w:w="1032"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48</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3343"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18</w:t>
                        </w:r>
                      </w:p>
                    </w:tc>
                    <w:tc>
                      <w:tcPr>
                        <w:tcW w:w="19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5136"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十八、自然资源海洋气象等支出</w:t>
                        </w:r>
                      </w:p>
                    </w:tc>
                    <w:tc>
                      <w:tcPr>
                        <w:tcW w:w="1032"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49</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3343"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19</w:t>
                        </w:r>
                      </w:p>
                    </w:tc>
                    <w:tc>
                      <w:tcPr>
                        <w:tcW w:w="19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5136"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十九、住房保障支出</w:t>
                        </w:r>
                      </w:p>
                    </w:tc>
                    <w:tc>
                      <w:tcPr>
                        <w:tcW w:w="1032"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50</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54.26</w:t>
                        </w:r>
                      </w:p>
                    </w:tc>
                  </w:tr>
                  <w:tr>
                    <w:tblPrEx>
                      <w:tblCellMar>
                        <w:top w:w="0" w:type="dxa"/>
                        <w:left w:w="108" w:type="dxa"/>
                        <w:bottom w:w="0" w:type="dxa"/>
                        <w:right w:w="108" w:type="dxa"/>
                      </w:tblCellMar>
                    </w:tblPrEx>
                    <w:trPr>
                      <w:trHeight w:val="300" w:hRule="atLeast"/>
                    </w:trPr>
                    <w:tc>
                      <w:tcPr>
                        <w:tcW w:w="3343"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20</w:t>
                        </w:r>
                      </w:p>
                    </w:tc>
                    <w:tc>
                      <w:tcPr>
                        <w:tcW w:w="19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5136"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二十、粮油物资储备支出</w:t>
                        </w:r>
                      </w:p>
                    </w:tc>
                    <w:tc>
                      <w:tcPr>
                        <w:tcW w:w="1032"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51</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3343"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21</w:t>
                        </w:r>
                      </w:p>
                    </w:tc>
                    <w:tc>
                      <w:tcPr>
                        <w:tcW w:w="19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5136"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二十一、国有资本经营预算支出</w:t>
                        </w:r>
                      </w:p>
                    </w:tc>
                    <w:tc>
                      <w:tcPr>
                        <w:tcW w:w="1032"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52</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3343"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22</w:t>
                        </w:r>
                      </w:p>
                    </w:tc>
                    <w:tc>
                      <w:tcPr>
                        <w:tcW w:w="19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5136"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二十二、灾害防治及应急管理支出</w:t>
                        </w:r>
                      </w:p>
                    </w:tc>
                    <w:tc>
                      <w:tcPr>
                        <w:tcW w:w="1032"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53</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3343"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23</w:t>
                        </w:r>
                      </w:p>
                    </w:tc>
                    <w:tc>
                      <w:tcPr>
                        <w:tcW w:w="19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5136"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二十三、其他支出</w:t>
                        </w:r>
                      </w:p>
                    </w:tc>
                    <w:tc>
                      <w:tcPr>
                        <w:tcW w:w="1032"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54</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3343" w:type="dxa"/>
                        <w:gridSpan w:val="3"/>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Arial"/>
                            <w:b/>
                            <w:bCs/>
                            <w:sz w:val="20"/>
                            <w:szCs w:val="20"/>
                          </w:rPr>
                        </w:pPr>
                        <w:r>
                          <w:rPr>
                            <w:rFonts w:hint="eastAsia" w:cs="Arial"/>
                            <w:b/>
                            <w:bCs/>
                            <w:sz w:val="20"/>
                            <w:szCs w:val="20"/>
                          </w:rPr>
                          <w:t>　</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24</w:t>
                        </w:r>
                      </w:p>
                    </w:tc>
                    <w:tc>
                      <w:tcPr>
                        <w:tcW w:w="19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5136"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二十四、债务还本支出</w:t>
                        </w:r>
                      </w:p>
                    </w:tc>
                    <w:tc>
                      <w:tcPr>
                        <w:tcW w:w="1032"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55</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3343"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25</w:t>
                        </w:r>
                      </w:p>
                    </w:tc>
                    <w:tc>
                      <w:tcPr>
                        <w:tcW w:w="19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5136"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二十五、债务付息支出</w:t>
                        </w:r>
                      </w:p>
                    </w:tc>
                    <w:tc>
                      <w:tcPr>
                        <w:tcW w:w="1032"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56</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3343"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26</w:t>
                        </w:r>
                      </w:p>
                    </w:tc>
                    <w:tc>
                      <w:tcPr>
                        <w:tcW w:w="19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5136"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二十六、抗疫特别国债安排的支出</w:t>
                        </w:r>
                      </w:p>
                    </w:tc>
                    <w:tc>
                      <w:tcPr>
                        <w:tcW w:w="1032"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57</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3343" w:type="dxa"/>
                        <w:gridSpan w:val="3"/>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Arial"/>
                            <w:b/>
                            <w:bCs/>
                            <w:sz w:val="20"/>
                            <w:szCs w:val="20"/>
                          </w:rPr>
                        </w:pPr>
                        <w:r>
                          <w:rPr>
                            <w:rFonts w:hint="eastAsia" w:cs="Arial"/>
                            <w:b/>
                            <w:bCs/>
                            <w:sz w:val="20"/>
                            <w:szCs w:val="20"/>
                          </w:rPr>
                          <w:t>本年收入合计</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27</w:t>
                        </w:r>
                      </w:p>
                    </w:tc>
                    <w:tc>
                      <w:tcPr>
                        <w:tcW w:w="19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380.17</w:t>
                        </w:r>
                      </w:p>
                    </w:tc>
                    <w:tc>
                      <w:tcPr>
                        <w:tcW w:w="5136"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b/>
                            <w:bCs/>
                            <w:sz w:val="20"/>
                            <w:szCs w:val="20"/>
                          </w:rPr>
                        </w:pPr>
                        <w:r>
                          <w:rPr>
                            <w:rFonts w:hint="eastAsia" w:cs="Arial"/>
                            <w:b/>
                            <w:bCs/>
                            <w:sz w:val="20"/>
                            <w:szCs w:val="20"/>
                          </w:rPr>
                          <w:t>本年支出合计</w:t>
                        </w:r>
                      </w:p>
                    </w:tc>
                    <w:tc>
                      <w:tcPr>
                        <w:tcW w:w="1032"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58</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439.58</w:t>
                        </w:r>
                      </w:p>
                    </w:tc>
                  </w:tr>
                  <w:tr>
                    <w:tblPrEx>
                      <w:tblCellMar>
                        <w:top w:w="0" w:type="dxa"/>
                        <w:left w:w="108" w:type="dxa"/>
                        <w:bottom w:w="0" w:type="dxa"/>
                        <w:right w:w="108" w:type="dxa"/>
                      </w:tblCellMar>
                    </w:tblPrEx>
                    <w:trPr>
                      <w:trHeight w:val="300" w:hRule="atLeast"/>
                    </w:trPr>
                    <w:tc>
                      <w:tcPr>
                        <w:tcW w:w="3343"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使用非财政拨款结余</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28</w:t>
                        </w:r>
                      </w:p>
                    </w:tc>
                    <w:tc>
                      <w:tcPr>
                        <w:tcW w:w="19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136"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结余分配</w:t>
                        </w:r>
                      </w:p>
                    </w:tc>
                    <w:tc>
                      <w:tcPr>
                        <w:tcW w:w="1032"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59</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3343"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年初结转和结余</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29</w:t>
                        </w:r>
                      </w:p>
                    </w:tc>
                    <w:tc>
                      <w:tcPr>
                        <w:tcW w:w="19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0.52</w:t>
                        </w:r>
                      </w:p>
                    </w:tc>
                    <w:tc>
                      <w:tcPr>
                        <w:tcW w:w="5136"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年末结转和结余</w:t>
                        </w:r>
                      </w:p>
                    </w:tc>
                    <w:tc>
                      <w:tcPr>
                        <w:tcW w:w="1032"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60</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-58.90</w:t>
                        </w:r>
                      </w:p>
                    </w:tc>
                  </w:tr>
                  <w:tr>
                    <w:tblPrEx>
                      <w:tblCellMar>
                        <w:top w:w="0" w:type="dxa"/>
                        <w:left w:w="108" w:type="dxa"/>
                        <w:bottom w:w="0" w:type="dxa"/>
                        <w:right w:w="108" w:type="dxa"/>
                      </w:tblCellMar>
                    </w:tblPrEx>
                    <w:trPr>
                      <w:trHeight w:val="300" w:hRule="atLeast"/>
                    </w:trPr>
                    <w:tc>
                      <w:tcPr>
                        <w:tcW w:w="3343"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30</w:t>
                        </w:r>
                      </w:p>
                    </w:tc>
                    <w:tc>
                      <w:tcPr>
                        <w:tcW w:w="19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5136"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1032"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61</w:t>
                        </w:r>
                      </w:p>
                    </w:tc>
                    <w:tc>
                      <w:tcPr>
                        <w:tcW w:w="1298"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r>
                  <w:tr>
                    <w:tblPrEx>
                      <w:tblCellMar>
                        <w:top w:w="0" w:type="dxa"/>
                        <w:left w:w="108" w:type="dxa"/>
                        <w:bottom w:w="0" w:type="dxa"/>
                        <w:right w:w="108" w:type="dxa"/>
                      </w:tblCellMar>
                    </w:tblPrEx>
                    <w:trPr>
                      <w:trHeight w:val="300" w:hRule="atLeast"/>
                    </w:trPr>
                    <w:tc>
                      <w:tcPr>
                        <w:tcW w:w="3343"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b/>
                            <w:bCs/>
                            <w:sz w:val="20"/>
                            <w:szCs w:val="20"/>
                          </w:rPr>
                        </w:pPr>
                        <w:r>
                          <w:rPr>
                            <w:rFonts w:hint="eastAsia" w:cs="Arial"/>
                            <w:b/>
                            <w:bCs/>
                            <w:sz w:val="20"/>
                            <w:szCs w:val="20"/>
                          </w:rPr>
                          <w:t>总计</w:t>
                        </w:r>
                      </w:p>
                    </w:tc>
                    <w:tc>
                      <w:tcPr>
                        <w:tcW w:w="851"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31</w:t>
                        </w:r>
                      </w:p>
                    </w:tc>
                    <w:tc>
                      <w:tcPr>
                        <w:tcW w:w="198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380.68</w:t>
                        </w:r>
                      </w:p>
                    </w:tc>
                    <w:tc>
                      <w:tcPr>
                        <w:tcW w:w="5136"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b/>
                            <w:bCs/>
                            <w:sz w:val="20"/>
                            <w:szCs w:val="20"/>
                          </w:rPr>
                        </w:pPr>
                        <w:r>
                          <w:rPr>
                            <w:rFonts w:hint="eastAsia" w:cs="Arial"/>
                            <w:b/>
                            <w:bCs/>
                            <w:sz w:val="20"/>
                            <w:szCs w:val="20"/>
                          </w:rPr>
                          <w:t>总计</w:t>
                        </w:r>
                      </w:p>
                    </w:tc>
                    <w:tc>
                      <w:tcPr>
                        <w:tcW w:w="1032" w:type="dxa"/>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62</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380.68</w:t>
                        </w:r>
                      </w:p>
                    </w:tc>
                  </w:tr>
                  <w:tr>
                    <w:tblPrEx>
                      <w:tblCellMar>
                        <w:top w:w="0" w:type="dxa"/>
                        <w:left w:w="108" w:type="dxa"/>
                        <w:bottom w:w="0" w:type="dxa"/>
                        <w:right w:w="108" w:type="dxa"/>
                      </w:tblCellMar>
                    </w:tblPrEx>
                    <w:trPr>
                      <w:trHeight w:val="300" w:hRule="atLeast"/>
                    </w:trPr>
                    <w:tc>
                      <w:tcPr>
                        <w:tcW w:w="13644" w:type="dxa"/>
                        <w:gridSpan w:val="8"/>
                        <w:tcBorders>
                          <w:top w:val="nil"/>
                          <w:left w:val="nil"/>
                          <w:bottom w:val="nil"/>
                          <w:right w:val="nil"/>
                        </w:tcBorders>
                        <w:shd w:val="clear" w:color="auto" w:fill="auto"/>
                        <w:noWrap/>
                        <w:vAlign w:val="center"/>
                      </w:tcPr>
                      <w:p>
                        <w:pPr>
                          <w:rPr>
                            <w:rFonts w:ascii="宋体" w:hAnsi="宋体" w:eastAsia="宋体" w:cs="Arial"/>
                            <w:sz w:val="20"/>
                            <w:szCs w:val="20"/>
                          </w:rPr>
                        </w:pPr>
                        <w:r>
                          <w:rPr>
                            <w:rFonts w:hint="eastAsia" w:cs="Arial"/>
                            <w:sz w:val="20"/>
                            <w:szCs w:val="20"/>
                          </w:rPr>
                          <w:t>注：1.本表反映单位本年度的总收支和年末结转结余情况。</w:t>
                        </w:r>
                      </w:p>
                    </w:tc>
                  </w:tr>
                  <w:tr>
                    <w:tblPrEx>
                      <w:tblCellMar>
                        <w:top w:w="0" w:type="dxa"/>
                        <w:left w:w="108" w:type="dxa"/>
                        <w:bottom w:w="0" w:type="dxa"/>
                        <w:right w:w="108" w:type="dxa"/>
                      </w:tblCellMar>
                    </w:tblPrEx>
                    <w:trPr>
                      <w:trHeight w:val="300" w:hRule="atLeast"/>
                    </w:trPr>
                    <w:tc>
                      <w:tcPr>
                        <w:tcW w:w="13644" w:type="dxa"/>
                        <w:gridSpan w:val="8"/>
                        <w:tcBorders>
                          <w:top w:val="nil"/>
                          <w:left w:val="nil"/>
                          <w:bottom w:val="nil"/>
                          <w:right w:val="nil"/>
                        </w:tcBorders>
                        <w:shd w:val="clear" w:color="auto" w:fill="auto"/>
                        <w:noWrap/>
                        <w:vAlign w:val="center"/>
                      </w:tcPr>
                      <w:p>
                        <w:pPr>
                          <w:rPr>
                            <w:rFonts w:ascii="宋体" w:hAnsi="宋体" w:eastAsia="宋体" w:cs="Arial"/>
                            <w:sz w:val="20"/>
                            <w:szCs w:val="20"/>
                          </w:rPr>
                        </w:pPr>
                        <w:r>
                          <w:rPr>
                            <w:rFonts w:hint="eastAsia" w:cs="Arial"/>
                            <w:sz w:val="20"/>
                            <w:szCs w:val="20"/>
                          </w:rPr>
                          <w:t xml:space="preserve">    2.本套报表金额单位转换时可能存在尾数误差。</w:t>
                        </w:r>
                      </w:p>
                    </w:tc>
                  </w:tr>
                </w:tbl>
                <w:p>
                  <w:pPr>
                    <w:widowControl/>
                    <w:jc w:val="left"/>
                    <w:textAlignment w:val="center"/>
                    <w:rPr>
                      <w:rFonts w:ascii="宋体" w:hAnsi="宋体" w:eastAsia="宋体" w:cs="宋体"/>
                      <w:color w:val="000000"/>
                      <w:kern w:val="0"/>
                      <w:sz w:val="20"/>
                      <w:szCs w:val="20"/>
                    </w:rPr>
                  </w:pPr>
                </w:p>
              </w:tc>
            </w:tr>
          </w:tbl>
          <w:p>
            <w:pPr>
              <w:widowControl/>
              <w:jc w:val="left"/>
              <w:rPr>
                <w:rFonts w:ascii="宋体" w:hAnsi="宋体" w:eastAsia="宋体" w:cs="宋体"/>
                <w:kern w:val="0"/>
                <w:sz w:val="24"/>
                <w:szCs w:val="24"/>
              </w:rPr>
            </w:pP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8"/>
        <w:tblW w:w="5000" w:type="pct"/>
        <w:tblInd w:w="0" w:type="dxa"/>
        <w:tblLayout w:type="autofit"/>
        <w:tblCellMar>
          <w:top w:w="0" w:type="dxa"/>
          <w:left w:w="108" w:type="dxa"/>
          <w:bottom w:w="0" w:type="dxa"/>
          <w:right w:w="108" w:type="dxa"/>
        </w:tblCellMar>
      </w:tblPr>
      <w:tblGrid>
        <w:gridCol w:w="231"/>
        <w:gridCol w:w="192"/>
        <w:gridCol w:w="168"/>
        <w:gridCol w:w="222"/>
        <w:gridCol w:w="222"/>
        <w:gridCol w:w="3616"/>
        <w:gridCol w:w="1385"/>
        <w:gridCol w:w="1716"/>
        <w:gridCol w:w="1478"/>
        <w:gridCol w:w="1478"/>
        <w:gridCol w:w="1478"/>
        <w:gridCol w:w="1478"/>
        <w:gridCol w:w="1756"/>
        <w:gridCol w:w="194"/>
      </w:tblGrid>
      <w:tr>
        <w:tblPrEx>
          <w:tblCellMar>
            <w:top w:w="0" w:type="dxa"/>
            <w:left w:w="108" w:type="dxa"/>
            <w:bottom w:w="0" w:type="dxa"/>
            <w:right w:w="108" w:type="dxa"/>
          </w:tblCellMar>
        </w:tblPrEx>
        <w:trPr>
          <w:gridAfter w:val="1"/>
          <w:wAfter w:w="94" w:type="pct"/>
          <w:trHeight w:val="375" w:hRule="atLeast"/>
        </w:trPr>
        <w:tc>
          <w:tcPr>
            <w:tcW w:w="243" w:type="pct"/>
            <w:gridSpan w:val="3"/>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69" w:type="pct"/>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69" w:type="pct"/>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1022" w:type="pct"/>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501" w:type="pct"/>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501" w:type="pct"/>
            <w:tcBorders>
              <w:top w:val="nil"/>
              <w:left w:val="nil"/>
              <w:bottom w:val="nil"/>
              <w:right w:val="nil"/>
            </w:tcBorders>
            <w:shd w:val="clear" w:color="auto" w:fill="auto"/>
            <w:noWrap/>
            <w:vAlign w:val="center"/>
          </w:tcPr>
          <w:p>
            <w:pPr>
              <w:jc w:val="center"/>
              <w:rPr>
                <w:rFonts w:ascii="黑体" w:hAnsi="黑体" w:eastAsia="黑体" w:cs="Arial"/>
                <w:color w:val="000000"/>
                <w:sz w:val="30"/>
                <w:szCs w:val="30"/>
              </w:rPr>
            </w:pPr>
            <w:r>
              <w:rPr>
                <w:rFonts w:hint="eastAsia" w:ascii="黑体" w:hAnsi="黑体" w:eastAsia="黑体" w:cs="Arial"/>
                <w:color w:val="000000"/>
                <w:sz w:val="30"/>
                <w:szCs w:val="30"/>
              </w:rPr>
              <w:t>收入决算表</w:t>
            </w:r>
          </w:p>
        </w:tc>
        <w:tc>
          <w:tcPr>
            <w:tcW w:w="501" w:type="pct"/>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501" w:type="pct"/>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501" w:type="pct"/>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501" w:type="pct"/>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501" w:type="pct"/>
            <w:tcBorders>
              <w:top w:val="nil"/>
              <w:left w:val="nil"/>
              <w:bottom w:val="nil"/>
              <w:right w:val="single" w:color="808080" w:sz="4" w:space="0"/>
            </w:tcBorders>
            <w:shd w:val="clear" w:color="auto" w:fill="auto"/>
            <w:noWrap/>
            <w:vAlign w:val="center"/>
          </w:tcPr>
          <w:p>
            <w:pPr>
              <w:rPr>
                <w:rFonts w:ascii="宋体" w:hAnsi="宋体" w:eastAsia="宋体" w:cs="Arial"/>
                <w:sz w:val="18"/>
                <w:szCs w:val="18"/>
              </w:rPr>
            </w:pPr>
            <w:r>
              <w:rPr>
                <w:rFonts w:hint="eastAsia" w:cs="Arial"/>
                <w:sz w:val="18"/>
                <w:szCs w:val="18"/>
              </w:rPr>
              <w:t>　</w:t>
            </w:r>
          </w:p>
        </w:tc>
      </w:tr>
      <w:tr>
        <w:tblPrEx>
          <w:tblCellMar>
            <w:top w:w="0" w:type="dxa"/>
            <w:left w:w="108" w:type="dxa"/>
            <w:bottom w:w="0" w:type="dxa"/>
            <w:right w:w="108" w:type="dxa"/>
          </w:tblCellMar>
        </w:tblPrEx>
        <w:trPr>
          <w:gridAfter w:val="1"/>
          <w:wAfter w:w="94" w:type="pct"/>
          <w:trHeight w:val="300" w:hRule="atLeast"/>
        </w:trPr>
        <w:tc>
          <w:tcPr>
            <w:tcW w:w="243" w:type="pct"/>
            <w:gridSpan w:val="3"/>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69" w:type="pct"/>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69" w:type="pct"/>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1022" w:type="pct"/>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501" w:type="pct"/>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501" w:type="pct"/>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501" w:type="pct"/>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501" w:type="pct"/>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501" w:type="pct"/>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501" w:type="pct"/>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501" w:type="pct"/>
            <w:tcBorders>
              <w:top w:val="nil"/>
              <w:left w:val="nil"/>
              <w:bottom w:val="nil"/>
              <w:right w:val="single" w:color="80808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公开02表</w:t>
            </w:r>
          </w:p>
        </w:tc>
      </w:tr>
      <w:tr>
        <w:tblPrEx>
          <w:tblCellMar>
            <w:top w:w="0" w:type="dxa"/>
            <w:left w:w="108" w:type="dxa"/>
            <w:bottom w:w="0" w:type="dxa"/>
            <w:right w:w="108" w:type="dxa"/>
          </w:tblCellMar>
        </w:tblPrEx>
        <w:trPr>
          <w:gridAfter w:val="1"/>
          <w:wAfter w:w="94" w:type="pct"/>
          <w:trHeight w:val="300" w:hRule="atLeast"/>
        </w:trPr>
        <w:tc>
          <w:tcPr>
            <w:tcW w:w="1903" w:type="pct"/>
            <w:gridSpan w:val="7"/>
            <w:tcBorders>
              <w:top w:val="nil"/>
              <w:left w:val="nil"/>
              <w:bottom w:val="single" w:color="808080" w:sz="4" w:space="0"/>
              <w:right w:val="nil"/>
            </w:tcBorders>
            <w:shd w:val="clear" w:color="auto" w:fill="auto"/>
            <w:noWrap/>
            <w:vAlign w:val="center"/>
          </w:tcPr>
          <w:p>
            <w:pPr>
              <w:rPr>
                <w:rFonts w:ascii="宋体" w:hAnsi="宋体" w:eastAsia="宋体" w:cs="Arial"/>
                <w:color w:val="000000"/>
                <w:sz w:val="22"/>
              </w:rPr>
            </w:pPr>
            <w:r>
              <w:rPr>
                <w:rFonts w:hint="eastAsia" w:cs="Arial"/>
                <w:color w:val="000000"/>
                <w:sz w:val="22"/>
              </w:rPr>
              <w:t>单位：湖南省外事侨务办公室出国（境）服务中心</w:t>
            </w:r>
          </w:p>
        </w:tc>
        <w:tc>
          <w:tcPr>
            <w:tcW w:w="501" w:type="pct"/>
            <w:tcBorders>
              <w:top w:val="nil"/>
              <w:left w:val="nil"/>
              <w:bottom w:val="single" w:color="808080" w:sz="4" w:space="0"/>
              <w:right w:val="nil"/>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2021年度</w:t>
            </w:r>
          </w:p>
        </w:tc>
        <w:tc>
          <w:tcPr>
            <w:tcW w:w="501" w:type="pct"/>
            <w:tcBorders>
              <w:top w:val="nil"/>
              <w:left w:val="nil"/>
              <w:bottom w:val="single" w:color="808080" w:sz="4" w:space="0"/>
              <w:right w:val="nil"/>
            </w:tcBorders>
            <w:shd w:val="clear" w:color="auto" w:fill="auto"/>
            <w:noWrap/>
            <w:vAlign w:val="center"/>
          </w:tcPr>
          <w:p>
            <w:pPr>
              <w:rPr>
                <w:rFonts w:ascii="宋体" w:hAnsi="宋体" w:eastAsia="宋体" w:cs="Arial"/>
                <w:sz w:val="18"/>
                <w:szCs w:val="18"/>
              </w:rPr>
            </w:pPr>
            <w:r>
              <w:rPr>
                <w:rFonts w:hint="eastAsia" w:cs="Arial"/>
                <w:sz w:val="18"/>
                <w:szCs w:val="18"/>
              </w:rPr>
              <w:t>　</w:t>
            </w:r>
          </w:p>
        </w:tc>
        <w:tc>
          <w:tcPr>
            <w:tcW w:w="501" w:type="pct"/>
            <w:tcBorders>
              <w:top w:val="nil"/>
              <w:left w:val="nil"/>
              <w:bottom w:val="single" w:color="808080" w:sz="4" w:space="0"/>
              <w:right w:val="nil"/>
            </w:tcBorders>
            <w:shd w:val="clear" w:color="auto" w:fill="auto"/>
            <w:noWrap/>
            <w:vAlign w:val="center"/>
          </w:tcPr>
          <w:p>
            <w:pPr>
              <w:rPr>
                <w:rFonts w:ascii="宋体" w:hAnsi="宋体" w:eastAsia="宋体" w:cs="Arial"/>
                <w:sz w:val="18"/>
                <w:szCs w:val="18"/>
              </w:rPr>
            </w:pPr>
            <w:r>
              <w:rPr>
                <w:rFonts w:hint="eastAsia" w:cs="Arial"/>
                <w:sz w:val="18"/>
                <w:szCs w:val="18"/>
              </w:rPr>
              <w:t>　</w:t>
            </w:r>
          </w:p>
        </w:tc>
        <w:tc>
          <w:tcPr>
            <w:tcW w:w="501" w:type="pct"/>
            <w:tcBorders>
              <w:top w:val="nil"/>
              <w:left w:val="nil"/>
              <w:bottom w:val="single" w:color="808080" w:sz="4" w:space="0"/>
              <w:right w:val="nil"/>
            </w:tcBorders>
            <w:shd w:val="clear" w:color="auto" w:fill="auto"/>
            <w:noWrap/>
            <w:vAlign w:val="center"/>
          </w:tcPr>
          <w:p>
            <w:pPr>
              <w:rPr>
                <w:rFonts w:ascii="宋体" w:hAnsi="宋体" w:eastAsia="宋体" w:cs="Arial"/>
                <w:sz w:val="18"/>
                <w:szCs w:val="18"/>
              </w:rPr>
            </w:pPr>
            <w:r>
              <w:rPr>
                <w:rFonts w:hint="eastAsia" w:cs="Arial"/>
                <w:sz w:val="18"/>
                <w:szCs w:val="18"/>
              </w:rPr>
              <w:t>　</w:t>
            </w:r>
          </w:p>
        </w:tc>
        <w:tc>
          <w:tcPr>
            <w:tcW w:w="501" w:type="pct"/>
            <w:tcBorders>
              <w:top w:val="nil"/>
              <w:left w:val="nil"/>
              <w:bottom w:val="single" w:color="808080" w:sz="4" w:space="0"/>
              <w:right w:val="nil"/>
            </w:tcBorders>
            <w:shd w:val="clear" w:color="auto" w:fill="auto"/>
            <w:noWrap/>
            <w:vAlign w:val="center"/>
          </w:tcPr>
          <w:p>
            <w:pPr>
              <w:rPr>
                <w:rFonts w:ascii="宋体" w:hAnsi="宋体" w:eastAsia="宋体" w:cs="Arial"/>
                <w:sz w:val="18"/>
                <w:szCs w:val="18"/>
              </w:rPr>
            </w:pPr>
            <w:r>
              <w:rPr>
                <w:rFonts w:hint="eastAsia" w:cs="Arial"/>
                <w:sz w:val="18"/>
                <w:szCs w:val="18"/>
              </w:rPr>
              <w:t>　</w:t>
            </w:r>
          </w:p>
        </w:tc>
        <w:tc>
          <w:tcPr>
            <w:tcW w:w="501" w:type="pct"/>
            <w:tcBorders>
              <w:top w:val="nil"/>
              <w:left w:val="nil"/>
              <w:bottom w:val="single" w:color="808080" w:sz="4" w:space="0"/>
              <w:right w:val="single" w:color="80808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金额单位：万元</w:t>
            </w:r>
          </w:p>
        </w:tc>
      </w:tr>
      <w:tr>
        <w:tblPrEx>
          <w:tblCellMar>
            <w:top w:w="0" w:type="dxa"/>
            <w:left w:w="108" w:type="dxa"/>
            <w:bottom w:w="0" w:type="dxa"/>
            <w:right w:w="108" w:type="dxa"/>
          </w:tblCellMar>
        </w:tblPrEx>
        <w:trPr>
          <w:gridAfter w:val="1"/>
          <w:wAfter w:w="94" w:type="pct"/>
          <w:trHeight w:val="300" w:hRule="atLeast"/>
        </w:trPr>
        <w:tc>
          <w:tcPr>
            <w:tcW w:w="1403" w:type="pct"/>
            <w:gridSpan w:val="6"/>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项目</w:t>
            </w:r>
          </w:p>
        </w:tc>
        <w:tc>
          <w:tcPr>
            <w:tcW w:w="501" w:type="pct"/>
            <w:vMerge w:val="restart"/>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Arial"/>
                <w:sz w:val="20"/>
                <w:szCs w:val="20"/>
              </w:rPr>
            </w:pPr>
            <w:r>
              <w:rPr>
                <w:rFonts w:hint="eastAsia" w:cs="Arial"/>
                <w:sz w:val="20"/>
                <w:szCs w:val="20"/>
              </w:rPr>
              <w:t>本年收入合计</w:t>
            </w:r>
          </w:p>
        </w:tc>
        <w:tc>
          <w:tcPr>
            <w:tcW w:w="501" w:type="pct"/>
            <w:vMerge w:val="restart"/>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Arial"/>
                <w:sz w:val="20"/>
                <w:szCs w:val="20"/>
              </w:rPr>
            </w:pPr>
            <w:r>
              <w:rPr>
                <w:rFonts w:hint="eastAsia" w:cs="Arial"/>
                <w:sz w:val="20"/>
                <w:szCs w:val="20"/>
              </w:rPr>
              <w:t>财政拨款收入</w:t>
            </w:r>
          </w:p>
        </w:tc>
        <w:tc>
          <w:tcPr>
            <w:tcW w:w="501" w:type="pct"/>
            <w:vMerge w:val="restart"/>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Arial"/>
                <w:sz w:val="20"/>
                <w:szCs w:val="20"/>
              </w:rPr>
            </w:pPr>
            <w:r>
              <w:rPr>
                <w:rFonts w:hint="eastAsia" w:cs="Arial"/>
                <w:sz w:val="20"/>
                <w:szCs w:val="20"/>
              </w:rPr>
              <w:t>上级补助收入</w:t>
            </w:r>
          </w:p>
        </w:tc>
        <w:tc>
          <w:tcPr>
            <w:tcW w:w="501" w:type="pct"/>
            <w:vMerge w:val="restart"/>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Arial"/>
                <w:sz w:val="20"/>
                <w:szCs w:val="20"/>
              </w:rPr>
            </w:pPr>
            <w:r>
              <w:rPr>
                <w:rFonts w:hint="eastAsia" w:cs="Arial"/>
                <w:sz w:val="20"/>
                <w:szCs w:val="20"/>
              </w:rPr>
              <w:t>事业收入</w:t>
            </w:r>
          </w:p>
        </w:tc>
        <w:tc>
          <w:tcPr>
            <w:tcW w:w="501" w:type="pct"/>
            <w:vMerge w:val="restart"/>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Arial"/>
                <w:sz w:val="20"/>
                <w:szCs w:val="20"/>
              </w:rPr>
            </w:pPr>
            <w:r>
              <w:rPr>
                <w:rFonts w:hint="eastAsia" w:cs="Arial"/>
                <w:sz w:val="20"/>
                <w:szCs w:val="20"/>
              </w:rPr>
              <w:t>经营收入</w:t>
            </w:r>
          </w:p>
        </w:tc>
        <w:tc>
          <w:tcPr>
            <w:tcW w:w="501" w:type="pct"/>
            <w:vMerge w:val="restart"/>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Arial"/>
                <w:sz w:val="20"/>
                <w:szCs w:val="20"/>
              </w:rPr>
            </w:pPr>
            <w:r>
              <w:rPr>
                <w:rFonts w:hint="eastAsia" w:cs="Arial"/>
                <w:sz w:val="20"/>
                <w:szCs w:val="20"/>
              </w:rPr>
              <w:t>附属单位上缴收入</w:t>
            </w:r>
          </w:p>
        </w:tc>
        <w:tc>
          <w:tcPr>
            <w:tcW w:w="501" w:type="pct"/>
            <w:vMerge w:val="restart"/>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Arial"/>
                <w:sz w:val="20"/>
                <w:szCs w:val="20"/>
              </w:rPr>
            </w:pPr>
            <w:r>
              <w:rPr>
                <w:rFonts w:hint="eastAsia" w:cs="Arial"/>
                <w:sz w:val="20"/>
                <w:szCs w:val="20"/>
              </w:rPr>
              <w:t>其他收入</w:t>
            </w:r>
          </w:p>
        </w:tc>
      </w:tr>
      <w:tr>
        <w:tblPrEx>
          <w:tblCellMar>
            <w:top w:w="0" w:type="dxa"/>
            <w:left w:w="108" w:type="dxa"/>
            <w:bottom w:w="0" w:type="dxa"/>
            <w:right w:w="108" w:type="dxa"/>
          </w:tblCellMar>
        </w:tblPrEx>
        <w:trPr>
          <w:gridAfter w:val="1"/>
          <w:wAfter w:w="94" w:type="pct"/>
          <w:trHeight w:val="312" w:hRule="atLeast"/>
        </w:trPr>
        <w:tc>
          <w:tcPr>
            <w:tcW w:w="381" w:type="pct"/>
            <w:gridSpan w:val="5"/>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Arial"/>
                <w:sz w:val="20"/>
                <w:szCs w:val="20"/>
              </w:rPr>
            </w:pPr>
            <w:r>
              <w:rPr>
                <w:rFonts w:hint="eastAsia" w:cs="Arial"/>
                <w:sz w:val="20"/>
                <w:szCs w:val="20"/>
              </w:rPr>
              <w:t>功能分类科目编码</w:t>
            </w:r>
          </w:p>
        </w:tc>
        <w:tc>
          <w:tcPr>
            <w:tcW w:w="1022" w:type="pct"/>
            <w:vMerge w:val="restar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科目名称</w:t>
            </w:r>
          </w:p>
        </w:tc>
        <w:tc>
          <w:tcPr>
            <w:tcW w:w="501" w:type="pct"/>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501" w:type="pct"/>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501" w:type="pct"/>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501" w:type="pct"/>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501" w:type="pct"/>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501" w:type="pct"/>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501" w:type="pct"/>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r>
      <w:tr>
        <w:tblPrEx>
          <w:tblCellMar>
            <w:top w:w="0" w:type="dxa"/>
            <w:left w:w="108" w:type="dxa"/>
            <w:bottom w:w="0" w:type="dxa"/>
            <w:right w:w="108" w:type="dxa"/>
          </w:tblCellMar>
        </w:tblPrEx>
        <w:trPr>
          <w:gridAfter w:val="1"/>
          <w:wAfter w:w="94" w:type="pct"/>
          <w:trHeight w:val="312" w:hRule="atLeast"/>
        </w:trPr>
        <w:tc>
          <w:tcPr>
            <w:tcW w:w="381" w:type="pct"/>
            <w:gridSpan w:val="5"/>
            <w:vMerge w:val="continue"/>
            <w:tcBorders>
              <w:top w:val="nil"/>
              <w:left w:val="single" w:color="000000" w:sz="4" w:space="0"/>
              <w:bottom w:val="single" w:color="000000" w:sz="4" w:space="0"/>
              <w:right w:val="single" w:color="000000" w:sz="4" w:space="0"/>
            </w:tcBorders>
            <w:vAlign w:val="center"/>
          </w:tcPr>
          <w:p>
            <w:pPr>
              <w:rPr>
                <w:rFonts w:ascii="宋体" w:hAnsi="宋体" w:eastAsia="宋体" w:cs="Arial"/>
                <w:sz w:val="20"/>
                <w:szCs w:val="20"/>
              </w:rPr>
            </w:pPr>
          </w:p>
        </w:tc>
        <w:tc>
          <w:tcPr>
            <w:tcW w:w="1022" w:type="pct"/>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501" w:type="pct"/>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501" w:type="pct"/>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501" w:type="pct"/>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501" w:type="pct"/>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501" w:type="pct"/>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501" w:type="pct"/>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501" w:type="pct"/>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r>
      <w:tr>
        <w:tblPrEx>
          <w:tblCellMar>
            <w:top w:w="0" w:type="dxa"/>
            <w:left w:w="108" w:type="dxa"/>
            <w:bottom w:w="0" w:type="dxa"/>
            <w:right w:w="108" w:type="dxa"/>
          </w:tblCellMar>
        </w:tblPrEx>
        <w:trPr>
          <w:gridAfter w:val="1"/>
          <w:wAfter w:w="94" w:type="pct"/>
          <w:trHeight w:val="312" w:hRule="atLeast"/>
        </w:trPr>
        <w:tc>
          <w:tcPr>
            <w:tcW w:w="381" w:type="pct"/>
            <w:gridSpan w:val="5"/>
            <w:vMerge w:val="continue"/>
            <w:tcBorders>
              <w:top w:val="nil"/>
              <w:left w:val="single" w:color="000000" w:sz="4" w:space="0"/>
              <w:bottom w:val="single" w:color="000000" w:sz="4" w:space="0"/>
              <w:right w:val="single" w:color="000000" w:sz="4" w:space="0"/>
            </w:tcBorders>
            <w:vAlign w:val="center"/>
          </w:tcPr>
          <w:p>
            <w:pPr>
              <w:rPr>
                <w:rFonts w:ascii="宋体" w:hAnsi="宋体" w:eastAsia="宋体" w:cs="Arial"/>
                <w:sz w:val="20"/>
                <w:szCs w:val="20"/>
              </w:rPr>
            </w:pPr>
          </w:p>
        </w:tc>
        <w:tc>
          <w:tcPr>
            <w:tcW w:w="1022" w:type="pct"/>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501" w:type="pct"/>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501" w:type="pct"/>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501" w:type="pct"/>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501" w:type="pct"/>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501" w:type="pct"/>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501" w:type="pct"/>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501" w:type="pct"/>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r>
      <w:tr>
        <w:tblPrEx>
          <w:tblCellMar>
            <w:top w:w="0" w:type="dxa"/>
            <w:left w:w="108" w:type="dxa"/>
            <w:bottom w:w="0" w:type="dxa"/>
            <w:right w:w="108" w:type="dxa"/>
          </w:tblCellMar>
        </w:tblPrEx>
        <w:trPr>
          <w:gridAfter w:val="1"/>
          <w:wAfter w:w="94" w:type="pct"/>
          <w:trHeight w:val="300" w:hRule="atLeast"/>
        </w:trPr>
        <w:tc>
          <w:tcPr>
            <w:tcW w:w="1403" w:type="pct"/>
            <w:gridSpan w:val="6"/>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栏次</w:t>
            </w:r>
          </w:p>
        </w:tc>
        <w:tc>
          <w:tcPr>
            <w:tcW w:w="501" w:type="pct"/>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Arial"/>
                <w:sz w:val="20"/>
                <w:szCs w:val="20"/>
              </w:rPr>
            </w:pPr>
            <w:r>
              <w:rPr>
                <w:rFonts w:hint="eastAsia" w:cs="Arial"/>
                <w:sz w:val="20"/>
                <w:szCs w:val="20"/>
              </w:rPr>
              <w:t>1</w:t>
            </w:r>
          </w:p>
        </w:tc>
        <w:tc>
          <w:tcPr>
            <w:tcW w:w="501" w:type="pct"/>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Arial"/>
                <w:sz w:val="20"/>
                <w:szCs w:val="20"/>
              </w:rPr>
            </w:pPr>
            <w:r>
              <w:rPr>
                <w:rFonts w:hint="eastAsia" w:cs="Arial"/>
                <w:sz w:val="20"/>
                <w:szCs w:val="20"/>
              </w:rPr>
              <w:t>2</w:t>
            </w:r>
          </w:p>
        </w:tc>
        <w:tc>
          <w:tcPr>
            <w:tcW w:w="501" w:type="pct"/>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Arial"/>
                <w:sz w:val="20"/>
                <w:szCs w:val="20"/>
              </w:rPr>
            </w:pPr>
            <w:r>
              <w:rPr>
                <w:rFonts w:hint="eastAsia" w:cs="Arial"/>
                <w:sz w:val="20"/>
                <w:szCs w:val="20"/>
              </w:rPr>
              <w:t>3</w:t>
            </w:r>
          </w:p>
        </w:tc>
        <w:tc>
          <w:tcPr>
            <w:tcW w:w="501" w:type="pct"/>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Arial"/>
                <w:sz w:val="20"/>
                <w:szCs w:val="20"/>
              </w:rPr>
            </w:pPr>
            <w:r>
              <w:rPr>
                <w:rFonts w:hint="eastAsia" w:cs="Arial"/>
                <w:sz w:val="20"/>
                <w:szCs w:val="20"/>
              </w:rPr>
              <w:t>4</w:t>
            </w:r>
          </w:p>
        </w:tc>
        <w:tc>
          <w:tcPr>
            <w:tcW w:w="501" w:type="pct"/>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Arial"/>
                <w:sz w:val="20"/>
                <w:szCs w:val="20"/>
              </w:rPr>
            </w:pPr>
            <w:r>
              <w:rPr>
                <w:rFonts w:hint="eastAsia" w:cs="Arial"/>
                <w:sz w:val="20"/>
                <w:szCs w:val="20"/>
              </w:rPr>
              <w:t>5</w:t>
            </w:r>
          </w:p>
        </w:tc>
        <w:tc>
          <w:tcPr>
            <w:tcW w:w="501" w:type="pct"/>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Arial"/>
                <w:sz w:val="20"/>
                <w:szCs w:val="20"/>
              </w:rPr>
            </w:pPr>
            <w:r>
              <w:rPr>
                <w:rFonts w:hint="eastAsia" w:cs="Arial"/>
                <w:sz w:val="20"/>
                <w:szCs w:val="20"/>
              </w:rPr>
              <w:t>6</w:t>
            </w:r>
          </w:p>
        </w:tc>
        <w:tc>
          <w:tcPr>
            <w:tcW w:w="501" w:type="pct"/>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Arial"/>
                <w:sz w:val="20"/>
                <w:szCs w:val="20"/>
              </w:rPr>
            </w:pPr>
            <w:r>
              <w:rPr>
                <w:rFonts w:hint="eastAsia" w:cs="Arial"/>
                <w:sz w:val="20"/>
                <w:szCs w:val="20"/>
              </w:rPr>
              <w:t>7</w:t>
            </w:r>
          </w:p>
        </w:tc>
      </w:tr>
      <w:tr>
        <w:tblPrEx>
          <w:tblCellMar>
            <w:top w:w="0" w:type="dxa"/>
            <w:left w:w="108" w:type="dxa"/>
            <w:bottom w:w="0" w:type="dxa"/>
            <w:right w:w="108" w:type="dxa"/>
          </w:tblCellMar>
        </w:tblPrEx>
        <w:trPr>
          <w:gridAfter w:val="1"/>
          <w:wAfter w:w="94" w:type="pct"/>
          <w:trHeight w:val="300" w:hRule="atLeast"/>
        </w:trPr>
        <w:tc>
          <w:tcPr>
            <w:tcW w:w="1403" w:type="pct"/>
            <w:gridSpan w:val="6"/>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合计</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380.17</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370.28</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9.88</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r>
      <w:tr>
        <w:tblPrEx>
          <w:tblCellMar>
            <w:top w:w="0" w:type="dxa"/>
            <w:left w:w="108" w:type="dxa"/>
            <w:bottom w:w="0" w:type="dxa"/>
            <w:right w:w="108" w:type="dxa"/>
          </w:tblCellMar>
        </w:tblPrEx>
        <w:trPr>
          <w:gridAfter w:val="1"/>
          <w:wAfter w:w="94" w:type="pct"/>
          <w:trHeight w:val="300" w:hRule="atLeast"/>
        </w:trPr>
        <w:tc>
          <w:tcPr>
            <w:tcW w:w="381" w:type="pct"/>
            <w:gridSpan w:val="5"/>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b/>
                <w:bCs/>
                <w:sz w:val="20"/>
                <w:szCs w:val="20"/>
              </w:rPr>
            </w:pPr>
            <w:r>
              <w:rPr>
                <w:rFonts w:hint="eastAsia" w:cs="Arial"/>
                <w:b/>
                <w:bCs/>
                <w:sz w:val="20"/>
                <w:szCs w:val="20"/>
              </w:rPr>
              <w:t>201</w:t>
            </w:r>
          </w:p>
        </w:tc>
        <w:tc>
          <w:tcPr>
            <w:tcW w:w="1022"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b/>
                <w:bCs/>
                <w:sz w:val="20"/>
                <w:szCs w:val="20"/>
              </w:rPr>
            </w:pPr>
            <w:r>
              <w:rPr>
                <w:rFonts w:hint="eastAsia" w:cs="Arial"/>
                <w:b/>
                <w:bCs/>
                <w:sz w:val="20"/>
                <w:szCs w:val="20"/>
              </w:rPr>
              <w:t>一般公共服务支出</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225.91</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220.54</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5.37</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r>
      <w:tr>
        <w:tblPrEx>
          <w:tblCellMar>
            <w:top w:w="0" w:type="dxa"/>
            <w:left w:w="108" w:type="dxa"/>
            <w:bottom w:w="0" w:type="dxa"/>
            <w:right w:w="108" w:type="dxa"/>
          </w:tblCellMar>
        </w:tblPrEx>
        <w:trPr>
          <w:gridAfter w:val="1"/>
          <w:wAfter w:w="94" w:type="pct"/>
          <w:trHeight w:val="300" w:hRule="atLeast"/>
        </w:trPr>
        <w:tc>
          <w:tcPr>
            <w:tcW w:w="381" w:type="pct"/>
            <w:gridSpan w:val="5"/>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b/>
                <w:bCs/>
                <w:sz w:val="20"/>
                <w:szCs w:val="20"/>
              </w:rPr>
            </w:pPr>
            <w:r>
              <w:rPr>
                <w:rFonts w:hint="eastAsia" w:cs="Arial"/>
                <w:b/>
                <w:bCs/>
                <w:sz w:val="20"/>
                <w:szCs w:val="20"/>
              </w:rPr>
              <w:t>20131</w:t>
            </w:r>
          </w:p>
        </w:tc>
        <w:tc>
          <w:tcPr>
            <w:tcW w:w="1022"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b/>
                <w:bCs/>
                <w:sz w:val="20"/>
                <w:szCs w:val="20"/>
              </w:rPr>
            </w:pPr>
            <w:r>
              <w:rPr>
                <w:rFonts w:hint="eastAsia" w:cs="Arial"/>
                <w:b/>
                <w:bCs/>
                <w:sz w:val="20"/>
                <w:szCs w:val="20"/>
              </w:rPr>
              <w:t>党委办公厅（室）及相关机构事务</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225.91</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220.54</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5.37</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r>
      <w:tr>
        <w:tblPrEx>
          <w:tblCellMar>
            <w:top w:w="0" w:type="dxa"/>
            <w:left w:w="108" w:type="dxa"/>
            <w:bottom w:w="0" w:type="dxa"/>
            <w:right w:w="108" w:type="dxa"/>
          </w:tblCellMar>
        </w:tblPrEx>
        <w:trPr>
          <w:gridAfter w:val="1"/>
          <w:wAfter w:w="94" w:type="pct"/>
          <w:trHeight w:val="300" w:hRule="atLeast"/>
        </w:trPr>
        <w:tc>
          <w:tcPr>
            <w:tcW w:w="381" w:type="pct"/>
            <w:gridSpan w:val="5"/>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2013150</w:t>
            </w:r>
          </w:p>
        </w:tc>
        <w:tc>
          <w:tcPr>
            <w:tcW w:w="1022"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xml:space="preserve">  事业运行</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225.91</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220.54</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5.37</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gridAfter w:val="1"/>
          <w:wAfter w:w="94" w:type="pct"/>
          <w:trHeight w:val="300" w:hRule="atLeast"/>
        </w:trPr>
        <w:tc>
          <w:tcPr>
            <w:tcW w:w="381" w:type="pct"/>
            <w:gridSpan w:val="5"/>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b/>
                <w:bCs/>
                <w:sz w:val="20"/>
                <w:szCs w:val="20"/>
              </w:rPr>
            </w:pPr>
            <w:r>
              <w:rPr>
                <w:rFonts w:hint="eastAsia" w:cs="Arial"/>
                <w:b/>
                <w:bCs/>
                <w:sz w:val="20"/>
                <w:szCs w:val="20"/>
              </w:rPr>
              <w:t>208</w:t>
            </w:r>
          </w:p>
        </w:tc>
        <w:tc>
          <w:tcPr>
            <w:tcW w:w="1022"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b/>
                <w:bCs/>
                <w:sz w:val="20"/>
                <w:szCs w:val="20"/>
              </w:rPr>
            </w:pPr>
            <w:r>
              <w:rPr>
                <w:rFonts w:hint="eastAsia" w:cs="Arial"/>
                <w:b/>
                <w:bCs/>
                <w:sz w:val="20"/>
                <w:szCs w:val="20"/>
              </w:rPr>
              <w:t>社会保障和就业支出</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53.00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53.00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r>
      <w:tr>
        <w:tblPrEx>
          <w:tblCellMar>
            <w:top w:w="0" w:type="dxa"/>
            <w:left w:w="108" w:type="dxa"/>
            <w:bottom w:w="0" w:type="dxa"/>
            <w:right w:w="108" w:type="dxa"/>
          </w:tblCellMar>
        </w:tblPrEx>
        <w:trPr>
          <w:gridAfter w:val="1"/>
          <w:wAfter w:w="94" w:type="pct"/>
          <w:trHeight w:val="300" w:hRule="atLeast"/>
        </w:trPr>
        <w:tc>
          <w:tcPr>
            <w:tcW w:w="381" w:type="pct"/>
            <w:gridSpan w:val="5"/>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b/>
                <w:bCs/>
                <w:sz w:val="20"/>
                <w:szCs w:val="20"/>
              </w:rPr>
            </w:pPr>
            <w:r>
              <w:rPr>
                <w:rFonts w:hint="eastAsia" w:cs="Arial"/>
                <w:b/>
                <w:bCs/>
                <w:sz w:val="20"/>
                <w:szCs w:val="20"/>
              </w:rPr>
              <w:t>20805</w:t>
            </w:r>
          </w:p>
        </w:tc>
        <w:tc>
          <w:tcPr>
            <w:tcW w:w="1022"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b/>
                <w:bCs/>
                <w:sz w:val="20"/>
                <w:szCs w:val="20"/>
              </w:rPr>
            </w:pPr>
            <w:r>
              <w:rPr>
                <w:rFonts w:hint="eastAsia" w:cs="Arial"/>
                <w:b/>
                <w:bCs/>
                <w:sz w:val="20"/>
                <w:szCs w:val="20"/>
              </w:rPr>
              <w:t>行政事业单位养老支出</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53.00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53.00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r>
      <w:tr>
        <w:tblPrEx>
          <w:tblCellMar>
            <w:top w:w="0" w:type="dxa"/>
            <w:left w:w="108" w:type="dxa"/>
            <w:bottom w:w="0" w:type="dxa"/>
            <w:right w:w="108" w:type="dxa"/>
          </w:tblCellMar>
        </w:tblPrEx>
        <w:trPr>
          <w:gridAfter w:val="1"/>
          <w:wAfter w:w="94" w:type="pct"/>
          <w:trHeight w:val="300" w:hRule="atLeast"/>
        </w:trPr>
        <w:tc>
          <w:tcPr>
            <w:tcW w:w="381" w:type="pct"/>
            <w:gridSpan w:val="5"/>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2080505</w:t>
            </w:r>
          </w:p>
        </w:tc>
        <w:tc>
          <w:tcPr>
            <w:tcW w:w="1022"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xml:space="preserve">  机关事业单位基本养老保险缴费支出</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35.00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35.00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gridAfter w:val="1"/>
          <w:wAfter w:w="94" w:type="pct"/>
          <w:trHeight w:val="300" w:hRule="atLeast"/>
        </w:trPr>
        <w:tc>
          <w:tcPr>
            <w:tcW w:w="381" w:type="pct"/>
            <w:gridSpan w:val="5"/>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2080506</w:t>
            </w:r>
          </w:p>
        </w:tc>
        <w:tc>
          <w:tcPr>
            <w:tcW w:w="1022"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xml:space="preserve">  机关事业单位职业年金缴费支出</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18.00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18.00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gridAfter w:val="1"/>
          <w:wAfter w:w="94" w:type="pct"/>
          <w:trHeight w:val="300" w:hRule="atLeast"/>
        </w:trPr>
        <w:tc>
          <w:tcPr>
            <w:tcW w:w="381" w:type="pct"/>
            <w:gridSpan w:val="5"/>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b/>
                <w:bCs/>
                <w:sz w:val="20"/>
                <w:szCs w:val="20"/>
              </w:rPr>
            </w:pPr>
            <w:r>
              <w:rPr>
                <w:rFonts w:hint="eastAsia" w:cs="Arial"/>
                <w:b/>
                <w:bCs/>
                <w:sz w:val="20"/>
                <w:szCs w:val="20"/>
              </w:rPr>
              <w:t>210</w:t>
            </w:r>
          </w:p>
        </w:tc>
        <w:tc>
          <w:tcPr>
            <w:tcW w:w="1022"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b/>
                <w:bCs/>
                <w:sz w:val="20"/>
                <w:szCs w:val="20"/>
              </w:rPr>
            </w:pPr>
            <w:r>
              <w:rPr>
                <w:rFonts w:hint="eastAsia" w:cs="Arial"/>
                <w:b/>
                <w:bCs/>
                <w:sz w:val="20"/>
                <w:szCs w:val="20"/>
              </w:rPr>
              <w:t>卫生健康支出</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47.00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45.00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2.00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r>
      <w:tr>
        <w:tblPrEx>
          <w:tblCellMar>
            <w:top w:w="0" w:type="dxa"/>
            <w:left w:w="108" w:type="dxa"/>
            <w:bottom w:w="0" w:type="dxa"/>
            <w:right w:w="108" w:type="dxa"/>
          </w:tblCellMar>
        </w:tblPrEx>
        <w:trPr>
          <w:gridAfter w:val="1"/>
          <w:wAfter w:w="94" w:type="pct"/>
          <w:trHeight w:val="300" w:hRule="atLeast"/>
        </w:trPr>
        <w:tc>
          <w:tcPr>
            <w:tcW w:w="381" w:type="pct"/>
            <w:gridSpan w:val="5"/>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b/>
                <w:bCs/>
                <w:sz w:val="20"/>
                <w:szCs w:val="20"/>
              </w:rPr>
            </w:pPr>
            <w:r>
              <w:rPr>
                <w:rFonts w:hint="eastAsia" w:cs="Arial"/>
                <w:b/>
                <w:bCs/>
                <w:sz w:val="20"/>
                <w:szCs w:val="20"/>
              </w:rPr>
              <w:t>21011</w:t>
            </w:r>
          </w:p>
        </w:tc>
        <w:tc>
          <w:tcPr>
            <w:tcW w:w="1022"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b/>
                <w:bCs/>
                <w:sz w:val="20"/>
                <w:szCs w:val="20"/>
              </w:rPr>
            </w:pPr>
            <w:r>
              <w:rPr>
                <w:rFonts w:hint="eastAsia" w:cs="Arial"/>
                <w:b/>
                <w:bCs/>
                <w:sz w:val="20"/>
                <w:szCs w:val="20"/>
              </w:rPr>
              <w:t>行政事业单位医疗</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47.00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45.00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2.00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r>
      <w:tr>
        <w:tblPrEx>
          <w:tblCellMar>
            <w:top w:w="0" w:type="dxa"/>
            <w:left w:w="108" w:type="dxa"/>
            <w:bottom w:w="0" w:type="dxa"/>
            <w:right w:w="108" w:type="dxa"/>
          </w:tblCellMar>
        </w:tblPrEx>
        <w:trPr>
          <w:gridAfter w:val="1"/>
          <w:wAfter w:w="94" w:type="pct"/>
          <w:trHeight w:val="300" w:hRule="atLeast"/>
        </w:trPr>
        <w:tc>
          <w:tcPr>
            <w:tcW w:w="381" w:type="pct"/>
            <w:gridSpan w:val="5"/>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2101102</w:t>
            </w:r>
          </w:p>
        </w:tc>
        <w:tc>
          <w:tcPr>
            <w:tcW w:w="1022"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xml:space="preserve">  事业单位医疗</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47.00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45.00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2.00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gridAfter w:val="1"/>
          <w:wAfter w:w="94" w:type="pct"/>
          <w:trHeight w:val="300" w:hRule="atLeast"/>
        </w:trPr>
        <w:tc>
          <w:tcPr>
            <w:tcW w:w="381" w:type="pct"/>
            <w:gridSpan w:val="5"/>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b/>
                <w:bCs/>
                <w:sz w:val="20"/>
                <w:szCs w:val="20"/>
              </w:rPr>
            </w:pPr>
            <w:r>
              <w:rPr>
                <w:rFonts w:hint="eastAsia" w:cs="Arial"/>
                <w:b/>
                <w:bCs/>
                <w:sz w:val="20"/>
                <w:szCs w:val="20"/>
              </w:rPr>
              <w:t>221</w:t>
            </w:r>
          </w:p>
        </w:tc>
        <w:tc>
          <w:tcPr>
            <w:tcW w:w="1022"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b/>
                <w:bCs/>
                <w:sz w:val="20"/>
                <w:szCs w:val="20"/>
              </w:rPr>
            </w:pPr>
            <w:r>
              <w:rPr>
                <w:rFonts w:hint="eastAsia" w:cs="Arial"/>
                <w:b/>
                <w:bCs/>
                <w:sz w:val="20"/>
                <w:szCs w:val="20"/>
              </w:rPr>
              <w:t>住房保障支出</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54.26</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51.74</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2.52</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r>
      <w:tr>
        <w:tblPrEx>
          <w:tblCellMar>
            <w:top w:w="0" w:type="dxa"/>
            <w:left w:w="108" w:type="dxa"/>
            <w:bottom w:w="0" w:type="dxa"/>
            <w:right w:w="108" w:type="dxa"/>
          </w:tblCellMar>
        </w:tblPrEx>
        <w:trPr>
          <w:gridAfter w:val="1"/>
          <w:wAfter w:w="94" w:type="pct"/>
          <w:trHeight w:val="300" w:hRule="atLeast"/>
        </w:trPr>
        <w:tc>
          <w:tcPr>
            <w:tcW w:w="381" w:type="pct"/>
            <w:gridSpan w:val="5"/>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b/>
                <w:bCs/>
                <w:sz w:val="20"/>
                <w:szCs w:val="20"/>
              </w:rPr>
            </w:pPr>
            <w:r>
              <w:rPr>
                <w:rFonts w:hint="eastAsia" w:cs="Arial"/>
                <w:b/>
                <w:bCs/>
                <w:sz w:val="20"/>
                <w:szCs w:val="20"/>
              </w:rPr>
              <w:t>22102</w:t>
            </w:r>
          </w:p>
        </w:tc>
        <w:tc>
          <w:tcPr>
            <w:tcW w:w="1022"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b/>
                <w:bCs/>
                <w:sz w:val="20"/>
                <w:szCs w:val="20"/>
              </w:rPr>
            </w:pPr>
            <w:r>
              <w:rPr>
                <w:rFonts w:hint="eastAsia" w:cs="Arial"/>
                <w:b/>
                <w:bCs/>
                <w:sz w:val="20"/>
                <w:szCs w:val="20"/>
              </w:rPr>
              <w:t>住房改革支出</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54.26</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51.74</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2.52</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r>
      <w:tr>
        <w:tblPrEx>
          <w:tblCellMar>
            <w:top w:w="0" w:type="dxa"/>
            <w:left w:w="108" w:type="dxa"/>
            <w:bottom w:w="0" w:type="dxa"/>
            <w:right w:w="108" w:type="dxa"/>
          </w:tblCellMar>
        </w:tblPrEx>
        <w:trPr>
          <w:gridAfter w:val="1"/>
          <w:wAfter w:w="94" w:type="pct"/>
          <w:trHeight w:val="300" w:hRule="atLeast"/>
        </w:trPr>
        <w:tc>
          <w:tcPr>
            <w:tcW w:w="381" w:type="pct"/>
            <w:gridSpan w:val="5"/>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2210201</w:t>
            </w:r>
          </w:p>
        </w:tc>
        <w:tc>
          <w:tcPr>
            <w:tcW w:w="1022"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xml:space="preserve">  住房公积金</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54.26</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51.74</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2.52</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gridBefore w:val="2"/>
          <w:wBefore w:w="174" w:type="pct"/>
          <w:trHeight w:val="300" w:hRule="atLeast"/>
        </w:trPr>
        <w:tc>
          <w:tcPr>
            <w:tcW w:w="4826" w:type="pct"/>
            <w:gridSpan w:val="12"/>
            <w:tcBorders>
              <w:top w:val="nil"/>
              <w:left w:val="nil"/>
              <w:bottom w:val="nil"/>
              <w:right w:val="nil"/>
            </w:tcBorders>
            <w:shd w:val="clear" w:color="auto" w:fill="auto"/>
            <w:noWrap/>
            <w:vAlign w:val="center"/>
          </w:tcPr>
          <w:p>
            <w:pPr>
              <w:rPr>
                <w:rFonts w:ascii="宋体" w:hAnsi="宋体" w:eastAsia="宋体" w:cs="Arial"/>
                <w:sz w:val="20"/>
                <w:szCs w:val="20"/>
              </w:rPr>
            </w:pPr>
            <w:r>
              <w:rPr>
                <w:rFonts w:hint="eastAsia" w:cs="Arial"/>
                <w:sz w:val="20"/>
                <w:szCs w:val="20"/>
              </w:rPr>
              <w:t>注：本表反映单位本年度取得的各项收入情况。</w:t>
            </w:r>
          </w:p>
        </w:tc>
      </w:tr>
      <w:tr>
        <w:tblPrEx>
          <w:tblCellMar>
            <w:top w:w="0" w:type="dxa"/>
            <w:left w:w="0" w:type="dxa"/>
            <w:bottom w:w="0" w:type="dxa"/>
            <w:right w:w="0" w:type="dxa"/>
          </w:tblCellMar>
        </w:tblPrEx>
        <w:trPr>
          <w:gridBefore w:val="1"/>
          <w:gridAfter w:val="1"/>
          <w:wBefore w:w="95" w:type="pct"/>
          <w:wAfter w:w="94" w:type="pct"/>
          <w:trHeight w:val="615" w:hRule="atLeast"/>
        </w:trPr>
        <w:tc>
          <w:tcPr>
            <w:tcW w:w="4812" w:type="pct"/>
            <w:gridSpan w:val="12"/>
            <w:tcBorders>
              <w:top w:val="nil"/>
              <w:left w:val="nil"/>
              <w:bottom w:val="nil"/>
              <w:right w:val="nil"/>
            </w:tcBorders>
            <w:shd w:val="clear" w:color="auto" w:fill="auto"/>
            <w:tcMar>
              <w:top w:w="15" w:type="dxa"/>
              <w:left w:w="15" w:type="dxa"/>
              <w:bottom w:w="0" w:type="dxa"/>
              <w:right w:w="15" w:type="dxa"/>
            </w:tcMar>
            <w:vAlign w:val="center"/>
          </w:tcPr>
          <w:tbl>
            <w:tblPr>
              <w:tblStyle w:val="8"/>
              <w:tblW w:w="0" w:type="auto"/>
              <w:tblInd w:w="0" w:type="dxa"/>
              <w:tblLayout w:type="autofit"/>
              <w:tblCellMar>
                <w:top w:w="0" w:type="dxa"/>
                <w:left w:w="108" w:type="dxa"/>
                <w:bottom w:w="0" w:type="dxa"/>
                <w:right w:w="108" w:type="dxa"/>
              </w:tblCellMar>
            </w:tblPr>
            <w:tblGrid>
              <w:gridCol w:w="222"/>
            </w:tblGrid>
            <w:tr>
              <w:tblPrEx>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p>
                  <w:pPr>
                    <w:widowControl/>
                    <w:jc w:val="left"/>
                    <w:textAlignment w:val="center"/>
                    <w:rPr>
                      <w:rFonts w:ascii="宋体" w:hAnsi="宋体" w:eastAsia="宋体" w:cs="宋体"/>
                      <w:color w:val="000000"/>
                      <w:kern w:val="0"/>
                      <w:sz w:val="20"/>
                      <w:szCs w:val="20"/>
                    </w:rPr>
                  </w:pPr>
                </w:p>
              </w:tc>
            </w:tr>
          </w:tbl>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8"/>
        <w:tblW w:w="15740" w:type="dxa"/>
        <w:tblInd w:w="93" w:type="dxa"/>
        <w:tblLayout w:type="autofit"/>
        <w:tblCellMar>
          <w:top w:w="0" w:type="dxa"/>
          <w:left w:w="108" w:type="dxa"/>
          <w:bottom w:w="0" w:type="dxa"/>
          <w:right w:w="108" w:type="dxa"/>
        </w:tblCellMar>
      </w:tblPr>
      <w:tblGrid>
        <w:gridCol w:w="340"/>
        <w:gridCol w:w="340"/>
        <w:gridCol w:w="340"/>
        <w:gridCol w:w="3920"/>
        <w:gridCol w:w="1800"/>
        <w:gridCol w:w="1800"/>
        <w:gridCol w:w="1800"/>
        <w:gridCol w:w="1800"/>
        <w:gridCol w:w="1800"/>
        <w:gridCol w:w="1581"/>
        <w:gridCol w:w="219"/>
      </w:tblGrid>
      <w:tr>
        <w:tblPrEx>
          <w:tblCellMar>
            <w:top w:w="0" w:type="dxa"/>
            <w:left w:w="108" w:type="dxa"/>
            <w:bottom w:w="0" w:type="dxa"/>
            <w:right w:w="108" w:type="dxa"/>
          </w:tblCellMar>
        </w:tblPrEx>
        <w:trPr>
          <w:trHeight w:val="375" w:hRule="atLeast"/>
        </w:trPr>
        <w:tc>
          <w:tcPr>
            <w:tcW w:w="340" w:type="dxa"/>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340" w:type="dxa"/>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340" w:type="dxa"/>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3920" w:type="dxa"/>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1800" w:type="dxa"/>
            <w:tcBorders>
              <w:top w:val="nil"/>
              <w:left w:val="nil"/>
              <w:bottom w:val="nil"/>
              <w:right w:val="nil"/>
            </w:tcBorders>
            <w:shd w:val="clear" w:color="auto" w:fill="auto"/>
            <w:noWrap/>
            <w:vAlign w:val="center"/>
          </w:tcPr>
          <w:p>
            <w:pPr>
              <w:jc w:val="center"/>
              <w:rPr>
                <w:rFonts w:ascii="黑体" w:hAnsi="黑体" w:eastAsia="黑体" w:cs="Arial"/>
                <w:color w:val="000000"/>
                <w:sz w:val="30"/>
                <w:szCs w:val="30"/>
              </w:rPr>
            </w:pPr>
            <w:r>
              <w:rPr>
                <w:rFonts w:hint="eastAsia" w:ascii="黑体" w:hAnsi="黑体" w:eastAsia="黑体" w:cs="Arial"/>
                <w:color w:val="000000"/>
                <w:sz w:val="30"/>
                <w:szCs w:val="30"/>
              </w:rPr>
              <w:t>支出决算表</w:t>
            </w:r>
          </w:p>
        </w:tc>
        <w:tc>
          <w:tcPr>
            <w:tcW w:w="1800" w:type="dxa"/>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1800" w:type="dxa"/>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1800" w:type="dxa"/>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1800" w:type="dxa"/>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1800" w:type="dxa"/>
            <w:gridSpan w:val="2"/>
            <w:tcBorders>
              <w:top w:val="nil"/>
              <w:left w:val="nil"/>
              <w:bottom w:val="nil"/>
              <w:right w:val="single" w:color="808080" w:sz="4" w:space="0"/>
            </w:tcBorders>
            <w:shd w:val="clear" w:color="auto" w:fill="auto"/>
            <w:noWrap/>
            <w:vAlign w:val="center"/>
          </w:tcPr>
          <w:p>
            <w:pPr>
              <w:rPr>
                <w:rFonts w:ascii="宋体" w:hAnsi="宋体" w:eastAsia="宋体" w:cs="Arial"/>
                <w:sz w:val="18"/>
                <w:szCs w:val="18"/>
              </w:rPr>
            </w:pPr>
            <w:r>
              <w:rPr>
                <w:rFonts w:hint="eastAsia" w:cs="Arial"/>
                <w:sz w:val="18"/>
                <w:szCs w:val="18"/>
              </w:rPr>
              <w:t>　</w:t>
            </w:r>
          </w:p>
        </w:tc>
      </w:tr>
      <w:tr>
        <w:tblPrEx>
          <w:tblCellMar>
            <w:top w:w="0" w:type="dxa"/>
            <w:left w:w="108" w:type="dxa"/>
            <w:bottom w:w="0" w:type="dxa"/>
            <w:right w:w="108" w:type="dxa"/>
          </w:tblCellMar>
        </w:tblPrEx>
        <w:trPr>
          <w:trHeight w:val="300" w:hRule="atLeast"/>
        </w:trPr>
        <w:tc>
          <w:tcPr>
            <w:tcW w:w="340" w:type="dxa"/>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340" w:type="dxa"/>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340" w:type="dxa"/>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3920" w:type="dxa"/>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1800" w:type="dxa"/>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1800" w:type="dxa"/>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1800" w:type="dxa"/>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1800" w:type="dxa"/>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1800" w:type="dxa"/>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1800" w:type="dxa"/>
            <w:gridSpan w:val="2"/>
            <w:tcBorders>
              <w:top w:val="nil"/>
              <w:left w:val="nil"/>
              <w:bottom w:val="nil"/>
              <w:right w:val="single" w:color="80808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公开03表</w:t>
            </w:r>
          </w:p>
        </w:tc>
      </w:tr>
      <w:tr>
        <w:tblPrEx>
          <w:tblCellMar>
            <w:top w:w="0" w:type="dxa"/>
            <w:left w:w="108" w:type="dxa"/>
            <w:bottom w:w="0" w:type="dxa"/>
            <w:right w:w="108" w:type="dxa"/>
          </w:tblCellMar>
        </w:tblPrEx>
        <w:trPr>
          <w:trHeight w:val="300" w:hRule="atLeast"/>
        </w:trPr>
        <w:tc>
          <w:tcPr>
            <w:tcW w:w="4940" w:type="dxa"/>
            <w:gridSpan w:val="4"/>
            <w:tcBorders>
              <w:top w:val="nil"/>
              <w:left w:val="nil"/>
              <w:bottom w:val="single" w:color="808080" w:sz="4" w:space="0"/>
              <w:right w:val="nil"/>
            </w:tcBorders>
            <w:shd w:val="clear" w:color="auto" w:fill="auto"/>
            <w:noWrap/>
            <w:vAlign w:val="center"/>
          </w:tcPr>
          <w:p>
            <w:pPr>
              <w:rPr>
                <w:rFonts w:ascii="宋体" w:hAnsi="宋体" w:eastAsia="宋体" w:cs="Arial"/>
                <w:color w:val="000000"/>
                <w:sz w:val="22"/>
              </w:rPr>
            </w:pPr>
            <w:r>
              <w:rPr>
                <w:rFonts w:hint="eastAsia" w:cs="Arial"/>
                <w:color w:val="000000"/>
                <w:sz w:val="22"/>
              </w:rPr>
              <w:t>单位：湖南省外事侨务办公室出国（境）服务中心</w:t>
            </w:r>
          </w:p>
        </w:tc>
        <w:tc>
          <w:tcPr>
            <w:tcW w:w="1800" w:type="dxa"/>
            <w:tcBorders>
              <w:top w:val="nil"/>
              <w:left w:val="nil"/>
              <w:bottom w:val="single" w:color="808080" w:sz="4" w:space="0"/>
              <w:right w:val="nil"/>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2021年度</w:t>
            </w:r>
          </w:p>
        </w:tc>
        <w:tc>
          <w:tcPr>
            <w:tcW w:w="1800" w:type="dxa"/>
            <w:tcBorders>
              <w:top w:val="nil"/>
              <w:left w:val="nil"/>
              <w:bottom w:val="single" w:color="808080" w:sz="4" w:space="0"/>
              <w:right w:val="nil"/>
            </w:tcBorders>
            <w:shd w:val="clear" w:color="auto" w:fill="auto"/>
            <w:noWrap/>
            <w:vAlign w:val="center"/>
          </w:tcPr>
          <w:p>
            <w:pPr>
              <w:rPr>
                <w:rFonts w:ascii="宋体" w:hAnsi="宋体" w:eastAsia="宋体" w:cs="Arial"/>
                <w:sz w:val="18"/>
                <w:szCs w:val="18"/>
              </w:rPr>
            </w:pPr>
            <w:r>
              <w:rPr>
                <w:rFonts w:hint="eastAsia" w:cs="Arial"/>
                <w:sz w:val="18"/>
                <w:szCs w:val="18"/>
              </w:rPr>
              <w:t>　</w:t>
            </w:r>
          </w:p>
        </w:tc>
        <w:tc>
          <w:tcPr>
            <w:tcW w:w="1800" w:type="dxa"/>
            <w:tcBorders>
              <w:top w:val="nil"/>
              <w:left w:val="nil"/>
              <w:bottom w:val="single" w:color="808080" w:sz="4" w:space="0"/>
              <w:right w:val="nil"/>
            </w:tcBorders>
            <w:shd w:val="clear" w:color="auto" w:fill="auto"/>
            <w:noWrap/>
            <w:vAlign w:val="center"/>
          </w:tcPr>
          <w:p>
            <w:pPr>
              <w:rPr>
                <w:rFonts w:ascii="宋体" w:hAnsi="宋体" w:eastAsia="宋体" w:cs="Arial"/>
                <w:sz w:val="18"/>
                <w:szCs w:val="18"/>
              </w:rPr>
            </w:pPr>
            <w:r>
              <w:rPr>
                <w:rFonts w:hint="eastAsia" w:cs="Arial"/>
                <w:sz w:val="18"/>
                <w:szCs w:val="18"/>
              </w:rPr>
              <w:t>　</w:t>
            </w:r>
          </w:p>
        </w:tc>
        <w:tc>
          <w:tcPr>
            <w:tcW w:w="1800" w:type="dxa"/>
            <w:tcBorders>
              <w:top w:val="nil"/>
              <w:left w:val="nil"/>
              <w:bottom w:val="single" w:color="808080" w:sz="4" w:space="0"/>
              <w:right w:val="nil"/>
            </w:tcBorders>
            <w:shd w:val="clear" w:color="auto" w:fill="auto"/>
            <w:noWrap/>
            <w:vAlign w:val="center"/>
          </w:tcPr>
          <w:p>
            <w:pPr>
              <w:rPr>
                <w:rFonts w:ascii="宋体" w:hAnsi="宋体" w:eastAsia="宋体" w:cs="Arial"/>
                <w:sz w:val="18"/>
                <w:szCs w:val="18"/>
              </w:rPr>
            </w:pPr>
            <w:r>
              <w:rPr>
                <w:rFonts w:hint="eastAsia" w:cs="Arial"/>
                <w:sz w:val="18"/>
                <w:szCs w:val="18"/>
              </w:rPr>
              <w:t>　</w:t>
            </w:r>
          </w:p>
        </w:tc>
        <w:tc>
          <w:tcPr>
            <w:tcW w:w="1800" w:type="dxa"/>
            <w:tcBorders>
              <w:top w:val="nil"/>
              <w:left w:val="nil"/>
              <w:bottom w:val="single" w:color="808080" w:sz="4" w:space="0"/>
              <w:right w:val="nil"/>
            </w:tcBorders>
            <w:shd w:val="clear" w:color="auto" w:fill="auto"/>
            <w:noWrap/>
            <w:vAlign w:val="center"/>
          </w:tcPr>
          <w:p>
            <w:pPr>
              <w:rPr>
                <w:rFonts w:ascii="宋体" w:hAnsi="宋体" w:eastAsia="宋体" w:cs="Arial"/>
                <w:sz w:val="18"/>
                <w:szCs w:val="18"/>
              </w:rPr>
            </w:pPr>
            <w:r>
              <w:rPr>
                <w:rFonts w:hint="eastAsia" w:cs="Arial"/>
                <w:sz w:val="18"/>
                <w:szCs w:val="18"/>
              </w:rPr>
              <w:t>　</w:t>
            </w:r>
          </w:p>
        </w:tc>
        <w:tc>
          <w:tcPr>
            <w:tcW w:w="1800" w:type="dxa"/>
            <w:gridSpan w:val="2"/>
            <w:tcBorders>
              <w:top w:val="nil"/>
              <w:left w:val="nil"/>
              <w:bottom w:val="single" w:color="808080" w:sz="4" w:space="0"/>
              <w:right w:val="single" w:color="80808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金额单位：万元</w:t>
            </w:r>
          </w:p>
        </w:tc>
      </w:tr>
      <w:tr>
        <w:tblPrEx>
          <w:tblCellMar>
            <w:top w:w="0" w:type="dxa"/>
            <w:left w:w="108" w:type="dxa"/>
            <w:bottom w:w="0" w:type="dxa"/>
            <w:right w:w="108" w:type="dxa"/>
          </w:tblCellMar>
        </w:tblPrEx>
        <w:trPr>
          <w:trHeight w:val="300" w:hRule="atLeast"/>
        </w:trPr>
        <w:tc>
          <w:tcPr>
            <w:tcW w:w="4940" w:type="dxa"/>
            <w:gridSpan w:val="4"/>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项目</w:t>
            </w:r>
          </w:p>
        </w:tc>
        <w:tc>
          <w:tcPr>
            <w:tcW w:w="1800" w:type="dxa"/>
            <w:vMerge w:val="restart"/>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Arial"/>
                <w:sz w:val="20"/>
                <w:szCs w:val="20"/>
              </w:rPr>
            </w:pPr>
            <w:r>
              <w:rPr>
                <w:rFonts w:hint="eastAsia" w:cs="Arial"/>
                <w:sz w:val="20"/>
                <w:szCs w:val="20"/>
              </w:rPr>
              <w:t>本年支出合计</w:t>
            </w:r>
          </w:p>
        </w:tc>
        <w:tc>
          <w:tcPr>
            <w:tcW w:w="1800" w:type="dxa"/>
            <w:vMerge w:val="restart"/>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Arial"/>
                <w:sz w:val="20"/>
                <w:szCs w:val="20"/>
              </w:rPr>
            </w:pPr>
            <w:r>
              <w:rPr>
                <w:rFonts w:hint="eastAsia" w:cs="Arial"/>
                <w:sz w:val="20"/>
                <w:szCs w:val="20"/>
              </w:rPr>
              <w:t>基本支出</w:t>
            </w:r>
          </w:p>
        </w:tc>
        <w:tc>
          <w:tcPr>
            <w:tcW w:w="1800" w:type="dxa"/>
            <w:vMerge w:val="restart"/>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Arial"/>
                <w:sz w:val="20"/>
                <w:szCs w:val="20"/>
              </w:rPr>
            </w:pPr>
            <w:r>
              <w:rPr>
                <w:rFonts w:hint="eastAsia" w:cs="Arial"/>
                <w:sz w:val="20"/>
                <w:szCs w:val="20"/>
              </w:rPr>
              <w:t>项目支出</w:t>
            </w:r>
          </w:p>
        </w:tc>
        <w:tc>
          <w:tcPr>
            <w:tcW w:w="1800" w:type="dxa"/>
            <w:vMerge w:val="restart"/>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Arial"/>
                <w:sz w:val="20"/>
                <w:szCs w:val="20"/>
              </w:rPr>
            </w:pPr>
            <w:r>
              <w:rPr>
                <w:rFonts w:hint="eastAsia" w:cs="Arial"/>
                <w:sz w:val="20"/>
                <w:szCs w:val="20"/>
              </w:rPr>
              <w:t>上缴上级支出</w:t>
            </w:r>
          </w:p>
        </w:tc>
        <w:tc>
          <w:tcPr>
            <w:tcW w:w="1800" w:type="dxa"/>
            <w:vMerge w:val="restart"/>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Arial"/>
                <w:sz w:val="20"/>
                <w:szCs w:val="20"/>
              </w:rPr>
            </w:pPr>
            <w:r>
              <w:rPr>
                <w:rFonts w:hint="eastAsia" w:cs="Arial"/>
                <w:sz w:val="20"/>
                <w:szCs w:val="20"/>
              </w:rPr>
              <w:t>经营支出</w:t>
            </w:r>
          </w:p>
        </w:tc>
        <w:tc>
          <w:tcPr>
            <w:tcW w:w="1800" w:type="dxa"/>
            <w:gridSpan w:val="2"/>
            <w:vMerge w:val="restart"/>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Arial"/>
                <w:sz w:val="20"/>
                <w:szCs w:val="20"/>
              </w:rPr>
            </w:pPr>
            <w:r>
              <w:rPr>
                <w:rFonts w:hint="eastAsia" w:cs="Arial"/>
                <w:sz w:val="20"/>
                <w:szCs w:val="20"/>
              </w:rPr>
              <w:t>对附属单位补助支出</w:t>
            </w:r>
          </w:p>
        </w:tc>
      </w:tr>
      <w:tr>
        <w:tblPrEx>
          <w:tblCellMar>
            <w:top w:w="0" w:type="dxa"/>
            <w:left w:w="108" w:type="dxa"/>
            <w:bottom w:w="0" w:type="dxa"/>
            <w:right w:w="108" w:type="dxa"/>
          </w:tblCellMar>
        </w:tblPrEx>
        <w:trPr>
          <w:trHeight w:val="312" w:hRule="atLeast"/>
        </w:trPr>
        <w:tc>
          <w:tcPr>
            <w:tcW w:w="102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Arial"/>
                <w:sz w:val="20"/>
                <w:szCs w:val="20"/>
              </w:rPr>
            </w:pPr>
            <w:r>
              <w:rPr>
                <w:rFonts w:hint="eastAsia" w:cs="Arial"/>
                <w:sz w:val="20"/>
                <w:szCs w:val="20"/>
              </w:rPr>
              <w:t>功能分类科目编码</w:t>
            </w:r>
          </w:p>
        </w:tc>
        <w:tc>
          <w:tcPr>
            <w:tcW w:w="3920" w:type="dxa"/>
            <w:vMerge w:val="restar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科目名称</w:t>
            </w:r>
          </w:p>
        </w:tc>
        <w:tc>
          <w:tcPr>
            <w:tcW w:w="1800" w:type="dxa"/>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1800" w:type="dxa"/>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1800" w:type="dxa"/>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1800" w:type="dxa"/>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1800" w:type="dxa"/>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1800" w:type="dxa"/>
            <w:gridSpan w:val="2"/>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r>
      <w:tr>
        <w:tblPrEx>
          <w:tblCellMar>
            <w:top w:w="0" w:type="dxa"/>
            <w:left w:w="108" w:type="dxa"/>
            <w:bottom w:w="0" w:type="dxa"/>
            <w:right w:w="108"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rPr>
                <w:rFonts w:ascii="宋体" w:hAnsi="宋体" w:eastAsia="宋体" w:cs="Arial"/>
                <w:sz w:val="20"/>
                <w:szCs w:val="20"/>
              </w:rPr>
            </w:pPr>
          </w:p>
        </w:tc>
        <w:tc>
          <w:tcPr>
            <w:tcW w:w="3920" w:type="dxa"/>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1800" w:type="dxa"/>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1800" w:type="dxa"/>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1800" w:type="dxa"/>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1800" w:type="dxa"/>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1800" w:type="dxa"/>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1800" w:type="dxa"/>
            <w:gridSpan w:val="2"/>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r>
      <w:tr>
        <w:tblPrEx>
          <w:tblCellMar>
            <w:top w:w="0" w:type="dxa"/>
            <w:left w:w="108" w:type="dxa"/>
            <w:bottom w:w="0" w:type="dxa"/>
            <w:right w:w="108"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rPr>
                <w:rFonts w:ascii="宋体" w:hAnsi="宋体" w:eastAsia="宋体" w:cs="Arial"/>
                <w:sz w:val="20"/>
                <w:szCs w:val="20"/>
              </w:rPr>
            </w:pPr>
          </w:p>
        </w:tc>
        <w:tc>
          <w:tcPr>
            <w:tcW w:w="3920" w:type="dxa"/>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1800" w:type="dxa"/>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1800" w:type="dxa"/>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1800" w:type="dxa"/>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1800" w:type="dxa"/>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1800" w:type="dxa"/>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1800" w:type="dxa"/>
            <w:gridSpan w:val="2"/>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r>
      <w:tr>
        <w:tblPrEx>
          <w:tblCellMar>
            <w:top w:w="0" w:type="dxa"/>
            <w:left w:w="108" w:type="dxa"/>
            <w:bottom w:w="0" w:type="dxa"/>
            <w:right w:w="108" w:type="dxa"/>
          </w:tblCellMar>
        </w:tblPrEx>
        <w:trPr>
          <w:trHeight w:val="300" w:hRule="atLeast"/>
        </w:trPr>
        <w:tc>
          <w:tcPr>
            <w:tcW w:w="4940" w:type="dxa"/>
            <w:gridSpan w:val="4"/>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栏次</w:t>
            </w:r>
          </w:p>
        </w:tc>
        <w:tc>
          <w:tcPr>
            <w:tcW w:w="1800" w:type="dxa"/>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Arial"/>
                <w:sz w:val="20"/>
                <w:szCs w:val="20"/>
              </w:rPr>
            </w:pPr>
            <w:r>
              <w:rPr>
                <w:rFonts w:hint="eastAsia" w:cs="Arial"/>
                <w:sz w:val="20"/>
                <w:szCs w:val="20"/>
              </w:rPr>
              <w:t>1</w:t>
            </w:r>
          </w:p>
        </w:tc>
        <w:tc>
          <w:tcPr>
            <w:tcW w:w="1800" w:type="dxa"/>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Arial"/>
                <w:sz w:val="20"/>
                <w:szCs w:val="20"/>
              </w:rPr>
            </w:pPr>
            <w:r>
              <w:rPr>
                <w:rFonts w:hint="eastAsia" w:cs="Arial"/>
                <w:sz w:val="20"/>
                <w:szCs w:val="20"/>
              </w:rPr>
              <w:t>2</w:t>
            </w:r>
          </w:p>
        </w:tc>
        <w:tc>
          <w:tcPr>
            <w:tcW w:w="1800" w:type="dxa"/>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Arial"/>
                <w:sz w:val="20"/>
                <w:szCs w:val="20"/>
              </w:rPr>
            </w:pPr>
            <w:r>
              <w:rPr>
                <w:rFonts w:hint="eastAsia" w:cs="Arial"/>
                <w:sz w:val="20"/>
                <w:szCs w:val="20"/>
              </w:rPr>
              <w:t>3</w:t>
            </w:r>
          </w:p>
        </w:tc>
        <w:tc>
          <w:tcPr>
            <w:tcW w:w="1800" w:type="dxa"/>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Arial"/>
                <w:sz w:val="20"/>
                <w:szCs w:val="20"/>
              </w:rPr>
            </w:pPr>
            <w:r>
              <w:rPr>
                <w:rFonts w:hint="eastAsia" w:cs="Arial"/>
                <w:sz w:val="20"/>
                <w:szCs w:val="20"/>
              </w:rPr>
              <w:t>4</w:t>
            </w:r>
          </w:p>
        </w:tc>
        <w:tc>
          <w:tcPr>
            <w:tcW w:w="1800" w:type="dxa"/>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Arial"/>
                <w:sz w:val="20"/>
                <w:szCs w:val="20"/>
              </w:rPr>
            </w:pPr>
            <w:r>
              <w:rPr>
                <w:rFonts w:hint="eastAsia" w:cs="Arial"/>
                <w:sz w:val="20"/>
                <w:szCs w:val="20"/>
              </w:rPr>
              <w:t>5</w:t>
            </w:r>
          </w:p>
        </w:tc>
        <w:tc>
          <w:tcPr>
            <w:tcW w:w="1800" w:type="dxa"/>
            <w:gridSpan w:val="2"/>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Arial"/>
                <w:sz w:val="20"/>
                <w:szCs w:val="20"/>
              </w:rPr>
            </w:pPr>
            <w:r>
              <w:rPr>
                <w:rFonts w:hint="eastAsia" w:cs="Arial"/>
                <w:sz w:val="20"/>
                <w:szCs w:val="20"/>
              </w:rPr>
              <w:t>6</w:t>
            </w:r>
          </w:p>
        </w:tc>
      </w:tr>
      <w:tr>
        <w:tblPrEx>
          <w:tblCellMar>
            <w:top w:w="0" w:type="dxa"/>
            <w:left w:w="108" w:type="dxa"/>
            <w:bottom w:w="0" w:type="dxa"/>
            <w:right w:w="108" w:type="dxa"/>
          </w:tblCellMar>
        </w:tblPrEx>
        <w:trPr>
          <w:trHeight w:val="300" w:hRule="atLeast"/>
        </w:trPr>
        <w:tc>
          <w:tcPr>
            <w:tcW w:w="4940" w:type="dxa"/>
            <w:gridSpan w:val="4"/>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合计</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439.58</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279.27</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160.31</w:t>
            </w:r>
          </w:p>
        </w:tc>
        <w:tc>
          <w:tcPr>
            <w:tcW w:w="180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r>
      <w:tr>
        <w:tblPrEx>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b/>
                <w:bCs/>
                <w:sz w:val="20"/>
                <w:szCs w:val="20"/>
              </w:rPr>
            </w:pPr>
            <w:r>
              <w:rPr>
                <w:rFonts w:hint="eastAsia" w:cs="Arial"/>
                <w:b/>
                <w:bCs/>
                <w:sz w:val="20"/>
                <w:szCs w:val="20"/>
              </w:rPr>
              <w:t>201</w:t>
            </w:r>
          </w:p>
        </w:tc>
        <w:tc>
          <w:tcPr>
            <w:tcW w:w="3920"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b/>
                <w:bCs/>
                <w:sz w:val="20"/>
                <w:szCs w:val="20"/>
              </w:rPr>
            </w:pPr>
            <w:r>
              <w:rPr>
                <w:rFonts w:hint="eastAsia" w:cs="Arial"/>
                <w:b/>
                <w:bCs/>
                <w:sz w:val="20"/>
                <w:szCs w:val="20"/>
              </w:rPr>
              <w:t>一般公共服务支出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303.40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165.78</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137.62</w:t>
            </w:r>
          </w:p>
        </w:tc>
        <w:tc>
          <w:tcPr>
            <w:tcW w:w="180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r>
      <w:tr>
        <w:tblPrEx>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b/>
                <w:bCs/>
                <w:sz w:val="20"/>
                <w:szCs w:val="20"/>
              </w:rPr>
            </w:pPr>
            <w:r>
              <w:rPr>
                <w:rFonts w:hint="eastAsia" w:cs="Arial"/>
                <w:b/>
                <w:bCs/>
                <w:sz w:val="20"/>
                <w:szCs w:val="20"/>
              </w:rPr>
              <w:t>20103</w:t>
            </w:r>
          </w:p>
        </w:tc>
        <w:tc>
          <w:tcPr>
            <w:tcW w:w="3920"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b/>
                <w:bCs/>
                <w:sz w:val="20"/>
                <w:szCs w:val="20"/>
              </w:rPr>
            </w:pPr>
            <w:r>
              <w:rPr>
                <w:rFonts w:hint="eastAsia" w:cs="Arial"/>
                <w:b/>
                <w:bCs/>
                <w:sz w:val="20"/>
                <w:szCs w:val="20"/>
              </w:rPr>
              <w:t>政府办公厅（室）及相关机构事务</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0.52</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0.52</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180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r>
      <w:tr>
        <w:tblPrEx>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2010350</w:t>
            </w:r>
          </w:p>
        </w:tc>
        <w:tc>
          <w:tcPr>
            <w:tcW w:w="3920"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xml:space="preserve">  事业运行</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0.52</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0.52</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180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b/>
                <w:bCs/>
                <w:sz w:val="20"/>
                <w:szCs w:val="20"/>
              </w:rPr>
            </w:pPr>
            <w:r>
              <w:rPr>
                <w:rFonts w:hint="eastAsia" w:cs="Arial"/>
                <w:b/>
                <w:bCs/>
                <w:sz w:val="20"/>
                <w:szCs w:val="20"/>
              </w:rPr>
              <w:t>20131</w:t>
            </w:r>
          </w:p>
        </w:tc>
        <w:tc>
          <w:tcPr>
            <w:tcW w:w="3920"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b/>
                <w:bCs/>
                <w:sz w:val="20"/>
                <w:szCs w:val="20"/>
              </w:rPr>
            </w:pPr>
            <w:r>
              <w:rPr>
                <w:rFonts w:hint="eastAsia" w:cs="Arial"/>
                <w:b/>
                <w:bCs/>
                <w:sz w:val="20"/>
                <w:szCs w:val="20"/>
              </w:rPr>
              <w:t>党委办公厅（室）及相关机构事务</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302.88</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165.26</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137.62</w:t>
            </w:r>
          </w:p>
        </w:tc>
        <w:tc>
          <w:tcPr>
            <w:tcW w:w="180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r>
      <w:tr>
        <w:tblPrEx>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2013150</w:t>
            </w:r>
          </w:p>
        </w:tc>
        <w:tc>
          <w:tcPr>
            <w:tcW w:w="3920"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xml:space="preserve">  事业运行</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302.88</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165.26</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137.62</w:t>
            </w:r>
          </w:p>
        </w:tc>
        <w:tc>
          <w:tcPr>
            <w:tcW w:w="180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b/>
                <w:bCs/>
                <w:sz w:val="20"/>
                <w:szCs w:val="20"/>
              </w:rPr>
            </w:pPr>
            <w:r>
              <w:rPr>
                <w:rFonts w:hint="eastAsia" w:cs="Arial"/>
                <w:b/>
                <w:bCs/>
                <w:sz w:val="20"/>
                <w:szCs w:val="20"/>
              </w:rPr>
              <w:t>208</w:t>
            </w:r>
          </w:p>
        </w:tc>
        <w:tc>
          <w:tcPr>
            <w:tcW w:w="3920"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b/>
                <w:bCs/>
                <w:sz w:val="20"/>
                <w:szCs w:val="20"/>
              </w:rPr>
            </w:pPr>
            <w:r>
              <w:rPr>
                <w:rFonts w:hint="eastAsia" w:cs="Arial"/>
                <w:b/>
                <w:bCs/>
                <w:sz w:val="20"/>
                <w:szCs w:val="20"/>
              </w:rPr>
              <w:t>社会保障和就业支出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41.75</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41.75</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180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r>
      <w:tr>
        <w:tblPrEx>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b/>
                <w:bCs/>
                <w:sz w:val="20"/>
                <w:szCs w:val="20"/>
              </w:rPr>
            </w:pPr>
            <w:r>
              <w:rPr>
                <w:rFonts w:hint="eastAsia" w:cs="Arial"/>
                <w:b/>
                <w:bCs/>
                <w:sz w:val="20"/>
                <w:szCs w:val="20"/>
              </w:rPr>
              <w:t>20805</w:t>
            </w:r>
          </w:p>
        </w:tc>
        <w:tc>
          <w:tcPr>
            <w:tcW w:w="3920"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b/>
                <w:bCs/>
                <w:sz w:val="20"/>
                <w:szCs w:val="20"/>
              </w:rPr>
            </w:pPr>
            <w:r>
              <w:rPr>
                <w:rFonts w:hint="eastAsia" w:cs="Arial"/>
                <w:b/>
                <w:bCs/>
                <w:sz w:val="20"/>
                <w:szCs w:val="20"/>
              </w:rPr>
              <w:t>行政事业单位养老支出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41.75</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41.75</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180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r>
      <w:tr>
        <w:tblPrEx>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2080505</w:t>
            </w:r>
          </w:p>
        </w:tc>
        <w:tc>
          <w:tcPr>
            <w:tcW w:w="3920"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xml:space="preserve">  机关事业单位基本养老保险缴费支出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35.00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35.00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180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2080506</w:t>
            </w:r>
          </w:p>
        </w:tc>
        <w:tc>
          <w:tcPr>
            <w:tcW w:w="3920"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xml:space="preserve">  机关事业单位职业年金缴费支出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6.75</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6.75</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180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b/>
                <w:bCs/>
                <w:sz w:val="20"/>
                <w:szCs w:val="20"/>
              </w:rPr>
            </w:pPr>
            <w:r>
              <w:rPr>
                <w:rFonts w:hint="eastAsia" w:cs="Arial"/>
                <w:b/>
                <w:bCs/>
                <w:sz w:val="20"/>
                <w:szCs w:val="20"/>
              </w:rPr>
              <w:t>210</w:t>
            </w:r>
          </w:p>
        </w:tc>
        <w:tc>
          <w:tcPr>
            <w:tcW w:w="3920"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b/>
                <w:bCs/>
                <w:sz w:val="20"/>
                <w:szCs w:val="20"/>
              </w:rPr>
            </w:pPr>
            <w:r>
              <w:rPr>
                <w:rFonts w:hint="eastAsia" w:cs="Arial"/>
                <w:b/>
                <w:bCs/>
                <w:sz w:val="20"/>
                <w:szCs w:val="20"/>
              </w:rPr>
              <w:t>卫生健康支出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40.17</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20.00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20.17</w:t>
            </w:r>
          </w:p>
        </w:tc>
        <w:tc>
          <w:tcPr>
            <w:tcW w:w="180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r>
      <w:tr>
        <w:tblPrEx>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b/>
                <w:bCs/>
                <w:sz w:val="20"/>
                <w:szCs w:val="20"/>
              </w:rPr>
            </w:pPr>
            <w:r>
              <w:rPr>
                <w:rFonts w:hint="eastAsia" w:cs="Arial"/>
                <w:b/>
                <w:bCs/>
                <w:sz w:val="20"/>
                <w:szCs w:val="20"/>
              </w:rPr>
              <w:t>21011</w:t>
            </w:r>
          </w:p>
        </w:tc>
        <w:tc>
          <w:tcPr>
            <w:tcW w:w="3920"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b/>
                <w:bCs/>
                <w:sz w:val="20"/>
                <w:szCs w:val="20"/>
              </w:rPr>
            </w:pPr>
            <w:r>
              <w:rPr>
                <w:rFonts w:hint="eastAsia" w:cs="Arial"/>
                <w:b/>
                <w:bCs/>
                <w:sz w:val="20"/>
                <w:szCs w:val="20"/>
              </w:rPr>
              <w:t>行政事业单位医疗</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40.17</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20.00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20.17</w:t>
            </w:r>
          </w:p>
        </w:tc>
        <w:tc>
          <w:tcPr>
            <w:tcW w:w="180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r>
      <w:tr>
        <w:tblPrEx>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2101102</w:t>
            </w:r>
          </w:p>
        </w:tc>
        <w:tc>
          <w:tcPr>
            <w:tcW w:w="3920"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xml:space="preserve">  事业单位医疗</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40.17</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20.00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20.17</w:t>
            </w:r>
          </w:p>
        </w:tc>
        <w:tc>
          <w:tcPr>
            <w:tcW w:w="180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b/>
                <w:bCs/>
                <w:sz w:val="20"/>
                <w:szCs w:val="20"/>
              </w:rPr>
            </w:pPr>
            <w:r>
              <w:rPr>
                <w:rFonts w:hint="eastAsia" w:cs="Arial"/>
                <w:b/>
                <w:bCs/>
                <w:sz w:val="20"/>
                <w:szCs w:val="20"/>
              </w:rPr>
              <w:t>221</w:t>
            </w:r>
          </w:p>
        </w:tc>
        <w:tc>
          <w:tcPr>
            <w:tcW w:w="3920"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b/>
                <w:bCs/>
                <w:sz w:val="20"/>
                <w:szCs w:val="20"/>
              </w:rPr>
            </w:pPr>
            <w:r>
              <w:rPr>
                <w:rFonts w:hint="eastAsia" w:cs="Arial"/>
                <w:b/>
                <w:bCs/>
                <w:sz w:val="20"/>
                <w:szCs w:val="20"/>
              </w:rPr>
              <w:t>住房保障支出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54.26</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51.74</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2.52</w:t>
            </w:r>
          </w:p>
        </w:tc>
        <w:tc>
          <w:tcPr>
            <w:tcW w:w="180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r>
      <w:tr>
        <w:tblPrEx>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b/>
                <w:bCs/>
                <w:sz w:val="20"/>
                <w:szCs w:val="20"/>
              </w:rPr>
            </w:pPr>
            <w:r>
              <w:rPr>
                <w:rFonts w:hint="eastAsia" w:cs="Arial"/>
                <w:b/>
                <w:bCs/>
                <w:sz w:val="20"/>
                <w:szCs w:val="20"/>
              </w:rPr>
              <w:t>22102</w:t>
            </w:r>
          </w:p>
        </w:tc>
        <w:tc>
          <w:tcPr>
            <w:tcW w:w="3920"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b/>
                <w:bCs/>
                <w:sz w:val="20"/>
                <w:szCs w:val="20"/>
              </w:rPr>
            </w:pPr>
            <w:r>
              <w:rPr>
                <w:rFonts w:hint="eastAsia" w:cs="Arial"/>
                <w:b/>
                <w:bCs/>
                <w:sz w:val="20"/>
                <w:szCs w:val="20"/>
              </w:rPr>
              <w:t>住房改革支出</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54.26</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51.74</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2.52</w:t>
            </w:r>
          </w:p>
        </w:tc>
        <w:tc>
          <w:tcPr>
            <w:tcW w:w="180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b/>
                <w:bCs/>
                <w:sz w:val="20"/>
                <w:szCs w:val="20"/>
              </w:rPr>
            </w:pPr>
            <w:r>
              <w:rPr>
                <w:rFonts w:hint="eastAsia" w:cs="Arial"/>
                <w:b/>
                <w:bCs/>
                <w:sz w:val="20"/>
                <w:szCs w:val="20"/>
              </w:rPr>
              <w:t>0.00</w:t>
            </w:r>
          </w:p>
        </w:tc>
      </w:tr>
      <w:tr>
        <w:tblPrEx>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2210201</w:t>
            </w:r>
          </w:p>
        </w:tc>
        <w:tc>
          <w:tcPr>
            <w:tcW w:w="3920"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xml:space="preserve">  住房公积金</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54.26</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51.74</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2.52</w:t>
            </w:r>
          </w:p>
        </w:tc>
        <w:tc>
          <w:tcPr>
            <w:tcW w:w="1800" w:type="dxa"/>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15740" w:type="dxa"/>
            <w:gridSpan w:val="11"/>
            <w:tcBorders>
              <w:top w:val="nil"/>
              <w:left w:val="nil"/>
              <w:bottom w:val="nil"/>
              <w:right w:val="nil"/>
            </w:tcBorders>
            <w:shd w:val="clear" w:color="auto" w:fill="auto"/>
            <w:noWrap/>
            <w:vAlign w:val="center"/>
          </w:tcPr>
          <w:p>
            <w:pPr>
              <w:rPr>
                <w:rFonts w:ascii="宋体" w:hAnsi="宋体" w:eastAsia="宋体" w:cs="Arial"/>
                <w:sz w:val="20"/>
                <w:szCs w:val="20"/>
              </w:rPr>
            </w:pPr>
            <w:r>
              <w:rPr>
                <w:rFonts w:hint="eastAsia" w:cs="Arial"/>
                <w:sz w:val="20"/>
                <w:szCs w:val="20"/>
              </w:rPr>
              <w:t>注：本表反映单位本年度各项支出情况。</w:t>
            </w:r>
          </w:p>
        </w:tc>
      </w:tr>
      <w:tr>
        <w:tblPrEx>
          <w:tblCellMar>
            <w:top w:w="0" w:type="dxa"/>
            <w:left w:w="108" w:type="dxa"/>
            <w:bottom w:w="0" w:type="dxa"/>
            <w:right w:w="108" w:type="dxa"/>
          </w:tblCellMar>
        </w:tblPrEx>
        <w:trPr>
          <w:gridAfter w:val="1"/>
          <w:wAfter w:w="219" w:type="dxa"/>
          <w:trHeight w:val="630" w:hRule="atLeast"/>
        </w:trPr>
        <w:tc>
          <w:tcPr>
            <w:tcW w:w="15521" w:type="dxa"/>
            <w:gridSpan w:val="10"/>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p>
        </w:tc>
      </w:tr>
    </w:tbl>
    <w:p>
      <w:pPr>
        <w:widowControl/>
        <w:ind w:left="93"/>
        <w:jc w:val="center"/>
        <w:rPr>
          <w:rFonts w:ascii="Times New Roman" w:hAnsi="Times New Roman" w:eastAsia="方正小标宋_GBK" w:cs="Times New Roman"/>
          <w:color w:val="000000"/>
          <w:kern w:val="0"/>
          <w:sz w:val="36"/>
          <w:szCs w:val="21"/>
        </w:rPr>
      </w:pPr>
    </w:p>
    <w:tbl>
      <w:tblPr>
        <w:tblStyle w:val="8"/>
        <w:tblW w:w="5000" w:type="pct"/>
        <w:tblInd w:w="0" w:type="dxa"/>
        <w:tblLayout w:type="autofit"/>
        <w:tblCellMar>
          <w:top w:w="0" w:type="dxa"/>
          <w:left w:w="108" w:type="dxa"/>
          <w:bottom w:w="0" w:type="dxa"/>
          <w:right w:w="108" w:type="dxa"/>
        </w:tblCellMar>
      </w:tblPr>
      <w:tblGrid>
        <w:gridCol w:w="2555"/>
        <w:gridCol w:w="494"/>
        <w:gridCol w:w="1333"/>
        <w:gridCol w:w="2845"/>
        <w:gridCol w:w="2983"/>
        <w:gridCol w:w="1333"/>
        <w:gridCol w:w="1333"/>
        <w:gridCol w:w="1333"/>
        <w:gridCol w:w="251"/>
        <w:gridCol w:w="1154"/>
      </w:tblGrid>
      <w:tr>
        <w:tblPrEx>
          <w:tblCellMar>
            <w:top w:w="0" w:type="dxa"/>
            <w:left w:w="108" w:type="dxa"/>
            <w:bottom w:w="0" w:type="dxa"/>
            <w:right w:w="108" w:type="dxa"/>
          </w:tblCellMar>
        </w:tblPrEx>
        <w:trPr>
          <w:trHeight w:val="375" w:hRule="atLeast"/>
        </w:trPr>
        <w:tc>
          <w:tcPr>
            <w:tcW w:w="964" w:type="pct"/>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171" w:type="pct"/>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494" w:type="pct"/>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1076" w:type="pct"/>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284" w:type="pct"/>
            <w:tcBorders>
              <w:top w:val="nil"/>
              <w:left w:val="nil"/>
              <w:bottom w:val="nil"/>
              <w:right w:val="nil"/>
            </w:tcBorders>
            <w:shd w:val="clear" w:color="auto" w:fill="auto"/>
            <w:noWrap/>
            <w:vAlign w:val="center"/>
          </w:tcPr>
          <w:p>
            <w:pPr>
              <w:jc w:val="center"/>
              <w:rPr>
                <w:rFonts w:ascii="黑体" w:hAnsi="黑体" w:eastAsia="黑体" w:cs="Arial"/>
                <w:color w:val="000000"/>
                <w:sz w:val="30"/>
                <w:szCs w:val="30"/>
              </w:rPr>
            </w:pPr>
            <w:r>
              <w:rPr>
                <w:rFonts w:hint="eastAsia" w:ascii="黑体" w:hAnsi="黑体" w:eastAsia="黑体" w:cs="Arial"/>
                <w:color w:val="000000"/>
                <w:sz w:val="30"/>
                <w:szCs w:val="30"/>
              </w:rPr>
              <w:t>财政拨款收入支出决算总表</w:t>
            </w:r>
          </w:p>
        </w:tc>
        <w:tc>
          <w:tcPr>
            <w:tcW w:w="494" w:type="pct"/>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494" w:type="pct"/>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494" w:type="pct"/>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529" w:type="pct"/>
            <w:gridSpan w:val="2"/>
            <w:tcBorders>
              <w:top w:val="nil"/>
              <w:left w:val="nil"/>
              <w:bottom w:val="nil"/>
              <w:right w:val="single" w:color="808080" w:sz="4" w:space="0"/>
            </w:tcBorders>
            <w:shd w:val="clear" w:color="auto" w:fill="auto"/>
            <w:noWrap/>
            <w:vAlign w:val="center"/>
          </w:tcPr>
          <w:p>
            <w:pPr>
              <w:rPr>
                <w:rFonts w:ascii="宋体" w:hAnsi="宋体" w:eastAsia="宋体" w:cs="Arial"/>
                <w:sz w:val="18"/>
                <w:szCs w:val="18"/>
              </w:rPr>
            </w:pPr>
            <w:r>
              <w:rPr>
                <w:rFonts w:hint="eastAsia" w:cs="Arial"/>
                <w:sz w:val="18"/>
                <w:szCs w:val="18"/>
              </w:rPr>
              <w:t>　</w:t>
            </w:r>
          </w:p>
        </w:tc>
      </w:tr>
      <w:tr>
        <w:tblPrEx>
          <w:tblCellMar>
            <w:top w:w="0" w:type="dxa"/>
            <w:left w:w="108" w:type="dxa"/>
            <w:bottom w:w="0" w:type="dxa"/>
            <w:right w:w="108" w:type="dxa"/>
          </w:tblCellMar>
        </w:tblPrEx>
        <w:trPr>
          <w:trHeight w:val="300" w:hRule="atLeast"/>
        </w:trPr>
        <w:tc>
          <w:tcPr>
            <w:tcW w:w="964" w:type="pct"/>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171" w:type="pct"/>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494" w:type="pct"/>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1076" w:type="pct"/>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284" w:type="pct"/>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494" w:type="pct"/>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494" w:type="pct"/>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494" w:type="pct"/>
            <w:tcBorders>
              <w:top w:val="nil"/>
              <w:left w:val="nil"/>
              <w:bottom w:val="nil"/>
              <w:right w:val="nil"/>
            </w:tcBorders>
            <w:shd w:val="clear" w:color="auto" w:fill="auto"/>
            <w:noWrap/>
            <w:vAlign w:val="center"/>
          </w:tcPr>
          <w:p>
            <w:pPr>
              <w:rPr>
                <w:rFonts w:ascii="宋体" w:hAnsi="宋体" w:eastAsia="宋体" w:cs="Arial"/>
                <w:sz w:val="18"/>
                <w:szCs w:val="18"/>
              </w:rPr>
            </w:pPr>
          </w:p>
        </w:tc>
        <w:tc>
          <w:tcPr>
            <w:tcW w:w="529" w:type="pct"/>
            <w:gridSpan w:val="2"/>
            <w:tcBorders>
              <w:top w:val="nil"/>
              <w:left w:val="nil"/>
              <w:bottom w:val="nil"/>
              <w:right w:val="single" w:color="80808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公开04表</w:t>
            </w:r>
          </w:p>
        </w:tc>
      </w:tr>
      <w:tr>
        <w:tblPrEx>
          <w:tblCellMar>
            <w:top w:w="0" w:type="dxa"/>
            <w:left w:w="108" w:type="dxa"/>
            <w:bottom w:w="0" w:type="dxa"/>
            <w:right w:w="108" w:type="dxa"/>
          </w:tblCellMar>
        </w:tblPrEx>
        <w:trPr>
          <w:trHeight w:val="300" w:hRule="atLeast"/>
        </w:trPr>
        <w:tc>
          <w:tcPr>
            <w:tcW w:w="1629" w:type="pct"/>
            <w:gridSpan w:val="3"/>
            <w:tcBorders>
              <w:top w:val="nil"/>
              <w:left w:val="nil"/>
              <w:bottom w:val="single" w:color="808080" w:sz="4" w:space="0"/>
              <w:right w:val="nil"/>
            </w:tcBorders>
            <w:shd w:val="clear" w:color="auto" w:fill="auto"/>
            <w:noWrap/>
            <w:vAlign w:val="center"/>
          </w:tcPr>
          <w:p>
            <w:pPr>
              <w:rPr>
                <w:rFonts w:ascii="宋体" w:hAnsi="宋体" w:eastAsia="宋体" w:cs="Arial"/>
                <w:color w:val="000000"/>
                <w:sz w:val="22"/>
              </w:rPr>
            </w:pPr>
            <w:r>
              <w:rPr>
                <w:rFonts w:hint="eastAsia" w:cs="Arial"/>
                <w:color w:val="000000"/>
                <w:sz w:val="22"/>
              </w:rPr>
              <w:t>单位：湖南省外事侨务办公室出国（境）服务中心</w:t>
            </w:r>
          </w:p>
        </w:tc>
        <w:tc>
          <w:tcPr>
            <w:tcW w:w="1076" w:type="pct"/>
            <w:tcBorders>
              <w:top w:val="nil"/>
              <w:left w:val="nil"/>
              <w:bottom w:val="single" w:color="808080" w:sz="4" w:space="0"/>
              <w:right w:val="nil"/>
            </w:tcBorders>
            <w:shd w:val="clear" w:color="auto" w:fill="auto"/>
            <w:noWrap/>
            <w:vAlign w:val="center"/>
          </w:tcPr>
          <w:p>
            <w:pPr>
              <w:rPr>
                <w:rFonts w:ascii="宋体" w:hAnsi="宋体" w:eastAsia="宋体" w:cs="Arial"/>
                <w:sz w:val="18"/>
                <w:szCs w:val="18"/>
              </w:rPr>
            </w:pPr>
            <w:r>
              <w:rPr>
                <w:rFonts w:hint="eastAsia" w:cs="Arial"/>
                <w:sz w:val="18"/>
                <w:szCs w:val="18"/>
              </w:rPr>
              <w:t>　</w:t>
            </w:r>
          </w:p>
        </w:tc>
        <w:tc>
          <w:tcPr>
            <w:tcW w:w="284" w:type="pct"/>
            <w:tcBorders>
              <w:top w:val="nil"/>
              <w:left w:val="nil"/>
              <w:bottom w:val="single" w:color="808080" w:sz="4" w:space="0"/>
              <w:right w:val="nil"/>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2021年度</w:t>
            </w:r>
          </w:p>
        </w:tc>
        <w:tc>
          <w:tcPr>
            <w:tcW w:w="494" w:type="pct"/>
            <w:tcBorders>
              <w:top w:val="nil"/>
              <w:left w:val="nil"/>
              <w:bottom w:val="single" w:color="808080" w:sz="4" w:space="0"/>
              <w:right w:val="nil"/>
            </w:tcBorders>
            <w:shd w:val="clear" w:color="auto" w:fill="auto"/>
            <w:noWrap/>
            <w:vAlign w:val="center"/>
          </w:tcPr>
          <w:p>
            <w:pPr>
              <w:rPr>
                <w:rFonts w:ascii="宋体" w:hAnsi="宋体" w:eastAsia="宋体" w:cs="Arial"/>
                <w:sz w:val="18"/>
                <w:szCs w:val="18"/>
              </w:rPr>
            </w:pPr>
            <w:r>
              <w:rPr>
                <w:rFonts w:hint="eastAsia" w:cs="Arial"/>
                <w:sz w:val="18"/>
                <w:szCs w:val="18"/>
              </w:rPr>
              <w:t>　</w:t>
            </w:r>
          </w:p>
        </w:tc>
        <w:tc>
          <w:tcPr>
            <w:tcW w:w="494" w:type="pct"/>
            <w:tcBorders>
              <w:top w:val="nil"/>
              <w:left w:val="nil"/>
              <w:bottom w:val="single" w:color="808080" w:sz="4" w:space="0"/>
              <w:right w:val="nil"/>
            </w:tcBorders>
            <w:shd w:val="clear" w:color="auto" w:fill="auto"/>
            <w:noWrap/>
            <w:vAlign w:val="center"/>
          </w:tcPr>
          <w:p>
            <w:pPr>
              <w:rPr>
                <w:rFonts w:ascii="宋体" w:hAnsi="宋体" w:eastAsia="宋体" w:cs="Arial"/>
                <w:sz w:val="18"/>
                <w:szCs w:val="18"/>
              </w:rPr>
            </w:pPr>
            <w:r>
              <w:rPr>
                <w:rFonts w:hint="eastAsia" w:cs="Arial"/>
                <w:sz w:val="18"/>
                <w:szCs w:val="18"/>
              </w:rPr>
              <w:t>　</w:t>
            </w:r>
          </w:p>
        </w:tc>
        <w:tc>
          <w:tcPr>
            <w:tcW w:w="494" w:type="pct"/>
            <w:tcBorders>
              <w:top w:val="nil"/>
              <w:left w:val="nil"/>
              <w:bottom w:val="single" w:color="808080" w:sz="4" w:space="0"/>
              <w:right w:val="nil"/>
            </w:tcBorders>
            <w:shd w:val="clear" w:color="auto" w:fill="auto"/>
            <w:noWrap/>
            <w:vAlign w:val="center"/>
          </w:tcPr>
          <w:p>
            <w:pPr>
              <w:rPr>
                <w:rFonts w:ascii="宋体" w:hAnsi="宋体" w:eastAsia="宋体" w:cs="Arial"/>
                <w:sz w:val="18"/>
                <w:szCs w:val="18"/>
              </w:rPr>
            </w:pPr>
            <w:r>
              <w:rPr>
                <w:rFonts w:hint="eastAsia" w:cs="Arial"/>
                <w:sz w:val="18"/>
                <w:szCs w:val="18"/>
              </w:rPr>
              <w:t>　</w:t>
            </w:r>
          </w:p>
        </w:tc>
        <w:tc>
          <w:tcPr>
            <w:tcW w:w="529" w:type="pct"/>
            <w:gridSpan w:val="2"/>
            <w:tcBorders>
              <w:top w:val="nil"/>
              <w:left w:val="nil"/>
              <w:bottom w:val="single" w:color="808080" w:sz="4" w:space="0"/>
              <w:right w:val="single" w:color="80808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金额单位：万元</w:t>
            </w:r>
          </w:p>
        </w:tc>
      </w:tr>
      <w:tr>
        <w:tblPrEx>
          <w:tblCellMar>
            <w:top w:w="0" w:type="dxa"/>
            <w:left w:w="108" w:type="dxa"/>
            <w:bottom w:w="0" w:type="dxa"/>
            <w:right w:w="108" w:type="dxa"/>
          </w:tblCellMar>
        </w:tblPrEx>
        <w:trPr>
          <w:trHeight w:val="300" w:hRule="atLeast"/>
        </w:trPr>
        <w:tc>
          <w:tcPr>
            <w:tcW w:w="1629" w:type="pct"/>
            <w:gridSpan w:val="3"/>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收     入</w:t>
            </w:r>
          </w:p>
        </w:tc>
        <w:tc>
          <w:tcPr>
            <w:tcW w:w="3371" w:type="pct"/>
            <w:gridSpan w:val="7"/>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支     出</w:t>
            </w:r>
          </w:p>
        </w:tc>
      </w:tr>
      <w:tr>
        <w:tblPrEx>
          <w:tblCellMar>
            <w:top w:w="0" w:type="dxa"/>
            <w:left w:w="108" w:type="dxa"/>
            <w:bottom w:w="0" w:type="dxa"/>
            <w:right w:w="108" w:type="dxa"/>
          </w:tblCellMar>
        </w:tblPrEx>
        <w:trPr>
          <w:trHeight w:val="312" w:hRule="atLeast"/>
        </w:trPr>
        <w:tc>
          <w:tcPr>
            <w:tcW w:w="964" w:type="pct"/>
            <w:vMerge w:val="restart"/>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Arial"/>
                <w:sz w:val="20"/>
                <w:szCs w:val="20"/>
              </w:rPr>
            </w:pPr>
            <w:r>
              <w:rPr>
                <w:rFonts w:hint="eastAsia" w:cs="Arial"/>
                <w:sz w:val="20"/>
                <w:szCs w:val="20"/>
              </w:rPr>
              <w:t>项目</w:t>
            </w:r>
          </w:p>
        </w:tc>
        <w:tc>
          <w:tcPr>
            <w:tcW w:w="171" w:type="pct"/>
            <w:vMerge w:val="restart"/>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Arial"/>
                <w:sz w:val="20"/>
                <w:szCs w:val="20"/>
              </w:rPr>
            </w:pPr>
            <w:r>
              <w:rPr>
                <w:rFonts w:hint="eastAsia" w:cs="Arial"/>
                <w:sz w:val="20"/>
                <w:szCs w:val="20"/>
              </w:rPr>
              <w:t>行次</w:t>
            </w:r>
          </w:p>
        </w:tc>
        <w:tc>
          <w:tcPr>
            <w:tcW w:w="494" w:type="pct"/>
            <w:vMerge w:val="restart"/>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Arial"/>
                <w:sz w:val="20"/>
                <w:szCs w:val="20"/>
              </w:rPr>
            </w:pPr>
            <w:r>
              <w:rPr>
                <w:rFonts w:hint="eastAsia" w:cs="Arial"/>
                <w:sz w:val="20"/>
                <w:szCs w:val="20"/>
              </w:rPr>
              <w:t>金额</w:t>
            </w:r>
          </w:p>
        </w:tc>
        <w:tc>
          <w:tcPr>
            <w:tcW w:w="1076" w:type="pct"/>
            <w:vMerge w:val="restart"/>
            <w:tcBorders>
              <w:top w:val="nil"/>
              <w:left w:val="nil"/>
              <w:bottom w:val="single" w:color="000000" w:sz="4" w:space="0"/>
              <w:right w:val="single" w:color="000000" w:sz="4" w:space="0"/>
            </w:tcBorders>
            <w:shd w:val="clear" w:color="auto" w:fill="auto"/>
            <w:vAlign w:val="bottom"/>
          </w:tcPr>
          <w:p>
            <w:pPr>
              <w:rPr>
                <w:rFonts w:ascii="宋体" w:hAnsi="宋体" w:eastAsia="宋体" w:cs="Arial"/>
                <w:sz w:val="20"/>
                <w:szCs w:val="20"/>
              </w:rPr>
            </w:pPr>
            <w:r>
              <w:rPr>
                <w:rFonts w:hint="eastAsia" w:cs="Arial"/>
                <w:sz w:val="20"/>
                <w:szCs w:val="20"/>
              </w:rPr>
              <w:t>项目</w:t>
            </w:r>
          </w:p>
        </w:tc>
        <w:tc>
          <w:tcPr>
            <w:tcW w:w="284" w:type="pct"/>
            <w:vMerge w:val="restart"/>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Arial"/>
                <w:sz w:val="20"/>
                <w:szCs w:val="20"/>
              </w:rPr>
            </w:pPr>
            <w:r>
              <w:rPr>
                <w:rFonts w:hint="eastAsia" w:cs="Arial"/>
                <w:sz w:val="20"/>
                <w:szCs w:val="20"/>
              </w:rPr>
              <w:t>行次</w:t>
            </w:r>
          </w:p>
        </w:tc>
        <w:tc>
          <w:tcPr>
            <w:tcW w:w="494" w:type="pct"/>
            <w:vMerge w:val="restar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合计</w:t>
            </w:r>
          </w:p>
        </w:tc>
        <w:tc>
          <w:tcPr>
            <w:tcW w:w="494" w:type="pct"/>
            <w:vMerge w:val="restart"/>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Arial"/>
                <w:sz w:val="20"/>
                <w:szCs w:val="20"/>
              </w:rPr>
            </w:pPr>
            <w:r>
              <w:rPr>
                <w:rFonts w:hint="eastAsia" w:cs="Arial"/>
                <w:sz w:val="20"/>
                <w:szCs w:val="20"/>
              </w:rPr>
              <w:t>一般公共预算财政拨款</w:t>
            </w:r>
          </w:p>
        </w:tc>
        <w:tc>
          <w:tcPr>
            <w:tcW w:w="494" w:type="pct"/>
            <w:vMerge w:val="restart"/>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Arial"/>
                <w:sz w:val="20"/>
                <w:szCs w:val="20"/>
              </w:rPr>
            </w:pPr>
            <w:r>
              <w:rPr>
                <w:rFonts w:hint="eastAsia" w:cs="Arial"/>
                <w:sz w:val="20"/>
                <w:szCs w:val="20"/>
              </w:rPr>
              <w:t>政府性基金预算财政拨款</w:t>
            </w:r>
          </w:p>
        </w:tc>
        <w:tc>
          <w:tcPr>
            <w:tcW w:w="529" w:type="pct"/>
            <w:gridSpan w:val="2"/>
            <w:vMerge w:val="restart"/>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Arial"/>
                <w:sz w:val="20"/>
                <w:szCs w:val="20"/>
              </w:rPr>
            </w:pPr>
            <w:r>
              <w:rPr>
                <w:rFonts w:hint="eastAsia" w:cs="Arial"/>
                <w:sz w:val="20"/>
                <w:szCs w:val="20"/>
              </w:rPr>
              <w:t>国有资本经营预算财政拨款</w:t>
            </w:r>
          </w:p>
        </w:tc>
      </w:tr>
      <w:tr>
        <w:tblPrEx>
          <w:tblCellMar>
            <w:top w:w="0" w:type="dxa"/>
            <w:left w:w="108" w:type="dxa"/>
            <w:bottom w:w="0" w:type="dxa"/>
            <w:right w:w="108" w:type="dxa"/>
          </w:tblCellMar>
        </w:tblPrEx>
        <w:trPr>
          <w:trHeight w:val="600" w:hRule="atLeast"/>
        </w:trPr>
        <w:tc>
          <w:tcPr>
            <w:tcW w:w="964" w:type="pct"/>
            <w:vMerge w:val="continue"/>
            <w:tcBorders>
              <w:top w:val="nil"/>
              <w:left w:val="single" w:color="000000" w:sz="4" w:space="0"/>
              <w:bottom w:val="single" w:color="000000" w:sz="4" w:space="0"/>
              <w:right w:val="single" w:color="000000" w:sz="4" w:space="0"/>
            </w:tcBorders>
            <w:vAlign w:val="center"/>
          </w:tcPr>
          <w:p>
            <w:pPr>
              <w:rPr>
                <w:rFonts w:ascii="宋体" w:hAnsi="宋体" w:eastAsia="宋体" w:cs="Arial"/>
                <w:sz w:val="20"/>
                <w:szCs w:val="20"/>
              </w:rPr>
            </w:pPr>
          </w:p>
        </w:tc>
        <w:tc>
          <w:tcPr>
            <w:tcW w:w="171" w:type="pct"/>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494" w:type="pct"/>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1076" w:type="pct"/>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284" w:type="pct"/>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494" w:type="pct"/>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494" w:type="pct"/>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494" w:type="pct"/>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c>
          <w:tcPr>
            <w:tcW w:w="529" w:type="pct"/>
            <w:gridSpan w:val="2"/>
            <w:vMerge w:val="continue"/>
            <w:tcBorders>
              <w:top w:val="nil"/>
              <w:left w:val="nil"/>
              <w:bottom w:val="single" w:color="000000" w:sz="4" w:space="0"/>
              <w:right w:val="single" w:color="000000" w:sz="4" w:space="0"/>
            </w:tcBorders>
            <w:vAlign w:val="center"/>
          </w:tcPr>
          <w:p>
            <w:pPr>
              <w:rPr>
                <w:rFonts w:ascii="宋体" w:hAnsi="宋体" w:eastAsia="宋体" w:cs="Arial"/>
                <w:sz w:val="20"/>
                <w:szCs w:val="20"/>
              </w:rPr>
            </w:pPr>
          </w:p>
        </w:tc>
      </w:tr>
      <w:tr>
        <w:tblPrEx>
          <w:tblCellMar>
            <w:top w:w="0" w:type="dxa"/>
            <w:left w:w="108" w:type="dxa"/>
            <w:bottom w:w="0" w:type="dxa"/>
            <w:right w:w="108" w:type="dxa"/>
          </w:tblCellMar>
        </w:tblPrEx>
        <w:trPr>
          <w:trHeight w:val="300" w:hRule="atLeast"/>
        </w:trPr>
        <w:tc>
          <w:tcPr>
            <w:tcW w:w="964"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栏次</w:t>
            </w:r>
          </w:p>
        </w:tc>
        <w:tc>
          <w:tcPr>
            <w:tcW w:w="171"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　</w:t>
            </w:r>
          </w:p>
        </w:tc>
        <w:tc>
          <w:tcPr>
            <w:tcW w:w="494"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1</w:t>
            </w:r>
          </w:p>
        </w:tc>
        <w:tc>
          <w:tcPr>
            <w:tcW w:w="1076" w:type="pct"/>
            <w:tcBorders>
              <w:top w:val="nil"/>
              <w:left w:val="nil"/>
              <w:bottom w:val="single" w:color="000000" w:sz="4" w:space="0"/>
              <w:right w:val="single" w:color="000000" w:sz="4" w:space="0"/>
            </w:tcBorders>
            <w:shd w:val="clear" w:color="auto" w:fill="auto"/>
            <w:noWrap/>
            <w:vAlign w:val="bottom"/>
          </w:tcPr>
          <w:p>
            <w:pPr>
              <w:rPr>
                <w:rFonts w:ascii="宋体" w:hAnsi="宋体" w:eastAsia="宋体" w:cs="Arial"/>
                <w:sz w:val="20"/>
                <w:szCs w:val="20"/>
              </w:rPr>
            </w:pPr>
            <w:r>
              <w:rPr>
                <w:rFonts w:hint="eastAsia" w:cs="Arial"/>
                <w:sz w:val="20"/>
                <w:szCs w:val="20"/>
              </w:rPr>
              <w:t>栏次</w:t>
            </w:r>
          </w:p>
        </w:tc>
        <w:tc>
          <w:tcPr>
            <w:tcW w:w="284"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　</w:t>
            </w:r>
          </w:p>
        </w:tc>
        <w:tc>
          <w:tcPr>
            <w:tcW w:w="494"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2</w:t>
            </w:r>
          </w:p>
        </w:tc>
        <w:tc>
          <w:tcPr>
            <w:tcW w:w="494"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3</w:t>
            </w:r>
          </w:p>
        </w:tc>
        <w:tc>
          <w:tcPr>
            <w:tcW w:w="494"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4</w:t>
            </w:r>
          </w:p>
        </w:tc>
        <w:tc>
          <w:tcPr>
            <w:tcW w:w="529" w:type="pct"/>
            <w:gridSpan w:val="2"/>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5</w:t>
            </w:r>
          </w:p>
        </w:tc>
      </w:tr>
      <w:tr>
        <w:tblPrEx>
          <w:tblCellMar>
            <w:top w:w="0" w:type="dxa"/>
            <w:left w:w="108" w:type="dxa"/>
            <w:bottom w:w="0" w:type="dxa"/>
            <w:right w:w="108" w:type="dxa"/>
          </w:tblCellMar>
        </w:tblPrEx>
        <w:trPr>
          <w:trHeight w:val="300" w:hRule="atLeast"/>
        </w:trPr>
        <w:tc>
          <w:tcPr>
            <w:tcW w:w="964"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一、一般公共预算财政拨款</w:t>
            </w:r>
          </w:p>
        </w:tc>
        <w:tc>
          <w:tcPr>
            <w:tcW w:w="171"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1</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370.28</w:t>
            </w:r>
          </w:p>
        </w:tc>
        <w:tc>
          <w:tcPr>
            <w:tcW w:w="1076"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一、一般公共服务支出</w:t>
            </w:r>
          </w:p>
        </w:tc>
        <w:tc>
          <w:tcPr>
            <w:tcW w:w="284"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33</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165.78</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165.78</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29" w:type="pct"/>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964"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二、政府性基金预算财政拨款</w:t>
            </w:r>
          </w:p>
        </w:tc>
        <w:tc>
          <w:tcPr>
            <w:tcW w:w="171"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2</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1076"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二、外交支出</w:t>
            </w:r>
          </w:p>
        </w:tc>
        <w:tc>
          <w:tcPr>
            <w:tcW w:w="284"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34</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29" w:type="pct"/>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964"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三、国有资本经营财政拨款</w:t>
            </w:r>
          </w:p>
        </w:tc>
        <w:tc>
          <w:tcPr>
            <w:tcW w:w="171"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3</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1076"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三、国防支出</w:t>
            </w:r>
          </w:p>
        </w:tc>
        <w:tc>
          <w:tcPr>
            <w:tcW w:w="284"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35</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29" w:type="pct"/>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964"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171"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4</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1076"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四、公共安全支出</w:t>
            </w:r>
          </w:p>
        </w:tc>
        <w:tc>
          <w:tcPr>
            <w:tcW w:w="284"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36</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29" w:type="pct"/>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964"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171"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5</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1076"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五、教育支出</w:t>
            </w:r>
          </w:p>
        </w:tc>
        <w:tc>
          <w:tcPr>
            <w:tcW w:w="284"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37</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29" w:type="pct"/>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964"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171"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6</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1076"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六、科学技术支出</w:t>
            </w:r>
          </w:p>
        </w:tc>
        <w:tc>
          <w:tcPr>
            <w:tcW w:w="284"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38</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29" w:type="pct"/>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964"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171"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7</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1076"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七、文化旅游体育与传媒支出</w:t>
            </w:r>
          </w:p>
        </w:tc>
        <w:tc>
          <w:tcPr>
            <w:tcW w:w="284"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39</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29" w:type="pct"/>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964"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171"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8</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1076"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八、社会保障和就业支出</w:t>
            </w:r>
          </w:p>
        </w:tc>
        <w:tc>
          <w:tcPr>
            <w:tcW w:w="284"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40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41.75</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41.75</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29" w:type="pct"/>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964"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171"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9</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1076"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九、卫生健康支出</w:t>
            </w:r>
          </w:p>
        </w:tc>
        <w:tc>
          <w:tcPr>
            <w:tcW w:w="284"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41</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20.00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20.00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29" w:type="pct"/>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964"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171"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10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1076"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十、节能环保支出</w:t>
            </w:r>
          </w:p>
        </w:tc>
        <w:tc>
          <w:tcPr>
            <w:tcW w:w="284"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42</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29" w:type="pct"/>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964"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171"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11</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1076"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十一、城乡社区支出</w:t>
            </w:r>
          </w:p>
        </w:tc>
        <w:tc>
          <w:tcPr>
            <w:tcW w:w="284"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43</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29" w:type="pct"/>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964"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171"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12</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1076"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十二、农林水支出</w:t>
            </w:r>
          </w:p>
        </w:tc>
        <w:tc>
          <w:tcPr>
            <w:tcW w:w="284"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44</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29" w:type="pct"/>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964"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171"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13</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1076"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十三、交通运输支出</w:t>
            </w:r>
          </w:p>
        </w:tc>
        <w:tc>
          <w:tcPr>
            <w:tcW w:w="284"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45</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29" w:type="pct"/>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964"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171"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14</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1076"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十四、资源勘探工业信息等支出</w:t>
            </w:r>
          </w:p>
        </w:tc>
        <w:tc>
          <w:tcPr>
            <w:tcW w:w="284"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46</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29" w:type="pct"/>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964"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171"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15</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1076"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十五、商业服务业等支出</w:t>
            </w:r>
          </w:p>
        </w:tc>
        <w:tc>
          <w:tcPr>
            <w:tcW w:w="284"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47</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29" w:type="pct"/>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964"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171"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16</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1076"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十六、金融支出</w:t>
            </w:r>
          </w:p>
        </w:tc>
        <w:tc>
          <w:tcPr>
            <w:tcW w:w="284"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48</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29" w:type="pct"/>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964"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171"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17</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1076"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十七、援助其他地区支出</w:t>
            </w:r>
          </w:p>
        </w:tc>
        <w:tc>
          <w:tcPr>
            <w:tcW w:w="284"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49</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29" w:type="pct"/>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964"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171"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18</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1076"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十八、自然资源海洋气象等支出</w:t>
            </w:r>
          </w:p>
        </w:tc>
        <w:tc>
          <w:tcPr>
            <w:tcW w:w="284"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50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29" w:type="pct"/>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964"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171"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19</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1076"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十九、住房保障支出</w:t>
            </w:r>
          </w:p>
        </w:tc>
        <w:tc>
          <w:tcPr>
            <w:tcW w:w="284"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51</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51.74</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51.74</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29" w:type="pct"/>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964"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171"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20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1076"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二十、粮油物资储备支出</w:t>
            </w:r>
          </w:p>
        </w:tc>
        <w:tc>
          <w:tcPr>
            <w:tcW w:w="284"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52</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29" w:type="pct"/>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964"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171"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21</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1076"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二十一、国有资本经营预算支出</w:t>
            </w:r>
          </w:p>
        </w:tc>
        <w:tc>
          <w:tcPr>
            <w:tcW w:w="284"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53</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29" w:type="pct"/>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964"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171"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22</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1076"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二十二、灾害防治及应急管理支出</w:t>
            </w:r>
          </w:p>
        </w:tc>
        <w:tc>
          <w:tcPr>
            <w:tcW w:w="284"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54</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29" w:type="pct"/>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964"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171"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23</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1076"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二十三、其他支出</w:t>
            </w:r>
          </w:p>
        </w:tc>
        <w:tc>
          <w:tcPr>
            <w:tcW w:w="284"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55</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29" w:type="pct"/>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964"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Arial"/>
                <w:b/>
                <w:bCs/>
                <w:sz w:val="20"/>
                <w:szCs w:val="20"/>
              </w:rPr>
            </w:pPr>
            <w:r>
              <w:rPr>
                <w:rFonts w:hint="eastAsia" w:cs="Arial"/>
                <w:b/>
                <w:bCs/>
                <w:sz w:val="20"/>
                <w:szCs w:val="20"/>
              </w:rPr>
              <w:t>　</w:t>
            </w:r>
          </w:p>
        </w:tc>
        <w:tc>
          <w:tcPr>
            <w:tcW w:w="171"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24</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1076"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二十四、债务还本支出</w:t>
            </w:r>
          </w:p>
        </w:tc>
        <w:tc>
          <w:tcPr>
            <w:tcW w:w="284"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56</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29" w:type="pct"/>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964"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171"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25</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1076"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二十五、债务付息支出</w:t>
            </w:r>
          </w:p>
        </w:tc>
        <w:tc>
          <w:tcPr>
            <w:tcW w:w="284"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57</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29" w:type="pct"/>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964"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171"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26</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1076"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二十六、抗疫特别国债安排的支出</w:t>
            </w:r>
          </w:p>
        </w:tc>
        <w:tc>
          <w:tcPr>
            <w:tcW w:w="284"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58</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29" w:type="pct"/>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964"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Arial"/>
                <w:b/>
                <w:bCs/>
                <w:sz w:val="20"/>
                <w:szCs w:val="20"/>
              </w:rPr>
            </w:pPr>
            <w:r>
              <w:rPr>
                <w:rFonts w:hint="eastAsia" w:cs="Arial"/>
                <w:b/>
                <w:bCs/>
                <w:sz w:val="20"/>
                <w:szCs w:val="20"/>
              </w:rPr>
              <w:t>本年收入合计</w:t>
            </w:r>
          </w:p>
        </w:tc>
        <w:tc>
          <w:tcPr>
            <w:tcW w:w="171"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27</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370.28</w:t>
            </w:r>
          </w:p>
        </w:tc>
        <w:tc>
          <w:tcPr>
            <w:tcW w:w="1076"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b/>
                <w:bCs/>
                <w:sz w:val="20"/>
                <w:szCs w:val="20"/>
              </w:rPr>
            </w:pPr>
            <w:r>
              <w:rPr>
                <w:rFonts w:hint="eastAsia" w:cs="Arial"/>
                <w:b/>
                <w:bCs/>
                <w:sz w:val="20"/>
                <w:szCs w:val="20"/>
              </w:rPr>
              <w:t>本年支出合计</w:t>
            </w:r>
          </w:p>
        </w:tc>
        <w:tc>
          <w:tcPr>
            <w:tcW w:w="284"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59</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279.27</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279.27</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29" w:type="pct"/>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964"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年初财政拨款结转和结余</w:t>
            </w:r>
          </w:p>
        </w:tc>
        <w:tc>
          <w:tcPr>
            <w:tcW w:w="171"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28</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0.52</w:t>
            </w:r>
          </w:p>
        </w:tc>
        <w:tc>
          <w:tcPr>
            <w:tcW w:w="1076"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年末财政拨款结转和结余</w:t>
            </w:r>
          </w:p>
        </w:tc>
        <w:tc>
          <w:tcPr>
            <w:tcW w:w="284"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60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91.53</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91.53</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29" w:type="pct"/>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964"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xml:space="preserve">  一般公共预算财政拨款</w:t>
            </w:r>
          </w:p>
        </w:tc>
        <w:tc>
          <w:tcPr>
            <w:tcW w:w="171"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29</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0.52</w:t>
            </w:r>
          </w:p>
        </w:tc>
        <w:tc>
          <w:tcPr>
            <w:tcW w:w="1076"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284"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61</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529" w:type="pct"/>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r>
      <w:tr>
        <w:tblPrEx>
          <w:tblCellMar>
            <w:top w:w="0" w:type="dxa"/>
            <w:left w:w="108" w:type="dxa"/>
            <w:bottom w:w="0" w:type="dxa"/>
            <w:right w:w="108" w:type="dxa"/>
          </w:tblCellMar>
        </w:tblPrEx>
        <w:trPr>
          <w:trHeight w:val="300" w:hRule="atLeast"/>
        </w:trPr>
        <w:tc>
          <w:tcPr>
            <w:tcW w:w="964"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xml:space="preserve">  政府性基金预算财政拨款</w:t>
            </w:r>
          </w:p>
        </w:tc>
        <w:tc>
          <w:tcPr>
            <w:tcW w:w="171"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30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1076"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284"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62</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529" w:type="pct"/>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r>
      <w:tr>
        <w:tblPrEx>
          <w:tblCellMar>
            <w:top w:w="0" w:type="dxa"/>
            <w:left w:w="108" w:type="dxa"/>
            <w:bottom w:w="0" w:type="dxa"/>
            <w:right w:w="108" w:type="dxa"/>
          </w:tblCellMar>
        </w:tblPrEx>
        <w:trPr>
          <w:trHeight w:val="300" w:hRule="atLeast"/>
        </w:trPr>
        <w:tc>
          <w:tcPr>
            <w:tcW w:w="964"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xml:space="preserve">  国有资本经营预算财政拨款</w:t>
            </w:r>
          </w:p>
        </w:tc>
        <w:tc>
          <w:tcPr>
            <w:tcW w:w="171"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31</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1076"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sz w:val="20"/>
                <w:szCs w:val="20"/>
              </w:rPr>
            </w:pPr>
            <w:r>
              <w:rPr>
                <w:rFonts w:hint="eastAsia" w:cs="Arial"/>
                <w:sz w:val="20"/>
                <w:szCs w:val="20"/>
              </w:rPr>
              <w:t>　</w:t>
            </w:r>
          </w:p>
        </w:tc>
        <w:tc>
          <w:tcPr>
            <w:tcW w:w="284"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63</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c>
          <w:tcPr>
            <w:tcW w:w="529" w:type="pct"/>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　</w:t>
            </w:r>
          </w:p>
        </w:tc>
      </w:tr>
      <w:tr>
        <w:tblPrEx>
          <w:tblCellMar>
            <w:top w:w="0" w:type="dxa"/>
            <w:left w:w="108" w:type="dxa"/>
            <w:bottom w:w="0" w:type="dxa"/>
            <w:right w:w="108" w:type="dxa"/>
          </w:tblCellMar>
        </w:tblPrEx>
        <w:trPr>
          <w:trHeight w:val="300" w:hRule="atLeast"/>
        </w:trPr>
        <w:tc>
          <w:tcPr>
            <w:tcW w:w="964" w:type="pct"/>
            <w:tcBorders>
              <w:top w:val="nil"/>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b/>
                <w:bCs/>
                <w:sz w:val="20"/>
                <w:szCs w:val="20"/>
              </w:rPr>
            </w:pPr>
            <w:r>
              <w:rPr>
                <w:rFonts w:hint="eastAsia" w:cs="Arial"/>
                <w:b/>
                <w:bCs/>
                <w:sz w:val="20"/>
                <w:szCs w:val="20"/>
              </w:rPr>
              <w:t>总计</w:t>
            </w:r>
          </w:p>
        </w:tc>
        <w:tc>
          <w:tcPr>
            <w:tcW w:w="171"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32</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370.80</w:t>
            </w:r>
          </w:p>
        </w:tc>
        <w:tc>
          <w:tcPr>
            <w:tcW w:w="1076" w:type="pct"/>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b/>
                <w:bCs/>
                <w:sz w:val="20"/>
                <w:szCs w:val="20"/>
              </w:rPr>
            </w:pPr>
            <w:r>
              <w:rPr>
                <w:rFonts w:hint="eastAsia" w:cs="Arial"/>
                <w:b/>
                <w:bCs/>
                <w:sz w:val="20"/>
                <w:szCs w:val="20"/>
              </w:rPr>
              <w:t>总计</w:t>
            </w:r>
          </w:p>
        </w:tc>
        <w:tc>
          <w:tcPr>
            <w:tcW w:w="284" w:type="pct"/>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Arial"/>
                <w:sz w:val="20"/>
                <w:szCs w:val="20"/>
              </w:rPr>
            </w:pPr>
            <w:r>
              <w:rPr>
                <w:rFonts w:hint="eastAsia" w:cs="Arial"/>
                <w:sz w:val="20"/>
                <w:szCs w:val="20"/>
              </w:rPr>
              <w:t>64</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370.80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370.80</w:t>
            </w:r>
          </w:p>
        </w:tc>
        <w:tc>
          <w:tcPr>
            <w:tcW w:w="49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c>
          <w:tcPr>
            <w:tcW w:w="529" w:type="pct"/>
            <w:gridSpan w:val="2"/>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sz w:val="20"/>
                <w:szCs w:val="20"/>
              </w:rPr>
            </w:pPr>
            <w:r>
              <w:rPr>
                <w:rFonts w:hint="eastAsia" w:cs="Arial"/>
                <w:sz w:val="20"/>
                <w:szCs w:val="20"/>
              </w:rPr>
              <w:t>0.00</w:t>
            </w:r>
          </w:p>
        </w:tc>
      </w:tr>
      <w:tr>
        <w:tblPrEx>
          <w:tblCellMar>
            <w:top w:w="0" w:type="dxa"/>
            <w:left w:w="108" w:type="dxa"/>
            <w:bottom w:w="0" w:type="dxa"/>
            <w:right w:w="108" w:type="dxa"/>
          </w:tblCellMar>
        </w:tblPrEx>
        <w:trPr>
          <w:trHeight w:val="300" w:hRule="atLeast"/>
        </w:trPr>
        <w:tc>
          <w:tcPr>
            <w:tcW w:w="4471" w:type="pct"/>
            <w:gridSpan w:val="8"/>
            <w:tcBorders>
              <w:top w:val="nil"/>
              <w:left w:val="nil"/>
              <w:bottom w:val="nil"/>
              <w:right w:val="nil"/>
            </w:tcBorders>
            <w:shd w:val="clear" w:color="auto" w:fill="auto"/>
            <w:noWrap/>
            <w:vAlign w:val="center"/>
          </w:tcPr>
          <w:p>
            <w:pPr>
              <w:rPr>
                <w:rFonts w:ascii="宋体" w:hAnsi="宋体" w:eastAsia="宋体" w:cs="Arial"/>
                <w:sz w:val="20"/>
                <w:szCs w:val="20"/>
              </w:rPr>
            </w:pPr>
            <w:r>
              <w:rPr>
                <w:rFonts w:hint="eastAsia" w:cs="Arial"/>
                <w:sz w:val="20"/>
                <w:szCs w:val="20"/>
              </w:rPr>
              <w:t>注：本表反映单位本年度一般公共预算财政拨款、政府性基金预算财政拨款和国有资本经营预算财政拨款的总收支和年末结转结余情况。</w:t>
            </w:r>
          </w:p>
        </w:tc>
        <w:tc>
          <w:tcPr>
            <w:tcW w:w="529" w:type="pct"/>
            <w:gridSpan w:val="2"/>
            <w:tcBorders>
              <w:top w:val="nil"/>
              <w:left w:val="nil"/>
              <w:bottom w:val="nil"/>
              <w:right w:val="nil"/>
            </w:tcBorders>
            <w:shd w:val="clear" w:color="auto" w:fill="auto"/>
            <w:noWrap/>
            <w:vAlign w:val="center"/>
          </w:tcPr>
          <w:p>
            <w:pPr>
              <w:rPr>
                <w:rFonts w:ascii="宋体" w:hAnsi="宋体" w:eastAsia="宋体" w:cs="Arial"/>
                <w:sz w:val="20"/>
                <w:szCs w:val="20"/>
              </w:rPr>
            </w:pPr>
          </w:p>
        </w:tc>
      </w:tr>
      <w:tr>
        <w:tblPrEx>
          <w:tblCellMar>
            <w:top w:w="0" w:type="dxa"/>
            <w:left w:w="108" w:type="dxa"/>
            <w:bottom w:w="0" w:type="dxa"/>
            <w:right w:w="108" w:type="dxa"/>
          </w:tblCellMar>
        </w:tblPrEx>
        <w:trPr>
          <w:gridAfter w:val="1"/>
          <w:wAfter w:w="436" w:type="pct"/>
          <w:trHeight w:val="585" w:hRule="atLeast"/>
        </w:trPr>
        <w:tc>
          <w:tcPr>
            <w:tcW w:w="4564" w:type="pct"/>
            <w:gridSpan w:val="9"/>
            <w:tcBorders>
              <w:top w:val="nil"/>
              <w:left w:val="nil"/>
              <w:bottom w:val="nil"/>
              <w:right w:val="nil"/>
            </w:tcBorders>
            <w:shd w:val="clear" w:color="auto" w:fill="auto"/>
            <w:vAlign w:val="center"/>
          </w:tcPr>
          <w:tbl>
            <w:tblPr>
              <w:tblStyle w:val="8"/>
              <w:tblW w:w="15212" w:type="dxa"/>
              <w:tblInd w:w="0" w:type="dxa"/>
              <w:tblLayout w:type="autofit"/>
              <w:tblCellMar>
                <w:top w:w="0" w:type="dxa"/>
                <w:left w:w="108" w:type="dxa"/>
                <w:bottom w:w="0" w:type="dxa"/>
                <w:right w:w="108" w:type="dxa"/>
              </w:tblCellMar>
            </w:tblPr>
            <w:tblGrid>
              <w:gridCol w:w="14244"/>
            </w:tblGrid>
            <w:tr>
              <w:tblPrEx>
                <w:tblCellMar>
                  <w:top w:w="0" w:type="dxa"/>
                  <w:left w:w="108" w:type="dxa"/>
                  <w:bottom w:w="0" w:type="dxa"/>
                  <w:right w:w="108" w:type="dxa"/>
                </w:tblCellMar>
              </w:tblPrEx>
              <w:trPr>
                <w:trHeight w:val="300" w:hRule="atLeast"/>
              </w:trPr>
              <w:tc>
                <w:tcPr>
                  <w:tcW w:w="15212" w:type="dxa"/>
                  <w:tcBorders>
                    <w:top w:val="nil"/>
                    <w:left w:val="nil"/>
                    <w:bottom w:val="nil"/>
                    <w:right w:val="nil"/>
                  </w:tcBorders>
                  <w:shd w:val="clear" w:color="auto" w:fill="FFFFFF"/>
                  <w:noWrap/>
                  <w:vAlign w:val="center"/>
                </w:tcPr>
                <w:p/>
                <w:tbl>
                  <w:tblPr>
                    <w:tblStyle w:val="8"/>
                    <w:tblW w:w="14107" w:type="dxa"/>
                    <w:tblInd w:w="5" w:type="dxa"/>
                    <w:tblLayout w:type="autofit"/>
                    <w:tblCellMar>
                      <w:top w:w="0" w:type="dxa"/>
                      <w:left w:w="108" w:type="dxa"/>
                      <w:bottom w:w="0" w:type="dxa"/>
                      <w:right w:w="108" w:type="dxa"/>
                    </w:tblCellMar>
                  </w:tblPr>
                  <w:tblGrid>
                    <w:gridCol w:w="12500"/>
                    <w:gridCol w:w="1523"/>
                  </w:tblGrid>
                  <w:tr>
                    <w:tblPrEx>
                      <w:tblCellMar>
                        <w:top w:w="0" w:type="dxa"/>
                        <w:left w:w="108" w:type="dxa"/>
                        <w:bottom w:w="0" w:type="dxa"/>
                        <w:right w:w="108" w:type="dxa"/>
                      </w:tblCellMar>
                    </w:tblPrEx>
                    <w:trPr>
                      <w:trHeight w:val="300" w:hRule="atLeast"/>
                    </w:trPr>
                    <w:tc>
                      <w:tcPr>
                        <w:tcW w:w="12576" w:type="dxa"/>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sz w:val="20"/>
                            <w:szCs w:val="20"/>
                          </w:rPr>
                        </w:pPr>
                        <w:bookmarkStart w:id="0" w:name="RANGE!A1:I22"/>
                        <w:bookmarkEnd w:id="0"/>
                        <w:bookmarkStart w:id="1" w:name="RANGE!A1:F16"/>
                      </w:p>
                    </w:tc>
                    <w:tc>
                      <w:tcPr>
                        <w:tcW w:w="1531" w:type="dxa"/>
                        <w:tcBorders>
                          <w:top w:val="nil"/>
                          <w:left w:val="nil"/>
                          <w:bottom w:val="nil"/>
                          <w:right w:val="nil"/>
                        </w:tcBorders>
                        <w:shd w:val="clear" w:color="auto" w:fill="auto"/>
                        <w:noWrap/>
                        <w:vAlign w:val="center"/>
                      </w:tcPr>
                      <w:p>
                        <w:pPr>
                          <w:jc w:val="left"/>
                          <w:rPr>
                            <w:rFonts w:ascii="宋体" w:hAnsi="宋体" w:eastAsia="宋体" w:cs="宋体"/>
                            <w:color w:val="000000"/>
                            <w:sz w:val="20"/>
                            <w:szCs w:val="20"/>
                          </w:rPr>
                        </w:pPr>
                      </w:p>
                    </w:tc>
                  </w:tr>
                </w:tbl>
                <w:p>
                  <w:pPr>
                    <w:jc w:val="left"/>
                    <w:rPr>
                      <w:rFonts w:ascii="宋体" w:hAnsi="宋体" w:eastAsia="宋体" w:cs="宋体"/>
                      <w:color w:val="000000"/>
                      <w:sz w:val="20"/>
                      <w:szCs w:val="20"/>
                    </w:rPr>
                  </w:pPr>
                </w:p>
              </w:tc>
            </w:tr>
          </w:tbl>
          <w:p>
            <w:pPr>
              <w:widowControl/>
              <w:jc w:val="left"/>
              <w:rPr>
                <w:rFonts w:ascii="宋体" w:hAnsi="宋体" w:eastAsia="宋体" w:cs="宋体"/>
                <w:kern w:val="0"/>
                <w:sz w:val="24"/>
                <w:szCs w:val="24"/>
              </w:rPr>
            </w:pP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tbl>
      <w:tblPr>
        <w:tblStyle w:val="8"/>
        <w:tblW w:w="15571" w:type="dxa"/>
        <w:tblInd w:w="93" w:type="dxa"/>
        <w:tblLayout w:type="autofit"/>
        <w:tblCellMar>
          <w:top w:w="0" w:type="dxa"/>
          <w:left w:w="108" w:type="dxa"/>
          <w:bottom w:w="0" w:type="dxa"/>
          <w:right w:w="108" w:type="dxa"/>
        </w:tblCellMar>
      </w:tblPr>
      <w:tblGrid>
        <w:gridCol w:w="1624"/>
        <w:gridCol w:w="1623"/>
        <w:gridCol w:w="1623"/>
        <w:gridCol w:w="4577"/>
        <w:gridCol w:w="1932"/>
        <w:gridCol w:w="1932"/>
        <w:gridCol w:w="2260"/>
      </w:tblGrid>
      <w:tr>
        <w:tblPrEx>
          <w:tblCellMar>
            <w:top w:w="0" w:type="dxa"/>
            <w:left w:w="108" w:type="dxa"/>
            <w:bottom w:w="0" w:type="dxa"/>
            <w:right w:w="108" w:type="dxa"/>
          </w:tblCellMar>
        </w:tblPrEx>
        <w:trPr>
          <w:trHeight w:val="375" w:hRule="atLeast"/>
        </w:trPr>
        <w:tc>
          <w:tcPr>
            <w:tcW w:w="1624" w:type="dxa"/>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1623" w:type="dxa"/>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1623" w:type="dxa"/>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8441" w:type="dxa"/>
            <w:gridSpan w:val="3"/>
            <w:tcBorders>
              <w:top w:val="nil"/>
              <w:left w:val="nil"/>
              <w:bottom w:val="nil"/>
              <w:right w:val="nil"/>
            </w:tcBorders>
            <w:shd w:val="clear" w:color="auto" w:fill="auto"/>
            <w:noWrap/>
            <w:vAlign w:val="center"/>
          </w:tcPr>
          <w:p>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 xml:space="preserve">     一般公共预算财政拨款支出决算表</w:t>
            </w:r>
          </w:p>
        </w:tc>
        <w:tc>
          <w:tcPr>
            <w:tcW w:w="2260" w:type="dxa"/>
            <w:tcBorders>
              <w:top w:val="nil"/>
              <w:left w:val="nil"/>
              <w:bottom w:val="nil"/>
              <w:right w:val="single" w:color="808080" w:sz="4" w:space="0"/>
            </w:tcBorders>
            <w:shd w:val="clear" w:color="auto" w:fill="auto"/>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trHeight w:val="300" w:hRule="atLeast"/>
        </w:trPr>
        <w:tc>
          <w:tcPr>
            <w:tcW w:w="1624" w:type="dxa"/>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1623" w:type="dxa"/>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1623" w:type="dxa"/>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4577" w:type="dxa"/>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1932" w:type="dxa"/>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1932" w:type="dxa"/>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2260" w:type="dxa"/>
            <w:tcBorders>
              <w:top w:val="nil"/>
              <w:left w:val="nil"/>
              <w:bottom w:val="nil"/>
              <w:right w:val="single" w:color="80808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公开05表</w:t>
            </w:r>
          </w:p>
        </w:tc>
      </w:tr>
      <w:tr>
        <w:tblPrEx>
          <w:tblCellMar>
            <w:top w:w="0" w:type="dxa"/>
            <w:left w:w="108" w:type="dxa"/>
            <w:bottom w:w="0" w:type="dxa"/>
            <w:right w:w="108" w:type="dxa"/>
          </w:tblCellMar>
        </w:tblPrEx>
        <w:trPr>
          <w:trHeight w:val="300" w:hRule="atLeast"/>
        </w:trPr>
        <w:tc>
          <w:tcPr>
            <w:tcW w:w="4870" w:type="dxa"/>
            <w:gridSpan w:val="3"/>
            <w:tcBorders>
              <w:top w:val="nil"/>
              <w:left w:val="nil"/>
              <w:bottom w:val="single" w:color="808080" w:sz="4" w:space="0"/>
              <w:right w:val="nil"/>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单位：湖南省外事侨务办公室出国（境）服务中心</w:t>
            </w:r>
          </w:p>
        </w:tc>
        <w:tc>
          <w:tcPr>
            <w:tcW w:w="4577" w:type="dxa"/>
            <w:tcBorders>
              <w:top w:val="nil"/>
              <w:left w:val="nil"/>
              <w:bottom w:val="single" w:color="808080" w:sz="4" w:space="0"/>
              <w:right w:val="nil"/>
            </w:tcBorders>
            <w:shd w:val="clear" w:color="auto" w:fill="auto"/>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2021年度</w:t>
            </w:r>
          </w:p>
        </w:tc>
        <w:tc>
          <w:tcPr>
            <w:tcW w:w="1932" w:type="dxa"/>
            <w:tcBorders>
              <w:top w:val="nil"/>
              <w:left w:val="nil"/>
              <w:bottom w:val="single" w:color="808080" w:sz="4" w:space="0"/>
              <w:right w:val="nil"/>
            </w:tcBorders>
            <w:shd w:val="clear" w:color="auto" w:fill="auto"/>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932" w:type="dxa"/>
            <w:tcBorders>
              <w:top w:val="nil"/>
              <w:left w:val="nil"/>
              <w:bottom w:val="single" w:color="808080" w:sz="4" w:space="0"/>
              <w:right w:val="nil"/>
            </w:tcBorders>
            <w:shd w:val="clear" w:color="auto" w:fill="auto"/>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tcBorders>
              <w:top w:val="nil"/>
              <w:left w:val="nil"/>
              <w:bottom w:val="single" w:color="808080" w:sz="4" w:space="0"/>
              <w:right w:val="single" w:color="80808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金额单位：万元</w:t>
            </w:r>
          </w:p>
        </w:tc>
      </w:tr>
      <w:tr>
        <w:tblPrEx>
          <w:tblCellMar>
            <w:top w:w="0" w:type="dxa"/>
            <w:left w:w="108" w:type="dxa"/>
            <w:bottom w:w="0" w:type="dxa"/>
            <w:right w:w="108" w:type="dxa"/>
          </w:tblCellMar>
        </w:tblPrEx>
        <w:trPr>
          <w:trHeight w:val="300" w:hRule="atLeast"/>
        </w:trPr>
        <w:tc>
          <w:tcPr>
            <w:tcW w:w="944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612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本年支出</w:t>
            </w:r>
          </w:p>
        </w:tc>
      </w:tr>
      <w:tr>
        <w:tblPrEx>
          <w:tblCellMar>
            <w:top w:w="0" w:type="dxa"/>
            <w:left w:w="108" w:type="dxa"/>
            <w:bottom w:w="0" w:type="dxa"/>
            <w:right w:w="108" w:type="dxa"/>
          </w:tblCellMar>
        </w:tblPrEx>
        <w:trPr>
          <w:trHeight w:val="312" w:hRule="atLeast"/>
        </w:trPr>
        <w:tc>
          <w:tcPr>
            <w:tcW w:w="487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4577"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932"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1932"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w:t>
            </w:r>
          </w:p>
        </w:tc>
        <w:tc>
          <w:tcPr>
            <w:tcW w:w="226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w:t>
            </w:r>
          </w:p>
        </w:tc>
      </w:tr>
      <w:tr>
        <w:tblPrEx>
          <w:tblCellMar>
            <w:top w:w="0" w:type="dxa"/>
            <w:left w:w="108" w:type="dxa"/>
            <w:bottom w:w="0" w:type="dxa"/>
            <w:right w:w="108" w:type="dxa"/>
          </w:tblCellMar>
        </w:tblPrEx>
        <w:trPr>
          <w:trHeight w:val="312" w:hRule="atLeast"/>
        </w:trPr>
        <w:tc>
          <w:tcPr>
            <w:tcW w:w="487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457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93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93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6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trHeight w:val="312" w:hRule="atLeast"/>
        </w:trPr>
        <w:tc>
          <w:tcPr>
            <w:tcW w:w="487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457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93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93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6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trHeight w:val="300" w:hRule="atLeast"/>
        </w:trPr>
        <w:tc>
          <w:tcPr>
            <w:tcW w:w="944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1932"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932"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r>
      <w:tr>
        <w:tblPrEx>
          <w:tblCellMar>
            <w:top w:w="0" w:type="dxa"/>
            <w:left w:w="108" w:type="dxa"/>
            <w:bottom w:w="0" w:type="dxa"/>
            <w:right w:w="108" w:type="dxa"/>
          </w:tblCellMar>
        </w:tblPrEx>
        <w:trPr>
          <w:trHeight w:val="300" w:hRule="atLeast"/>
        </w:trPr>
        <w:tc>
          <w:tcPr>
            <w:tcW w:w="944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19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279.27</w:t>
            </w:r>
          </w:p>
        </w:tc>
        <w:tc>
          <w:tcPr>
            <w:tcW w:w="19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279.27</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trHeight w:val="300" w:hRule="atLeast"/>
        </w:trPr>
        <w:tc>
          <w:tcPr>
            <w:tcW w:w="487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201</w:t>
            </w:r>
          </w:p>
        </w:tc>
        <w:tc>
          <w:tcPr>
            <w:tcW w:w="457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一般公共服务支出</w:t>
            </w:r>
          </w:p>
        </w:tc>
        <w:tc>
          <w:tcPr>
            <w:tcW w:w="19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165.78</w:t>
            </w:r>
          </w:p>
        </w:tc>
        <w:tc>
          <w:tcPr>
            <w:tcW w:w="19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165.78</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trHeight w:val="300" w:hRule="atLeast"/>
        </w:trPr>
        <w:tc>
          <w:tcPr>
            <w:tcW w:w="487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20103</w:t>
            </w:r>
          </w:p>
        </w:tc>
        <w:tc>
          <w:tcPr>
            <w:tcW w:w="457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政府办公厅（室）及相关机构事务</w:t>
            </w:r>
          </w:p>
        </w:tc>
        <w:tc>
          <w:tcPr>
            <w:tcW w:w="19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0.52</w:t>
            </w:r>
          </w:p>
        </w:tc>
        <w:tc>
          <w:tcPr>
            <w:tcW w:w="19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0.52</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trHeight w:val="300" w:hRule="atLeast"/>
        </w:trPr>
        <w:tc>
          <w:tcPr>
            <w:tcW w:w="487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2010350</w:t>
            </w:r>
          </w:p>
        </w:tc>
        <w:tc>
          <w:tcPr>
            <w:tcW w:w="457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事业运行</w:t>
            </w:r>
          </w:p>
        </w:tc>
        <w:tc>
          <w:tcPr>
            <w:tcW w:w="19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0.52</w:t>
            </w:r>
          </w:p>
        </w:tc>
        <w:tc>
          <w:tcPr>
            <w:tcW w:w="19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0.52</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487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20131</w:t>
            </w:r>
          </w:p>
        </w:tc>
        <w:tc>
          <w:tcPr>
            <w:tcW w:w="457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党委办公厅（室）及相关机构事务</w:t>
            </w:r>
          </w:p>
        </w:tc>
        <w:tc>
          <w:tcPr>
            <w:tcW w:w="19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165.26</w:t>
            </w:r>
          </w:p>
        </w:tc>
        <w:tc>
          <w:tcPr>
            <w:tcW w:w="19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165.26</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trHeight w:val="300" w:hRule="atLeast"/>
        </w:trPr>
        <w:tc>
          <w:tcPr>
            <w:tcW w:w="487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2013150</w:t>
            </w:r>
          </w:p>
        </w:tc>
        <w:tc>
          <w:tcPr>
            <w:tcW w:w="457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事业运行</w:t>
            </w:r>
          </w:p>
        </w:tc>
        <w:tc>
          <w:tcPr>
            <w:tcW w:w="19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165.26</w:t>
            </w:r>
          </w:p>
        </w:tc>
        <w:tc>
          <w:tcPr>
            <w:tcW w:w="19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165.26</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487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208</w:t>
            </w:r>
          </w:p>
        </w:tc>
        <w:tc>
          <w:tcPr>
            <w:tcW w:w="457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社会保障和就业支出</w:t>
            </w:r>
          </w:p>
        </w:tc>
        <w:tc>
          <w:tcPr>
            <w:tcW w:w="19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41.75</w:t>
            </w:r>
          </w:p>
        </w:tc>
        <w:tc>
          <w:tcPr>
            <w:tcW w:w="19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41.75</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trHeight w:val="300" w:hRule="atLeast"/>
        </w:trPr>
        <w:tc>
          <w:tcPr>
            <w:tcW w:w="487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20805</w:t>
            </w:r>
          </w:p>
        </w:tc>
        <w:tc>
          <w:tcPr>
            <w:tcW w:w="457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行政事业单位养老支出</w:t>
            </w:r>
          </w:p>
        </w:tc>
        <w:tc>
          <w:tcPr>
            <w:tcW w:w="19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41.75</w:t>
            </w:r>
          </w:p>
        </w:tc>
        <w:tc>
          <w:tcPr>
            <w:tcW w:w="19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41.75</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trHeight w:val="300" w:hRule="atLeast"/>
        </w:trPr>
        <w:tc>
          <w:tcPr>
            <w:tcW w:w="487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2080505</w:t>
            </w:r>
          </w:p>
        </w:tc>
        <w:tc>
          <w:tcPr>
            <w:tcW w:w="457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机关事业单位基本养老保险缴费支出</w:t>
            </w:r>
          </w:p>
        </w:tc>
        <w:tc>
          <w:tcPr>
            <w:tcW w:w="19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35.00</w:t>
            </w:r>
          </w:p>
        </w:tc>
        <w:tc>
          <w:tcPr>
            <w:tcW w:w="19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35.00</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487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2080506</w:t>
            </w:r>
          </w:p>
        </w:tc>
        <w:tc>
          <w:tcPr>
            <w:tcW w:w="457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机关事业单位职业年金缴费支出</w:t>
            </w:r>
          </w:p>
        </w:tc>
        <w:tc>
          <w:tcPr>
            <w:tcW w:w="19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6.75</w:t>
            </w:r>
          </w:p>
        </w:tc>
        <w:tc>
          <w:tcPr>
            <w:tcW w:w="19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6.75</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487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210</w:t>
            </w:r>
          </w:p>
        </w:tc>
        <w:tc>
          <w:tcPr>
            <w:tcW w:w="457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卫生健康支出</w:t>
            </w:r>
          </w:p>
        </w:tc>
        <w:tc>
          <w:tcPr>
            <w:tcW w:w="19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20.00</w:t>
            </w:r>
          </w:p>
        </w:tc>
        <w:tc>
          <w:tcPr>
            <w:tcW w:w="19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20.00</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trHeight w:val="300" w:hRule="atLeast"/>
        </w:trPr>
        <w:tc>
          <w:tcPr>
            <w:tcW w:w="487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21011</w:t>
            </w:r>
          </w:p>
        </w:tc>
        <w:tc>
          <w:tcPr>
            <w:tcW w:w="457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行政事业单位医疗</w:t>
            </w:r>
          </w:p>
        </w:tc>
        <w:tc>
          <w:tcPr>
            <w:tcW w:w="19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20.00</w:t>
            </w:r>
          </w:p>
        </w:tc>
        <w:tc>
          <w:tcPr>
            <w:tcW w:w="19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20.00</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trHeight w:val="300" w:hRule="atLeast"/>
        </w:trPr>
        <w:tc>
          <w:tcPr>
            <w:tcW w:w="487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2101102</w:t>
            </w:r>
          </w:p>
        </w:tc>
        <w:tc>
          <w:tcPr>
            <w:tcW w:w="457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事业单位医疗</w:t>
            </w:r>
          </w:p>
        </w:tc>
        <w:tc>
          <w:tcPr>
            <w:tcW w:w="19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20.00</w:t>
            </w:r>
          </w:p>
        </w:tc>
        <w:tc>
          <w:tcPr>
            <w:tcW w:w="19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20.00</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487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221</w:t>
            </w:r>
          </w:p>
        </w:tc>
        <w:tc>
          <w:tcPr>
            <w:tcW w:w="457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住房保障支出</w:t>
            </w:r>
          </w:p>
        </w:tc>
        <w:tc>
          <w:tcPr>
            <w:tcW w:w="19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51.74</w:t>
            </w:r>
          </w:p>
        </w:tc>
        <w:tc>
          <w:tcPr>
            <w:tcW w:w="19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51.74</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trHeight w:val="300" w:hRule="atLeast"/>
        </w:trPr>
        <w:tc>
          <w:tcPr>
            <w:tcW w:w="487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22102</w:t>
            </w:r>
          </w:p>
        </w:tc>
        <w:tc>
          <w:tcPr>
            <w:tcW w:w="457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住房改革支出</w:t>
            </w:r>
          </w:p>
        </w:tc>
        <w:tc>
          <w:tcPr>
            <w:tcW w:w="19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51.74</w:t>
            </w:r>
          </w:p>
        </w:tc>
        <w:tc>
          <w:tcPr>
            <w:tcW w:w="19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51.74</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trHeight w:val="300" w:hRule="atLeast"/>
        </w:trPr>
        <w:tc>
          <w:tcPr>
            <w:tcW w:w="487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2210201</w:t>
            </w:r>
          </w:p>
        </w:tc>
        <w:tc>
          <w:tcPr>
            <w:tcW w:w="457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住房公积金</w:t>
            </w:r>
          </w:p>
        </w:tc>
        <w:tc>
          <w:tcPr>
            <w:tcW w:w="19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51.74</w:t>
            </w:r>
          </w:p>
        </w:tc>
        <w:tc>
          <w:tcPr>
            <w:tcW w:w="19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51.74</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15571" w:type="dxa"/>
            <w:gridSpan w:val="7"/>
            <w:tcBorders>
              <w:top w:val="nil"/>
              <w:left w:val="nil"/>
              <w:bottom w:val="nil"/>
              <w:right w:val="nil"/>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注：本表反映单位本年度一般公共预算财政拨款支出情况。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tbl>
      <w:tblPr>
        <w:tblStyle w:val="8"/>
        <w:tblW w:w="4937" w:type="pct"/>
        <w:tblInd w:w="0" w:type="dxa"/>
        <w:tblLayout w:type="fixed"/>
        <w:tblCellMar>
          <w:top w:w="0" w:type="dxa"/>
          <w:left w:w="108" w:type="dxa"/>
          <w:bottom w:w="0" w:type="dxa"/>
          <w:right w:w="108" w:type="dxa"/>
        </w:tblCellMar>
      </w:tblPr>
      <w:tblGrid>
        <w:gridCol w:w="699"/>
        <w:gridCol w:w="392"/>
        <w:gridCol w:w="2729"/>
        <w:gridCol w:w="543"/>
        <w:gridCol w:w="848"/>
        <w:gridCol w:w="629"/>
        <w:gridCol w:w="503"/>
        <w:gridCol w:w="1653"/>
        <w:gridCol w:w="759"/>
        <w:gridCol w:w="558"/>
        <w:gridCol w:w="432"/>
        <w:gridCol w:w="271"/>
        <w:gridCol w:w="1147"/>
        <w:gridCol w:w="2750"/>
        <w:gridCol w:w="86"/>
        <w:gridCol w:w="1418"/>
      </w:tblGrid>
      <w:tr>
        <w:tblPrEx>
          <w:tblCellMar>
            <w:top w:w="0" w:type="dxa"/>
            <w:left w:w="108" w:type="dxa"/>
            <w:bottom w:w="0" w:type="dxa"/>
            <w:right w:w="108" w:type="dxa"/>
          </w:tblCellMar>
        </w:tblPrEx>
        <w:trPr>
          <w:trHeight w:val="375" w:hRule="atLeast"/>
        </w:trPr>
        <w:tc>
          <w:tcPr>
            <w:tcW w:w="227" w:type="pct"/>
            <w:tcBorders>
              <w:top w:val="nil"/>
              <w:left w:val="nil"/>
              <w:bottom w:val="nil"/>
              <w:right w:val="nil"/>
            </w:tcBorders>
            <w:shd w:val="clear" w:color="auto" w:fill="auto"/>
            <w:noWrap/>
            <w:vAlign w:val="center"/>
          </w:tcPr>
          <w:p>
            <w:pPr>
              <w:widowControl/>
              <w:jc w:val="left"/>
              <w:rPr>
                <w:rFonts w:ascii="宋体" w:hAnsi="宋体" w:eastAsia="宋体" w:cs="Arial"/>
                <w:kern w:val="0"/>
                <w:sz w:val="22"/>
              </w:rPr>
            </w:pPr>
          </w:p>
        </w:tc>
        <w:tc>
          <w:tcPr>
            <w:tcW w:w="1012" w:type="pct"/>
            <w:gridSpan w:val="2"/>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2009" w:type="pct"/>
            <w:gridSpan w:val="9"/>
            <w:tcBorders>
              <w:top w:val="nil"/>
              <w:left w:val="nil"/>
              <w:bottom w:val="nil"/>
              <w:right w:val="nil"/>
            </w:tcBorders>
            <w:shd w:val="clear" w:color="auto" w:fill="auto"/>
            <w:noWrap/>
            <w:vAlign w:val="center"/>
          </w:tcPr>
          <w:p>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一般公共预算财政拨款基本支出决算明细表</w:t>
            </w:r>
          </w:p>
        </w:tc>
        <w:tc>
          <w:tcPr>
            <w:tcW w:w="1264" w:type="pct"/>
            <w:gridSpan w:val="2"/>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488" w:type="pct"/>
            <w:gridSpan w:val="2"/>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r>
      <w:tr>
        <w:tblPrEx>
          <w:tblCellMar>
            <w:top w:w="0" w:type="dxa"/>
            <w:left w:w="108" w:type="dxa"/>
            <w:bottom w:w="0" w:type="dxa"/>
            <w:right w:w="108" w:type="dxa"/>
          </w:tblCellMar>
        </w:tblPrEx>
        <w:trPr>
          <w:trHeight w:val="300" w:hRule="atLeast"/>
        </w:trPr>
        <w:tc>
          <w:tcPr>
            <w:tcW w:w="227" w:type="pct"/>
            <w:tcBorders>
              <w:top w:val="nil"/>
              <w:left w:val="nil"/>
              <w:bottom w:val="nil"/>
              <w:right w:val="nil"/>
            </w:tcBorders>
            <w:shd w:val="clear" w:color="auto" w:fill="auto"/>
            <w:noWrap/>
            <w:vAlign w:val="center"/>
          </w:tcPr>
          <w:p>
            <w:pPr>
              <w:widowControl/>
              <w:jc w:val="left"/>
              <w:rPr>
                <w:rFonts w:ascii="宋体" w:hAnsi="宋体" w:eastAsia="宋体" w:cs="Arial"/>
                <w:kern w:val="0"/>
                <w:sz w:val="22"/>
              </w:rPr>
            </w:pPr>
          </w:p>
        </w:tc>
        <w:tc>
          <w:tcPr>
            <w:tcW w:w="1012" w:type="pct"/>
            <w:gridSpan w:val="2"/>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451" w:type="pct"/>
            <w:gridSpan w:val="2"/>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204" w:type="pct"/>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699" w:type="pct"/>
            <w:gridSpan w:val="2"/>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427" w:type="pct"/>
            <w:gridSpan w:val="2"/>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228" w:type="pct"/>
            <w:gridSpan w:val="2"/>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1264" w:type="pct"/>
            <w:gridSpan w:val="2"/>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488" w:type="pct"/>
            <w:gridSpan w:val="2"/>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r>
      <w:tr>
        <w:tblPrEx>
          <w:tblCellMar>
            <w:top w:w="0" w:type="dxa"/>
            <w:left w:w="108" w:type="dxa"/>
            <w:bottom w:w="0" w:type="dxa"/>
            <w:right w:w="108" w:type="dxa"/>
          </w:tblCellMar>
        </w:tblPrEx>
        <w:trPr>
          <w:trHeight w:val="300" w:hRule="atLeast"/>
        </w:trPr>
        <w:tc>
          <w:tcPr>
            <w:tcW w:w="227" w:type="pct"/>
            <w:tcBorders>
              <w:top w:val="nil"/>
              <w:left w:val="nil"/>
              <w:bottom w:val="nil"/>
              <w:right w:val="nil"/>
            </w:tcBorders>
            <w:shd w:val="clear" w:color="auto" w:fill="auto"/>
            <w:noWrap/>
            <w:vAlign w:val="center"/>
          </w:tcPr>
          <w:p>
            <w:pPr>
              <w:widowControl/>
              <w:jc w:val="left"/>
              <w:rPr>
                <w:rFonts w:ascii="宋体" w:hAnsi="宋体" w:eastAsia="宋体" w:cs="Arial"/>
                <w:kern w:val="0"/>
                <w:sz w:val="22"/>
              </w:rPr>
            </w:pPr>
          </w:p>
        </w:tc>
        <w:tc>
          <w:tcPr>
            <w:tcW w:w="1012" w:type="pct"/>
            <w:gridSpan w:val="2"/>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451" w:type="pct"/>
            <w:gridSpan w:val="2"/>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204" w:type="pct"/>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699" w:type="pct"/>
            <w:gridSpan w:val="2"/>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427" w:type="pct"/>
            <w:gridSpan w:val="2"/>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228" w:type="pct"/>
            <w:gridSpan w:val="2"/>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1264" w:type="pct"/>
            <w:gridSpan w:val="2"/>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488" w:type="pct"/>
            <w:gridSpan w:val="2"/>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r>
      <w:tr>
        <w:tblPrEx>
          <w:tblCellMar>
            <w:top w:w="0" w:type="dxa"/>
            <w:left w:w="108" w:type="dxa"/>
            <w:bottom w:w="0" w:type="dxa"/>
            <w:right w:w="108" w:type="dxa"/>
          </w:tblCellMar>
        </w:tblPrEx>
        <w:trPr>
          <w:trHeight w:val="300" w:hRule="atLeast"/>
        </w:trPr>
        <w:tc>
          <w:tcPr>
            <w:tcW w:w="227" w:type="pct"/>
            <w:tcBorders>
              <w:top w:val="nil"/>
              <w:left w:val="nil"/>
              <w:bottom w:val="nil"/>
              <w:right w:val="nil"/>
            </w:tcBorders>
            <w:shd w:val="clear" w:color="auto" w:fill="auto"/>
            <w:noWrap/>
            <w:vAlign w:val="center"/>
          </w:tcPr>
          <w:p>
            <w:pPr>
              <w:widowControl/>
              <w:jc w:val="left"/>
              <w:rPr>
                <w:rFonts w:ascii="宋体" w:hAnsi="宋体" w:eastAsia="宋体" w:cs="Arial"/>
                <w:kern w:val="0"/>
                <w:sz w:val="22"/>
              </w:rPr>
            </w:pPr>
          </w:p>
        </w:tc>
        <w:tc>
          <w:tcPr>
            <w:tcW w:w="1012" w:type="pct"/>
            <w:gridSpan w:val="2"/>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451" w:type="pct"/>
            <w:gridSpan w:val="2"/>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204" w:type="pct"/>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699" w:type="pct"/>
            <w:gridSpan w:val="2"/>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427" w:type="pct"/>
            <w:gridSpan w:val="2"/>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228" w:type="pct"/>
            <w:gridSpan w:val="2"/>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1264" w:type="pct"/>
            <w:gridSpan w:val="2"/>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488" w:type="pct"/>
            <w:gridSpan w:val="2"/>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r>
      <w:tr>
        <w:tblPrEx>
          <w:tblCellMar>
            <w:top w:w="0" w:type="dxa"/>
            <w:left w:w="108" w:type="dxa"/>
            <w:bottom w:w="0" w:type="dxa"/>
            <w:right w:w="108" w:type="dxa"/>
          </w:tblCellMar>
        </w:tblPrEx>
        <w:trPr>
          <w:trHeight w:val="300" w:hRule="atLeast"/>
        </w:trPr>
        <w:tc>
          <w:tcPr>
            <w:tcW w:w="227" w:type="pct"/>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1012" w:type="pct"/>
            <w:gridSpan w:val="2"/>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451" w:type="pct"/>
            <w:gridSpan w:val="2"/>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204" w:type="pct"/>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699" w:type="pct"/>
            <w:gridSpan w:val="2"/>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427" w:type="pct"/>
            <w:gridSpan w:val="2"/>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228" w:type="pct"/>
            <w:gridSpan w:val="2"/>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1264" w:type="pct"/>
            <w:gridSpan w:val="2"/>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488" w:type="pct"/>
            <w:gridSpan w:val="2"/>
            <w:tcBorders>
              <w:top w:val="nil"/>
              <w:left w:val="nil"/>
              <w:bottom w:val="nil"/>
              <w:right w:val="nil"/>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公开06表</w:t>
            </w:r>
          </w:p>
        </w:tc>
      </w:tr>
      <w:tr>
        <w:tblPrEx>
          <w:tblCellMar>
            <w:top w:w="0" w:type="dxa"/>
            <w:left w:w="108" w:type="dxa"/>
            <w:bottom w:w="0" w:type="dxa"/>
            <w:right w:w="108" w:type="dxa"/>
          </w:tblCellMar>
        </w:tblPrEx>
        <w:trPr>
          <w:trHeight w:val="300" w:hRule="atLeast"/>
        </w:trPr>
        <w:tc>
          <w:tcPr>
            <w:tcW w:w="1690" w:type="pct"/>
            <w:gridSpan w:val="5"/>
            <w:tcBorders>
              <w:top w:val="nil"/>
              <w:left w:val="nil"/>
              <w:bottom w:val="single" w:color="808080" w:sz="4" w:space="0"/>
              <w:right w:val="nil"/>
            </w:tcBorders>
            <w:shd w:val="clear" w:color="auto" w:fill="auto"/>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单位：湖南省外事侨务办公室出国（境）服务中心</w:t>
            </w:r>
          </w:p>
        </w:tc>
        <w:tc>
          <w:tcPr>
            <w:tcW w:w="204" w:type="pct"/>
            <w:tcBorders>
              <w:top w:val="nil"/>
              <w:left w:val="nil"/>
              <w:bottom w:val="single" w:color="808080" w:sz="4" w:space="0"/>
              <w:right w:val="nil"/>
            </w:tcBorders>
            <w:shd w:val="clear" w:color="auto" w:fill="auto"/>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699" w:type="pct"/>
            <w:gridSpan w:val="2"/>
            <w:tcBorders>
              <w:top w:val="nil"/>
              <w:left w:val="nil"/>
              <w:bottom w:val="single" w:color="808080" w:sz="4" w:space="0"/>
              <w:right w:val="nil"/>
            </w:tcBorders>
            <w:shd w:val="clear" w:color="auto" w:fill="auto"/>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2021年度　</w:t>
            </w:r>
          </w:p>
        </w:tc>
        <w:tc>
          <w:tcPr>
            <w:tcW w:w="427" w:type="pct"/>
            <w:gridSpan w:val="2"/>
            <w:tcBorders>
              <w:top w:val="nil"/>
              <w:left w:val="nil"/>
              <w:bottom w:val="single" w:color="808080" w:sz="4" w:space="0"/>
              <w:right w:val="nil"/>
            </w:tcBorders>
            <w:shd w:val="clear" w:color="auto" w:fill="auto"/>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8" w:type="pct"/>
            <w:gridSpan w:val="2"/>
            <w:tcBorders>
              <w:top w:val="nil"/>
              <w:left w:val="nil"/>
              <w:bottom w:val="single" w:color="808080" w:sz="4" w:space="0"/>
              <w:right w:val="nil"/>
            </w:tcBorders>
            <w:shd w:val="clear" w:color="auto" w:fill="auto"/>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64" w:type="pct"/>
            <w:gridSpan w:val="2"/>
            <w:tcBorders>
              <w:top w:val="nil"/>
              <w:left w:val="nil"/>
              <w:bottom w:val="single" w:color="808080" w:sz="4" w:space="0"/>
              <w:right w:val="nil"/>
            </w:tcBorders>
            <w:shd w:val="clear" w:color="auto" w:fill="auto"/>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488" w:type="pct"/>
            <w:gridSpan w:val="2"/>
            <w:tcBorders>
              <w:top w:val="nil"/>
              <w:left w:val="nil"/>
              <w:bottom w:val="single" w:color="808080" w:sz="4" w:space="0"/>
              <w:right w:val="nil"/>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金额单位：万元</w:t>
            </w:r>
          </w:p>
        </w:tc>
      </w:tr>
      <w:tr>
        <w:tblPrEx>
          <w:tblCellMar>
            <w:top w:w="0" w:type="dxa"/>
            <w:left w:w="108" w:type="dxa"/>
            <w:bottom w:w="0" w:type="dxa"/>
            <w:right w:w="108" w:type="dxa"/>
          </w:tblCellMar>
        </w:tblPrEx>
        <w:trPr>
          <w:trHeight w:val="300" w:hRule="atLeast"/>
        </w:trPr>
        <w:tc>
          <w:tcPr>
            <w:tcW w:w="1690" w:type="pct"/>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人员经费</w:t>
            </w:r>
          </w:p>
        </w:tc>
        <w:tc>
          <w:tcPr>
            <w:tcW w:w="3310" w:type="pct"/>
            <w:gridSpan w:val="11"/>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公用经费</w:t>
            </w:r>
          </w:p>
        </w:tc>
      </w:tr>
      <w:tr>
        <w:tblPrEx>
          <w:tblCellMar>
            <w:top w:w="0" w:type="dxa"/>
            <w:left w:w="108" w:type="dxa"/>
            <w:bottom w:w="0" w:type="dxa"/>
            <w:right w:w="108" w:type="dxa"/>
          </w:tblCellMar>
        </w:tblPrEx>
        <w:trPr>
          <w:trHeight w:val="312" w:hRule="atLeast"/>
        </w:trPr>
        <w:tc>
          <w:tcPr>
            <w:tcW w:w="354" w:type="pct"/>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1061" w:type="pct"/>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275" w:type="pct"/>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c>
          <w:tcPr>
            <w:tcW w:w="367" w:type="pct"/>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782" w:type="pct"/>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321" w:type="pct"/>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c>
          <w:tcPr>
            <w:tcW w:w="460" w:type="pct"/>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920" w:type="pct"/>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460" w:type="pct"/>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r>
      <w:tr>
        <w:tblPrEx>
          <w:tblCellMar>
            <w:top w:w="0" w:type="dxa"/>
            <w:left w:w="108" w:type="dxa"/>
            <w:bottom w:w="0" w:type="dxa"/>
            <w:right w:w="108" w:type="dxa"/>
          </w:tblCellMar>
        </w:tblPrEx>
        <w:trPr>
          <w:trHeight w:val="312" w:hRule="atLeast"/>
        </w:trPr>
        <w:tc>
          <w:tcPr>
            <w:tcW w:w="354" w:type="pct"/>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061" w:type="pct"/>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75" w:type="pct"/>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67" w:type="pct"/>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782" w:type="pct"/>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21" w:type="pct"/>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460" w:type="pct"/>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920" w:type="pct"/>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460" w:type="pct"/>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trHeight w:val="300" w:hRule="atLeast"/>
        </w:trPr>
        <w:tc>
          <w:tcPr>
            <w:tcW w:w="354"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w:t>
            </w:r>
          </w:p>
        </w:tc>
        <w:tc>
          <w:tcPr>
            <w:tcW w:w="1061"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工资福利支出</w:t>
            </w:r>
          </w:p>
        </w:tc>
        <w:tc>
          <w:tcPr>
            <w:tcW w:w="27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275.80</w:t>
            </w:r>
          </w:p>
        </w:tc>
        <w:tc>
          <w:tcPr>
            <w:tcW w:w="367"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w:t>
            </w:r>
          </w:p>
        </w:tc>
        <w:tc>
          <w:tcPr>
            <w:tcW w:w="782"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商品和服务支出</w:t>
            </w:r>
          </w:p>
        </w:tc>
        <w:tc>
          <w:tcPr>
            <w:tcW w:w="32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3.47</w:t>
            </w:r>
          </w:p>
        </w:tc>
        <w:tc>
          <w:tcPr>
            <w:tcW w:w="46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307</w:t>
            </w:r>
          </w:p>
        </w:tc>
        <w:tc>
          <w:tcPr>
            <w:tcW w:w="92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债务利息及费用支出</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54"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30101</w:t>
            </w:r>
          </w:p>
        </w:tc>
        <w:tc>
          <w:tcPr>
            <w:tcW w:w="1061"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基本工资</w:t>
            </w:r>
          </w:p>
        </w:tc>
        <w:tc>
          <w:tcPr>
            <w:tcW w:w="27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70.63</w:t>
            </w:r>
          </w:p>
        </w:tc>
        <w:tc>
          <w:tcPr>
            <w:tcW w:w="367"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30201</w:t>
            </w:r>
          </w:p>
        </w:tc>
        <w:tc>
          <w:tcPr>
            <w:tcW w:w="782"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办公费</w:t>
            </w:r>
          </w:p>
        </w:tc>
        <w:tc>
          <w:tcPr>
            <w:tcW w:w="32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1.38</w:t>
            </w:r>
          </w:p>
        </w:tc>
        <w:tc>
          <w:tcPr>
            <w:tcW w:w="46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30701</w:t>
            </w:r>
          </w:p>
        </w:tc>
        <w:tc>
          <w:tcPr>
            <w:tcW w:w="92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国内债务付息</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54"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30102</w:t>
            </w:r>
          </w:p>
        </w:tc>
        <w:tc>
          <w:tcPr>
            <w:tcW w:w="1061"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津贴补贴</w:t>
            </w:r>
          </w:p>
        </w:tc>
        <w:tc>
          <w:tcPr>
            <w:tcW w:w="27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67"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30202</w:t>
            </w:r>
          </w:p>
        </w:tc>
        <w:tc>
          <w:tcPr>
            <w:tcW w:w="782"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印刷费</w:t>
            </w:r>
          </w:p>
        </w:tc>
        <w:tc>
          <w:tcPr>
            <w:tcW w:w="32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0.13</w:t>
            </w:r>
          </w:p>
        </w:tc>
        <w:tc>
          <w:tcPr>
            <w:tcW w:w="46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30702</w:t>
            </w:r>
          </w:p>
        </w:tc>
        <w:tc>
          <w:tcPr>
            <w:tcW w:w="92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国外债务付息</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54"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30103</w:t>
            </w:r>
          </w:p>
        </w:tc>
        <w:tc>
          <w:tcPr>
            <w:tcW w:w="1061"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奖金</w:t>
            </w:r>
          </w:p>
        </w:tc>
        <w:tc>
          <w:tcPr>
            <w:tcW w:w="27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67"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30203</w:t>
            </w:r>
          </w:p>
        </w:tc>
        <w:tc>
          <w:tcPr>
            <w:tcW w:w="782"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咨询费</w:t>
            </w:r>
          </w:p>
        </w:tc>
        <w:tc>
          <w:tcPr>
            <w:tcW w:w="32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6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w:t>
            </w:r>
          </w:p>
        </w:tc>
        <w:tc>
          <w:tcPr>
            <w:tcW w:w="92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资本性支出</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54"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30106</w:t>
            </w:r>
          </w:p>
        </w:tc>
        <w:tc>
          <w:tcPr>
            <w:tcW w:w="1061"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伙食补助费</w:t>
            </w:r>
          </w:p>
        </w:tc>
        <w:tc>
          <w:tcPr>
            <w:tcW w:w="27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67"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30204</w:t>
            </w:r>
          </w:p>
        </w:tc>
        <w:tc>
          <w:tcPr>
            <w:tcW w:w="782"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手续费</w:t>
            </w:r>
          </w:p>
        </w:tc>
        <w:tc>
          <w:tcPr>
            <w:tcW w:w="32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6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31001</w:t>
            </w:r>
          </w:p>
        </w:tc>
        <w:tc>
          <w:tcPr>
            <w:tcW w:w="92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房屋建筑物购建</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54"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30107</w:t>
            </w:r>
          </w:p>
        </w:tc>
        <w:tc>
          <w:tcPr>
            <w:tcW w:w="1061"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绩效工资</w:t>
            </w:r>
          </w:p>
        </w:tc>
        <w:tc>
          <w:tcPr>
            <w:tcW w:w="27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74.93</w:t>
            </w:r>
          </w:p>
        </w:tc>
        <w:tc>
          <w:tcPr>
            <w:tcW w:w="367"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30205</w:t>
            </w:r>
          </w:p>
        </w:tc>
        <w:tc>
          <w:tcPr>
            <w:tcW w:w="782"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水费</w:t>
            </w:r>
          </w:p>
        </w:tc>
        <w:tc>
          <w:tcPr>
            <w:tcW w:w="32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0.20</w:t>
            </w:r>
          </w:p>
        </w:tc>
        <w:tc>
          <w:tcPr>
            <w:tcW w:w="46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31002</w:t>
            </w:r>
          </w:p>
        </w:tc>
        <w:tc>
          <w:tcPr>
            <w:tcW w:w="92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办公设备购置</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54"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30108</w:t>
            </w:r>
          </w:p>
        </w:tc>
        <w:tc>
          <w:tcPr>
            <w:tcW w:w="1061"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机关事业单位基本养老保险缴费</w:t>
            </w:r>
          </w:p>
        </w:tc>
        <w:tc>
          <w:tcPr>
            <w:tcW w:w="27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35.00</w:t>
            </w:r>
          </w:p>
        </w:tc>
        <w:tc>
          <w:tcPr>
            <w:tcW w:w="367"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30206</w:t>
            </w:r>
          </w:p>
        </w:tc>
        <w:tc>
          <w:tcPr>
            <w:tcW w:w="782"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电费</w:t>
            </w:r>
          </w:p>
        </w:tc>
        <w:tc>
          <w:tcPr>
            <w:tcW w:w="32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6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31003</w:t>
            </w:r>
          </w:p>
        </w:tc>
        <w:tc>
          <w:tcPr>
            <w:tcW w:w="92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专用设备购置</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54"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30109</w:t>
            </w:r>
          </w:p>
        </w:tc>
        <w:tc>
          <w:tcPr>
            <w:tcW w:w="1061"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职业年金缴费</w:t>
            </w:r>
          </w:p>
        </w:tc>
        <w:tc>
          <w:tcPr>
            <w:tcW w:w="27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6.75</w:t>
            </w:r>
          </w:p>
        </w:tc>
        <w:tc>
          <w:tcPr>
            <w:tcW w:w="367"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30207</w:t>
            </w:r>
          </w:p>
        </w:tc>
        <w:tc>
          <w:tcPr>
            <w:tcW w:w="782"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邮电费</w:t>
            </w:r>
          </w:p>
        </w:tc>
        <w:tc>
          <w:tcPr>
            <w:tcW w:w="32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0.73</w:t>
            </w:r>
          </w:p>
        </w:tc>
        <w:tc>
          <w:tcPr>
            <w:tcW w:w="46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31005</w:t>
            </w:r>
          </w:p>
        </w:tc>
        <w:tc>
          <w:tcPr>
            <w:tcW w:w="92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基础设施建设</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54"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30110</w:t>
            </w:r>
          </w:p>
        </w:tc>
        <w:tc>
          <w:tcPr>
            <w:tcW w:w="1061"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职工基本医疗保险缴费</w:t>
            </w:r>
          </w:p>
        </w:tc>
        <w:tc>
          <w:tcPr>
            <w:tcW w:w="27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20.00</w:t>
            </w:r>
          </w:p>
        </w:tc>
        <w:tc>
          <w:tcPr>
            <w:tcW w:w="367"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30208</w:t>
            </w:r>
          </w:p>
        </w:tc>
        <w:tc>
          <w:tcPr>
            <w:tcW w:w="782"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取暖费</w:t>
            </w:r>
          </w:p>
        </w:tc>
        <w:tc>
          <w:tcPr>
            <w:tcW w:w="32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6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31006</w:t>
            </w:r>
          </w:p>
        </w:tc>
        <w:tc>
          <w:tcPr>
            <w:tcW w:w="92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大型修缮</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54"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30111</w:t>
            </w:r>
          </w:p>
        </w:tc>
        <w:tc>
          <w:tcPr>
            <w:tcW w:w="1061"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公务员医疗补助缴费</w:t>
            </w:r>
          </w:p>
        </w:tc>
        <w:tc>
          <w:tcPr>
            <w:tcW w:w="27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67"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30209</w:t>
            </w:r>
          </w:p>
        </w:tc>
        <w:tc>
          <w:tcPr>
            <w:tcW w:w="782"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物业管理费</w:t>
            </w:r>
          </w:p>
        </w:tc>
        <w:tc>
          <w:tcPr>
            <w:tcW w:w="32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6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31007</w:t>
            </w:r>
          </w:p>
        </w:tc>
        <w:tc>
          <w:tcPr>
            <w:tcW w:w="92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信息网络及软件购置更新</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54"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30112</w:t>
            </w:r>
          </w:p>
        </w:tc>
        <w:tc>
          <w:tcPr>
            <w:tcW w:w="1061"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其他社会保障缴费</w:t>
            </w:r>
          </w:p>
        </w:tc>
        <w:tc>
          <w:tcPr>
            <w:tcW w:w="27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67"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30211</w:t>
            </w:r>
          </w:p>
        </w:tc>
        <w:tc>
          <w:tcPr>
            <w:tcW w:w="782"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差旅费</w:t>
            </w:r>
          </w:p>
        </w:tc>
        <w:tc>
          <w:tcPr>
            <w:tcW w:w="32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0.30</w:t>
            </w:r>
          </w:p>
        </w:tc>
        <w:tc>
          <w:tcPr>
            <w:tcW w:w="46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31008</w:t>
            </w:r>
          </w:p>
        </w:tc>
        <w:tc>
          <w:tcPr>
            <w:tcW w:w="92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物资储备</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54"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30113</w:t>
            </w:r>
          </w:p>
        </w:tc>
        <w:tc>
          <w:tcPr>
            <w:tcW w:w="1061"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住房公积金</w:t>
            </w:r>
          </w:p>
        </w:tc>
        <w:tc>
          <w:tcPr>
            <w:tcW w:w="27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51.74</w:t>
            </w:r>
          </w:p>
        </w:tc>
        <w:tc>
          <w:tcPr>
            <w:tcW w:w="367"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30212</w:t>
            </w:r>
          </w:p>
        </w:tc>
        <w:tc>
          <w:tcPr>
            <w:tcW w:w="782"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因公出国（境）费用</w:t>
            </w:r>
          </w:p>
        </w:tc>
        <w:tc>
          <w:tcPr>
            <w:tcW w:w="32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6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31009</w:t>
            </w:r>
          </w:p>
        </w:tc>
        <w:tc>
          <w:tcPr>
            <w:tcW w:w="92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土地补偿</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54"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30114</w:t>
            </w:r>
          </w:p>
        </w:tc>
        <w:tc>
          <w:tcPr>
            <w:tcW w:w="1061"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医疗费</w:t>
            </w:r>
          </w:p>
        </w:tc>
        <w:tc>
          <w:tcPr>
            <w:tcW w:w="27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67"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30213</w:t>
            </w:r>
          </w:p>
        </w:tc>
        <w:tc>
          <w:tcPr>
            <w:tcW w:w="782"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维修（护）费</w:t>
            </w:r>
          </w:p>
        </w:tc>
        <w:tc>
          <w:tcPr>
            <w:tcW w:w="32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0.36</w:t>
            </w:r>
          </w:p>
        </w:tc>
        <w:tc>
          <w:tcPr>
            <w:tcW w:w="46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31010</w:t>
            </w:r>
          </w:p>
        </w:tc>
        <w:tc>
          <w:tcPr>
            <w:tcW w:w="92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安置补助</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54"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30199</w:t>
            </w:r>
          </w:p>
        </w:tc>
        <w:tc>
          <w:tcPr>
            <w:tcW w:w="1061"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其他工资福利支出</w:t>
            </w:r>
          </w:p>
        </w:tc>
        <w:tc>
          <w:tcPr>
            <w:tcW w:w="27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16.75</w:t>
            </w:r>
          </w:p>
        </w:tc>
        <w:tc>
          <w:tcPr>
            <w:tcW w:w="367"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30214</w:t>
            </w:r>
          </w:p>
        </w:tc>
        <w:tc>
          <w:tcPr>
            <w:tcW w:w="782"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租赁费</w:t>
            </w:r>
          </w:p>
        </w:tc>
        <w:tc>
          <w:tcPr>
            <w:tcW w:w="32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6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31011</w:t>
            </w:r>
          </w:p>
        </w:tc>
        <w:tc>
          <w:tcPr>
            <w:tcW w:w="92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地上附着物和青苗补偿</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54"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w:t>
            </w:r>
          </w:p>
        </w:tc>
        <w:tc>
          <w:tcPr>
            <w:tcW w:w="1061"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对个人和家庭的补助</w:t>
            </w:r>
          </w:p>
        </w:tc>
        <w:tc>
          <w:tcPr>
            <w:tcW w:w="27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67"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30215</w:t>
            </w:r>
          </w:p>
        </w:tc>
        <w:tc>
          <w:tcPr>
            <w:tcW w:w="782"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会议费</w:t>
            </w:r>
          </w:p>
        </w:tc>
        <w:tc>
          <w:tcPr>
            <w:tcW w:w="32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6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31012</w:t>
            </w:r>
          </w:p>
        </w:tc>
        <w:tc>
          <w:tcPr>
            <w:tcW w:w="92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拆迁补偿</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54"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30301</w:t>
            </w:r>
          </w:p>
        </w:tc>
        <w:tc>
          <w:tcPr>
            <w:tcW w:w="1061"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离休费</w:t>
            </w:r>
          </w:p>
        </w:tc>
        <w:tc>
          <w:tcPr>
            <w:tcW w:w="27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67"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30216</w:t>
            </w:r>
          </w:p>
        </w:tc>
        <w:tc>
          <w:tcPr>
            <w:tcW w:w="782"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培训费</w:t>
            </w:r>
          </w:p>
        </w:tc>
        <w:tc>
          <w:tcPr>
            <w:tcW w:w="32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6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31013</w:t>
            </w:r>
          </w:p>
        </w:tc>
        <w:tc>
          <w:tcPr>
            <w:tcW w:w="92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公务用车购置</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54"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30302</w:t>
            </w:r>
          </w:p>
        </w:tc>
        <w:tc>
          <w:tcPr>
            <w:tcW w:w="1061"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退休费</w:t>
            </w:r>
          </w:p>
        </w:tc>
        <w:tc>
          <w:tcPr>
            <w:tcW w:w="27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67"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30217</w:t>
            </w:r>
          </w:p>
        </w:tc>
        <w:tc>
          <w:tcPr>
            <w:tcW w:w="782"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公务接待费</w:t>
            </w:r>
          </w:p>
        </w:tc>
        <w:tc>
          <w:tcPr>
            <w:tcW w:w="32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0.08</w:t>
            </w:r>
          </w:p>
        </w:tc>
        <w:tc>
          <w:tcPr>
            <w:tcW w:w="46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31019</w:t>
            </w:r>
          </w:p>
        </w:tc>
        <w:tc>
          <w:tcPr>
            <w:tcW w:w="92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其他交通工具购置</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54"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30303</w:t>
            </w:r>
          </w:p>
        </w:tc>
        <w:tc>
          <w:tcPr>
            <w:tcW w:w="1061"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退职（役）费</w:t>
            </w:r>
          </w:p>
        </w:tc>
        <w:tc>
          <w:tcPr>
            <w:tcW w:w="27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67"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30218</w:t>
            </w:r>
          </w:p>
        </w:tc>
        <w:tc>
          <w:tcPr>
            <w:tcW w:w="782"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专用材料费</w:t>
            </w:r>
          </w:p>
        </w:tc>
        <w:tc>
          <w:tcPr>
            <w:tcW w:w="32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6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31021</w:t>
            </w:r>
          </w:p>
        </w:tc>
        <w:tc>
          <w:tcPr>
            <w:tcW w:w="92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文物和陈列品购置</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54"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30304</w:t>
            </w:r>
          </w:p>
        </w:tc>
        <w:tc>
          <w:tcPr>
            <w:tcW w:w="1061"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抚恤金</w:t>
            </w:r>
          </w:p>
        </w:tc>
        <w:tc>
          <w:tcPr>
            <w:tcW w:w="27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67"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30224</w:t>
            </w:r>
          </w:p>
        </w:tc>
        <w:tc>
          <w:tcPr>
            <w:tcW w:w="782"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被装购置费</w:t>
            </w:r>
          </w:p>
        </w:tc>
        <w:tc>
          <w:tcPr>
            <w:tcW w:w="32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6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31022</w:t>
            </w:r>
          </w:p>
        </w:tc>
        <w:tc>
          <w:tcPr>
            <w:tcW w:w="92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无形资产购置</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54"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30305</w:t>
            </w:r>
          </w:p>
        </w:tc>
        <w:tc>
          <w:tcPr>
            <w:tcW w:w="1061"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生活补助</w:t>
            </w:r>
          </w:p>
        </w:tc>
        <w:tc>
          <w:tcPr>
            <w:tcW w:w="27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67"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30225</w:t>
            </w:r>
          </w:p>
        </w:tc>
        <w:tc>
          <w:tcPr>
            <w:tcW w:w="782"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专用燃料费</w:t>
            </w:r>
          </w:p>
        </w:tc>
        <w:tc>
          <w:tcPr>
            <w:tcW w:w="32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6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31099</w:t>
            </w:r>
          </w:p>
        </w:tc>
        <w:tc>
          <w:tcPr>
            <w:tcW w:w="92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其他资本性支出</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54"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30306</w:t>
            </w:r>
          </w:p>
        </w:tc>
        <w:tc>
          <w:tcPr>
            <w:tcW w:w="1061"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救济费</w:t>
            </w:r>
          </w:p>
        </w:tc>
        <w:tc>
          <w:tcPr>
            <w:tcW w:w="27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67"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30226</w:t>
            </w:r>
          </w:p>
        </w:tc>
        <w:tc>
          <w:tcPr>
            <w:tcW w:w="782"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劳务费</w:t>
            </w:r>
          </w:p>
        </w:tc>
        <w:tc>
          <w:tcPr>
            <w:tcW w:w="32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6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399</w:t>
            </w:r>
          </w:p>
        </w:tc>
        <w:tc>
          <w:tcPr>
            <w:tcW w:w="92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其他支出</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54"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30307</w:t>
            </w:r>
          </w:p>
        </w:tc>
        <w:tc>
          <w:tcPr>
            <w:tcW w:w="1061"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医疗费补助</w:t>
            </w:r>
          </w:p>
        </w:tc>
        <w:tc>
          <w:tcPr>
            <w:tcW w:w="27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67"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30227</w:t>
            </w:r>
          </w:p>
        </w:tc>
        <w:tc>
          <w:tcPr>
            <w:tcW w:w="782"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委托业务费</w:t>
            </w:r>
          </w:p>
        </w:tc>
        <w:tc>
          <w:tcPr>
            <w:tcW w:w="32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0.23</w:t>
            </w:r>
          </w:p>
        </w:tc>
        <w:tc>
          <w:tcPr>
            <w:tcW w:w="46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39906</w:t>
            </w:r>
          </w:p>
        </w:tc>
        <w:tc>
          <w:tcPr>
            <w:tcW w:w="92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赠与</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54"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30308</w:t>
            </w:r>
          </w:p>
        </w:tc>
        <w:tc>
          <w:tcPr>
            <w:tcW w:w="1061"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助学金</w:t>
            </w:r>
          </w:p>
        </w:tc>
        <w:tc>
          <w:tcPr>
            <w:tcW w:w="27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67"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30228</w:t>
            </w:r>
          </w:p>
        </w:tc>
        <w:tc>
          <w:tcPr>
            <w:tcW w:w="782"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工会经费</w:t>
            </w:r>
          </w:p>
        </w:tc>
        <w:tc>
          <w:tcPr>
            <w:tcW w:w="32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6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39907</w:t>
            </w:r>
          </w:p>
        </w:tc>
        <w:tc>
          <w:tcPr>
            <w:tcW w:w="92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国家赔偿费用支出</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54"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30309</w:t>
            </w:r>
          </w:p>
        </w:tc>
        <w:tc>
          <w:tcPr>
            <w:tcW w:w="1061"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奖励金</w:t>
            </w:r>
          </w:p>
        </w:tc>
        <w:tc>
          <w:tcPr>
            <w:tcW w:w="27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67"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30229</w:t>
            </w:r>
          </w:p>
        </w:tc>
        <w:tc>
          <w:tcPr>
            <w:tcW w:w="782"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福利费</w:t>
            </w:r>
          </w:p>
        </w:tc>
        <w:tc>
          <w:tcPr>
            <w:tcW w:w="32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6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39908</w:t>
            </w:r>
          </w:p>
        </w:tc>
        <w:tc>
          <w:tcPr>
            <w:tcW w:w="92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对民间非营利组织和群众性自治组织补贴</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54"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30310</w:t>
            </w:r>
          </w:p>
        </w:tc>
        <w:tc>
          <w:tcPr>
            <w:tcW w:w="1061"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个人农业生产补贴</w:t>
            </w:r>
          </w:p>
        </w:tc>
        <w:tc>
          <w:tcPr>
            <w:tcW w:w="27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67"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30231</w:t>
            </w:r>
          </w:p>
        </w:tc>
        <w:tc>
          <w:tcPr>
            <w:tcW w:w="782"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公务用车运行维护费</w:t>
            </w:r>
          </w:p>
        </w:tc>
        <w:tc>
          <w:tcPr>
            <w:tcW w:w="32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6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39999</w:t>
            </w:r>
          </w:p>
        </w:tc>
        <w:tc>
          <w:tcPr>
            <w:tcW w:w="92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其他支出</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354"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30311</w:t>
            </w:r>
          </w:p>
        </w:tc>
        <w:tc>
          <w:tcPr>
            <w:tcW w:w="1061"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代缴社会保险费</w:t>
            </w:r>
          </w:p>
        </w:tc>
        <w:tc>
          <w:tcPr>
            <w:tcW w:w="27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67"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30239</w:t>
            </w:r>
          </w:p>
        </w:tc>
        <w:tc>
          <w:tcPr>
            <w:tcW w:w="782"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其他交通费用</w:t>
            </w:r>
          </w:p>
        </w:tc>
        <w:tc>
          <w:tcPr>
            <w:tcW w:w="32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0.01</w:t>
            </w:r>
          </w:p>
        </w:tc>
        <w:tc>
          <w:tcPr>
            <w:tcW w:w="46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92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354"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30399</w:t>
            </w:r>
          </w:p>
        </w:tc>
        <w:tc>
          <w:tcPr>
            <w:tcW w:w="1061"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其他对个人和家庭的补助</w:t>
            </w:r>
          </w:p>
        </w:tc>
        <w:tc>
          <w:tcPr>
            <w:tcW w:w="27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67"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30240</w:t>
            </w:r>
          </w:p>
        </w:tc>
        <w:tc>
          <w:tcPr>
            <w:tcW w:w="782"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税金及附加费用</w:t>
            </w:r>
          </w:p>
        </w:tc>
        <w:tc>
          <w:tcPr>
            <w:tcW w:w="32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6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92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354"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061"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27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67"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30299</w:t>
            </w:r>
          </w:p>
        </w:tc>
        <w:tc>
          <w:tcPr>
            <w:tcW w:w="782"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其他商品和服务支出</w:t>
            </w:r>
          </w:p>
        </w:tc>
        <w:tc>
          <w:tcPr>
            <w:tcW w:w="321"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0.06</w:t>
            </w:r>
          </w:p>
        </w:tc>
        <w:tc>
          <w:tcPr>
            <w:tcW w:w="46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920"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1415" w:type="pct"/>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人员经费合计</w:t>
            </w:r>
          </w:p>
        </w:tc>
        <w:tc>
          <w:tcPr>
            <w:tcW w:w="27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275.80</w:t>
            </w:r>
          </w:p>
        </w:tc>
        <w:tc>
          <w:tcPr>
            <w:tcW w:w="2850" w:type="pct"/>
            <w:gridSpan w:val="10"/>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公用经费合计</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3.47</w:t>
            </w:r>
          </w:p>
        </w:tc>
      </w:tr>
      <w:tr>
        <w:tblPrEx>
          <w:tblCellMar>
            <w:top w:w="0" w:type="dxa"/>
            <w:left w:w="108" w:type="dxa"/>
            <w:bottom w:w="0" w:type="dxa"/>
            <w:right w:w="108" w:type="dxa"/>
          </w:tblCellMar>
        </w:tblPrEx>
        <w:trPr>
          <w:trHeight w:val="300" w:hRule="atLeast"/>
        </w:trPr>
        <w:tc>
          <w:tcPr>
            <w:tcW w:w="5000" w:type="pct"/>
            <w:gridSpan w:val="16"/>
            <w:tcBorders>
              <w:top w:val="nil"/>
              <w:left w:val="nil"/>
              <w:bottom w:val="nil"/>
              <w:right w:val="nil"/>
            </w:tcBorders>
            <w:shd w:val="clear" w:color="auto" w:fill="auto"/>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注：本表反映单位本年度一般公共预算财政拨款基本支出明细情况。</w:t>
            </w:r>
          </w:p>
        </w:tc>
      </w:tr>
    </w:tbl>
    <w:p>
      <w:pPr>
        <w:widowControl/>
        <w:jc w:val="center"/>
        <w:rPr>
          <w:rFonts w:ascii="Times New Roman" w:hAnsi="Times New Roman" w:eastAsia="方正小标宋_GBK" w:cs="Times New Roman"/>
          <w:kern w:val="0"/>
          <w:sz w:val="36"/>
          <w:szCs w:val="36"/>
        </w:rPr>
      </w:pPr>
    </w:p>
    <w:bookmarkEnd w:id="1"/>
    <w:tbl>
      <w:tblPr>
        <w:tblStyle w:val="8"/>
        <w:tblW w:w="15614" w:type="dxa"/>
        <w:jc w:val="center"/>
        <w:tblLayout w:type="fixed"/>
        <w:tblCellMar>
          <w:top w:w="0" w:type="dxa"/>
          <w:left w:w="108" w:type="dxa"/>
          <w:bottom w:w="0" w:type="dxa"/>
          <w:right w:w="108" w:type="dxa"/>
        </w:tblCellMar>
      </w:tblPr>
      <w:tblGrid>
        <w:gridCol w:w="15614"/>
      </w:tblGrid>
      <w:tr>
        <w:tblPrEx>
          <w:tblCellMar>
            <w:top w:w="0" w:type="dxa"/>
            <w:left w:w="108" w:type="dxa"/>
            <w:bottom w:w="0" w:type="dxa"/>
            <w:right w:w="108" w:type="dxa"/>
          </w:tblCellMar>
        </w:tblPrEx>
        <w:trPr>
          <w:trHeight w:val="645" w:hRule="atLeast"/>
          <w:jc w:val="center"/>
        </w:trPr>
        <w:tc>
          <w:tcPr>
            <w:tcW w:w="15614" w:type="dxa"/>
            <w:tcBorders>
              <w:top w:val="nil"/>
              <w:left w:val="nil"/>
              <w:bottom w:val="nil"/>
              <w:right w:val="nil"/>
            </w:tcBorders>
            <w:shd w:val="clear" w:color="auto" w:fill="auto"/>
            <w:vAlign w:val="center"/>
          </w:tcPr>
          <w:tbl>
            <w:tblPr>
              <w:tblStyle w:val="8"/>
              <w:tblW w:w="15305" w:type="dxa"/>
              <w:tblInd w:w="0" w:type="dxa"/>
              <w:tblLayout w:type="fixed"/>
              <w:tblCellMar>
                <w:top w:w="0" w:type="dxa"/>
                <w:left w:w="108" w:type="dxa"/>
                <w:bottom w:w="0" w:type="dxa"/>
                <w:right w:w="108" w:type="dxa"/>
              </w:tblCellMar>
            </w:tblPr>
            <w:tblGrid>
              <w:gridCol w:w="15305"/>
            </w:tblGrid>
            <w:tr>
              <w:tblPrEx>
                <w:tblCellMar>
                  <w:top w:w="0" w:type="dxa"/>
                  <w:left w:w="108" w:type="dxa"/>
                  <w:bottom w:w="0" w:type="dxa"/>
                  <w:right w:w="108" w:type="dxa"/>
                </w:tblCellMar>
              </w:tblPrEx>
              <w:trPr>
                <w:trHeight w:val="300" w:hRule="atLeast"/>
              </w:trPr>
              <w:tc>
                <w:tcPr>
                  <w:tcW w:w="15305" w:type="dxa"/>
                  <w:tcBorders>
                    <w:top w:val="nil"/>
                    <w:left w:val="nil"/>
                    <w:bottom w:val="nil"/>
                    <w:right w:val="nil"/>
                  </w:tcBorders>
                  <w:shd w:val="clear" w:color="auto" w:fill="FFFFFF"/>
                  <w:noWrap/>
                  <w:vAlign w:val="center"/>
                </w:tcPr>
                <w:p>
                  <w:pPr>
                    <w:widowControl/>
                    <w:jc w:val="left"/>
                    <w:textAlignment w:val="center"/>
                    <w:rPr>
                      <w:rFonts w:ascii="宋体" w:hAnsi="宋体" w:eastAsia="宋体" w:cs="宋体"/>
                      <w:color w:val="000000"/>
                      <w:kern w:val="0"/>
                      <w:sz w:val="20"/>
                      <w:szCs w:val="20"/>
                    </w:rPr>
                  </w:pPr>
                </w:p>
              </w:tc>
            </w:tr>
          </w:tbl>
          <w:p>
            <w:pPr>
              <w:widowControl/>
              <w:jc w:val="left"/>
              <w:rPr>
                <w:rFonts w:ascii="Times New Roman" w:hAnsi="Times New Roman" w:eastAsia="仿宋_GB2312" w:cs="Times New Roman"/>
                <w:kern w:val="0"/>
                <w:szCs w:val="21"/>
              </w:rPr>
            </w:pP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17133" w:type="dxa"/>
        <w:tblInd w:w="0" w:type="dxa"/>
        <w:tblLayout w:type="autofit"/>
        <w:tblCellMar>
          <w:top w:w="0" w:type="dxa"/>
          <w:left w:w="108" w:type="dxa"/>
          <w:bottom w:w="0" w:type="dxa"/>
          <w:right w:w="108" w:type="dxa"/>
        </w:tblCellMar>
      </w:tblPr>
      <w:tblGrid>
        <w:gridCol w:w="93"/>
        <w:gridCol w:w="1057"/>
        <w:gridCol w:w="1152"/>
        <w:gridCol w:w="1149"/>
        <w:gridCol w:w="1168"/>
        <w:gridCol w:w="571"/>
        <w:gridCol w:w="1174"/>
        <w:gridCol w:w="1555"/>
        <w:gridCol w:w="1274"/>
        <w:gridCol w:w="1121"/>
        <w:gridCol w:w="1268"/>
        <w:gridCol w:w="150"/>
        <w:gridCol w:w="600"/>
        <w:gridCol w:w="534"/>
        <w:gridCol w:w="37"/>
        <w:gridCol w:w="571"/>
        <w:gridCol w:w="575"/>
        <w:gridCol w:w="1565"/>
        <w:gridCol w:w="1519"/>
      </w:tblGrid>
      <w:tr>
        <w:tblPrEx>
          <w:tblCellMar>
            <w:top w:w="0" w:type="dxa"/>
            <w:left w:w="108" w:type="dxa"/>
            <w:bottom w:w="0" w:type="dxa"/>
            <w:right w:w="108" w:type="dxa"/>
          </w:tblCellMar>
        </w:tblPrEx>
        <w:trPr>
          <w:gridBefore w:val="1"/>
          <w:wBefore w:w="93" w:type="dxa"/>
          <w:trHeight w:val="375" w:hRule="atLeast"/>
        </w:trPr>
        <w:tc>
          <w:tcPr>
            <w:tcW w:w="17040" w:type="dxa"/>
            <w:gridSpan w:val="18"/>
            <w:tcBorders>
              <w:top w:val="nil"/>
              <w:left w:val="nil"/>
              <w:bottom w:val="nil"/>
              <w:right w:val="single" w:color="808080" w:sz="4" w:space="0"/>
            </w:tcBorders>
            <w:shd w:val="clear" w:color="auto" w:fill="auto"/>
            <w:noWrap/>
            <w:vAlign w:val="center"/>
          </w:tcPr>
          <w:p>
            <w:pPr>
              <w:jc w:val="center"/>
              <w:rPr>
                <w:rFonts w:ascii="黑体" w:hAnsi="黑体" w:eastAsia="黑体" w:cs="Arial"/>
                <w:sz w:val="30"/>
                <w:szCs w:val="30"/>
              </w:rPr>
            </w:pPr>
            <w:r>
              <w:rPr>
                <w:rFonts w:hint="eastAsia" w:ascii="黑体" w:hAnsi="黑体" w:eastAsia="黑体" w:cs="Arial"/>
                <w:sz w:val="30"/>
                <w:szCs w:val="30"/>
              </w:rPr>
              <w:t>一般公共预算财政拨款“三公”经费支出决算表</w:t>
            </w:r>
          </w:p>
        </w:tc>
      </w:tr>
      <w:tr>
        <w:tblPrEx>
          <w:tblCellMar>
            <w:top w:w="0" w:type="dxa"/>
            <w:left w:w="108" w:type="dxa"/>
            <w:bottom w:w="0" w:type="dxa"/>
            <w:right w:w="108" w:type="dxa"/>
          </w:tblCellMar>
        </w:tblPrEx>
        <w:trPr>
          <w:gridAfter w:val="1"/>
          <w:wAfter w:w="1519" w:type="dxa"/>
          <w:trHeight w:val="375" w:hRule="atLeast"/>
        </w:trPr>
        <w:tc>
          <w:tcPr>
            <w:tcW w:w="1150" w:type="dxa"/>
            <w:gridSpan w:val="2"/>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1152" w:type="dxa"/>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1149" w:type="dxa"/>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1168" w:type="dxa"/>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571" w:type="dxa"/>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2729" w:type="dxa"/>
            <w:gridSpan w:val="2"/>
            <w:tcBorders>
              <w:top w:val="nil"/>
              <w:left w:val="nil"/>
              <w:bottom w:val="nil"/>
              <w:right w:val="nil"/>
            </w:tcBorders>
            <w:shd w:val="clear" w:color="auto" w:fill="auto"/>
            <w:noWrap/>
            <w:vAlign w:val="center"/>
          </w:tcPr>
          <w:p>
            <w:pPr>
              <w:jc w:val="center"/>
              <w:rPr>
                <w:rFonts w:ascii="黑体" w:hAnsi="黑体" w:eastAsia="黑体" w:cs="Arial"/>
                <w:sz w:val="30"/>
                <w:szCs w:val="30"/>
              </w:rPr>
            </w:pPr>
          </w:p>
        </w:tc>
        <w:tc>
          <w:tcPr>
            <w:tcW w:w="3663" w:type="dxa"/>
            <w:gridSpan w:val="3"/>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750" w:type="dxa"/>
            <w:gridSpan w:val="2"/>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571" w:type="dxa"/>
            <w:gridSpan w:val="2"/>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571" w:type="dxa"/>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575" w:type="dxa"/>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1565" w:type="dxa"/>
            <w:tcBorders>
              <w:top w:val="nil"/>
              <w:left w:val="nil"/>
              <w:bottom w:val="nil"/>
              <w:right w:val="single" w:color="808080" w:sz="4" w:space="0"/>
            </w:tcBorders>
            <w:shd w:val="clear" w:color="auto" w:fill="auto"/>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gridAfter w:val="1"/>
          <w:wAfter w:w="1519" w:type="dxa"/>
          <w:trHeight w:val="300" w:hRule="atLeast"/>
        </w:trPr>
        <w:tc>
          <w:tcPr>
            <w:tcW w:w="2302" w:type="dxa"/>
            <w:gridSpan w:val="3"/>
            <w:tcBorders>
              <w:top w:val="nil"/>
              <w:left w:val="nil"/>
              <w:bottom w:val="nil"/>
              <w:right w:val="nil"/>
            </w:tcBorders>
            <w:shd w:val="clear" w:color="auto" w:fill="auto"/>
            <w:noWrap/>
            <w:vAlign w:val="center"/>
          </w:tcPr>
          <w:p>
            <w:pPr>
              <w:widowControl/>
              <w:jc w:val="left"/>
              <w:rPr>
                <w:rFonts w:ascii="宋体" w:hAnsi="宋体" w:eastAsia="宋体" w:cs="Arial"/>
                <w:kern w:val="0"/>
                <w:sz w:val="22"/>
              </w:rPr>
            </w:pPr>
            <w:r>
              <w:rPr>
                <w:rFonts w:hint="eastAsia" w:ascii="宋体" w:hAnsi="宋体" w:eastAsia="宋体" w:cs="Arial"/>
                <w:kern w:val="0"/>
                <w:sz w:val="22"/>
              </w:rPr>
              <w:t>预算代码：401004</w:t>
            </w:r>
          </w:p>
        </w:tc>
        <w:tc>
          <w:tcPr>
            <w:tcW w:w="1149" w:type="dxa"/>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1168" w:type="dxa"/>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571" w:type="dxa"/>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2729" w:type="dxa"/>
            <w:gridSpan w:val="2"/>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3663" w:type="dxa"/>
            <w:gridSpan w:val="3"/>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750" w:type="dxa"/>
            <w:gridSpan w:val="2"/>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571" w:type="dxa"/>
            <w:gridSpan w:val="2"/>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571" w:type="dxa"/>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575" w:type="dxa"/>
            <w:tcBorders>
              <w:top w:val="nil"/>
              <w:left w:val="nil"/>
              <w:bottom w:val="nil"/>
              <w:right w:val="nil"/>
            </w:tcBorders>
            <w:shd w:val="clear" w:color="auto" w:fill="auto"/>
            <w:noWrap/>
            <w:vAlign w:val="center"/>
          </w:tcPr>
          <w:p>
            <w:pPr>
              <w:widowControl/>
              <w:jc w:val="left"/>
              <w:rPr>
                <w:rFonts w:ascii="宋体" w:hAnsi="宋体" w:eastAsia="宋体" w:cs="Arial"/>
                <w:kern w:val="0"/>
                <w:sz w:val="18"/>
                <w:szCs w:val="18"/>
              </w:rPr>
            </w:pPr>
          </w:p>
        </w:tc>
        <w:tc>
          <w:tcPr>
            <w:tcW w:w="1565" w:type="dxa"/>
            <w:tcBorders>
              <w:top w:val="nil"/>
              <w:left w:val="nil"/>
              <w:bottom w:val="nil"/>
              <w:right w:val="single" w:color="808080" w:sz="4" w:space="0"/>
            </w:tcBorders>
            <w:shd w:val="clear" w:color="auto" w:fill="auto"/>
            <w:noWrap/>
            <w:vAlign w:val="center"/>
          </w:tcPr>
          <w:p>
            <w:pPr>
              <w:widowControl/>
              <w:jc w:val="right"/>
              <w:rPr>
                <w:rFonts w:ascii="宋体" w:hAnsi="宋体" w:eastAsia="宋体" w:cs="Arial"/>
                <w:kern w:val="0"/>
                <w:sz w:val="22"/>
              </w:rPr>
            </w:pPr>
            <w:r>
              <w:rPr>
                <w:rFonts w:hint="eastAsia" w:ascii="宋体" w:hAnsi="宋体" w:eastAsia="宋体" w:cs="Arial"/>
                <w:kern w:val="0"/>
                <w:sz w:val="22"/>
              </w:rPr>
              <w:t>公开07表</w:t>
            </w:r>
          </w:p>
        </w:tc>
      </w:tr>
      <w:tr>
        <w:tblPrEx>
          <w:tblCellMar>
            <w:top w:w="0" w:type="dxa"/>
            <w:left w:w="108" w:type="dxa"/>
            <w:bottom w:w="0" w:type="dxa"/>
            <w:right w:w="108" w:type="dxa"/>
          </w:tblCellMar>
        </w:tblPrEx>
        <w:trPr>
          <w:gridAfter w:val="1"/>
          <w:wAfter w:w="1519" w:type="dxa"/>
          <w:trHeight w:val="300" w:hRule="atLeast"/>
        </w:trPr>
        <w:tc>
          <w:tcPr>
            <w:tcW w:w="4619" w:type="dxa"/>
            <w:gridSpan w:val="5"/>
            <w:tcBorders>
              <w:top w:val="nil"/>
              <w:left w:val="nil"/>
              <w:bottom w:val="single" w:color="808080" w:sz="4" w:space="0"/>
              <w:right w:val="nil"/>
            </w:tcBorders>
            <w:shd w:val="clear" w:color="auto" w:fill="auto"/>
            <w:noWrap/>
            <w:vAlign w:val="center"/>
          </w:tcPr>
          <w:p>
            <w:pPr>
              <w:widowControl/>
              <w:jc w:val="left"/>
              <w:rPr>
                <w:rFonts w:ascii="宋体" w:hAnsi="宋体" w:eastAsia="宋体" w:cs="Arial"/>
                <w:kern w:val="0"/>
                <w:sz w:val="22"/>
              </w:rPr>
            </w:pPr>
            <w:r>
              <w:rPr>
                <w:rFonts w:hint="eastAsia" w:ascii="宋体" w:hAnsi="宋体" w:eastAsia="宋体" w:cs="Arial"/>
                <w:kern w:val="0"/>
                <w:sz w:val="22"/>
              </w:rPr>
              <w:t>部门：湖南省外事侨务办公室出国（境）服务中心</w:t>
            </w:r>
          </w:p>
        </w:tc>
        <w:tc>
          <w:tcPr>
            <w:tcW w:w="571" w:type="dxa"/>
            <w:tcBorders>
              <w:top w:val="nil"/>
              <w:left w:val="nil"/>
              <w:bottom w:val="single" w:color="808080" w:sz="4" w:space="0"/>
              <w:right w:val="nil"/>
            </w:tcBorders>
            <w:shd w:val="clear" w:color="auto" w:fill="auto"/>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729" w:type="dxa"/>
            <w:gridSpan w:val="2"/>
            <w:tcBorders>
              <w:top w:val="nil"/>
              <w:left w:val="nil"/>
              <w:bottom w:val="single" w:color="808080" w:sz="4" w:space="0"/>
              <w:right w:val="nil"/>
            </w:tcBorders>
            <w:shd w:val="clear" w:color="auto" w:fill="auto"/>
            <w:noWrap/>
            <w:vAlign w:val="center"/>
          </w:tcPr>
          <w:p>
            <w:pPr>
              <w:widowControl/>
              <w:jc w:val="center"/>
              <w:rPr>
                <w:rFonts w:ascii="宋体" w:hAnsi="宋体" w:eastAsia="宋体" w:cs="Arial"/>
                <w:kern w:val="0"/>
                <w:sz w:val="22"/>
              </w:rPr>
            </w:pPr>
            <w:r>
              <w:rPr>
                <w:rFonts w:hint="eastAsia" w:ascii="宋体" w:hAnsi="宋体" w:eastAsia="宋体" w:cs="Arial"/>
                <w:kern w:val="0"/>
                <w:sz w:val="22"/>
              </w:rPr>
              <w:t>制表日期：2022年3月</w:t>
            </w:r>
          </w:p>
        </w:tc>
        <w:tc>
          <w:tcPr>
            <w:tcW w:w="3663" w:type="dxa"/>
            <w:gridSpan w:val="3"/>
            <w:tcBorders>
              <w:top w:val="nil"/>
              <w:left w:val="nil"/>
              <w:bottom w:val="single" w:color="808080" w:sz="4" w:space="0"/>
              <w:right w:val="nil"/>
            </w:tcBorders>
            <w:shd w:val="clear" w:color="auto" w:fill="auto"/>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50" w:type="dxa"/>
            <w:gridSpan w:val="2"/>
            <w:tcBorders>
              <w:top w:val="nil"/>
              <w:left w:val="nil"/>
              <w:bottom w:val="single" w:color="808080" w:sz="4" w:space="0"/>
              <w:right w:val="nil"/>
            </w:tcBorders>
            <w:shd w:val="clear" w:color="auto" w:fill="auto"/>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71" w:type="dxa"/>
            <w:gridSpan w:val="2"/>
            <w:tcBorders>
              <w:top w:val="nil"/>
              <w:left w:val="nil"/>
              <w:bottom w:val="single" w:color="808080" w:sz="4" w:space="0"/>
              <w:right w:val="nil"/>
            </w:tcBorders>
            <w:shd w:val="clear" w:color="auto" w:fill="auto"/>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71" w:type="dxa"/>
            <w:tcBorders>
              <w:top w:val="nil"/>
              <w:left w:val="nil"/>
              <w:bottom w:val="single" w:color="808080" w:sz="4" w:space="0"/>
              <w:right w:val="nil"/>
            </w:tcBorders>
            <w:shd w:val="clear" w:color="auto" w:fill="auto"/>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75" w:type="dxa"/>
            <w:tcBorders>
              <w:top w:val="nil"/>
              <w:left w:val="nil"/>
              <w:bottom w:val="single" w:color="808080" w:sz="4" w:space="0"/>
              <w:right w:val="nil"/>
            </w:tcBorders>
            <w:shd w:val="clear" w:color="auto" w:fill="auto"/>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565" w:type="dxa"/>
            <w:tcBorders>
              <w:top w:val="nil"/>
              <w:left w:val="nil"/>
              <w:bottom w:val="single" w:color="808080" w:sz="4" w:space="0"/>
              <w:right w:val="single" w:color="808080" w:sz="4" w:space="0"/>
            </w:tcBorders>
            <w:shd w:val="clear" w:color="auto" w:fill="auto"/>
            <w:noWrap/>
            <w:vAlign w:val="center"/>
          </w:tcPr>
          <w:p>
            <w:pPr>
              <w:widowControl/>
              <w:jc w:val="right"/>
              <w:rPr>
                <w:rFonts w:ascii="宋体" w:hAnsi="宋体" w:eastAsia="宋体" w:cs="Arial"/>
                <w:kern w:val="0"/>
                <w:sz w:val="22"/>
              </w:rPr>
            </w:pPr>
            <w:r>
              <w:rPr>
                <w:rFonts w:hint="eastAsia" w:ascii="宋体" w:hAnsi="宋体" w:eastAsia="宋体" w:cs="Arial"/>
                <w:kern w:val="0"/>
                <w:sz w:val="22"/>
              </w:rPr>
              <w:t>金额单位：万元</w:t>
            </w:r>
          </w:p>
        </w:tc>
      </w:tr>
      <w:tr>
        <w:tblPrEx>
          <w:tblCellMar>
            <w:top w:w="0" w:type="dxa"/>
            <w:left w:w="108" w:type="dxa"/>
            <w:bottom w:w="0" w:type="dxa"/>
            <w:right w:w="108" w:type="dxa"/>
          </w:tblCellMar>
        </w:tblPrEx>
        <w:trPr>
          <w:gridAfter w:val="1"/>
          <w:wAfter w:w="1519" w:type="dxa"/>
          <w:trHeight w:val="300" w:hRule="atLeast"/>
        </w:trPr>
        <w:tc>
          <w:tcPr>
            <w:tcW w:w="7919" w:type="dxa"/>
            <w:gridSpan w:val="8"/>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预算数</w:t>
            </w:r>
          </w:p>
        </w:tc>
        <w:tc>
          <w:tcPr>
            <w:tcW w:w="7695" w:type="dxa"/>
            <w:gridSpan w:val="10"/>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r>
      <w:tr>
        <w:tblPrEx>
          <w:tblCellMar>
            <w:top w:w="0" w:type="dxa"/>
            <w:left w:w="108" w:type="dxa"/>
            <w:bottom w:w="0" w:type="dxa"/>
            <w:right w:w="108" w:type="dxa"/>
          </w:tblCellMar>
        </w:tblPrEx>
        <w:trPr>
          <w:gridAfter w:val="1"/>
          <w:wAfter w:w="1519" w:type="dxa"/>
          <w:trHeight w:val="300" w:hRule="atLeast"/>
        </w:trPr>
        <w:tc>
          <w:tcPr>
            <w:tcW w:w="115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1152"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因公出国（境）费</w:t>
            </w:r>
          </w:p>
        </w:tc>
        <w:tc>
          <w:tcPr>
            <w:tcW w:w="4062"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公务用车购置及运行费</w:t>
            </w:r>
          </w:p>
        </w:tc>
        <w:tc>
          <w:tcPr>
            <w:tcW w:w="15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公务接待费</w:t>
            </w:r>
          </w:p>
        </w:tc>
        <w:tc>
          <w:tcPr>
            <w:tcW w:w="1274"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112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因公出国（境）费</w:t>
            </w:r>
          </w:p>
        </w:tc>
        <w:tc>
          <w:tcPr>
            <w:tcW w:w="3735" w:type="dxa"/>
            <w:gridSpan w:val="7"/>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公务用车购置及运行费</w:t>
            </w:r>
          </w:p>
        </w:tc>
        <w:tc>
          <w:tcPr>
            <w:tcW w:w="156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公务接待费</w:t>
            </w:r>
          </w:p>
        </w:tc>
      </w:tr>
      <w:tr>
        <w:tblPrEx>
          <w:tblCellMar>
            <w:top w:w="0" w:type="dxa"/>
            <w:left w:w="108" w:type="dxa"/>
            <w:bottom w:w="0" w:type="dxa"/>
            <w:right w:w="108" w:type="dxa"/>
          </w:tblCellMar>
        </w:tblPrEx>
        <w:trPr>
          <w:gridAfter w:val="1"/>
          <w:wAfter w:w="1519" w:type="dxa"/>
          <w:trHeight w:val="600" w:hRule="atLeast"/>
        </w:trPr>
        <w:tc>
          <w:tcPr>
            <w:tcW w:w="115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15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14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116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公务用车购置费</w:t>
            </w:r>
          </w:p>
        </w:tc>
        <w:tc>
          <w:tcPr>
            <w:tcW w:w="174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公务用车运行费</w:t>
            </w:r>
          </w:p>
        </w:tc>
        <w:tc>
          <w:tcPr>
            <w:tcW w:w="155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27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12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418"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113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公务用车购置费</w:t>
            </w:r>
          </w:p>
        </w:tc>
        <w:tc>
          <w:tcPr>
            <w:tcW w:w="1183"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公务用车运行费</w:t>
            </w:r>
          </w:p>
        </w:tc>
        <w:tc>
          <w:tcPr>
            <w:tcW w:w="156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gridAfter w:val="1"/>
          <w:wAfter w:w="1519" w:type="dxa"/>
          <w:trHeight w:val="300" w:hRule="atLeast"/>
        </w:trPr>
        <w:tc>
          <w:tcPr>
            <w:tcW w:w="1150"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15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14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16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74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5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12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112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1418"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113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1183"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156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r>
      <w:tr>
        <w:tblPrEx>
          <w:tblCellMar>
            <w:top w:w="0" w:type="dxa"/>
            <w:left w:w="108" w:type="dxa"/>
            <w:bottom w:w="0" w:type="dxa"/>
            <w:right w:w="108" w:type="dxa"/>
          </w:tblCellMar>
        </w:tblPrEx>
        <w:trPr>
          <w:gridAfter w:val="1"/>
          <w:wAfter w:w="1519" w:type="dxa"/>
          <w:trHeight w:val="300" w:hRule="atLeast"/>
        </w:trPr>
        <w:tc>
          <w:tcPr>
            <w:tcW w:w="1150"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1.50</w:t>
            </w:r>
          </w:p>
        </w:tc>
        <w:tc>
          <w:tcPr>
            <w:tcW w:w="11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4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1.00</w:t>
            </w:r>
          </w:p>
        </w:tc>
        <w:tc>
          <w:tcPr>
            <w:tcW w:w="11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74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1.00</w:t>
            </w:r>
          </w:p>
        </w:tc>
        <w:tc>
          <w:tcPr>
            <w:tcW w:w="15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0.50</w:t>
            </w:r>
          </w:p>
        </w:tc>
        <w:tc>
          <w:tcPr>
            <w:tcW w:w="127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0.08</w:t>
            </w:r>
          </w:p>
        </w:tc>
        <w:tc>
          <w:tcPr>
            <w:tcW w:w="112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1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83"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0.08</w:t>
            </w:r>
          </w:p>
        </w:tc>
      </w:tr>
      <w:tr>
        <w:tblPrEx>
          <w:tblCellMar>
            <w:top w:w="0" w:type="dxa"/>
            <w:left w:w="108" w:type="dxa"/>
            <w:bottom w:w="0" w:type="dxa"/>
            <w:right w:w="108" w:type="dxa"/>
          </w:tblCellMar>
        </w:tblPrEx>
        <w:trPr>
          <w:gridAfter w:val="1"/>
          <w:wAfter w:w="1519" w:type="dxa"/>
          <w:trHeight w:val="600" w:hRule="atLeast"/>
        </w:trPr>
        <w:tc>
          <w:tcPr>
            <w:tcW w:w="15614" w:type="dxa"/>
            <w:gridSpan w:val="18"/>
            <w:tcBorders>
              <w:top w:val="nil"/>
              <w:left w:val="nil"/>
              <w:bottom w:val="nil"/>
              <w:right w:val="nil"/>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单位本年度“三公”经费支出预决算情况。其中，预算数为“三公”经费全年预算数，反映按规定程序调整后的预算数；决算数是包括当年一般公共预算财政拨款和以前年度结转资金安排的实际支出。</w:t>
            </w:r>
          </w:p>
        </w:tc>
      </w:tr>
    </w:tbl>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left"/>
        <w:rPr>
          <w:rFonts w:ascii="宋体" w:eastAsia="宋体" w:cs="宋体"/>
          <w:kern w:val="0"/>
          <w:sz w:val="24"/>
          <w:szCs w:val="24"/>
        </w:rPr>
      </w:pP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ind w:firstLine="420" w:firstLineChars="20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公开08表</w:t>
      </w:r>
      <w:r>
        <w:rPr>
          <w:rFonts w:hint="eastAsia" w:ascii="Times New Roman" w:hAnsi="Times New Roman" w:eastAsia="仿宋_GB2312" w:cs="Times New Roman"/>
          <w:color w:val="000000"/>
          <w:kern w:val="0"/>
          <w:szCs w:val="21"/>
        </w:rPr>
        <w:t xml:space="preserve">    </w:t>
      </w:r>
    </w:p>
    <w:p>
      <w:pPr>
        <w:widowControl/>
        <w:wordWrap w:val="0"/>
        <w:ind w:firstLine="630" w:firstLineChars="300"/>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w:t>
      </w:r>
      <w:r>
        <w:rPr>
          <w:rFonts w:ascii="Times New Roman" w:hAnsi="Times New Roman" w:eastAsia="仿宋_GB2312" w:cs="Times New Roman"/>
          <w:color w:val="000000"/>
          <w:kern w:val="0"/>
          <w:szCs w:val="21"/>
        </w:rPr>
        <w:t>：</w:t>
      </w:r>
      <w:r>
        <w:rPr>
          <w:rFonts w:hint="eastAsia" w:ascii="Times New Roman" w:hAnsi="Times New Roman" w:eastAsia="仿宋_GB2312" w:cs="Times New Roman"/>
          <w:color w:val="000000"/>
          <w:kern w:val="0"/>
          <w:szCs w:val="21"/>
        </w:rPr>
        <w:t xml:space="preserve">湖南省外事侨务办公室出国（境）服务中心     2021年度                                                                    </w:t>
      </w:r>
      <w:r>
        <w:rPr>
          <w:rFonts w:ascii="Times New Roman" w:hAnsi="Times New Roman" w:eastAsia="仿宋_GB2312" w:cs="Times New Roman"/>
          <w:color w:val="000000"/>
          <w:kern w:val="0"/>
          <w:szCs w:val="21"/>
        </w:rPr>
        <w:t>单位：万元</w:t>
      </w:r>
    </w:p>
    <w:tbl>
      <w:tblPr>
        <w:tblStyle w:val="8"/>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420" w:firstLineChars="2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w:t>
      </w:r>
      <w:r>
        <w:rPr>
          <w:rFonts w:hint="eastAsia" w:ascii="Times New Roman" w:hAnsi="Times New Roman" w:eastAsia="仿宋_GB2312" w:cs="Times New Roman"/>
          <w:kern w:val="0"/>
          <w:szCs w:val="21"/>
        </w:rPr>
        <w:t>单位</w:t>
      </w:r>
      <w:r>
        <w:rPr>
          <w:rFonts w:ascii="Times New Roman" w:hAnsi="Times New Roman" w:eastAsia="仿宋_GB2312" w:cs="Times New Roman"/>
          <w:kern w:val="0"/>
          <w:szCs w:val="21"/>
        </w:rPr>
        <w:t>本年度政府性基金预算财政拨款收入、支出及结转和结余情况</w:t>
      </w:r>
    </w:p>
    <w:p>
      <w:pPr>
        <w:widowControl/>
        <w:ind w:firstLine="840" w:firstLineChars="4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湖南省外事侨务办公室出国（境）服务中心没有政府性基金收入，也没有使用政府性基金安排的支出，故本表无数据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tbl>
      <w:tblPr>
        <w:tblStyle w:val="8"/>
        <w:tblW w:w="14190" w:type="dxa"/>
        <w:tblInd w:w="93" w:type="dxa"/>
        <w:tblLayout w:type="autofit"/>
        <w:tblCellMar>
          <w:top w:w="0" w:type="dxa"/>
          <w:left w:w="108" w:type="dxa"/>
          <w:bottom w:w="0" w:type="dxa"/>
          <w:right w:w="108" w:type="dxa"/>
        </w:tblCellMar>
      </w:tblPr>
      <w:tblGrid>
        <w:gridCol w:w="2709"/>
        <w:gridCol w:w="1646"/>
        <w:gridCol w:w="240"/>
        <w:gridCol w:w="240"/>
        <w:gridCol w:w="1225"/>
        <w:gridCol w:w="1326"/>
        <w:gridCol w:w="1294"/>
        <w:gridCol w:w="1683"/>
        <w:gridCol w:w="3827"/>
      </w:tblGrid>
      <w:tr>
        <w:tblPrEx>
          <w:tblCellMar>
            <w:top w:w="0" w:type="dxa"/>
            <w:left w:w="108" w:type="dxa"/>
            <w:bottom w:w="0" w:type="dxa"/>
            <w:right w:w="108" w:type="dxa"/>
          </w:tblCellMar>
        </w:tblPrEx>
        <w:trPr>
          <w:gridAfter w:val="1"/>
          <w:wAfter w:w="3827" w:type="dxa"/>
          <w:trHeight w:val="375" w:hRule="atLeast"/>
        </w:trPr>
        <w:tc>
          <w:tcPr>
            <w:tcW w:w="10363" w:type="dxa"/>
            <w:gridSpan w:val="8"/>
            <w:tcBorders>
              <w:top w:val="nil"/>
              <w:left w:val="nil"/>
              <w:bottom w:val="nil"/>
              <w:right w:val="nil"/>
            </w:tcBorders>
            <w:shd w:val="clear" w:color="auto" w:fill="auto"/>
            <w:noWrap/>
            <w:vAlign w:val="center"/>
          </w:tcPr>
          <w:p>
            <w:pPr>
              <w:jc w:val="center"/>
              <w:rPr>
                <w:rFonts w:ascii="黑体" w:hAnsi="黑体" w:eastAsia="黑体" w:cs="Arial"/>
                <w:color w:val="000000"/>
                <w:sz w:val="30"/>
                <w:szCs w:val="30"/>
              </w:rPr>
            </w:pPr>
            <w:r>
              <w:rPr>
                <w:rFonts w:hint="eastAsia" w:ascii="黑体" w:hAnsi="黑体" w:eastAsia="黑体" w:cs="Arial"/>
                <w:color w:val="000000"/>
                <w:sz w:val="30"/>
                <w:szCs w:val="30"/>
              </w:rPr>
              <w:t xml:space="preserve">                  国有资本经营预算财政拨款支出决算表</w:t>
            </w:r>
          </w:p>
        </w:tc>
      </w:tr>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285" w:hRule="atLeast"/>
        </w:trPr>
        <w:tc>
          <w:tcPr>
            <w:tcW w:w="435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4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4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4355" w:type="dxa"/>
            <w:gridSpan w:val="2"/>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单位：湖南省外事侨务办公室出国（境）服务中心</w:t>
            </w:r>
          </w:p>
        </w:tc>
        <w:tc>
          <w:tcPr>
            <w:tcW w:w="24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4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2021年度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注：本表反映单位本年度国有资本经营预算财政拨款支出情况。</w:t>
            </w:r>
          </w:p>
          <w:p>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湖南省外事侨务办公室出国（境）服务中心没有使用国有资本经营预算安排的支出，故本表无数据。</w:t>
            </w:r>
          </w:p>
        </w:tc>
      </w:tr>
    </w:tbl>
    <w:p>
      <w:pPr>
        <w:pStyle w:val="11"/>
        <w:rPr>
          <w:sz w:val="72"/>
          <w:szCs w:val="72"/>
        </w:rPr>
        <w:sectPr>
          <w:pgSz w:w="16838" w:h="11906" w:orient="landscape"/>
          <w:pgMar w:top="720" w:right="720" w:bottom="720" w:left="720" w:header="851" w:footer="992" w:gutter="0"/>
          <w:cols w:space="425" w:num="1"/>
          <w:docGrid w:type="lines" w:linePitch="312" w:charSpace="0"/>
        </w:sectPr>
      </w:pPr>
    </w:p>
    <w:p>
      <w:pPr>
        <w:pStyle w:val="11"/>
        <w:rPr>
          <w:sz w:val="72"/>
          <w:szCs w:val="72"/>
        </w:rPr>
      </w:pPr>
    </w:p>
    <w:p>
      <w:pPr>
        <w:pStyle w:val="11"/>
        <w:rPr>
          <w:sz w:val="72"/>
          <w:szCs w:val="72"/>
        </w:rPr>
      </w:pPr>
    </w:p>
    <w:p>
      <w:pPr>
        <w:pStyle w:val="11"/>
        <w:rPr>
          <w:sz w:val="72"/>
          <w:szCs w:val="72"/>
        </w:rPr>
      </w:pPr>
    </w:p>
    <w:p>
      <w:pPr>
        <w:pStyle w:val="11"/>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r>
        <w:rPr>
          <w:rFonts w:hint="eastAsia"/>
          <w:sz w:val="72"/>
          <w:szCs w:val="72"/>
        </w:rPr>
        <w:t>第三部分</w:t>
      </w:r>
    </w:p>
    <w:p>
      <w:pPr>
        <w:pStyle w:val="11"/>
        <w:jc w:val="center"/>
        <w:rPr>
          <w:sz w:val="70"/>
          <w:szCs w:val="70"/>
        </w:rPr>
      </w:pPr>
    </w:p>
    <w:p>
      <w:pPr>
        <w:pStyle w:val="11"/>
        <w:jc w:val="center"/>
        <w:rPr>
          <w:sz w:val="70"/>
          <w:szCs w:val="70"/>
        </w:rPr>
      </w:pPr>
      <w:r>
        <w:rPr>
          <w:sz w:val="70"/>
          <w:szCs w:val="70"/>
        </w:rPr>
        <w:t>20</w:t>
      </w:r>
      <w:r>
        <w:rPr>
          <w:rFonts w:hint="eastAsia"/>
          <w:sz w:val="70"/>
          <w:szCs w:val="70"/>
        </w:rPr>
        <w:t>21年度单位决算情况说明</w:t>
      </w:r>
    </w:p>
    <w:p>
      <w:pPr>
        <w:widowControl/>
        <w:jc w:val="left"/>
        <w:rPr>
          <w:rFonts w:ascii="黑体" w:eastAsia="黑体" w:cs="黑体"/>
          <w:color w:val="000000"/>
          <w:kern w:val="0"/>
          <w:sz w:val="70"/>
          <w:szCs w:val="70"/>
        </w:rPr>
      </w:pPr>
      <w:r>
        <w:rPr>
          <w:sz w:val="70"/>
          <w:szCs w:val="70"/>
        </w:rPr>
        <w:br w:type="page"/>
      </w:r>
    </w:p>
    <w:p>
      <w:pPr>
        <w:pStyle w:val="11"/>
        <w:rPr>
          <w:rFonts w:hAnsi="黑体"/>
          <w:b/>
          <w:sz w:val="32"/>
          <w:szCs w:val="32"/>
        </w:rPr>
      </w:pPr>
      <w:r>
        <w:rPr>
          <w:rFonts w:hint="eastAsia" w:hAnsi="黑体"/>
          <w:b/>
          <w:sz w:val="32"/>
          <w:szCs w:val="32"/>
        </w:rPr>
        <w:t>一、收入支出决算总体情况说明</w:t>
      </w:r>
    </w:p>
    <w:p>
      <w:pPr>
        <w:pStyle w:val="11"/>
        <w:ind w:firstLine="640" w:firstLineChars="200"/>
        <w:rPr>
          <w:rFonts w:ascii="仿宋" w:hAnsi="仿宋" w:eastAsia="仿宋" w:cs="仿宋"/>
          <w:sz w:val="32"/>
          <w:szCs w:val="32"/>
        </w:rPr>
      </w:pPr>
      <w:r>
        <w:rPr>
          <w:rFonts w:hint="eastAsia" w:ascii="仿宋" w:hAnsi="仿宋" w:eastAsia="仿宋" w:cs="仿宋"/>
          <w:sz w:val="32"/>
          <w:szCs w:val="32"/>
        </w:rPr>
        <w:t>2021年度收、支总计380.68万元。与上年相比，增加562.09万元，减少59.62%，主要是一般公共服务支出中的事业运行减少。</w:t>
      </w:r>
    </w:p>
    <w:p>
      <w:pPr>
        <w:pStyle w:val="11"/>
        <w:rPr>
          <w:rFonts w:hAnsi="黑体"/>
          <w:b/>
          <w:sz w:val="32"/>
          <w:szCs w:val="32"/>
        </w:rPr>
      </w:pPr>
      <w:r>
        <w:rPr>
          <w:rFonts w:hint="eastAsia" w:hAnsi="黑体"/>
          <w:b/>
          <w:sz w:val="32"/>
          <w:szCs w:val="32"/>
        </w:rPr>
        <w:t>二、收入决算情况说明</w:t>
      </w:r>
    </w:p>
    <w:p>
      <w:pPr>
        <w:pStyle w:val="11"/>
        <w:ind w:firstLine="640" w:firstLineChars="200"/>
        <w:rPr>
          <w:rFonts w:asciiTheme="minorEastAsia" w:hAnsiTheme="minorEastAsia" w:eastAsiaTheme="minorEastAsia"/>
          <w:sz w:val="32"/>
          <w:szCs w:val="32"/>
        </w:rPr>
      </w:pPr>
      <w:r>
        <w:rPr>
          <w:rFonts w:hint="eastAsia" w:ascii="仿宋" w:hAnsi="仿宋" w:eastAsia="仿宋" w:cs="仿宋"/>
          <w:sz w:val="32"/>
          <w:szCs w:val="32"/>
        </w:rPr>
        <w:t>本年收入合计380.17万元，其中：财政拨款收入370.28万元，占97.4%；经营收入9.89万元，占2.6%。</w:t>
      </w:r>
    </w:p>
    <w:p>
      <w:pPr>
        <w:pStyle w:val="11"/>
        <w:rPr>
          <w:rFonts w:hAnsi="黑体"/>
          <w:b/>
          <w:sz w:val="32"/>
          <w:szCs w:val="32"/>
        </w:rPr>
      </w:pPr>
      <w:r>
        <w:rPr>
          <w:rFonts w:hint="eastAsia" w:hAnsi="黑体"/>
          <w:b/>
          <w:sz w:val="32"/>
          <w:szCs w:val="32"/>
        </w:rPr>
        <w:t>三、支出决算情况说明</w:t>
      </w:r>
    </w:p>
    <w:p>
      <w:pPr>
        <w:pStyle w:val="11"/>
        <w:ind w:firstLine="640" w:firstLineChars="200"/>
        <w:rPr>
          <w:rFonts w:asciiTheme="minorEastAsia" w:hAnsiTheme="minorEastAsia" w:eastAsiaTheme="minorEastAsia"/>
          <w:sz w:val="32"/>
          <w:szCs w:val="32"/>
        </w:rPr>
      </w:pPr>
      <w:r>
        <w:rPr>
          <w:rFonts w:hint="eastAsia" w:ascii="仿宋" w:hAnsi="仿宋" w:eastAsia="仿宋" w:cs="仿宋"/>
          <w:sz w:val="32"/>
          <w:szCs w:val="32"/>
        </w:rPr>
        <w:t>本年支出合计439.58万元，其中：基本支出279.27万元，占63.5%；项目支出0万元；经营支出160.31万元，占36.5%。</w:t>
      </w:r>
    </w:p>
    <w:p>
      <w:pPr>
        <w:pStyle w:val="11"/>
        <w:rPr>
          <w:rFonts w:hAnsi="黑体"/>
          <w:b/>
          <w:sz w:val="32"/>
          <w:szCs w:val="32"/>
        </w:rPr>
      </w:pPr>
      <w:r>
        <w:rPr>
          <w:rFonts w:hint="eastAsia" w:hAnsi="黑体"/>
          <w:b/>
          <w:sz w:val="32"/>
          <w:szCs w:val="32"/>
        </w:rPr>
        <w:t>四、财政拨款收入支出决算总体情况说明</w:t>
      </w:r>
    </w:p>
    <w:p>
      <w:pPr>
        <w:pStyle w:val="11"/>
        <w:ind w:firstLine="640"/>
        <w:rPr>
          <w:rFonts w:asciiTheme="minorEastAsia" w:hAnsiTheme="minorEastAsia" w:eastAsiaTheme="minorEastAsia"/>
          <w:sz w:val="32"/>
          <w:szCs w:val="32"/>
        </w:rPr>
      </w:pPr>
      <w:r>
        <w:rPr>
          <w:rFonts w:hint="eastAsia" w:ascii="仿宋" w:hAnsi="仿宋" w:eastAsia="仿宋" w:cs="仿宋"/>
          <w:sz w:val="32"/>
          <w:szCs w:val="32"/>
        </w:rPr>
        <w:t>2021年度财政拨款收、支总计380.68万元，与上年相比，减少562.09万元,减少59.62%，主要是一般公共服务支出中的事业运行减少。</w:t>
      </w:r>
    </w:p>
    <w:p>
      <w:pPr>
        <w:pStyle w:val="11"/>
        <w:rPr>
          <w:rFonts w:hAnsi="黑体"/>
          <w:b/>
          <w:sz w:val="32"/>
          <w:szCs w:val="32"/>
        </w:rPr>
      </w:pPr>
      <w:r>
        <w:rPr>
          <w:rFonts w:hint="eastAsia" w:hAnsi="黑体"/>
          <w:b/>
          <w:sz w:val="32"/>
          <w:szCs w:val="32"/>
        </w:rPr>
        <w:t>五、一般公共预算财政拨款支出决算情况说明</w:t>
      </w:r>
    </w:p>
    <w:p>
      <w:pPr>
        <w:pStyle w:val="11"/>
        <w:ind w:firstLine="643" w:firstLineChars="20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（一）财政拨款支出决算总体情况</w:t>
      </w:r>
    </w:p>
    <w:p>
      <w:pPr>
        <w:pStyle w:val="11"/>
        <w:ind w:firstLine="800" w:firstLineChars="250"/>
        <w:rPr>
          <w:rFonts w:ascii="仿宋" w:hAnsi="仿宋" w:eastAsia="仿宋" w:cs="仿宋"/>
          <w:sz w:val="32"/>
          <w:szCs w:val="32"/>
        </w:rPr>
      </w:pPr>
      <w:r>
        <w:rPr>
          <w:rFonts w:hint="eastAsia" w:ascii="仿宋" w:hAnsi="仿宋" w:eastAsia="仿宋" w:cs="仿宋"/>
          <w:sz w:val="32"/>
          <w:szCs w:val="32"/>
        </w:rPr>
        <w:t>2021年度财政拨款支出279.27万元，占本年支出合计的63.53%，与上年相比，财政拨款支出减少251.33万元，减少47.37%，主要是减少了一般公共服务支出中的事业运行支出及其他涉外发展服务支出。</w:t>
      </w:r>
    </w:p>
    <w:p>
      <w:pPr>
        <w:pStyle w:val="11"/>
        <w:ind w:firstLine="482"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1"/>
        <w:ind w:firstLine="640" w:firstLineChars="200"/>
        <w:rPr>
          <w:rFonts w:ascii="仿宋" w:hAnsi="仿宋" w:eastAsia="仿宋" w:cs="仿宋"/>
          <w:sz w:val="32"/>
          <w:szCs w:val="32"/>
        </w:rPr>
      </w:pPr>
      <w:r>
        <w:rPr>
          <w:rFonts w:hint="eastAsia" w:ascii="仿宋" w:hAnsi="仿宋" w:eastAsia="仿宋" w:cs="仿宋"/>
          <w:sz w:val="32"/>
          <w:szCs w:val="32"/>
        </w:rPr>
        <w:t>2021年度财政拨款支出279.27万元，主要用于以下方面：一般公共服务（类）支出165.78万元，占59.36%；社会保障和就业（类）支出41.75万元，占14.95%；卫生健康支出20万元，占7.16%，住房保障（类）支出51.74万元，占18.53%。</w:t>
      </w:r>
    </w:p>
    <w:p>
      <w:pPr>
        <w:pStyle w:val="11"/>
        <w:ind w:firstLine="643"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1"/>
        <w:ind w:firstLine="800" w:firstLineChars="250"/>
        <w:rPr>
          <w:rFonts w:ascii="仿宋" w:hAnsi="仿宋" w:eastAsia="仿宋" w:cs="仿宋"/>
          <w:sz w:val="32"/>
          <w:szCs w:val="32"/>
        </w:rPr>
      </w:pPr>
      <w:r>
        <w:rPr>
          <w:rFonts w:hint="eastAsia" w:ascii="仿宋" w:hAnsi="仿宋" w:eastAsia="仿宋" w:cs="仿宋"/>
          <w:sz w:val="32"/>
          <w:szCs w:val="32"/>
        </w:rPr>
        <w:t>2021年度财政拨款支出年初预算数为370.80万元，支出决算数为279.27万元，完成年初预算的75.32%，其中：</w:t>
      </w:r>
    </w:p>
    <w:p>
      <w:pPr>
        <w:pStyle w:val="11"/>
        <w:ind w:firstLine="800" w:firstLineChars="250"/>
        <w:rPr>
          <w:rFonts w:ascii="仿宋" w:hAnsi="仿宋" w:eastAsia="仿宋" w:cs="仿宋"/>
          <w:sz w:val="32"/>
          <w:szCs w:val="32"/>
        </w:rPr>
      </w:pPr>
      <w:r>
        <w:rPr>
          <w:rFonts w:hint="eastAsia" w:ascii="仿宋" w:hAnsi="仿宋" w:eastAsia="仿宋" w:cs="仿宋"/>
          <w:sz w:val="32"/>
          <w:szCs w:val="32"/>
        </w:rPr>
        <w:t>1、一般公共服务（类）政府办公厅（室）及相关机构事务（款）事业运行（项）。年初预算为221.06万元，支出决算为165.78万元，完成年初预算的75%，决算数小于年初预算数的主要原因是受疫情的影响非税收入短收。</w:t>
      </w:r>
    </w:p>
    <w:p>
      <w:pPr>
        <w:pStyle w:val="11"/>
        <w:ind w:firstLine="800" w:firstLineChars="250"/>
        <w:rPr>
          <w:rFonts w:ascii="仿宋" w:hAnsi="仿宋" w:eastAsia="仿宋" w:cs="仿宋"/>
          <w:sz w:val="32"/>
          <w:szCs w:val="32"/>
        </w:rPr>
      </w:pPr>
      <w:r>
        <w:rPr>
          <w:rFonts w:hint="eastAsia" w:ascii="仿宋" w:hAnsi="仿宋" w:eastAsia="仿宋" w:cs="仿宋"/>
          <w:sz w:val="32"/>
          <w:szCs w:val="32"/>
        </w:rPr>
        <w:t>2、社会保障和就业支出（类）行政事业单位养老支出（款）机关事业单位基本养老保险缴费支出（项）。年初预算为</w:t>
      </w:r>
      <w:r>
        <w:rPr>
          <w:rFonts w:hint="eastAsia" w:ascii="仿宋" w:hAnsi="仿宋" w:eastAsia="仿宋" w:cs="仿宋"/>
          <w:color w:val="auto"/>
          <w:sz w:val="32"/>
          <w:szCs w:val="32"/>
        </w:rPr>
        <w:t>35</w:t>
      </w:r>
      <w:r>
        <w:rPr>
          <w:rFonts w:hint="eastAsia" w:ascii="仿宋" w:hAnsi="仿宋" w:eastAsia="仿宋" w:cs="仿宋"/>
          <w:sz w:val="32"/>
          <w:szCs w:val="32"/>
        </w:rPr>
        <w:t>万元，支出决算为35万元，完成年初预算的</w:t>
      </w:r>
      <w:r>
        <w:rPr>
          <w:rFonts w:hint="eastAsia" w:ascii="仿宋" w:hAnsi="仿宋" w:eastAsia="仿宋" w:cs="仿宋"/>
          <w:color w:val="auto"/>
          <w:sz w:val="32"/>
          <w:szCs w:val="32"/>
        </w:rPr>
        <w:t>100</w:t>
      </w:r>
      <w:r>
        <w:rPr>
          <w:rFonts w:hint="eastAsia" w:ascii="仿宋" w:hAnsi="仿宋" w:eastAsia="仿宋" w:cs="仿宋"/>
          <w:sz w:val="32"/>
          <w:szCs w:val="32"/>
        </w:rPr>
        <w:t>%。</w:t>
      </w:r>
    </w:p>
    <w:p>
      <w:pPr>
        <w:pStyle w:val="11"/>
        <w:ind w:firstLine="800" w:firstLineChars="250"/>
        <w:rPr>
          <w:rFonts w:ascii="仿宋" w:hAnsi="仿宋" w:eastAsia="仿宋" w:cs="仿宋"/>
          <w:sz w:val="32"/>
          <w:szCs w:val="32"/>
        </w:rPr>
      </w:pPr>
      <w:r>
        <w:rPr>
          <w:rFonts w:hint="eastAsia" w:ascii="仿宋" w:hAnsi="仿宋" w:eastAsia="仿宋" w:cs="仿宋"/>
          <w:sz w:val="32"/>
          <w:szCs w:val="32"/>
        </w:rPr>
        <w:t>3、社会保障和就业支出（类）行政事业单位养老支出（款）机关事业单位职业年金缴费支出（项）。年初预算为</w:t>
      </w:r>
      <w:r>
        <w:rPr>
          <w:rFonts w:hint="eastAsia" w:ascii="仿宋" w:hAnsi="仿宋" w:eastAsia="仿宋" w:cs="仿宋"/>
          <w:color w:val="auto"/>
          <w:sz w:val="32"/>
          <w:szCs w:val="32"/>
        </w:rPr>
        <w:t>18</w:t>
      </w:r>
      <w:r>
        <w:rPr>
          <w:rFonts w:hint="eastAsia" w:ascii="仿宋" w:hAnsi="仿宋" w:eastAsia="仿宋" w:cs="仿宋"/>
          <w:sz w:val="32"/>
          <w:szCs w:val="32"/>
        </w:rPr>
        <w:t>万元，支出决算为6.75万元，完成年初预算的</w:t>
      </w:r>
      <w:r>
        <w:rPr>
          <w:rFonts w:hint="eastAsia" w:ascii="仿宋" w:hAnsi="仿宋" w:eastAsia="仿宋" w:cs="仿宋"/>
          <w:color w:val="auto"/>
          <w:sz w:val="32"/>
          <w:szCs w:val="32"/>
        </w:rPr>
        <w:t>37.5</w:t>
      </w:r>
      <w:r>
        <w:rPr>
          <w:rFonts w:hint="eastAsia" w:ascii="仿宋" w:hAnsi="仿宋" w:eastAsia="仿宋" w:cs="仿宋"/>
          <w:sz w:val="32"/>
          <w:szCs w:val="32"/>
        </w:rPr>
        <w:t>%,决算数小于年初预算数的主要原因是受疫情的影响非税收入短收。</w:t>
      </w:r>
    </w:p>
    <w:p>
      <w:pPr>
        <w:pStyle w:val="11"/>
        <w:ind w:firstLine="640" w:firstLineChars="200"/>
        <w:rPr>
          <w:rFonts w:ascii="仿宋" w:hAnsi="仿宋" w:eastAsia="仿宋" w:cs="仿宋"/>
          <w:sz w:val="32"/>
          <w:szCs w:val="32"/>
        </w:rPr>
      </w:pPr>
      <w:r>
        <w:rPr>
          <w:rFonts w:hint="eastAsia" w:ascii="仿宋" w:hAnsi="仿宋" w:eastAsia="仿宋" w:cs="仿宋"/>
          <w:sz w:val="32"/>
          <w:szCs w:val="32"/>
        </w:rPr>
        <w:t>4、卫生健康支出（类）行政事业单位医疗支出（款）事业单位医疗缴费支出（项）。年初预算</w:t>
      </w:r>
      <w:r>
        <w:rPr>
          <w:rFonts w:hint="eastAsia" w:ascii="仿宋" w:hAnsi="仿宋" w:eastAsia="仿宋" w:cs="仿宋"/>
          <w:color w:val="auto"/>
          <w:sz w:val="32"/>
          <w:szCs w:val="32"/>
        </w:rPr>
        <w:t>45</w:t>
      </w:r>
      <w:r>
        <w:rPr>
          <w:rFonts w:hint="eastAsia" w:ascii="仿宋" w:hAnsi="仿宋" w:eastAsia="仿宋" w:cs="仿宋"/>
          <w:sz w:val="32"/>
          <w:szCs w:val="32"/>
        </w:rPr>
        <w:t>万元，支出决算20万，完成年初预算的</w:t>
      </w:r>
      <w:r>
        <w:rPr>
          <w:rFonts w:hint="eastAsia" w:ascii="仿宋" w:hAnsi="仿宋" w:eastAsia="仿宋" w:cs="仿宋"/>
          <w:color w:val="auto"/>
          <w:sz w:val="32"/>
          <w:szCs w:val="32"/>
        </w:rPr>
        <w:t>44.44</w:t>
      </w:r>
      <w:r>
        <w:rPr>
          <w:rFonts w:hint="eastAsia" w:ascii="仿宋" w:hAnsi="仿宋" w:eastAsia="仿宋" w:cs="仿宋"/>
          <w:sz w:val="32"/>
          <w:szCs w:val="32"/>
        </w:rPr>
        <w:t>%,决算数小于年初预算数的主要原因是受疫情的影响非税收入短收。</w:t>
      </w:r>
    </w:p>
    <w:p>
      <w:pPr>
        <w:pStyle w:val="11"/>
        <w:ind w:firstLine="640" w:firstLineChars="200"/>
        <w:rPr>
          <w:rFonts w:ascii="仿宋" w:hAnsi="仿宋" w:eastAsia="仿宋" w:cs="仿宋"/>
          <w:sz w:val="32"/>
          <w:szCs w:val="32"/>
        </w:rPr>
      </w:pPr>
      <w:r>
        <w:rPr>
          <w:rFonts w:hint="eastAsia" w:ascii="仿宋" w:hAnsi="仿宋" w:eastAsia="仿宋" w:cs="仿宋"/>
          <w:sz w:val="32"/>
          <w:szCs w:val="32"/>
        </w:rPr>
        <w:t>5、住房保障支出（类）住房改革支出（款）住房公积金（项）。年初预算</w:t>
      </w:r>
      <w:r>
        <w:rPr>
          <w:rFonts w:hint="eastAsia" w:ascii="仿宋" w:hAnsi="仿宋" w:eastAsia="仿宋" w:cs="仿宋"/>
          <w:color w:val="auto"/>
          <w:sz w:val="32"/>
          <w:szCs w:val="32"/>
        </w:rPr>
        <w:t>51.74</w:t>
      </w:r>
      <w:r>
        <w:rPr>
          <w:rFonts w:hint="eastAsia" w:ascii="仿宋" w:hAnsi="仿宋" w:eastAsia="仿宋" w:cs="仿宋"/>
          <w:sz w:val="32"/>
          <w:szCs w:val="32"/>
        </w:rPr>
        <w:t>万元，支出决算51.74万元，完成年初预算的</w:t>
      </w:r>
      <w:r>
        <w:rPr>
          <w:rFonts w:hint="eastAsia" w:ascii="仿宋" w:hAnsi="仿宋" w:eastAsia="仿宋" w:cs="仿宋"/>
          <w:color w:val="auto"/>
          <w:sz w:val="32"/>
          <w:szCs w:val="32"/>
        </w:rPr>
        <w:t>100</w:t>
      </w:r>
      <w:r>
        <w:rPr>
          <w:rFonts w:hint="eastAsia" w:ascii="仿宋" w:hAnsi="仿宋" w:eastAsia="仿宋" w:cs="仿宋"/>
          <w:sz w:val="32"/>
          <w:szCs w:val="32"/>
        </w:rPr>
        <w:t>%。</w:t>
      </w:r>
    </w:p>
    <w:p>
      <w:pPr>
        <w:pStyle w:val="11"/>
        <w:rPr>
          <w:rFonts w:hAnsi="黑体"/>
          <w:b/>
          <w:sz w:val="32"/>
          <w:szCs w:val="32"/>
        </w:rPr>
      </w:pPr>
      <w:r>
        <w:rPr>
          <w:rFonts w:hint="eastAsia" w:hAnsi="黑体"/>
          <w:b/>
          <w:sz w:val="32"/>
          <w:szCs w:val="32"/>
        </w:rPr>
        <w:t>六、一般公共预算财政拨款基本支出决算情况说明</w:t>
      </w:r>
    </w:p>
    <w:p>
      <w:pPr>
        <w:pStyle w:val="11"/>
        <w:ind w:firstLine="640" w:firstLineChars="200"/>
        <w:rPr>
          <w:rFonts w:ascii="仿宋" w:hAnsi="仿宋" w:eastAsia="仿宋" w:cs="仿宋"/>
          <w:sz w:val="32"/>
          <w:szCs w:val="32"/>
        </w:rPr>
      </w:pPr>
      <w:r>
        <w:rPr>
          <w:rFonts w:hint="eastAsia" w:ascii="仿宋" w:hAnsi="仿宋" w:eastAsia="仿宋" w:cs="仿宋"/>
          <w:sz w:val="32"/>
          <w:szCs w:val="32"/>
        </w:rPr>
        <w:t>2021年度财政拨款基本支出279.27万元，其中：人员经费275.80万元，占基本支出的98.76%,主要包括基本工资、奖金、绩效工资、机关事业单位基本养老保险缴费、职业年金缴费、住房公积金；公用经费3.47万元，占基本支出的1.24%，主要包括办公费、印刷费、水费、邮电费、差旅费、维护（修）费、公务接待费、委托业务费、其他交通费用、其他商品和服务支出。</w:t>
      </w:r>
    </w:p>
    <w:p>
      <w:pPr>
        <w:pStyle w:val="11"/>
        <w:rPr>
          <w:rFonts w:hAnsi="黑体"/>
          <w:b/>
          <w:sz w:val="32"/>
          <w:szCs w:val="32"/>
        </w:rPr>
      </w:pPr>
      <w:r>
        <w:rPr>
          <w:rFonts w:hint="eastAsia" w:hAnsi="黑体"/>
          <w:b/>
          <w:sz w:val="32"/>
          <w:szCs w:val="32"/>
        </w:rPr>
        <w:t>七、一般公共预算财政拨款三公经费支出决算情况说明</w:t>
      </w:r>
    </w:p>
    <w:p>
      <w:pPr>
        <w:pStyle w:val="11"/>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1"/>
        <w:ind w:firstLine="800" w:firstLineChars="250"/>
        <w:rPr>
          <w:rFonts w:ascii="仿宋" w:hAnsi="仿宋" w:eastAsia="仿宋" w:cs="仿宋"/>
          <w:sz w:val="32"/>
          <w:szCs w:val="32"/>
        </w:rPr>
      </w:pPr>
      <w:r>
        <w:rPr>
          <w:rFonts w:hint="eastAsia" w:ascii="仿宋" w:hAnsi="仿宋" w:eastAsia="仿宋" w:cs="仿宋"/>
          <w:sz w:val="32"/>
          <w:szCs w:val="32"/>
        </w:rPr>
        <w:t>“三公”经费财政拨款支出预算为1.5万元，支出决算为0.08万元，完成预算的5.33%，其中：</w:t>
      </w:r>
    </w:p>
    <w:p>
      <w:pPr>
        <w:pStyle w:val="11"/>
        <w:ind w:firstLine="800" w:firstLineChars="250"/>
        <w:rPr>
          <w:rFonts w:ascii="仿宋" w:hAnsi="仿宋" w:eastAsia="仿宋" w:cs="仿宋"/>
          <w:sz w:val="32"/>
          <w:szCs w:val="32"/>
        </w:rPr>
      </w:pPr>
      <w:r>
        <w:rPr>
          <w:rFonts w:hint="eastAsia" w:ascii="仿宋" w:hAnsi="仿宋" w:eastAsia="仿宋" w:cs="仿宋"/>
          <w:sz w:val="32"/>
          <w:szCs w:val="32"/>
        </w:rPr>
        <w:t>因公出国（境）费支出预算为0万元，支出决算为0万。</w:t>
      </w:r>
    </w:p>
    <w:p>
      <w:pPr>
        <w:pStyle w:val="11"/>
        <w:ind w:firstLine="800" w:firstLineChars="250"/>
        <w:rPr>
          <w:rFonts w:ascii="仿宋" w:hAnsi="仿宋" w:eastAsia="仿宋" w:cs="仿宋"/>
          <w:sz w:val="32"/>
          <w:szCs w:val="32"/>
        </w:rPr>
      </w:pPr>
      <w:r>
        <w:rPr>
          <w:rFonts w:hint="eastAsia" w:ascii="仿宋" w:hAnsi="仿宋" w:eastAsia="仿宋" w:cs="仿宋"/>
          <w:sz w:val="32"/>
          <w:szCs w:val="32"/>
        </w:rPr>
        <w:t>公务接待费支出预算为1万元，支出决算为0.08万元，完成预算的0.08%，决算数小于预算数的主要原因是受疫情影响来访人数减少，同时厉行节约；与上年相比减少0.09万元，减少53%,减少的主要原因是受疫情影响来访人数减少，同时厉行节约，缩减开支。</w:t>
      </w:r>
    </w:p>
    <w:p>
      <w:pPr>
        <w:pStyle w:val="11"/>
        <w:ind w:firstLine="640" w:firstLineChars="200"/>
        <w:rPr>
          <w:rFonts w:asciiTheme="minorEastAsia" w:hAnsiTheme="minorEastAsia" w:eastAsiaTheme="minorEastAsia"/>
          <w:sz w:val="32"/>
          <w:szCs w:val="32"/>
        </w:rPr>
      </w:pPr>
      <w:r>
        <w:rPr>
          <w:rFonts w:hint="eastAsia" w:ascii="仿宋" w:hAnsi="仿宋" w:eastAsia="仿宋" w:cs="仿宋"/>
          <w:sz w:val="32"/>
          <w:szCs w:val="32"/>
        </w:rPr>
        <w:t>公务用车购置费及运行维护费支出预算为0.5万元，支出决算为0万元，完成预算的0%，决算数小于预算数的主要原因是受疫情影响业务量减少，车辆使用频率降低；与上年相比减少1.24万元，减少100%,减少的主要原因是受疫情影响业务量减少，车辆使用频率降低，同时厉行节约，缩减开支。</w:t>
      </w:r>
    </w:p>
    <w:p>
      <w:pPr>
        <w:pStyle w:val="11"/>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1"/>
        <w:ind w:firstLine="640" w:firstLineChars="200"/>
        <w:rPr>
          <w:rFonts w:ascii="仿宋" w:hAnsi="仿宋" w:eastAsia="仿宋" w:cs="仿宋"/>
          <w:sz w:val="32"/>
          <w:szCs w:val="32"/>
        </w:rPr>
      </w:pPr>
      <w:r>
        <w:rPr>
          <w:rFonts w:hint="eastAsia" w:ascii="仿宋" w:hAnsi="仿宋" w:eastAsia="仿宋" w:cs="仿宋"/>
          <w:sz w:val="32"/>
          <w:szCs w:val="32"/>
        </w:rPr>
        <w:t>2021年度“三公”经费财政拨款支出决算中，因公出国（境）费支出决算0万元，占0%；公务接待费支出决算0.08万元，占100%；公务用车购置费及运行维护费支出决算0万元，占0%。其中：</w:t>
      </w:r>
    </w:p>
    <w:p>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ascii="仿宋" w:hAnsi="仿宋" w:eastAsia="仿宋" w:cs="仿宋"/>
          <w:sz w:val="32"/>
          <w:szCs w:val="32"/>
        </w:rPr>
      </w:pPr>
      <w:r>
        <w:rPr>
          <w:rFonts w:hint="eastAsia" w:ascii="仿宋" w:hAnsi="仿宋" w:eastAsia="仿宋" w:cs="仿宋"/>
          <w:sz w:val="32"/>
          <w:szCs w:val="32"/>
        </w:rPr>
        <w:t>1、因公出国（境）费支出决算为0万元</w:t>
      </w:r>
      <w:r>
        <w:rPr>
          <w:rFonts w:hint="eastAsia" w:ascii="仿宋" w:hAnsi="仿宋" w:eastAsia="仿宋" w:cs="仿宋"/>
          <w:sz w:val="32"/>
          <w:szCs w:val="32"/>
          <w:lang w:eastAsia="zh-CN"/>
        </w:rPr>
        <w:t>，</w:t>
      </w:r>
      <w:r>
        <w:rPr>
          <w:rFonts w:hint="eastAsia" w:ascii="Times New Roman" w:hAnsi="Times New Roman" w:eastAsia="仿宋_GB2312"/>
          <w:sz w:val="32"/>
          <w:szCs w:val="32"/>
        </w:rPr>
        <w:t>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pPr>
        <w:pStyle w:val="11"/>
        <w:ind w:firstLine="800" w:firstLineChars="250"/>
        <w:rPr>
          <w:rFonts w:ascii="仿宋" w:hAnsi="仿宋" w:eastAsia="仿宋" w:cs="仿宋"/>
          <w:sz w:val="32"/>
          <w:szCs w:val="32"/>
        </w:rPr>
      </w:pPr>
      <w:r>
        <w:rPr>
          <w:rFonts w:hint="eastAsia" w:ascii="仿宋" w:hAnsi="仿宋" w:eastAsia="仿宋" w:cs="仿宋"/>
          <w:sz w:val="32"/>
          <w:szCs w:val="32"/>
        </w:rPr>
        <w:t>2、公务接待费支出决算为0.08万元，全年共接待来访团组2个、来宾8人次，主要是外事服务综合管理系统建设中和北京软件公司派驻的开发人员进行沟通发生的接待支出。</w:t>
      </w:r>
    </w:p>
    <w:p>
      <w:pPr>
        <w:ind w:firstLine="800" w:firstLineChars="250"/>
        <w:rPr>
          <w:rFonts w:ascii="仿宋" w:hAnsi="仿宋" w:eastAsia="仿宋" w:cs="仿宋"/>
          <w:color w:val="000000"/>
          <w:kern w:val="0"/>
          <w:sz w:val="32"/>
          <w:szCs w:val="32"/>
        </w:rPr>
      </w:pPr>
      <w:r>
        <w:rPr>
          <w:rFonts w:hint="eastAsia" w:ascii="仿宋" w:hAnsi="仿宋" w:eastAsia="仿宋" w:cs="仿宋"/>
          <w:sz w:val="32"/>
          <w:szCs w:val="32"/>
        </w:rPr>
        <w:t>3、公务用车购置费及运行维护费支出决算为0万元，其中：公务用车购置</w:t>
      </w:r>
      <w:r>
        <w:rPr>
          <w:rFonts w:hint="eastAsia" w:ascii="仿宋" w:hAnsi="仿宋" w:eastAsia="仿宋" w:cs="仿宋"/>
          <w:sz w:val="32"/>
          <w:szCs w:val="32"/>
          <w:lang w:eastAsia="zh-CN"/>
        </w:rPr>
        <w:t>数为</w:t>
      </w:r>
      <w:r>
        <w:rPr>
          <w:rFonts w:hint="eastAsia" w:ascii="仿宋" w:hAnsi="仿宋" w:eastAsia="仿宋" w:cs="仿宋"/>
          <w:sz w:val="32"/>
          <w:szCs w:val="32"/>
          <w:lang w:val="en-US" w:eastAsia="zh-CN"/>
        </w:rPr>
        <w:t>0台，公务用车购置</w:t>
      </w:r>
      <w:bookmarkStart w:id="2" w:name="_GoBack"/>
      <w:bookmarkEnd w:id="2"/>
      <w:r>
        <w:rPr>
          <w:rFonts w:hint="eastAsia" w:ascii="仿宋" w:hAnsi="仿宋" w:eastAsia="仿宋" w:cs="仿宋"/>
          <w:sz w:val="32"/>
          <w:szCs w:val="32"/>
        </w:rPr>
        <w:t>费0万元；公务用车运行维护费0万元。截止2021年12月31日，我单位开支财政拨款的公务用车保有量为1辆。</w:t>
      </w:r>
    </w:p>
    <w:p>
      <w:pPr>
        <w:pStyle w:val="11"/>
        <w:rPr>
          <w:rFonts w:hAnsi="黑体"/>
          <w:b/>
          <w:sz w:val="32"/>
          <w:szCs w:val="32"/>
        </w:rPr>
      </w:pPr>
      <w:r>
        <w:rPr>
          <w:rFonts w:hint="eastAsia" w:hAnsi="黑体"/>
          <w:b/>
          <w:sz w:val="32"/>
          <w:szCs w:val="32"/>
        </w:rPr>
        <w:t>八、政府性基金预算收入支出决算情况</w:t>
      </w:r>
    </w:p>
    <w:p>
      <w:pPr>
        <w:pStyle w:val="11"/>
        <w:rPr>
          <w:rFonts w:ascii="仿宋" w:hAnsi="仿宋" w:eastAsia="仿宋" w:cs="仿宋"/>
          <w:i/>
          <w:color w:val="FF0000"/>
          <w:sz w:val="32"/>
          <w:szCs w:val="32"/>
        </w:rPr>
      </w:pPr>
      <w:r>
        <w:rPr>
          <w:rFonts w:hint="eastAsia" w:asciiTheme="minorEastAsia" w:hAnsiTheme="minorEastAsia" w:eastAsiaTheme="minorEastAsia"/>
          <w:sz w:val="32"/>
          <w:szCs w:val="32"/>
        </w:rPr>
        <w:t xml:space="preserve">    </w:t>
      </w:r>
      <w:r>
        <w:rPr>
          <w:rFonts w:hint="eastAsia" w:ascii="仿宋" w:hAnsi="仿宋" w:eastAsia="仿宋" w:cs="仿宋"/>
          <w:sz w:val="32"/>
          <w:szCs w:val="32"/>
        </w:rPr>
        <w:t xml:space="preserve"> 本单位无政府性基金收支。</w:t>
      </w:r>
    </w:p>
    <w:p>
      <w:pPr>
        <w:pStyle w:val="11"/>
        <w:rPr>
          <w:rFonts w:hAnsi="黑体"/>
          <w:b/>
          <w:sz w:val="32"/>
          <w:szCs w:val="32"/>
        </w:rPr>
      </w:pPr>
      <w:r>
        <w:rPr>
          <w:rFonts w:hint="eastAsia" w:hAnsi="黑体"/>
          <w:b/>
          <w:sz w:val="32"/>
          <w:szCs w:val="32"/>
        </w:rPr>
        <w:t>九、机关运行经费支出说明</w:t>
      </w:r>
    </w:p>
    <w:p>
      <w:pPr>
        <w:pStyle w:val="11"/>
        <w:ind w:firstLine="640" w:firstLineChars="200"/>
        <w:rPr>
          <w:rFonts w:ascii="仿宋" w:hAnsi="仿宋" w:eastAsia="仿宋" w:cs="仿宋"/>
          <w:sz w:val="32"/>
          <w:szCs w:val="32"/>
        </w:rPr>
      </w:pPr>
      <w:r>
        <w:rPr>
          <w:rFonts w:hint="eastAsia" w:ascii="仿宋" w:hAnsi="仿宋" w:eastAsia="仿宋" w:cs="仿宋"/>
          <w:sz w:val="32"/>
          <w:szCs w:val="32"/>
        </w:rPr>
        <w:t>本单位2021年机关运行经费支出3.47万，比年初预算减少91.53万，主要原因是受疫情影响非税收入短收。</w:t>
      </w:r>
    </w:p>
    <w:p>
      <w:pPr>
        <w:pStyle w:val="11"/>
        <w:rPr>
          <w:rFonts w:hAnsi="黑体"/>
          <w:b/>
          <w:sz w:val="32"/>
          <w:szCs w:val="32"/>
        </w:rPr>
      </w:pPr>
      <w:r>
        <w:rPr>
          <w:rFonts w:hint="eastAsia" w:hAnsi="黑体"/>
          <w:b/>
          <w:sz w:val="32"/>
          <w:szCs w:val="32"/>
        </w:rPr>
        <w:t>十、一般性支出情况</w:t>
      </w:r>
    </w:p>
    <w:p>
      <w:pPr>
        <w:pStyle w:val="11"/>
        <w:ind w:firstLine="640" w:firstLineChars="200"/>
        <w:rPr>
          <w:rFonts w:asciiTheme="minorEastAsia" w:hAnsiTheme="minorEastAsia" w:eastAsiaTheme="minorEastAsia"/>
          <w:sz w:val="32"/>
          <w:szCs w:val="32"/>
        </w:rPr>
      </w:pPr>
      <w:r>
        <w:rPr>
          <w:rFonts w:hint="eastAsia" w:ascii="仿宋" w:hAnsi="仿宋" w:eastAsia="仿宋" w:cs="仿宋"/>
          <w:sz w:val="32"/>
          <w:szCs w:val="32"/>
        </w:rPr>
        <w:t>本单位2021年无会议费、培训费支出。</w:t>
      </w:r>
    </w:p>
    <w:p>
      <w:pPr>
        <w:pStyle w:val="11"/>
        <w:rPr>
          <w:rFonts w:hAnsi="黑体"/>
          <w:b/>
          <w:sz w:val="32"/>
          <w:szCs w:val="32"/>
        </w:rPr>
      </w:pPr>
      <w:r>
        <w:rPr>
          <w:rFonts w:hint="eastAsia" w:hAnsi="黑体"/>
          <w:b/>
          <w:sz w:val="32"/>
          <w:szCs w:val="32"/>
        </w:rPr>
        <w:t>十一、政府采购支出说明</w:t>
      </w:r>
    </w:p>
    <w:p>
      <w:pPr>
        <w:pStyle w:val="11"/>
        <w:ind w:firstLine="640" w:firstLineChars="200"/>
        <w:rPr>
          <w:rFonts w:ascii="仿宋" w:hAnsi="仿宋" w:eastAsia="仿宋" w:cs="仿宋"/>
          <w:sz w:val="32"/>
          <w:szCs w:val="32"/>
        </w:rPr>
      </w:pPr>
      <w:r>
        <w:rPr>
          <w:rFonts w:hint="eastAsia" w:ascii="仿宋" w:hAnsi="仿宋" w:eastAsia="仿宋" w:cs="仿宋"/>
          <w:sz w:val="32"/>
          <w:szCs w:val="32"/>
        </w:rPr>
        <w:t>本单位2021年度政府采购</w:t>
      </w:r>
      <w:r>
        <w:rPr>
          <w:rFonts w:hint="eastAsia" w:ascii="仿宋" w:hAnsi="仿宋" w:eastAsia="仿宋" w:cs="仿宋"/>
          <w:sz w:val="32"/>
          <w:szCs w:val="32"/>
          <w:lang w:eastAsia="zh-CN"/>
        </w:rPr>
        <w:t>预算总额</w:t>
      </w:r>
      <w:r>
        <w:rPr>
          <w:rFonts w:hint="eastAsia" w:ascii="仿宋" w:hAnsi="仿宋" w:eastAsia="仿宋" w:cs="仿宋"/>
          <w:sz w:val="32"/>
          <w:szCs w:val="32"/>
          <w:lang w:val="en-US" w:eastAsia="zh-CN"/>
        </w:rPr>
        <w:t>0万元，其中，货物类采购预算0万元；工程类采购预算0万元；服务类采购预算0万元</w:t>
      </w:r>
      <w:r>
        <w:rPr>
          <w:rFonts w:hint="eastAsia" w:ascii="仿宋" w:hAnsi="仿宋" w:eastAsia="仿宋" w:cs="仿宋"/>
          <w:sz w:val="32"/>
          <w:szCs w:val="32"/>
        </w:rPr>
        <w:t>。</w:t>
      </w:r>
    </w:p>
    <w:p>
      <w:pPr>
        <w:pStyle w:val="11"/>
        <w:rPr>
          <w:rFonts w:hAnsi="黑体"/>
          <w:b/>
          <w:sz w:val="32"/>
          <w:szCs w:val="32"/>
        </w:rPr>
      </w:pPr>
      <w:r>
        <w:rPr>
          <w:rFonts w:hint="eastAsia" w:hAnsi="黑体"/>
          <w:b/>
          <w:sz w:val="32"/>
          <w:szCs w:val="32"/>
        </w:rPr>
        <w:t>十二、国有资产占用情况说明</w:t>
      </w:r>
    </w:p>
    <w:p>
      <w:pPr>
        <w:pStyle w:val="11"/>
        <w:ind w:firstLine="640" w:firstLineChars="200"/>
        <w:rPr>
          <w:rFonts w:ascii="仿宋" w:hAnsi="仿宋" w:eastAsia="仿宋" w:cs="仿宋"/>
          <w:sz w:val="32"/>
          <w:szCs w:val="32"/>
        </w:rPr>
      </w:pPr>
      <w:r>
        <w:rPr>
          <w:rFonts w:hint="eastAsia" w:ascii="仿宋" w:hAnsi="仿宋" w:eastAsia="仿宋" w:cs="仿宋"/>
          <w:sz w:val="32"/>
          <w:szCs w:val="32"/>
        </w:rPr>
        <w:t>截至2021年12月31日，本单位共有车辆1辆，为其他用车，其他用车主要是用于机要通信和应急保障之外公务用途的车辆；单位价值50万元以上通用设备0台（套）；单位价值100万元以上专用设备0台（套）。</w:t>
      </w:r>
    </w:p>
    <w:p>
      <w:pPr>
        <w:pStyle w:val="11"/>
        <w:rPr>
          <w:rFonts w:hAnsi="黑体"/>
          <w:b/>
          <w:sz w:val="32"/>
          <w:szCs w:val="32"/>
        </w:rPr>
      </w:pPr>
      <w:r>
        <w:rPr>
          <w:rFonts w:hint="eastAsia" w:hAnsi="黑体"/>
          <w:b/>
          <w:sz w:val="32"/>
          <w:szCs w:val="32"/>
        </w:rPr>
        <w:t>十三、2021年度预算绩效情况说明</w:t>
      </w:r>
    </w:p>
    <w:p>
      <w:pPr>
        <w:pStyle w:val="7"/>
        <w:spacing w:before="0" w:beforeAutospacing="0" w:after="0" w:afterAutospacing="0" w:line="560" w:lineRule="exact"/>
        <w:ind w:firstLine="640" w:firstLineChars="200"/>
        <w:jc w:val="both"/>
        <w:rPr>
          <w:rFonts w:ascii="仿宋" w:hAnsi="仿宋" w:eastAsia="仿宋" w:cs="仿宋"/>
          <w:kern w:val="2"/>
          <w:sz w:val="32"/>
          <w:szCs w:val="32"/>
        </w:rPr>
      </w:pPr>
      <w:r>
        <w:rPr>
          <w:rFonts w:hint="eastAsia" w:ascii="仿宋" w:hAnsi="仿宋" w:eastAsia="仿宋" w:cs="仿宋"/>
          <w:kern w:val="2"/>
          <w:sz w:val="32"/>
          <w:szCs w:val="32"/>
        </w:rPr>
        <w:t>根据</w:t>
      </w:r>
      <w:r>
        <w:rPr>
          <w:rFonts w:hint="eastAsia" w:ascii="仿宋" w:hAnsi="仿宋" w:eastAsia="仿宋" w:cs="仿宋"/>
          <w:sz w:val="32"/>
          <w:szCs w:val="32"/>
        </w:rPr>
        <w:t>《湖南省财政厅关于开展2021年度部门整体支出绩效自评工作的通知》（湘财绩〔2022〕1号）</w:t>
      </w:r>
      <w:r>
        <w:rPr>
          <w:rFonts w:hint="eastAsia" w:ascii="仿宋" w:hAnsi="仿宋" w:eastAsia="仿宋" w:cs="仿宋"/>
          <w:kern w:val="2"/>
          <w:sz w:val="32"/>
          <w:szCs w:val="32"/>
        </w:rPr>
        <w:t>的文件精神，我单位对2021年度单位整体支出情况进行了绩效自评。</w:t>
      </w:r>
    </w:p>
    <w:p>
      <w:pPr>
        <w:pStyle w:val="7"/>
        <w:spacing w:before="0" w:beforeAutospacing="0" w:after="0" w:afterAutospacing="0" w:line="560" w:lineRule="exact"/>
        <w:ind w:firstLine="640" w:firstLineChars="200"/>
        <w:jc w:val="both"/>
        <w:rPr>
          <w:rFonts w:ascii="仿宋" w:hAnsi="仿宋" w:eastAsia="仿宋" w:cs="仿宋"/>
          <w:color w:val="000000"/>
          <w:sz w:val="32"/>
          <w:szCs w:val="32"/>
        </w:rPr>
      </w:pPr>
      <w:r>
        <w:rPr>
          <w:rFonts w:hint="eastAsia" w:ascii="仿宋" w:hAnsi="仿宋" w:eastAsia="仿宋" w:cs="仿宋"/>
          <w:kern w:val="2"/>
          <w:sz w:val="32"/>
          <w:szCs w:val="32"/>
        </w:rPr>
        <w:t>绩效评价显示，</w:t>
      </w:r>
      <w:r>
        <w:rPr>
          <w:rFonts w:hint="eastAsia" w:ascii="仿宋" w:hAnsi="仿宋" w:eastAsia="仿宋" w:cs="仿宋"/>
          <w:sz w:val="32"/>
          <w:szCs w:val="32"/>
        </w:rPr>
        <w:t>2021年在省委外事办的精心领导和机关各处室的关心支持下，出国（境）服务中心按照年初计划开展工作，取得了良好效果。虽然受疫情影响，中心各项自收业务受到巨大冲击，但</w:t>
      </w:r>
      <w:r>
        <w:rPr>
          <w:rFonts w:hint="eastAsia" w:ascii="仿宋" w:hAnsi="仿宋" w:eastAsia="仿宋" w:cs="仿宋"/>
          <w:color w:val="000000"/>
          <w:sz w:val="32"/>
          <w:szCs w:val="32"/>
        </w:rPr>
        <w:t>中心支出严格执行财务制度，严控办公费用及“三公经费”的使用，把厉行节约的各项规定落到了实处。</w:t>
      </w:r>
    </w:p>
    <w:p>
      <w:pPr>
        <w:pStyle w:val="7"/>
        <w:spacing w:before="0" w:beforeAutospacing="0" w:after="0" w:afterAutospacing="0" w:line="56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《2021年度单位整体支出绩效评价报告》见“第五部分附件”。</w:t>
      </w:r>
    </w:p>
    <w:p>
      <w:pPr>
        <w:pStyle w:val="11"/>
        <w:ind w:firstLine="1440" w:firstLineChars="200"/>
        <w:jc w:val="both"/>
        <w:rPr>
          <w:rFonts w:ascii="宋体" w:hAnsi="宋体" w:eastAsia="宋体" w:cs="宋体"/>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both"/>
        <w:rPr>
          <w:sz w:val="72"/>
          <w:szCs w:val="72"/>
        </w:rPr>
      </w:pPr>
    </w:p>
    <w:p>
      <w:pPr>
        <w:pStyle w:val="11"/>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ind w:firstLine="643" w:firstLineChars="200"/>
        <w:jc w:val="left"/>
        <w:rPr>
          <w:rFonts w:cs="黑体" w:asciiTheme="minorEastAsia" w:hAnsiTheme="minorEastAsia"/>
          <w:b/>
          <w:bCs/>
          <w:color w:val="000000"/>
          <w:kern w:val="0"/>
          <w:sz w:val="32"/>
          <w:szCs w:val="32"/>
        </w:rPr>
      </w:pPr>
      <w:r>
        <w:rPr>
          <w:rFonts w:hint="eastAsia" w:cs="黑体" w:asciiTheme="minorEastAsia" w:hAnsiTheme="minorEastAsia"/>
          <w:b/>
          <w:bCs/>
          <w:color w:val="000000"/>
          <w:kern w:val="0"/>
          <w:sz w:val="32"/>
          <w:szCs w:val="32"/>
        </w:rPr>
        <w:t>一、财政拨款收入：</w:t>
      </w:r>
      <w:r>
        <w:rPr>
          <w:rFonts w:hint="eastAsia" w:ascii="仿宋_GB2312" w:eastAsia="仿宋_GB2312"/>
          <w:sz w:val="32"/>
          <w:szCs w:val="32"/>
        </w:rPr>
        <w:t>指单位从同级财政部门取得的财政预算资金。</w:t>
      </w:r>
    </w:p>
    <w:p>
      <w:pPr>
        <w:ind w:firstLine="643" w:firstLineChars="200"/>
        <w:jc w:val="left"/>
        <w:rPr>
          <w:rFonts w:ascii="仿宋" w:hAnsi="仿宋" w:eastAsia="仿宋" w:cs="仿宋"/>
          <w:b/>
          <w:bCs/>
          <w:color w:val="000000"/>
          <w:kern w:val="0"/>
          <w:sz w:val="32"/>
          <w:szCs w:val="32"/>
        </w:rPr>
      </w:pPr>
      <w:r>
        <w:rPr>
          <w:rFonts w:hint="eastAsia" w:cs="黑体" w:asciiTheme="minorEastAsia" w:hAnsiTheme="minorEastAsia"/>
          <w:b/>
          <w:bCs/>
          <w:color w:val="000000"/>
          <w:kern w:val="0"/>
          <w:sz w:val="32"/>
          <w:szCs w:val="32"/>
        </w:rPr>
        <w:t>二、经营收入：</w:t>
      </w:r>
      <w:r>
        <w:rPr>
          <w:rFonts w:hint="eastAsia" w:ascii="仿宋" w:hAnsi="仿宋" w:eastAsia="仿宋" w:cs="仿宋"/>
          <w:color w:val="000000"/>
          <w:kern w:val="0"/>
          <w:sz w:val="32"/>
          <w:szCs w:val="32"/>
        </w:rPr>
        <w:t>指单位在专业业务活动及辅助活动之外开展非独立核算经营活动取得的收入。</w:t>
      </w:r>
    </w:p>
    <w:p>
      <w:pPr>
        <w:ind w:firstLine="643" w:firstLineChars="200"/>
        <w:jc w:val="left"/>
        <w:rPr>
          <w:rFonts w:ascii="仿宋" w:hAnsi="仿宋" w:eastAsia="仿宋" w:cs="仿宋"/>
          <w:color w:val="000000"/>
          <w:kern w:val="0"/>
          <w:sz w:val="32"/>
          <w:szCs w:val="32"/>
        </w:rPr>
      </w:pPr>
      <w:r>
        <w:rPr>
          <w:rFonts w:hint="eastAsia" w:cs="黑体" w:asciiTheme="minorEastAsia" w:hAnsiTheme="minorEastAsia"/>
          <w:b/>
          <w:bCs/>
          <w:color w:val="000000"/>
          <w:kern w:val="0"/>
          <w:sz w:val="32"/>
          <w:szCs w:val="32"/>
        </w:rPr>
        <w:t>三、年初结转和结余：</w:t>
      </w:r>
      <w:r>
        <w:rPr>
          <w:rFonts w:hint="eastAsia" w:ascii="仿宋" w:hAnsi="仿宋" w:eastAsia="仿宋" w:cs="仿宋"/>
          <w:color w:val="000000"/>
          <w:kern w:val="0"/>
          <w:sz w:val="32"/>
          <w:szCs w:val="32"/>
        </w:rPr>
        <w:t>指单位以前年度尚未完成，结转到本年仍按原规定用途继续使用的资金，或项目已完成等产生的结余资金。</w:t>
      </w:r>
    </w:p>
    <w:p>
      <w:pPr>
        <w:ind w:firstLine="643" w:firstLineChars="200"/>
        <w:jc w:val="left"/>
        <w:rPr>
          <w:rFonts w:ascii="仿宋" w:hAnsi="仿宋" w:eastAsia="仿宋" w:cs="仿宋"/>
          <w:color w:val="000000"/>
          <w:kern w:val="0"/>
          <w:sz w:val="32"/>
          <w:szCs w:val="32"/>
        </w:rPr>
      </w:pPr>
      <w:r>
        <w:rPr>
          <w:rFonts w:hint="eastAsia" w:cs="黑体" w:asciiTheme="minorEastAsia" w:hAnsiTheme="minorEastAsia"/>
          <w:b/>
          <w:bCs/>
          <w:color w:val="000000"/>
          <w:kern w:val="0"/>
          <w:sz w:val="32"/>
          <w:szCs w:val="32"/>
        </w:rPr>
        <w:t>四、一般公共服务支出（类）政府办公厅（室）及相关机构事务（款）事业运行（项）：</w:t>
      </w:r>
      <w:r>
        <w:rPr>
          <w:rFonts w:hint="eastAsia" w:ascii="仿宋" w:hAnsi="仿宋" w:eastAsia="仿宋" w:cs="仿宋"/>
          <w:color w:val="000000"/>
          <w:kern w:val="0"/>
          <w:sz w:val="32"/>
          <w:szCs w:val="32"/>
        </w:rPr>
        <w:t>反映事业单位的基本支出，不包括行政单位（包括实行公务员管理的事业单位）后勤服务中心、医务室等附属事业单位。</w:t>
      </w:r>
    </w:p>
    <w:p>
      <w:pPr>
        <w:ind w:firstLine="643" w:firstLineChars="200"/>
        <w:jc w:val="left"/>
        <w:rPr>
          <w:rFonts w:ascii="仿宋" w:hAnsi="仿宋" w:eastAsia="仿宋" w:cs="仿宋"/>
          <w:color w:val="000000"/>
          <w:kern w:val="0"/>
          <w:sz w:val="32"/>
          <w:szCs w:val="32"/>
        </w:rPr>
      </w:pPr>
      <w:r>
        <w:rPr>
          <w:rFonts w:hint="eastAsia" w:cs="黑体" w:asciiTheme="minorEastAsia" w:hAnsiTheme="minorEastAsia"/>
          <w:b/>
          <w:bCs/>
          <w:color w:val="000000"/>
          <w:kern w:val="0"/>
          <w:sz w:val="32"/>
          <w:szCs w:val="32"/>
        </w:rPr>
        <w:t>五、社会保障和就业支出（类）行政事业单位养老支出（款）机关事业单位基本养老保险缴费支出（项）：</w:t>
      </w:r>
      <w:r>
        <w:rPr>
          <w:rFonts w:hint="eastAsia" w:ascii="仿宋" w:hAnsi="仿宋" w:eastAsia="仿宋" w:cs="仿宋"/>
          <w:color w:val="000000"/>
          <w:kern w:val="0"/>
          <w:sz w:val="32"/>
          <w:szCs w:val="32"/>
        </w:rPr>
        <w:t>反映机关事业单位实施养老保险制度由单位缴纳的基本养老保险费支出。</w:t>
      </w:r>
    </w:p>
    <w:p>
      <w:pPr>
        <w:ind w:firstLine="643" w:firstLineChars="200"/>
        <w:jc w:val="left"/>
        <w:rPr>
          <w:rFonts w:ascii="仿宋" w:hAnsi="仿宋" w:eastAsia="仿宋" w:cs="仿宋"/>
          <w:color w:val="000000"/>
          <w:kern w:val="0"/>
          <w:sz w:val="32"/>
          <w:szCs w:val="32"/>
        </w:rPr>
      </w:pPr>
      <w:r>
        <w:rPr>
          <w:rFonts w:hint="eastAsia" w:ascii="宋体" w:hAnsi="宋体" w:eastAsia="宋体" w:cs="宋体"/>
          <w:b/>
          <w:bCs/>
          <w:color w:val="000000"/>
          <w:kern w:val="0"/>
          <w:sz w:val="32"/>
          <w:szCs w:val="32"/>
        </w:rPr>
        <w:t>六、商业服务业等支出（类）涉外发展服务支出（款）其他涉外发展服务支出（项）：</w:t>
      </w:r>
      <w:r>
        <w:rPr>
          <w:rFonts w:hint="eastAsia" w:ascii="仿宋" w:hAnsi="仿宋" w:eastAsia="仿宋" w:cs="仿宋"/>
          <w:color w:val="000000"/>
          <w:kern w:val="0"/>
          <w:sz w:val="32"/>
          <w:szCs w:val="32"/>
        </w:rPr>
        <w:t>反映其他用于涉外发展服务方面的支出。</w:t>
      </w:r>
    </w:p>
    <w:p>
      <w:pPr>
        <w:ind w:firstLine="643" w:firstLineChars="200"/>
        <w:jc w:val="left"/>
        <w:rPr>
          <w:rFonts w:ascii="仿宋" w:hAnsi="仿宋" w:eastAsia="仿宋" w:cs="仿宋"/>
          <w:color w:val="000000"/>
          <w:kern w:val="0"/>
          <w:sz w:val="32"/>
          <w:szCs w:val="32"/>
        </w:rPr>
      </w:pPr>
      <w:r>
        <w:rPr>
          <w:rFonts w:hint="eastAsia" w:cs="黑体" w:asciiTheme="minorEastAsia" w:hAnsiTheme="minorEastAsia"/>
          <w:b/>
          <w:bCs/>
          <w:color w:val="000000"/>
          <w:kern w:val="0"/>
          <w:sz w:val="32"/>
          <w:szCs w:val="32"/>
        </w:rPr>
        <w:t>七、住房保障支出（类）住房改革支出（款）住房公积金（项）：</w:t>
      </w:r>
      <w:r>
        <w:rPr>
          <w:rFonts w:hint="eastAsia" w:ascii="仿宋" w:hAnsi="仿宋" w:eastAsia="仿宋" w:cs="仿宋"/>
          <w:color w:val="000000"/>
          <w:kern w:val="0"/>
          <w:sz w:val="32"/>
          <w:szCs w:val="32"/>
        </w:rPr>
        <w:t>反映行政事业单位按人力资源和社会保障部、财政部规定的基本工资、绩效工资和津补贴以及规定比例为职工缴纳的住房公积金。</w:t>
      </w:r>
    </w:p>
    <w:p>
      <w:pPr>
        <w:ind w:firstLine="643" w:firstLineChars="200"/>
        <w:jc w:val="left"/>
        <w:rPr>
          <w:rFonts w:cs="黑体" w:asciiTheme="minorEastAsia" w:hAnsiTheme="minorEastAsia"/>
          <w:b/>
          <w:bCs/>
          <w:color w:val="000000"/>
          <w:kern w:val="0"/>
          <w:sz w:val="32"/>
          <w:szCs w:val="32"/>
        </w:rPr>
      </w:pPr>
      <w:r>
        <w:rPr>
          <w:rFonts w:hint="eastAsia" w:cs="黑体" w:asciiTheme="minorEastAsia" w:hAnsiTheme="minorEastAsia"/>
          <w:b/>
          <w:bCs/>
          <w:color w:val="000000"/>
          <w:kern w:val="0"/>
          <w:sz w:val="32"/>
          <w:szCs w:val="32"/>
        </w:rPr>
        <w:t>八、年末结转和结余：</w:t>
      </w:r>
      <w:r>
        <w:rPr>
          <w:rFonts w:hint="eastAsia" w:ascii="仿宋" w:hAnsi="仿宋" w:eastAsia="仿宋" w:cs="仿宋"/>
          <w:color w:val="000000"/>
          <w:kern w:val="0"/>
          <w:sz w:val="32"/>
          <w:szCs w:val="32"/>
        </w:rPr>
        <w:t>指单位按有关规定结转到下年或以后年度继续使用的资金，或项目已经完成等产生的结余资金。</w:t>
      </w:r>
    </w:p>
    <w:p>
      <w:pPr>
        <w:ind w:firstLine="643" w:firstLineChars="200"/>
        <w:jc w:val="left"/>
        <w:rPr>
          <w:rFonts w:cs="黑体" w:asciiTheme="minorEastAsia" w:hAnsiTheme="minorEastAsia"/>
          <w:b/>
          <w:bCs/>
          <w:color w:val="000000"/>
          <w:kern w:val="0"/>
          <w:sz w:val="32"/>
          <w:szCs w:val="32"/>
        </w:rPr>
      </w:pPr>
      <w:r>
        <w:rPr>
          <w:rFonts w:hint="eastAsia" w:cs="黑体" w:asciiTheme="minorEastAsia" w:hAnsiTheme="minorEastAsia"/>
          <w:b/>
          <w:bCs/>
          <w:color w:val="000000"/>
          <w:kern w:val="0"/>
          <w:sz w:val="32"/>
          <w:szCs w:val="32"/>
        </w:rPr>
        <w:t>九、基本支出：</w:t>
      </w:r>
      <w:r>
        <w:rPr>
          <w:rFonts w:hint="eastAsia" w:ascii="仿宋" w:hAnsi="仿宋" w:eastAsia="仿宋" w:cs="仿宋"/>
          <w:color w:val="000000"/>
          <w:kern w:val="0"/>
          <w:sz w:val="32"/>
          <w:szCs w:val="32"/>
        </w:rPr>
        <w:t>指为保障机构正常运转、完成日常工作任务或事业发展目标所发生的支出。</w:t>
      </w:r>
    </w:p>
    <w:p>
      <w:pPr>
        <w:ind w:firstLine="643" w:firstLineChars="200"/>
        <w:jc w:val="left"/>
        <w:rPr>
          <w:rFonts w:ascii="仿宋" w:hAnsi="仿宋" w:eastAsia="仿宋" w:cs="仿宋"/>
          <w:b/>
          <w:bCs/>
          <w:color w:val="000000"/>
          <w:kern w:val="0"/>
          <w:sz w:val="32"/>
          <w:szCs w:val="32"/>
        </w:rPr>
      </w:pPr>
      <w:r>
        <w:rPr>
          <w:rFonts w:hint="eastAsia" w:cs="黑体" w:asciiTheme="minorEastAsia" w:hAnsiTheme="minorEastAsia"/>
          <w:b/>
          <w:bCs/>
          <w:color w:val="000000"/>
          <w:kern w:val="0"/>
          <w:sz w:val="32"/>
          <w:szCs w:val="32"/>
        </w:rPr>
        <w:t>十、项目支出：</w:t>
      </w:r>
      <w:r>
        <w:rPr>
          <w:rFonts w:hint="eastAsia" w:ascii="仿宋" w:hAnsi="仿宋" w:eastAsia="仿宋" w:cs="仿宋"/>
          <w:color w:val="000000"/>
          <w:kern w:val="0"/>
          <w:sz w:val="32"/>
          <w:szCs w:val="32"/>
        </w:rPr>
        <w:t>指在基本支出之外为完成特定行政任务或事业发展目标所发生的支出。</w:t>
      </w:r>
    </w:p>
    <w:p>
      <w:pPr>
        <w:ind w:firstLine="643" w:firstLineChars="200"/>
        <w:jc w:val="left"/>
        <w:rPr>
          <w:rFonts w:cs="黑体" w:asciiTheme="minorEastAsia" w:hAnsiTheme="minorEastAsia"/>
          <w:b/>
          <w:bCs/>
          <w:color w:val="000000"/>
          <w:kern w:val="0"/>
          <w:sz w:val="32"/>
          <w:szCs w:val="32"/>
        </w:rPr>
      </w:pPr>
      <w:r>
        <w:rPr>
          <w:rFonts w:hint="eastAsia" w:cs="黑体" w:asciiTheme="minorEastAsia" w:hAnsiTheme="minorEastAsia"/>
          <w:b/>
          <w:bCs/>
          <w:color w:val="000000"/>
          <w:kern w:val="0"/>
          <w:sz w:val="32"/>
          <w:szCs w:val="32"/>
        </w:rPr>
        <w:t>十一、经营支出：</w:t>
      </w:r>
      <w:r>
        <w:rPr>
          <w:rFonts w:hint="eastAsia" w:ascii="仿宋" w:hAnsi="仿宋" w:eastAsia="仿宋" w:cs="仿宋"/>
          <w:color w:val="000000"/>
          <w:kern w:val="0"/>
          <w:sz w:val="32"/>
          <w:szCs w:val="32"/>
        </w:rPr>
        <w:t>指事业单位在专项业务活动及其辅助活动之外开展非独立核算经营活动发生的支出。</w:t>
      </w:r>
    </w:p>
    <w:p>
      <w:pPr>
        <w:ind w:firstLine="643" w:firstLineChars="200"/>
        <w:jc w:val="left"/>
        <w:rPr>
          <w:rFonts w:ascii="仿宋" w:hAnsi="仿宋" w:eastAsia="仿宋" w:cs="仿宋"/>
          <w:color w:val="000000"/>
          <w:kern w:val="0"/>
          <w:sz w:val="32"/>
          <w:szCs w:val="32"/>
        </w:rPr>
      </w:pPr>
      <w:r>
        <w:rPr>
          <w:rFonts w:hint="eastAsia" w:cs="黑体" w:asciiTheme="minorEastAsia" w:hAnsiTheme="minorEastAsia"/>
          <w:b/>
          <w:bCs/>
          <w:color w:val="000000"/>
          <w:kern w:val="0"/>
          <w:sz w:val="32"/>
          <w:szCs w:val="32"/>
        </w:rPr>
        <w:t>十二、“三公”经费：</w:t>
      </w:r>
      <w:r>
        <w:rPr>
          <w:rFonts w:hint="eastAsia" w:ascii="仿宋" w:hAnsi="仿宋" w:eastAsia="仿宋" w:cs="仿宋"/>
          <w:color w:val="000000"/>
          <w:kern w:val="0"/>
          <w:sz w:val="32"/>
          <w:szCs w:val="32"/>
        </w:rPr>
        <w:t>纳入省级预预决算管理的“三公”经费，是指省级财政拨款安排的因公出国（境）费、公务用车购置及运行费和公务接待费。其中，因公出国（境）费反映单位公务出国（境）的国际差旅费、国际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pPr>
        <w:widowControl/>
        <w:ind w:firstLine="643" w:firstLineChars="200"/>
        <w:jc w:val="left"/>
        <w:rPr>
          <w:rFonts w:ascii="仿宋" w:hAnsi="仿宋" w:eastAsia="仿宋" w:cs="黑体"/>
          <w:color w:val="000000"/>
          <w:kern w:val="0"/>
          <w:sz w:val="32"/>
          <w:szCs w:val="32"/>
        </w:rPr>
      </w:pPr>
      <w:r>
        <w:rPr>
          <w:rFonts w:hint="eastAsia" w:cs="黑体" w:asciiTheme="majorEastAsia" w:hAnsiTheme="majorEastAsia" w:eastAsiaTheme="majorEastAsia"/>
          <w:b/>
          <w:color w:val="000000"/>
          <w:kern w:val="0"/>
          <w:sz w:val="32"/>
          <w:szCs w:val="32"/>
        </w:rPr>
        <w:t>十三、机关运行经费：</w:t>
      </w:r>
      <w:r>
        <w:rPr>
          <w:rFonts w:hint="eastAsia" w:ascii="仿宋" w:hAnsi="仿宋" w:eastAsia="仿宋" w:cs="黑体"/>
          <w:color w:val="000000"/>
          <w:kern w:val="0"/>
          <w:sz w:val="32"/>
          <w:szCs w:val="32"/>
        </w:rPr>
        <w:t>是指各单位的公用经费，包括办公及印刷费、邮电费、差旅费、会议费、福利费日常维修费、专用资料及一般设备购置费、办公用房水电费、办公用房取暖费、办公用房物业管理费、公务用车运行维护费以及其他费用。</w:t>
      </w: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both"/>
        <w:rPr>
          <w:sz w:val="72"/>
          <w:szCs w:val="72"/>
        </w:rPr>
      </w:pPr>
    </w:p>
    <w:p>
      <w:pPr>
        <w:pStyle w:val="11"/>
        <w:jc w:val="center"/>
        <w:rPr>
          <w:rFonts w:hint="eastAsia"/>
          <w:sz w:val="72"/>
          <w:szCs w:val="72"/>
        </w:rPr>
      </w:pPr>
    </w:p>
    <w:p>
      <w:pPr>
        <w:pStyle w:val="11"/>
        <w:jc w:val="center"/>
        <w:rPr>
          <w:rFonts w:hint="eastAsia"/>
          <w:sz w:val="72"/>
          <w:szCs w:val="72"/>
        </w:rPr>
      </w:pPr>
    </w:p>
    <w:p>
      <w:pPr>
        <w:pStyle w:val="11"/>
        <w:jc w:val="center"/>
        <w:rPr>
          <w:rFonts w:hint="eastAsia"/>
          <w:sz w:val="72"/>
          <w:szCs w:val="72"/>
        </w:rPr>
      </w:pPr>
    </w:p>
    <w:p>
      <w:pPr>
        <w:pStyle w:val="11"/>
        <w:jc w:val="center"/>
        <w:rPr>
          <w:rFonts w:hint="eastAsia"/>
          <w:sz w:val="72"/>
          <w:szCs w:val="72"/>
        </w:rPr>
      </w:pPr>
    </w:p>
    <w:p>
      <w:pPr>
        <w:pStyle w:val="11"/>
        <w:jc w:val="center"/>
        <w:rPr>
          <w:rFonts w:hint="eastAsia"/>
          <w:sz w:val="72"/>
          <w:szCs w:val="72"/>
        </w:rPr>
      </w:pPr>
    </w:p>
    <w:p>
      <w:pPr>
        <w:pStyle w:val="11"/>
        <w:jc w:val="center"/>
        <w:rPr>
          <w:rFonts w:hint="eastAsia"/>
          <w:sz w:val="72"/>
          <w:szCs w:val="72"/>
        </w:rPr>
      </w:pPr>
    </w:p>
    <w:p>
      <w:pPr>
        <w:pStyle w:val="11"/>
        <w:jc w:val="center"/>
        <w:rPr>
          <w:rFonts w:hint="eastAsia"/>
          <w:sz w:val="72"/>
          <w:szCs w:val="72"/>
        </w:rPr>
      </w:pPr>
    </w:p>
    <w:p>
      <w:pPr>
        <w:pStyle w:val="11"/>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rPr>
          <w:rFonts w:eastAsia="黑体"/>
          <w:sz w:val="32"/>
          <w:szCs w:val="32"/>
        </w:rPr>
      </w:pPr>
      <w:r>
        <w:rPr>
          <w:rFonts w:ascii="黑体" w:eastAsia="黑体" w:cs="黑体"/>
          <w:color w:val="000000"/>
          <w:kern w:val="0"/>
          <w:sz w:val="70"/>
          <w:szCs w:val="70"/>
        </w:rPr>
        <w:br w:type="page"/>
      </w:r>
    </w:p>
    <w:p>
      <w:pPr>
        <w:ind w:firstLine="1446" w:firstLineChars="450"/>
        <w:rPr>
          <w:rFonts w:asciiTheme="majorEastAsia" w:hAnsiTheme="majorEastAsia" w:eastAsiaTheme="majorEastAsia"/>
          <w:b/>
          <w:sz w:val="32"/>
          <w:szCs w:val="32"/>
        </w:rPr>
      </w:pPr>
      <w:r>
        <w:rPr>
          <w:rFonts w:hint="eastAsia" w:cs="Times New Roman" w:asciiTheme="majorEastAsia" w:hAnsiTheme="majorEastAsia" w:eastAsiaTheme="majorEastAsia"/>
          <w:b/>
          <w:bCs/>
          <w:sz w:val="32"/>
          <w:szCs w:val="32"/>
        </w:rPr>
        <w:t>2021年度单位整体支出绩效自评报告</w:t>
      </w:r>
    </w:p>
    <w:p>
      <w:pPr>
        <w:pStyle w:val="12"/>
        <w:widowControl/>
        <w:spacing w:line="600" w:lineRule="exact"/>
        <w:ind w:firstLine="640"/>
        <w:rPr>
          <w:rFonts w:ascii="Times New Roman" w:hAnsi="Times New Roman" w:eastAsia="仿宋_GB2312"/>
          <w:sz w:val="32"/>
          <w:szCs w:val="32"/>
        </w:rPr>
      </w:pPr>
      <w:r>
        <w:rPr>
          <w:rFonts w:hint="eastAsia" w:ascii="Times New Roman" w:hAnsi="Times New Roman" w:eastAsia="仿宋_GB2312" w:cs="Times New Roman"/>
          <w:sz w:val="32"/>
          <w:szCs w:val="32"/>
        </w:rPr>
        <w:t>根据《中共中央国务院关于全面实施预算绩效管理的意见》和</w:t>
      </w:r>
      <w:r>
        <w:rPr>
          <w:rFonts w:ascii="Times New Roman" w:hAnsi="Times New Roman" w:eastAsia="仿宋" w:cs="Times New Roman"/>
          <w:sz w:val="32"/>
          <w:szCs w:val="32"/>
        </w:rPr>
        <w:t>《湖南省财政厅关于开展20</w:t>
      </w:r>
      <w:r>
        <w:rPr>
          <w:rFonts w:hint="eastAsia" w:ascii="Times New Roman" w:hAnsi="Times New Roman" w:eastAsia="仿宋" w:cs="Times New Roman"/>
          <w:sz w:val="32"/>
          <w:szCs w:val="32"/>
        </w:rPr>
        <w:t>21</w:t>
      </w:r>
      <w:r>
        <w:rPr>
          <w:rFonts w:ascii="Times New Roman" w:hAnsi="Times New Roman" w:eastAsia="仿宋" w:cs="Times New Roman"/>
          <w:sz w:val="32"/>
          <w:szCs w:val="32"/>
        </w:rPr>
        <w:t>年度部门绩效自评工作的通知》（湘财绩〔202</w:t>
      </w:r>
      <w:r>
        <w:rPr>
          <w:rFonts w:hint="eastAsia" w:ascii="Times New Roman" w:hAnsi="Times New Roman" w:eastAsia="仿宋" w:cs="Times New Roman"/>
          <w:sz w:val="32"/>
          <w:szCs w:val="32"/>
        </w:rPr>
        <w:t>2</w:t>
      </w:r>
      <w:r>
        <w:rPr>
          <w:rFonts w:ascii="Times New Roman" w:hAnsi="Times New Roman" w:eastAsia="仿宋" w:cs="Times New Roman"/>
          <w:sz w:val="32"/>
          <w:szCs w:val="32"/>
        </w:rPr>
        <w:t>〕</w:t>
      </w:r>
      <w:r>
        <w:rPr>
          <w:rFonts w:hint="eastAsia" w:ascii="Times New Roman" w:hAnsi="Times New Roman" w:eastAsia="仿宋" w:cs="Times New Roman"/>
          <w:sz w:val="32"/>
          <w:szCs w:val="32"/>
        </w:rPr>
        <w:t>1</w:t>
      </w:r>
      <w:r>
        <w:rPr>
          <w:rFonts w:ascii="Times New Roman" w:hAnsi="Times New Roman" w:eastAsia="仿宋" w:cs="Times New Roman"/>
          <w:sz w:val="32"/>
          <w:szCs w:val="32"/>
        </w:rPr>
        <w:t>号）</w:t>
      </w:r>
      <w:r>
        <w:rPr>
          <w:rFonts w:hint="eastAsia" w:ascii="Times New Roman" w:hAnsi="Times New Roman" w:eastAsia="仿宋_GB2312" w:cs="Times New Roman"/>
          <w:sz w:val="32"/>
          <w:szCs w:val="32"/>
        </w:rPr>
        <w:t>的文件精神，我单位对2021年度部门整体支出情况进行了绩效自评，现报告如下：</w:t>
      </w:r>
    </w:p>
    <w:p>
      <w:pPr>
        <w:pStyle w:val="2"/>
        <w:numPr>
          <w:ilvl w:val="0"/>
          <w:numId w:val="2"/>
        </w:numPr>
        <w:rPr>
          <w:bCs/>
          <w:szCs w:val="32"/>
        </w:rPr>
      </w:pPr>
      <w:r>
        <w:rPr>
          <w:bCs/>
          <w:szCs w:val="32"/>
        </w:rPr>
        <w:t>部门</w:t>
      </w:r>
      <w:r>
        <w:rPr>
          <w:rFonts w:hint="eastAsia"/>
          <w:bCs/>
          <w:szCs w:val="32"/>
        </w:rPr>
        <w:t>（</w:t>
      </w:r>
      <w:r>
        <w:rPr>
          <w:bCs/>
          <w:szCs w:val="32"/>
        </w:rPr>
        <w:t>单位</w:t>
      </w:r>
      <w:r>
        <w:rPr>
          <w:rFonts w:hint="eastAsia"/>
          <w:bCs/>
          <w:szCs w:val="32"/>
        </w:rPr>
        <w:t>）</w:t>
      </w:r>
      <w:r>
        <w:rPr>
          <w:bCs/>
          <w:szCs w:val="32"/>
        </w:rPr>
        <w:t>基本情况</w:t>
      </w:r>
    </w:p>
    <w:p>
      <w:pPr>
        <w:pStyle w:val="3"/>
        <w:numPr>
          <w:ilvl w:val="0"/>
          <w:numId w:val="3"/>
        </w:numPr>
        <w:ind w:left="1710"/>
        <w:rPr>
          <w:rFonts w:ascii="楷体" w:hAnsi="楷体" w:eastAsia="楷体" w:cs="楷体"/>
          <w:szCs w:val="32"/>
        </w:rPr>
      </w:pPr>
      <w:r>
        <w:rPr>
          <w:rFonts w:hint="eastAsia" w:ascii="楷体" w:hAnsi="楷体" w:eastAsia="楷体" w:cs="楷体"/>
          <w:szCs w:val="32"/>
        </w:rPr>
        <w:t>单位基本职能</w:t>
      </w:r>
    </w:p>
    <w:p>
      <w:pPr>
        <w:spacing w:line="606" w:lineRule="exact"/>
        <w:ind w:firstLine="640" w:firstLineChars="200"/>
        <w:rPr>
          <w:rFonts w:ascii="仿宋" w:hAnsi="仿宋" w:eastAsia="仿宋"/>
          <w:color w:val="0000FF"/>
          <w:sz w:val="32"/>
          <w:szCs w:val="32"/>
        </w:rPr>
      </w:pPr>
      <w:r>
        <w:rPr>
          <w:rFonts w:hint="eastAsia" w:ascii="仿宋" w:hAnsi="仿宋" w:eastAsia="仿宋"/>
          <w:sz w:val="32"/>
          <w:szCs w:val="32"/>
        </w:rPr>
        <w:t>湖南省外事侨务办出国（境）服务中心是湖南省委外事办下属公益二类事业单位，主要业务范围为因公护照及赴港澳通行证的制作、代办出国签证服务、代办涉外公证文书的领事认证，负责“APEC商务旅行卡”的申办和代办签证服务等涉外服务工作。</w:t>
      </w:r>
    </w:p>
    <w:p>
      <w:pPr>
        <w:pStyle w:val="3"/>
        <w:numPr>
          <w:ilvl w:val="0"/>
          <w:numId w:val="3"/>
        </w:numPr>
        <w:ind w:left="1710"/>
        <w:rPr>
          <w:rFonts w:ascii="楷体" w:hAnsi="楷体" w:eastAsia="楷体" w:cs="楷体"/>
          <w:szCs w:val="32"/>
        </w:rPr>
      </w:pPr>
      <w:r>
        <w:rPr>
          <w:rFonts w:hint="eastAsia" w:ascii="楷体" w:hAnsi="楷体" w:eastAsia="楷体" w:cs="楷体"/>
          <w:szCs w:val="32"/>
        </w:rPr>
        <w:t>机构设置及人员情况</w:t>
      </w:r>
    </w:p>
    <w:p>
      <w:pPr>
        <w:spacing w:line="606" w:lineRule="exact"/>
        <w:ind w:firstLine="640" w:firstLineChars="200"/>
        <w:rPr>
          <w:rFonts w:ascii="仿宋" w:hAnsi="仿宋" w:eastAsia="仿宋"/>
          <w:sz w:val="32"/>
          <w:szCs w:val="32"/>
        </w:rPr>
      </w:pPr>
      <w:r>
        <w:rPr>
          <w:rFonts w:ascii="Times New Roman" w:hAnsi="Times New Roman" w:eastAsia="仿宋_GB2312" w:cs="Times New Roman"/>
          <w:sz w:val="32"/>
          <w:szCs w:val="32"/>
        </w:rPr>
        <w:t>1、</w:t>
      </w:r>
      <w:r>
        <w:rPr>
          <w:rFonts w:hint="eastAsia" w:ascii="仿宋" w:hAnsi="仿宋" w:eastAsia="仿宋"/>
          <w:sz w:val="32"/>
          <w:szCs w:val="32"/>
        </w:rPr>
        <w:t>机构设置：出国（境）服务中心下设办公室、财务部、护照签证部、领事服务部共4个部门。</w:t>
      </w:r>
    </w:p>
    <w:p>
      <w:pPr>
        <w:pStyle w:val="12"/>
        <w:widowControl/>
        <w:spacing w:line="600" w:lineRule="exact"/>
        <w:ind w:firstLine="640"/>
        <w:rPr>
          <w:rFonts w:ascii="Times New Roman" w:hAnsi="Times New Roman" w:eastAsia="仿宋_GB2312"/>
          <w:sz w:val="32"/>
          <w:szCs w:val="32"/>
        </w:rPr>
      </w:pPr>
      <w:r>
        <w:rPr>
          <w:rFonts w:ascii="Times New Roman" w:hAnsi="Times New Roman" w:eastAsia="仿宋_GB2312" w:cs="Times New Roman"/>
          <w:sz w:val="32"/>
          <w:szCs w:val="32"/>
        </w:rPr>
        <w:t>2、人员编制：</w:t>
      </w:r>
    </w:p>
    <w:p>
      <w:pPr>
        <w:spacing w:line="606" w:lineRule="exact"/>
        <w:ind w:firstLine="640" w:firstLineChars="200"/>
        <w:rPr>
          <w:rFonts w:ascii="仿宋_GB2312" w:hAnsi="仿宋_GB2312" w:eastAsia="仿宋_GB2312" w:cs="仿宋_GB2312"/>
          <w:sz w:val="32"/>
          <w:szCs w:val="32"/>
        </w:rPr>
      </w:pPr>
      <w:r>
        <w:rPr>
          <w:rFonts w:hint="eastAsia" w:ascii="仿宋" w:hAnsi="仿宋" w:eastAsia="仿宋"/>
          <w:sz w:val="32"/>
          <w:szCs w:val="32"/>
        </w:rPr>
        <w:t>出国（境）服务中心有差额拨款事业编制15名，2021年底实际在编员工15人，退休人员8人，劳务派遣员工1人，其他临聘人员4人。</w:t>
      </w:r>
    </w:p>
    <w:p>
      <w:pPr>
        <w:pStyle w:val="2"/>
        <w:numPr>
          <w:ilvl w:val="0"/>
          <w:numId w:val="2"/>
        </w:numPr>
        <w:rPr>
          <w:szCs w:val="32"/>
        </w:rPr>
      </w:pPr>
      <w:r>
        <w:rPr>
          <w:rFonts w:hint="eastAsia"/>
          <w:bCs/>
          <w:szCs w:val="32"/>
        </w:rPr>
        <w:t>一般公共预算支出情况</w:t>
      </w:r>
    </w:p>
    <w:p>
      <w:pPr>
        <w:pStyle w:val="3"/>
        <w:numPr>
          <w:ilvl w:val="0"/>
          <w:numId w:val="4"/>
        </w:numPr>
        <w:rPr>
          <w:rFonts w:ascii="楷体" w:hAnsi="楷体" w:eastAsia="楷体" w:cs="楷体"/>
          <w:szCs w:val="32"/>
        </w:rPr>
      </w:pPr>
      <w:r>
        <w:rPr>
          <w:rFonts w:hint="eastAsia" w:ascii="楷体" w:hAnsi="楷体" w:eastAsia="楷体" w:cs="楷体"/>
          <w:szCs w:val="32"/>
        </w:rPr>
        <w:t>基本支出情况</w:t>
      </w:r>
    </w:p>
    <w:p>
      <w:pPr>
        <w:ind w:firstLine="640" w:firstLineChars="200"/>
        <w:rPr>
          <w:rFonts w:eastAsia="仿宋_GB2312"/>
          <w:sz w:val="32"/>
          <w:szCs w:val="32"/>
        </w:rPr>
      </w:pPr>
      <w:r>
        <w:rPr>
          <w:rFonts w:hint="eastAsia" w:ascii="Times New Roman" w:hAnsi="Times New Roman" w:eastAsia="仿宋_GB2312" w:cs="Times New Roman"/>
          <w:sz w:val="32"/>
          <w:szCs w:val="32"/>
        </w:rPr>
        <w:t>基本支出系保障我单位机构正常运转、完成日常工作任务而发生的各项支出，包括用于在职和离退休人员基本工资、津贴补贴等人员经费以及办公费、印刷费、水电费、办公设备购置等日常公用经费。</w:t>
      </w:r>
    </w:p>
    <w:p>
      <w:pPr>
        <w:ind w:firstLine="640" w:firstLineChars="200"/>
        <w:rPr>
          <w:rFonts w:eastAsia="仿宋_GB2312"/>
          <w:sz w:val="32"/>
          <w:szCs w:val="32"/>
        </w:rPr>
      </w:pPr>
      <w:r>
        <w:rPr>
          <w:rFonts w:hint="eastAsia" w:eastAsia="仿宋_GB2312" w:cs="Times New Roman"/>
          <w:sz w:val="32"/>
          <w:szCs w:val="32"/>
        </w:rPr>
        <w:t>2021年度基本支出年初结余0.52万元，年初基本支出预算指标下达数370.28万元，2021年度基本支出全年预算数为370.80万元。2021年决算金额为279.27万元，结余91.53万元。具体明细见下表:</w:t>
      </w:r>
    </w:p>
    <w:p>
      <w:pPr>
        <w:ind w:firstLine="2240" w:firstLineChars="700"/>
        <w:rPr>
          <w:rFonts w:eastAsia="仿宋_GB2312"/>
          <w:sz w:val="32"/>
          <w:szCs w:val="32"/>
        </w:rPr>
      </w:pPr>
      <w:r>
        <w:rPr>
          <w:rFonts w:hint="eastAsia" w:eastAsia="仿宋_GB2312" w:cs="Times New Roman"/>
          <w:sz w:val="32"/>
          <w:szCs w:val="32"/>
        </w:rPr>
        <w:t>2021年基本支出明细对比表</w:t>
      </w:r>
    </w:p>
    <w:p>
      <w:pPr>
        <w:ind w:firstLine="640" w:firstLineChars="200"/>
        <w:jc w:val="right"/>
        <w:rPr>
          <w:rFonts w:eastAsia="仿宋_GB2312"/>
          <w:sz w:val="32"/>
          <w:szCs w:val="32"/>
        </w:rPr>
      </w:pPr>
      <w:r>
        <w:rPr>
          <w:rFonts w:hint="eastAsia" w:eastAsia="仿宋_GB2312" w:cs="Times New Roman"/>
          <w:sz w:val="32"/>
          <w:szCs w:val="32"/>
        </w:rPr>
        <w:t>单位：万元</w:t>
      </w:r>
    </w:p>
    <w:tbl>
      <w:tblPr>
        <w:tblStyle w:val="9"/>
        <w:tblpPr w:leftFromText="180" w:rightFromText="180" w:vertAnchor="text" w:horzAnchor="page" w:tblpX="1645" w:tblpY="21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8"/>
        <w:gridCol w:w="1391"/>
        <w:gridCol w:w="1391"/>
        <w:gridCol w:w="1391"/>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5" w:type="pct"/>
            <w:vAlign w:val="center"/>
          </w:tcPr>
          <w:p>
            <w:pPr>
              <w:ind w:firstLine="422" w:firstLineChars="200"/>
              <w:rPr>
                <w:rFonts w:eastAsia="仿宋_GB2312"/>
                <w:b/>
                <w:bCs/>
                <w:szCs w:val="21"/>
              </w:rPr>
            </w:pPr>
            <w:r>
              <w:rPr>
                <w:rFonts w:hint="eastAsia" w:eastAsia="仿宋_GB2312" w:cs="Times New Roman"/>
                <w:b/>
                <w:bCs/>
                <w:szCs w:val="21"/>
              </w:rPr>
              <w:t>科目</w:t>
            </w:r>
          </w:p>
        </w:tc>
        <w:tc>
          <w:tcPr>
            <w:tcW w:w="816" w:type="pct"/>
            <w:vAlign w:val="center"/>
          </w:tcPr>
          <w:p>
            <w:pPr>
              <w:widowControl/>
              <w:jc w:val="center"/>
              <w:textAlignment w:val="center"/>
              <w:rPr>
                <w:rFonts w:eastAsia="仿宋_GB2312"/>
                <w:b/>
                <w:bCs/>
                <w:szCs w:val="21"/>
              </w:rPr>
            </w:pPr>
            <w:r>
              <w:rPr>
                <w:rFonts w:hint="eastAsia" w:ascii="宋体" w:hAnsi="宋体" w:cs="宋体"/>
                <w:b/>
                <w:bCs/>
                <w:color w:val="000000"/>
                <w:kern w:val="0"/>
                <w:szCs w:val="21"/>
              </w:rPr>
              <w:t>2021年</w:t>
            </w:r>
            <w:r>
              <w:rPr>
                <w:rFonts w:hint="eastAsia" w:ascii="宋体" w:hAnsi="宋体" w:eastAsia="宋体" w:cs="宋体"/>
                <w:b/>
                <w:bCs/>
                <w:color w:val="000000"/>
                <w:kern w:val="0"/>
                <w:szCs w:val="21"/>
              </w:rPr>
              <w:t>预算</w:t>
            </w:r>
          </w:p>
        </w:tc>
        <w:tc>
          <w:tcPr>
            <w:tcW w:w="816" w:type="pct"/>
            <w:vAlign w:val="center"/>
          </w:tcPr>
          <w:p>
            <w:pPr>
              <w:widowControl/>
              <w:jc w:val="center"/>
              <w:textAlignment w:val="center"/>
              <w:rPr>
                <w:rFonts w:eastAsia="仿宋_GB2312"/>
                <w:b/>
                <w:bCs/>
                <w:szCs w:val="21"/>
              </w:rPr>
            </w:pPr>
            <w:r>
              <w:rPr>
                <w:rFonts w:hint="eastAsia" w:ascii="宋体" w:hAnsi="宋体" w:cs="宋体"/>
                <w:b/>
                <w:bCs/>
                <w:color w:val="000000"/>
                <w:kern w:val="0"/>
                <w:szCs w:val="21"/>
              </w:rPr>
              <w:t>2021年</w:t>
            </w:r>
            <w:r>
              <w:rPr>
                <w:rFonts w:hint="eastAsia" w:ascii="宋体" w:hAnsi="宋体" w:eastAsia="宋体" w:cs="宋体"/>
                <w:b/>
                <w:bCs/>
                <w:color w:val="000000"/>
                <w:kern w:val="0"/>
                <w:szCs w:val="21"/>
              </w:rPr>
              <w:t>决算</w:t>
            </w:r>
          </w:p>
        </w:tc>
        <w:tc>
          <w:tcPr>
            <w:tcW w:w="816" w:type="pct"/>
            <w:vAlign w:val="center"/>
          </w:tcPr>
          <w:p>
            <w:pPr>
              <w:widowControl/>
              <w:jc w:val="center"/>
              <w:textAlignment w:val="center"/>
              <w:rPr>
                <w:rFonts w:eastAsia="仿宋_GB2312"/>
                <w:b/>
                <w:bCs/>
                <w:szCs w:val="21"/>
              </w:rPr>
            </w:pPr>
            <w:r>
              <w:rPr>
                <w:rFonts w:hint="eastAsia" w:ascii="宋体" w:hAnsi="宋体" w:eastAsia="宋体" w:cs="宋体"/>
                <w:b/>
                <w:bCs/>
                <w:color w:val="000000"/>
                <w:kern w:val="0"/>
                <w:szCs w:val="21"/>
              </w:rPr>
              <w:t>结余数</w:t>
            </w:r>
          </w:p>
        </w:tc>
        <w:tc>
          <w:tcPr>
            <w:tcW w:w="816" w:type="pct"/>
            <w:vAlign w:val="center"/>
          </w:tcPr>
          <w:p>
            <w:pPr>
              <w:widowControl/>
              <w:jc w:val="center"/>
              <w:textAlignment w:val="center"/>
              <w:rPr>
                <w:rFonts w:eastAsia="仿宋_GB2312"/>
                <w:b/>
                <w:bCs/>
                <w:szCs w:val="21"/>
              </w:rPr>
            </w:pPr>
            <w:r>
              <w:rPr>
                <w:rFonts w:hint="eastAsia" w:ascii="宋体" w:hAnsi="宋体" w:eastAsia="宋体" w:cs="宋体"/>
                <w:b/>
                <w:bCs/>
                <w:color w:val="000000"/>
                <w:kern w:val="0"/>
                <w:szCs w:val="21"/>
              </w:rPr>
              <w:t>结余率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5" w:type="pct"/>
            <w:vAlign w:val="center"/>
          </w:tcPr>
          <w:p>
            <w:pPr>
              <w:jc w:val="left"/>
              <w:rPr>
                <w:rFonts w:eastAsia="仿宋_GB2312"/>
                <w:szCs w:val="21"/>
              </w:rPr>
            </w:pPr>
            <w:r>
              <w:rPr>
                <w:rFonts w:hint="eastAsia" w:eastAsia="仿宋_GB2312" w:cs="Times New Roman"/>
                <w:szCs w:val="21"/>
              </w:rPr>
              <w:t>基本支出</w:t>
            </w:r>
          </w:p>
        </w:tc>
        <w:tc>
          <w:tcPr>
            <w:tcW w:w="816" w:type="pct"/>
            <w:vAlign w:val="center"/>
          </w:tcPr>
          <w:p>
            <w:pPr>
              <w:widowControl/>
              <w:ind w:firstLine="420" w:firstLineChars="200"/>
              <w:jc w:val="center"/>
              <w:textAlignment w:val="center"/>
              <w:rPr>
                <w:rFonts w:eastAsia="仿宋_GB2312"/>
                <w:szCs w:val="21"/>
              </w:rPr>
            </w:pPr>
            <w:r>
              <w:rPr>
                <w:rFonts w:ascii="Times New Roman" w:hAnsi="Times New Roman" w:eastAsia="宋体" w:cs="Times New Roman"/>
                <w:color w:val="000000"/>
                <w:kern w:val="0"/>
                <w:szCs w:val="21"/>
              </w:rPr>
              <w:t>370.8</w:t>
            </w:r>
            <w:r>
              <w:rPr>
                <w:rFonts w:hint="eastAsia" w:cs="Times New Roman"/>
                <w:color w:val="000000"/>
                <w:kern w:val="0"/>
                <w:szCs w:val="21"/>
              </w:rPr>
              <w:t>0</w:t>
            </w:r>
          </w:p>
        </w:tc>
        <w:tc>
          <w:tcPr>
            <w:tcW w:w="816" w:type="pct"/>
            <w:vAlign w:val="center"/>
          </w:tcPr>
          <w:p>
            <w:pPr>
              <w:widowControl/>
              <w:ind w:firstLine="420" w:firstLineChars="200"/>
              <w:jc w:val="center"/>
              <w:textAlignment w:val="center"/>
              <w:rPr>
                <w:rFonts w:eastAsia="仿宋_GB2312"/>
                <w:szCs w:val="21"/>
              </w:rPr>
            </w:pPr>
            <w:r>
              <w:rPr>
                <w:rFonts w:ascii="Times New Roman" w:hAnsi="Times New Roman" w:eastAsia="宋体" w:cs="Times New Roman"/>
                <w:color w:val="000000"/>
                <w:kern w:val="0"/>
                <w:szCs w:val="21"/>
              </w:rPr>
              <w:t xml:space="preserve">279.27 </w:t>
            </w:r>
          </w:p>
        </w:tc>
        <w:tc>
          <w:tcPr>
            <w:tcW w:w="816" w:type="pct"/>
            <w:vAlign w:val="center"/>
          </w:tcPr>
          <w:p>
            <w:pPr>
              <w:widowControl/>
              <w:ind w:firstLine="420" w:firstLineChars="200"/>
              <w:jc w:val="center"/>
              <w:textAlignment w:val="center"/>
              <w:rPr>
                <w:rFonts w:eastAsia="仿宋_GB2312"/>
                <w:szCs w:val="21"/>
              </w:rPr>
            </w:pPr>
            <w:r>
              <w:rPr>
                <w:rFonts w:ascii="Times New Roman" w:hAnsi="Times New Roman" w:eastAsia="宋体" w:cs="Times New Roman"/>
                <w:color w:val="000000"/>
                <w:kern w:val="0"/>
                <w:szCs w:val="21"/>
              </w:rPr>
              <w:t xml:space="preserve">91.53 </w:t>
            </w:r>
          </w:p>
        </w:tc>
        <w:tc>
          <w:tcPr>
            <w:tcW w:w="816" w:type="pct"/>
            <w:vAlign w:val="center"/>
          </w:tcPr>
          <w:p>
            <w:pPr>
              <w:widowControl/>
              <w:ind w:firstLine="420" w:firstLineChars="200"/>
              <w:jc w:val="center"/>
              <w:textAlignment w:val="center"/>
              <w:rPr>
                <w:rFonts w:eastAsia="仿宋_GB2312"/>
                <w:szCs w:val="21"/>
              </w:rPr>
            </w:pPr>
            <w:r>
              <w:rPr>
                <w:rFonts w:ascii="Times New Roman" w:hAnsi="Times New Roman" w:eastAsia="宋体" w:cs="Times New Roman"/>
                <w:color w:val="000000"/>
                <w:kern w:val="0"/>
                <w:szCs w:val="21"/>
              </w:rPr>
              <w:t>24.68%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5" w:type="pct"/>
            <w:vAlign w:val="center"/>
          </w:tcPr>
          <w:p>
            <w:pPr>
              <w:ind w:firstLine="420" w:firstLineChars="200"/>
              <w:rPr>
                <w:rFonts w:eastAsia="仿宋_GB2312"/>
                <w:szCs w:val="21"/>
              </w:rPr>
            </w:pPr>
            <w:r>
              <w:rPr>
                <w:rFonts w:hint="eastAsia" w:eastAsia="仿宋_GB2312" w:cs="Times New Roman"/>
                <w:szCs w:val="21"/>
              </w:rPr>
              <w:t>人员经费</w:t>
            </w:r>
          </w:p>
        </w:tc>
        <w:tc>
          <w:tcPr>
            <w:tcW w:w="816" w:type="pct"/>
            <w:vAlign w:val="center"/>
          </w:tcPr>
          <w:p>
            <w:pPr>
              <w:widowControl/>
              <w:ind w:firstLine="420" w:firstLineChars="200"/>
              <w:jc w:val="center"/>
              <w:textAlignment w:val="center"/>
              <w:rPr>
                <w:rFonts w:eastAsia="仿宋_GB2312"/>
                <w:szCs w:val="21"/>
              </w:rPr>
            </w:pPr>
            <w:r>
              <w:rPr>
                <w:rFonts w:ascii="Times New Roman" w:hAnsi="Times New Roman" w:eastAsia="宋体" w:cs="Times New Roman"/>
                <w:color w:val="000000"/>
                <w:kern w:val="0"/>
                <w:szCs w:val="21"/>
              </w:rPr>
              <w:t>336.26</w:t>
            </w:r>
          </w:p>
        </w:tc>
        <w:tc>
          <w:tcPr>
            <w:tcW w:w="816" w:type="pct"/>
            <w:vAlign w:val="center"/>
          </w:tcPr>
          <w:p>
            <w:pPr>
              <w:widowControl/>
              <w:ind w:firstLine="420" w:firstLineChars="200"/>
              <w:jc w:val="center"/>
              <w:textAlignment w:val="center"/>
              <w:rPr>
                <w:rFonts w:eastAsia="仿宋_GB2312"/>
                <w:szCs w:val="21"/>
              </w:rPr>
            </w:pPr>
            <w:r>
              <w:rPr>
                <w:rFonts w:ascii="Times New Roman" w:hAnsi="Times New Roman" w:eastAsia="宋体" w:cs="Times New Roman"/>
                <w:color w:val="000000"/>
                <w:kern w:val="0"/>
                <w:szCs w:val="21"/>
              </w:rPr>
              <w:t xml:space="preserve">275.80 </w:t>
            </w:r>
          </w:p>
        </w:tc>
        <w:tc>
          <w:tcPr>
            <w:tcW w:w="816" w:type="pct"/>
            <w:vAlign w:val="center"/>
          </w:tcPr>
          <w:p>
            <w:pPr>
              <w:widowControl/>
              <w:ind w:firstLine="420" w:firstLineChars="200"/>
              <w:jc w:val="center"/>
              <w:textAlignment w:val="center"/>
              <w:rPr>
                <w:rFonts w:eastAsia="仿宋_GB2312"/>
                <w:szCs w:val="21"/>
              </w:rPr>
            </w:pPr>
            <w:r>
              <w:rPr>
                <w:rFonts w:ascii="Times New Roman" w:hAnsi="Times New Roman" w:eastAsia="宋体" w:cs="Times New Roman"/>
                <w:color w:val="000000"/>
                <w:kern w:val="0"/>
                <w:szCs w:val="21"/>
              </w:rPr>
              <w:t xml:space="preserve">60.46 </w:t>
            </w:r>
          </w:p>
        </w:tc>
        <w:tc>
          <w:tcPr>
            <w:tcW w:w="816" w:type="pct"/>
            <w:vAlign w:val="center"/>
          </w:tcPr>
          <w:p>
            <w:pPr>
              <w:widowControl/>
              <w:ind w:firstLine="420" w:firstLineChars="200"/>
              <w:jc w:val="center"/>
              <w:textAlignment w:val="center"/>
              <w:rPr>
                <w:rFonts w:eastAsia="仿宋_GB2312"/>
                <w:szCs w:val="21"/>
              </w:rPr>
            </w:pPr>
            <w:r>
              <w:rPr>
                <w:rFonts w:ascii="Times New Roman" w:hAnsi="Times New Roman" w:eastAsia="宋体" w:cs="Times New Roman"/>
                <w:color w:val="000000"/>
                <w:kern w:val="0"/>
                <w:szCs w:val="21"/>
              </w:rPr>
              <w:t>17.98%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5" w:type="pct"/>
            <w:vAlign w:val="center"/>
          </w:tcPr>
          <w:p>
            <w:pPr>
              <w:ind w:firstLine="420" w:firstLineChars="200"/>
              <w:rPr>
                <w:rFonts w:eastAsia="仿宋_GB2312"/>
                <w:szCs w:val="21"/>
              </w:rPr>
            </w:pPr>
            <w:r>
              <w:rPr>
                <w:rFonts w:hint="eastAsia" w:eastAsia="仿宋_GB2312" w:cs="Times New Roman"/>
                <w:szCs w:val="21"/>
              </w:rPr>
              <w:t>日常公用经费</w:t>
            </w:r>
          </w:p>
        </w:tc>
        <w:tc>
          <w:tcPr>
            <w:tcW w:w="816" w:type="pct"/>
            <w:vAlign w:val="center"/>
          </w:tcPr>
          <w:p>
            <w:pPr>
              <w:widowControl/>
              <w:ind w:firstLine="420" w:firstLineChars="200"/>
              <w:jc w:val="center"/>
              <w:textAlignment w:val="center"/>
              <w:rPr>
                <w:rFonts w:eastAsia="仿宋_GB2312"/>
                <w:szCs w:val="21"/>
              </w:rPr>
            </w:pPr>
            <w:r>
              <w:rPr>
                <w:rFonts w:ascii="Times New Roman" w:hAnsi="Times New Roman" w:eastAsia="宋体" w:cs="Times New Roman"/>
                <w:color w:val="000000"/>
                <w:kern w:val="0"/>
                <w:szCs w:val="21"/>
              </w:rPr>
              <w:t>34.54</w:t>
            </w:r>
          </w:p>
        </w:tc>
        <w:tc>
          <w:tcPr>
            <w:tcW w:w="816" w:type="pct"/>
            <w:vAlign w:val="center"/>
          </w:tcPr>
          <w:p>
            <w:pPr>
              <w:widowControl/>
              <w:ind w:firstLine="420" w:firstLineChars="200"/>
              <w:jc w:val="center"/>
              <w:textAlignment w:val="center"/>
              <w:rPr>
                <w:rFonts w:eastAsia="仿宋_GB2312"/>
                <w:szCs w:val="21"/>
              </w:rPr>
            </w:pPr>
            <w:r>
              <w:rPr>
                <w:rFonts w:ascii="Times New Roman" w:hAnsi="Times New Roman" w:eastAsia="宋体" w:cs="Times New Roman"/>
                <w:color w:val="000000"/>
                <w:kern w:val="0"/>
                <w:szCs w:val="21"/>
              </w:rPr>
              <w:t xml:space="preserve">3.47 </w:t>
            </w:r>
          </w:p>
        </w:tc>
        <w:tc>
          <w:tcPr>
            <w:tcW w:w="816" w:type="pct"/>
            <w:vAlign w:val="center"/>
          </w:tcPr>
          <w:p>
            <w:pPr>
              <w:widowControl/>
              <w:ind w:firstLine="420" w:firstLineChars="200"/>
              <w:jc w:val="center"/>
              <w:textAlignment w:val="center"/>
              <w:rPr>
                <w:rFonts w:eastAsia="仿宋_GB2312"/>
                <w:szCs w:val="21"/>
              </w:rPr>
            </w:pPr>
            <w:r>
              <w:rPr>
                <w:rFonts w:ascii="Times New Roman" w:hAnsi="Times New Roman" w:eastAsia="宋体" w:cs="Times New Roman"/>
                <w:color w:val="000000"/>
                <w:kern w:val="0"/>
                <w:szCs w:val="21"/>
              </w:rPr>
              <w:t xml:space="preserve">31.07 </w:t>
            </w:r>
          </w:p>
        </w:tc>
        <w:tc>
          <w:tcPr>
            <w:tcW w:w="816" w:type="pct"/>
            <w:vAlign w:val="center"/>
          </w:tcPr>
          <w:p>
            <w:pPr>
              <w:widowControl/>
              <w:ind w:firstLine="420" w:firstLineChars="200"/>
              <w:jc w:val="center"/>
              <w:textAlignment w:val="center"/>
              <w:rPr>
                <w:rFonts w:eastAsia="仿宋_GB2312"/>
                <w:szCs w:val="21"/>
              </w:rPr>
            </w:pPr>
            <w:r>
              <w:rPr>
                <w:rFonts w:ascii="Times New Roman" w:hAnsi="Times New Roman" w:eastAsia="宋体" w:cs="Times New Roman"/>
                <w:color w:val="000000"/>
                <w:kern w:val="0"/>
                <w:szCs w:val="21"/>
              </w:rPr>
              <w:t>89.95%</w:t>
            </w:r>
          </w:p>
        </w:tc>
      </w:tr>
    </w:tbl>
    <w:p>
      <w:pPr>
        <w:ind w:firstLine="640" w:firstLineChars="200"/>
        <w:rPr>
          <w:rFonts w:eastAsia="仿宋_GB2312"/>
          <w:sz w:val="32"/>
          <w:szCs w:val="32"/>
        </w:rPr>
      </w:pPr>
      <w:r>
        <w:rPr>
          <w:rFonts w:hint="eastAsia" w:ascii="Times New Roman" w:hAnsi="Times New Roman" w:eastAsia="仿宋_GB2312" w:cs="Times New Roman"/>
          <w:sz w:val="32"/>
          <w:szCs w:val="32"/>
        </w:rPr>
        <w:t>人员经费全年预算金额</w:t>
      </w:r>
      <w:r>
        <w:rPr>
          <w:rFonts w:hint="eastAsia" w:eastAsia="仿宋_GB2312" w:cs="Times New Roman"/>
          <w:sz w:val="32"/>
          <w:szCs w:val="32"/>
        </w:rPr>
        <w:t>336.26万</w:t>
      </w:r>
      <w:r>
        <w:rPr>
          <w:rFonts w:hint="eastAsia" w:ascii="Times New Roman" w:hAnsi="Times New Roman" w:eastAsia="仿宋_GB2312" w:cs="Times New Roman"/>
          <w:sz w:val="32"/>
          <w:szCs w:val="32"/>
        </w:rPr>
        <w:t>元，决算金额</w:t>
      </w:r>
      <w:r>
        <w:rPr>
          <w:rFonts w:hint="eastAsia" w:eastAsia="仿宋_GB2312" w:cs="Times New Roman"/>
          <w:sz w:val="32"/>
          <w:szCs w:val="32"/>
        </w:rPr>
        <w:t>275.80万元，结余数60.46万元，日常公用经费全年预算数34.54万元，决算金额3.47万元，结余数31.07万元，结余的主要原因为疫情影响各项业务，年初预计的非税收入目标未实现，导致相应的支出指标结余，其中结余公务接待费0.42万元、公务用车运行维护费1.00万元。</w:t>
      </w:r>
    </w:p>
    <w:p>
      <w:pPr>
        <w:pStyle w:val="3"/>
        <w:numPr>
          <w:ilvl w:val="0"/>
          <w:numId w:val="4"/>
        </w:numPr>
        <w:rPr>
          <w:rFonts w:ascii="楷体" w:hAnsi="楷体" w:eastAsia="楷体" w:cs="楷体"/>
          <w:szCs w:val="32"/>
        </w:rPr>
      </w:pPr>
      <w:r>
        <w:rPr>
          <w:rFonts w:hint="eastAsia" w:ascii="楷体" w:hAnsi="楷体" w:eastAsia="楷体" w:cs="楷体"/>
          <w:szCs w:val="32"/>
        </w:rPr>
        <w:t>项目支出情况</w:t>
      </w:r>
    </w:p>
    <w:p>
      <w:pPr>
        <w:widowControl/>
        <w:spacing w:line="600" w:lineRule="exact"/>
        <w:ind w:left="630"/>
        <w:jc w:val="left"/>
        <w:rPr>
          <w:rFonts w:eastAsia="仿宋_GB2312"/>
          <w:sz w:val="32"/>
          <w:szCs w:val="32"/>
        </w:rPr>
      </w:pPr>
      <w:r>
        <w:rPr>
          <w:rFonts w:hint="eastAsia" w:eastAsia="仿宋_GB2312" w:cs="Times New Roman"/>
          <w:sz w:val="32"/>
          <w:szCs w:val="32"/>
        </w:rPr>
        <w:t>2021年预算安排金额0元。</w:t>
      </w:r>
    </w:p>
    <w:p>
      <w:pPr>
        <w:numPr>
          <w:ilvl w:val="0"/>
          <w:numId w:val="4"/>
        </w:numPr>
        <w:ind w:left="641"/>
        <w:rPr>
          <w:rFonts w:ascii="楷体" w:hAnsi="楷体" w:eastAsia="楷体" w:cs="楷体"/>
          <w:sz w:val="32"/>
          <w:szCs w:val="32"/>
        </w:rPr>
      </w:pPr>
      <w:r>
        <w:rPr>
          <w:rFonts w:hint="eastAsia" w:ascii="楷体" w:hAnsi="楷体" w:eastAsia="楷体" w:cs="楷体"/>
          <w:sz w:val="32"/>
          <w:szCs w:val="32"/>
        </w:rPr>
        <w:t>经营支出情况</w:t>
      </w:r>
    </w:p>
    <w:p>
      <w:pPr>
        <w:ind w:firstLine="640" w:firstLineChars="200"/>
        <w:rPr>
          <w:rFonts w:eastAsia="仿宋_GB2312"/>
          <w:sz w:val="32"/>
          <w:szCs w:val="32"/>
        </w:rPr>
      </w:pPr>
      <w:r>
        <w:rPr>
          <w:rFonts w:hint="eastAsia" w:eastAsia="仿宋_GB2312" w:cs="Times New Roman"/>
          <w:sz w:val="32"/>
          <w:szCs w:val="32"/>
        </w:rPr>
        <w:t>2021年</w:t>
      </w:r>
      <w:r>
        <w:rPr>
          <w:rFonts w:eastAsia="仿宋_GB2312" w:cs="Times New Roman"/>
          <w:sz w:val="32"/>
          <w:szCs w:val="32"/>
        </w:rPr>
        <w:t>度经营支出年初预算数</w:t>
      </w:r>
      <w:r>
        <w:rPr>
          <w:rFonts w:hint="eastAsia" w:eastAsia="仿宋_GB2312" w:cs="Times New Roman"/>
          <w:sz w:val="32"/>
          <w:szCs w:val="32"/>
        </w:rPr>
        <w:t>13.88万</w:t>
      </w:r>
      <w:r>
        <w:rPr>
          <w:rFonts w:eastAsia="仿宋_GB2312" w:cs="Times New Roman"/>
          <w:sz w:val="32"/>
          <w:szCs w:val="32"/>
        </w:rPr>
        <w:t>元，</w:t>
      </w:r>
      <w:r>
        <w:rPr>
          <w:rFonts w:hint="eastAsia" w:eastAsia="仿宋_GB2312" w:cs="Times New Roman"/>
          <w:sz w:val="32"/>
          <w:szCs w:val="32"/>
        </w:rPr>
        <w:t>2021年</w:t>
      </w:r>
      <w:r>
        <w:rPr>
          <w:rFonts w:eastAsia="仿宋_GB2312" w:cs="Times New Roman"/>
          <w:sz w:val="32"/>
          <w:szCs w:val="32"/>
        </w:rPr>
        <w:t>决算实现经营收入</w:t>
      </w:r>
      <w:r>
        <w:rPr>
          <w:rFonts w:hint="eastAsia" w:eastAsia="仿宋_GB2312" w:cs="Times New Roman"/>
          <w:sz w:val="32"/>
          <w:szCs w:val="32"/>
        </w:rPr>
        <w:t>9.88万</w:t>
      </w:r>
      <w:r>
        <w:rPr>
          <w:rFonts w:eastAsia="仿宋_GB2312" w:cs="Times New Roman"/>
          <w:sz w:val="32"/>
          <w:szCs w:val="32"/>
        </w:rPr>
        <w:t>元</w:t>
      </w:r>
      <w:r>
        <w:rPr>
          <w:rFonts w:hint="eastAsia" w:eastAsia="仿宋_GB2312" w:cs="Times New Roman"/>
          <w:sz w:val="32"/>
          <w:szCs w:val="32"/>
        </w:rPr>
        <w:t>。2021年</w:t>
      </w:r>
      <w:r>
        <w:rPr>
          <w:rFonts w:eastAsia="仿宋_GB2312" w:cs="Times New Roman"/>
          <w:sz w:val="32"/>
          <w:szCs w:val="32"/>
        </w:rPr>
        <w:t>经营支出决算数</w:t>
      </w:r>
      <w:r>
        <w:rPr>
          <w:rFonts w:hint="eastAsia" w:eastAsia="仿宋_GB2312" w:cs="Times New Roman"/>
          <w:sz w:val="32"/>
          <w:szCs w:val="32"/>
        </w:rPr>
        <w:t>160.31万</w:t>
      </w:r>
      <w:r>
        <w:rPr>
          <w:rFonts w:eastAsia="仿宋_GB2312" w:cs="Times New Roman"/>
          <w:sz w:val="32"/>
          <w:szCs w:val="32"/>
        </w:rPr>
        <w:t>元</w:t>
      </w:r>
      <w:r>
        <w:rPr>
          <w:rFonts w:hint="eastAsia" w:eastAsia="仿宋_GB2312" w:cs="Times New Roman"/>
          <w:sz w:val="32"/>
          <w:szCs w:val="32"/>
        </w:rPr>
        <w:t>。</w:t>
      </w:r>
    </w:p>
    <w:p>
      <w:pPr>
        <w:pStyle w:val="12"/>
        <w:widowControl/>
        <w:numPr>
          <w:ilvl w:val="0"/>
          <w:numId w:val="2"/>
        </w:numPr>
        <w:spacing w:line="600" w:lineRule="exact"/>
        <w:ind w:firstLineChars="0"/>
        <w:jc w:val="left"/>
        <w:rPr>
          <w:rFonts w:ascii="Times New Roman" w:hAnsi="Times New Roman" w:eastAsia="黑体"/>
          <w:sz w:val="32"/>
          <w:szCs w:val="32"/>
        </w:rPr>
      </w:pPr>
      <w:r>
        <w:rPr>
          <w:rFonts w:ascii="Times New Roman" w:hAnsi="Times New Roman" w:eastAsia="黑体"/>
          <w:sz w:val="32"/>
          <w:szCs w:val="32"/>
        </w:rPr>
        <w:t>政府性基金预算支出情况</w:t>
      </w:r>
    </w:p>
    <w:p>
      <w:pPr>
        <w:pStyle w:val="12"/>
        <w:widowControl/>
        <w:spacing w:line="600" w:lineRule="exact"/>
        <w:ind w:left="640" w:firstLine="0" w:firstLineChars="0"/>
        <w:jc w:val="left"/>
        <w:rPr>
          <w:rFonts w:ascii="Times New Roman" w:hAnsi="Times New Roman" w:eastAsia="仿宋_GB2312"/>
          <w:color w:val="000000"/>
          <w:sz w:val="32"/>
          <w:szCs w:val="32"/>
        </w:rPr>
      </w:pPr>
      <w:r>
        <w:rPr>
          <w:rFonts w:hint="eastAsia" w:ascii="Times New Roman" w:hAnsi="Times New Roman" w:eastAsia="仿宋_GB2312" w:cs="Times New Roman"/>
          <w:color w:val="000000"/>
          <w:sz w:val="32"/>
          <w:szCs w:val="32"/>
        </w:rPr>
        <w:t>无。</w:t>
      </w:r>
    </w:p>
    <w:p>
      <w:pPr>
        <w:pStyle w:val="12"/>
        <w:widowControl/>
        <w:numPr>
          <w:ilvl w:val="0"/>
          <w:numId w:val="2"/>
        </w:numPr>
        <w:spacing w:line="600" w:lineRule="exact"/>
        <w:ind w:firstLineChars="0"/>
        <w:jc w:val="left"/>
        <w:rPr>
          <w:rFonts w:ascii="Times New Roman" w:hAnsi="Times New Roman" w:eastAsia="黑体"/>
          <w:sz w:val="32"/>
          <w:szCs w:val="32"/>
        </w:rPr>
      </w:pPr>
      <w:r>
        <w:rPr>
          <w:rFonts w:ascii="Times New Roman" w:hAnsi="Times New Roman" w:eastAsia="黑体"/>
          <w:sz w:val="32"/>
          <w:szCs w:val="32"/>
        </w:rPr>
        <w:t>国有资本经营预算支出情况</w:t>
      </w:r>
    </w:p>
    <w:p>
      <w:pPr>
        <w:pStyle w:val="12"/>
        <w:widowControl/>
        <w:spacing w:line="600" w:lineRule="exact"/>
        <w:ind w:left="640" w:firstLine="0" w:firstLineChars="0"/>
        <w:jc w:val="left"/>
        <w:rPr>
          <w:rFonts w:ascii="Times New Roman" w:hAnsi="Times New Roman" w:eastAsia="仿宋_GB2312"/>
          <w:color w:val="000000"/>
          <w:sz w:val="32"/>
          <w:szCs w:val="32"/>
        </w:rPr>
      </w:pPr>
      <w:r>
        <w:rPr>
          <w:rFonts w:hint="eastAsia" w:ascii="Times New Roman" w:hAnsi="Times New Roman" w:eastAsia="仿宋_GB2312" w:cs="Times New Roman"/>
          <w:color w:val="000000"/>
          <w:sz w:val="32"/>
          <w:szCs w:val="32"/>
        </w:rPr>
        <w:t>无。</w:t>
      </w:r>
    </w:p>
    <w:p>
      <w:pPr>
        <w:pStyle w:val="12"/>
        <w:widowControl/>
        <w:numPr>
          <w:ilvl w:val="0"/>
          <w:numId w:val="2"/>
        </w:numPr>
        <w:spacing w:line="600" w:lineRule="exact"/>
        <w:ind w:firstLineChars="0"/>
        <w:jc w:val="left"/>
        <w:rPr>
          <w:rFonts w:ascii="Times New Roman" w:hAnsi="Times New Roman" w:eastAsia="黑体"/>
          <w:sz w:val="32"/>
          <w:szCs w:val="32"/>
        </w:rPr>
      </w:pPr>
      <w:r>
        <w:rPr>
          <w:rFonts w:ascii="Times New Roman" w:hAnsi="Times New Roman" w:eastAsia="黑体"/>
          <w:sz w:val="32"/>
          <w:szCs w:val="32"/>
        </w:rPr>
        <w:t>社会保险基金预算支出情况</w:t>
      </w:r>
    </w:p>
    <w:p>
      <w:pPr>
        <w:pStyle w:val="12"/>
        <w:widowControl/>
        <w:spacing w:line="600" w:lineRule="exact"/>
        <w:ind w:left="640" w:firstLine="0" w:firstLineChars="0"/>
        <w:jc w:val="left"/>
        <w:rPr>
          <w:rFonts w:ascii="Times New Roman" w:hAnsi="Times New Roman" w:eastAsia="仿宋_GB2312"/>
          <w:color w:val="000000"/>
          <w:sz w:val="32"/>
          <w:szCs w:val="32"/>
        </w:rPr>
      </w:pPr>
      <w:r>
        <w:rPr>
          <w:rFonts w:hint="eastAsia" w:ascii="Times New Roman" w:hAnsi="Times New Roman" w:eastAsia="仿宋_GB2312" w:cs="Times New Roman"/>
          <w:color w:val="000000"/>
          <w:sz w:val="32"/>
          <w:szCs w:val="32"/>
        </w:rPr>
        <w:t>无。</w:t>
      </w:r>
    </w:p>
    <w:p>
      <w:pPr>
        <w:widowControl/>
        <w:numPr>
          <w:ilvl w:val="0"/>
          <w:numId w:val="2"/>
        </w:numPr>
        <w:spacing w:line="600" w:lineRule="exact"/>
        <w:jc w:val="left"/>
        <w:rPr>
          <w:rFonts w:eastAsia="黑体"/>
          <w:sz w:val="32"/>
          <w:szCs w:val="32"/>
        </w:rPr>
      </w:pPr>
      <w:r>
        <w:rPr>
          <w:rFonts w:eastAsia="黑体"/>
          <w:sz w:val="32"/>
          <w:szCs w:val="32"/>
        </w:rPr>
        <w:t>部门整体支出绩效情况</w:t>
      </w:r>
    </w:p>
    <w:p>
      <w:pPr>
        <w:pStyle w:val="7"/>
        <w:spacing w:before="0" w:beforeAutospacing="0" w:after="0" w:afterAutospacing="0" w:line="560" w:lineRule="exact"/>
        <w:ind w:firstLine="640" w:firstLineChars="200"/>
        <w:jc w:val="both"/>
        <w:rPr>
          <w:rFonts w:ascii="仿宋" w:hAnsi="仿宋" w:eastAsia="仿宋"/>
          <w:sz w:val="32"/>
          <w:szCs w:val="32"/>
        </w:rPr>
      </w:pPr>
      <w:r>
        <w:rPr>
          <w:rFonts w:hint="eastAsia" w:ascii="仿宋" w:hAnsi="仿宋" w:eastAsia="仿宋"/>
          <w:sz w:val="32"/>
          <w:szCs w:val="32"/>
        </w:rPr>
        <w:t>2021年在省委外事办的领导和机关各处室的关心支持下，出国（境</w:t>
      </w:r>
      <w:r>
        <w:rPr>
          <w:rFonts w:ascii="仿宋" w:hAnsi="仿宋" w:eastAsia="仿宋"/>
          <w:sz w:val="32"/>
          <w:szCs w:val="32"/>
        </w:rPr>
        <w:t>）</w:t>
      </w:r>
      <w:r>
        <w:rPr>
          <w:rFonts w:hint="eastAsia" w:ascii="仿宋" w:hAnsi="仿宋" w:eastAsia="仿宋"/>
          <w:sz w:val="32"/>
          <w:szCs w:val="32"/>
        </w:rPr>
        <w:t>服务中心深入贯彻落实习近平新时代中国特色社会主义思想和习近平外交思想，坚持以习近平总书记系列重要讲话精神和治国理政新理念新思想新战略为指导，按照年初计划开展工作，取得了良好效果。</w:t>
      </w:r>
    </w:p>
    <w:p>
      <w:pPr>
        <w:widowControl/>
        <w:spacing w:line="600" w:lineRule="exact"/>
        <w:ind w:firstLine="640" w:firstLineChars="200"/>
        <w:jc w:val="left"/>
        <w:rPr>
          <w:rFonts w:eastAsia="仿宋_GB2312"/>
          <w:color w:val="000000"/>
          <w:sz w:val="32"/>
          <w:szCs w:val="32"/>
        </w:rPr>
      </w:pPr>
      <w:r>
        <w:rPr>
          <w:rFonts w:hint="eastAsia" w:eastAsia="仿宋_GB2312"/>
          <w:color w:val="000000"/>
          <w:sz w:val="32"/>
          <w:szCs w:val="32"/>
        </w:rPr>
        <w:t>中心财务支出严格执行财务制度，落实厉行节约的各项规定，控制办公费用开支，确保“三公经费”使用合理合规。</w:t>
      </w:r>
    </w:p>
    <w:p>
      <w:pPr>
        <w:widowControl/>
        <w:spacing w:line="600" w:lineRule="exact"/>
        <w:ind w:firstLine="645"/>
        <w:jc w:val="left"/>
        <w:rPr>
          <w:rFonts w:eastAsia="仿宋_GB2312"/>
          <w:color w:val="000000"/>
          <w:sz w:val="32"/>
          <w:szCs w:val="32"/>
        </w:rPr>
      </w:pPr>
      <w:r>
        <w:rPr>
          <w:rFonts w:hint="eastAsia" w:eastAsia="仿宋_GB2312"/>
          <w:color w:val="000000"/>
          <w:sz w:val="32"/>
          <w:szCs w:val="32"/>
        </w:rPr>
        <w:t>中心部门整体支出绩效评价自评得分为97分。其中预算执行率得分为10分、产出指标类得分为50分、效益指标类得分为27分、满意度指标得分为10分。</w:t>
      </w:r>
    </w:p>
    <w:p>
      <w:pPr>
        <w:widowControl/>
        <w:numPr>
          <w:ilvl w:val="0"/>
          <w:numId w:val="5"/>
        </w:numPr>
        <w:spacing w:line="600" w:lineRule="exact"/>
        <w:ind w:firstLine="645"/>
        <w:jc w:val="left"/>
        <w:rPr>
          <w:rFonts w:ascii="楷体" w:hAnsi="楷体" w:eastAsia="楷体" w:cs="楷体"/>
          <w:color w:val="000000"/>
          <w:sz w:val="32"/>
          <w:szCs w:val="32"/>
        </w:rPr>
      </w:pPr>
      <w:r>
        <w:rPr>
          <w:rFonts w:hint="eastAsia" w:ascii="楷体" w:hAnsi="楷体" w:eastAsia="楷体" w:cs="楷体"/>
          <w:color w:val="000000"/>
          <w:sz w:val="32"/>
          <w:szCs w:val="32"/>
        </w:rPr>
        <w:t>执行率10分，实际得分10分。</w:t>
      </w:r>
    </w:p>
    <w:p>
      <w:pPr>
        <w:widowControl/>
        <w:spacing w:line="600" w:lineRule="exact"/>
        <w:ind w:firstLine="645"/>
        <w:jc w:val="left"/>
        <w:rPr>
          <w:rFonts w:eastAsia="仿宋_GB2312"/>
          <w:color w:val="000000"/>
          <w:sz w:val="32"/>
          <w:szCs w:val="32"/>
        </w:rPr>
      </w:pPr>
      <w:r>
        <w:rPr>
          <w:rFonts w:hint="eastAsia" w:eastAsia="仿宋_GB2312"/>
          <w:color w:val="000000"/>
          <w:sz w:val="32"/>
          <w:szCs w:val="32"/>
        </w:rPr>
        <w:t>2021年，根据年初的工作思路，结合具体实际，出国（境）服务中心将为人民服务的意识落实到各项工作中，紧紧围绕一切服务于外侨工作大局、服务于全省出国人员这个工作目标，全面加强中心建设，各项工作稳步推进。中心全年预算数为384.68万元，实际执行数为439.58万元，全年执行数为114.27%。该项指标得分10分。</w:t>
      </w:r>
    </w:p>
    <w:p>
      <w:pPr>
        <w:widowControl/>
        <w:spacing w:line="600" w:lineRule="exact"/>
        <w:ind w:firstLine="645"/>
        <w:jc w:val="left"/>
        <w:rPr>
          <w:rFonts w:ascii="楷体" w:hAnsi="楷体" w:eastAsia="楷体" w:cs="楷体"/>
          <w:color w:val="000000"/>
          <w:sz w:val="32"/>
          <w:szCs w:val="32"/>
        </w:rPr>
      </w:pPr>
      <w:r>
        <w:rPr>
          <w:rFonts w:hint="eastAsia" w:ascii="楷体" w:hAnsi="楷体" w:eastAsia="楷体" w:cs="楷体"/>
          <w:color w:val="000000"/>
          <w:sz w:val="32"/>
          <w:szCs w:val="32"/>
        </w:rPr>
        <w:t>（二）产出指标50分，实际得分50分。</w:t>
      </w:r>
    </w:p>
    <w:p>
      <w:pPr>
        <w:widowControl/>
        <w:spacing w:line="600" w:lineRule="exact"/>
        <w:ind w:firstLine="645"/>
        <w:jc w:val="left"/>
        <w:rPr>
          <w:rFonts w:eastAsia="仿宋_GB2312"/>
          <w:color w:val="000000"/>
          <w:sz w:val="32"/>
          <w:szCs w:val="32"/>
        </w:rPr>
      </w:pPr>
      <w:r>
        <w:rPr>
          <w:rFonts w:hint="eastAsia" w:eastAsia="仿宋_GB2312"/>
          <w:color w:val="000000"/>
          <w:sz w:val="32"/>
          <w:szCs w:val="32"/>
        </w:rPr>
        <w:t>1、数量指标18分，实际得分18分。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（1）审批及证照：继续受疫情影响，因公出国审批数79批次，237人次；护照受理数142批次，324人次；护照新证数189本。通行证新证数160本，签注数205人次。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（2）我省共办理领事认证5127本，其中，代办国家1040本，自办国家4087本，同期相比增长32%。</w:t>
      </w:r>
    </w:p>
    <w:p>
      <w:pPr>
        <w:widowControl/>
        <w:spacing w:line="600" w:lineRule="exact"/>
        <w:ind w:left="630"/>
        <w:jc w:val="left"/>
        <w:rPr>
          <w:rFonts w:eastAsia="仿宋_GB2312"/>
          <w:color w:val="000000"/>
          <w:sz w:val="32"/>
          <w:szCs w:val="32"/>
        </w:rPr>
      </w:pPr>
      <w:r>
        <w:rPr>
          <w:rFonts w:hint="eastAsia" w:eastAsia="仿宋_GB2312"/>
          <w:color w:val="000000"/>
          <w:sz w:val="32"/>
          <w:szCs w:val="32"/>
        </w:rPr>
        <w:t>2、质量指标12分，实际得分12分。</w:t>
      </w:r>
    </w:p>
    <w:p>
      <w:pPr>
        <w:widowControl/>
        <w:spacing w:line="600" w:lineRule="exact"/>
        <w:ind w:firstLine="645"/>
        <w:jc w:val="left"/>
        <w:rPr>
          <w:rFonts w:eastAsia="仿宋_GB2312"/>
          <w:color w:val="000000"/>
          <w:sz w:val="32"/>
          <w:szCs w:val="32"/>
        </w:rPr>
      </w:pPr>
      <w:r>
        <w:rPr>
          <w:rFonts w:hint="eastAsia" w:ascii="仿宋_GB2312" w:hAnsi="仿宋_GB2312" w:eastAsia="仿宋_GB2312" w:cs="仿宋_GB2312"/>
          <w:sz w:val="32"/>
          <w:szCs w:val="32"/>
        </w:rPr>
        <w:t>（1）中心不断推进湖南智慧外事平台二期建设工作，根据二期所需数据信息创建表格模版（友好人士、驻湘机构、多边活动），并向机关各处室收集相关信息后整理导入数据库；经向有关业务处室请示与沟通，二期新增了多边活动、风采展示、香港（澳门）地区等板块。</w:t>
      </w:r>
    </w:p>
    <w:p>
      <w:pPr>
        <w:widowControl/>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（2）进一步完善湖南HERE数据库信息采集，为湖南的“云外事”、“云交往”提供数据服务。</w:t>
      </w:r>
    </w:p>
    <w:p>
      <w:pPr>
        <w:widowControl/>
        <w:spacing w:line="600" w:lineRule="exact"/>
        <w:ind w:firstLine="640"/>
        <w:jc w:val="left"/>
        <w:rPr>
          <w:rFonts w:eastAsia="仿宋_GB2312"/>
          <w:color w:val="000000"/>
          <w:sz w:val="32"/>
          <w:szCs w:val="32"/>
        </w:rPr>
      </w:pPr>
      <w:r>
        <w:rPr>
          <w:rFonts w:hint="eastAsia" w:eastAsia="仿宋_GB2312"/>
          <w:color w:val="000000"/>
          <w:sz w:val="32"/>
          <w:szCs w:val="32"/>
        </w:rPr>
        <w:t>3、时效指标20分，实际得分20分。</w:t>
      </w:r>
    </w:p>
    <w:p>
      <w:pPr>
        <w:ind w:firstLine="640" w:firstLineChars="200"/>
        <w:rPr>
          <w:rFonts w:eastAsia="仿宋_GB2312"/>
          <w:color w:val="000000"/>
          <w:sz w:val="32"/>
          <w:szCs w:val="32"/>
        </w:rPr>
      </w:pPr>
      <w:r>
        <w:rPr>
          <w:rFonts w:hint="eastAsia" w:ascii="仿宋_GB2312" w:eastAsia="仿宋_GB2312"/>
          <w:sz w:val="32"/>
          <w:szCs w:val="32"/>
        </w:rPr>
        <w:t>（1）每月最后一个周三开展现场教学、联系基层等主题党日活动，围绕当月专题进行交流研讨。</w:t>
      </w:r>
    </w:p>
    <w:p>
      <w:pPr>
        <w:spacing w:line="560" w:lineRule="exact"/>
        <w:ind w:firstLine="566" w:firstLineChars="177"/>
        <w:rPr>
          <w:rFonts w:ascii="仿宋_GB2312" w:hAnsi="仿宋_GB2312" w:eastAsia="仿宋_GB2312" w:cs="仿宋_GB2312"/>
          <w:sz w:val="32"/>
          <w:szCs w:val="32"/>
        </w:rPr>
      </w:pPr>
      <w:r>
        <w:rPr>
          <w:rFonts w:hint="eastAsia" w:ascii="仿宋_GB2312" w:hAnsi="仿宋_GB2312" w:eastAsia="仿宋_GB2312" w:cs="仿宋_GB2312"/>
          <w:sz w:val="32"/>
          <w:szCs w:val="32"/>
        </w:rPr>
        <w:t>（2）中心严格按照国有企业公司制改革的要求，积极稳妥地完成了原“湖南省出国人员服务中心”的改制工作，成立了“湖南省外事服务中心有限责任公司”，建立了新的企业领导班子，进一步了完善公司制度建设，以改革为契机，培育企业自身成长动力，为进一步发展打下了坚实基础。</w:t>
      </w:r>
    </w:p>
    <w:p>
      <w:pPr>
        <w:widowControl/>
        <w:spacing w:line="60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根据工作需求，完成新版的“湖南智慧外事平台”的文字介绍及大厅屏幕展示的PPT并起草《湖南Here使用管理办法（征求意见稿）》；“湖南智慧外事平台”被外交部评为“优秀外事案例”，荣获“国家（湖南省级）科技成果”，申获“计算机软件著作权”。</w:t>
      </w:r>
    </w:p>
    <w:p>
      <w:pPr>
        <w:widowControl/>
        <w:spacing w:line="600" w:lineRule="exact"/>
        <w:ind w:firstLine="645"/>
        <w:jc w:val="left"/>
        <w:rPr>
          <w:rFonts w:eastAsia="仿宋_GB2312"/>
          <w:color w:val="000000"/>
          <w:sz w:val="32"/>
          <w:szCs w:val="32"/>
        </w:rPr>
      </w:pPr>
      <w:r>
        <w:rPr>
          <w:rFonts w:hint="eastAsia" w:eastAsia="仿宋_GB2312"/>
          <w:color w:val="000000"/>
          <w:sz w:val="32"/>
          <w:szCs w:val="32"/>
        </w:rPr>
        <w:t>综上所述，产出指标得分50分。</w:t>
      </w:r>
    </w:p>
    <w:p>
      <w:pPr>
        <w:widowControl/>
        <w:spacing w:line="600" w:lineRule="exact"/>
        <w:ind w:firstLine="645"/>
        <w:jc w:val="left"/>
        <w:rPr>
          <w:rFonts w:ascii="楷体" w:hAnsi="楷体" w:eastAsia="楷体" w:cs="楷体"/>
          <w:color w:val="000000"/>
          <w:sz w:val="32"/>
          <w:szCs w:val="32"/>
        </w:rPr>
      </w:pPr>
      <w:r>
        <w:rPr>
          <w:rFonts w:hint="eastAsia" w:ascii="楷体" w:hAnsi="楷体" w:eastAsia="楷体" w:cs="楷体"/>
          <w:color w:val="000000"/>
          <w:sz w:val="32"/>
          <w:szCs w:val="32"/>
        </w:rPr>
        <w:t>（三）效益指标30分，实际得分27分。</w:t>
      </w:r>
    </w:p>
    <w:p>
      <w:pPr>
        <w:widowControl/>
        <w:numPr>
          <w:ilvl w:val="0"/>
          <w:numId w:val="6"/>
        </w:numPr>
        <w:spacing w:line="600" w:lineRule="exact"/>
        <w:ind w:firstLine="645"/>
        <w:jc w:val="left"/>
        <w:rPr>
          <w:rFonts w:eastAsia="仿宋_GB2312"/>
          <w:color w:val="000000"/>
          <w:sz w:val="32"/>
          <w:szCs w:val="32"/>
        </w:rPr>
      </w:pPr>
      <w:r>
        <w:rPr>
          <w:rFonts w:hint="eastAsia" w:eastAsia="仿宋_GB2312"/>
          <w:color w:val="000000"/>
          <w:sz w:val="32"/>
          <w:szCs w:val="32"/>
        </w:rPr>
        <w:t>经济效益指标8分，得分5分。</w:t>
      </w:r>
    </w:p>
    <w:p>
      <w:pPr>
        <w:widowControl/>
        <w:spacing w:line="600" w:lineRule="exact"/>
        <w:ind w:firstLine="645"/>
        <w:jc w:val="left"/>
        <w:rPr>
          <w:rFonts w:eastAsia="仿宋_GB2312"/>
          <w:color w:val="000000"/>
          <w:sz w:val="32"/>
          <w:szCs w:val="32"/>
        </w:rPr>
      </w:pPr>
      <w:r>
        <w:rPr>
          <w:rFonts w:hint="eastAsia" w:eastAsia="仿宋_GB2312"/>
          <w:color w:val="000000"/>
          <w:sz w:val="32"/>
          <w:szCs w:val="32"/>
        </w:rPr>
        <w:t>由于疫情影响，2021年我中心非税收入74.36万元，未完成年初预算目标。该项指标得分5分。</w:t>
      </w:r>
    </w:p>
    <w:p>
      <w:pPr>
        <w:widowControl/>
        <w:numPr>
          <w:ilvl w:val="0"/>
          <w:numId w:val="6"/>
        </w:numPr>
        <w:spacing w:line="600" w:lineRule="exact"/>
        <w:ind w:firstLine="645"/>
        <w:jc w:val="left"/>
        <w:rPr>
          <w:rFonts w:eastAsia="仿宋_GB2312"/>
          <w:color w:val="000000"/>
          <w:sz w:val="32"/>
          <w:szCs w:val="32"/>
        </w:rPr>
      </w:pPr>
      <w:r>
        <w:rPr>
          <w:rFonts w:hint="eastAsia" w:eastAsia="仿宋_GB2312"/>
          <w:color w:val="000000"/>
          <w:sz w:val="32"/>
          <w:szCs w:val="32"/>
        </w:rPr>
        <w:t>社会效益12分，得分12分。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（1）因公签证，送办签证共17批次/24人次，均为北京送签，且疫情期间全部正常出签。</w:t>
      </w:r>
    </w:p>
    <w:p>
      <w:pPr>
        <w:spacing w:line="560" w:lineRule="exact"/>
        <w:ind w:firstLine="640" w:firstLineChars="200"/>
        <w:rPr>
          <w:rFonts w:eastAsia="仿宋_GB2312"/>
          <w:color w:val="000000"/>
          <w:sz w:val="32"/>
          <w:szCs w:val="32"/>
        </w:rPr>
      </w:pPr>
      <w:r>
        <w:rPr>
          <w:rFonts w:hint="eastAsia" w:ascii="仿宋_GB2312" w:hAnsi="仿宋_GB2312" w:eastAsia="仿宋_GB2312" w:cs="仿宋_GB2312"/>
          <w:sz w:val="32"/>
          <w:szCs w:val="32"/>
        </w:rPr>
        <w:t>（2）</w:t>
      </w:r>
      <w:r>
        <w:rPr>
          <w:rFonts w:hint="eastAsia" w:ascii="仿宋_GB2312" w:eastAsia="仿宋_GB2312"/>
          <w:sz w:val="32"/>
          <w:szCs w:val="32"/>
        </w:rPr>
        <w:t>立足于服务“三高四新”战略，赴市州调研，对话市州外事办和企业，了解困难与需求，帮助解决实际问题，并将反馈信息进行整理分析，有针对性的研究切实可行的解决方案。</w:t>
      </w:r>
    </w:p>
    <w:p>
      <w:pPr>
        <w:numPr>
          <w:ilvl w:val="0"/>
          <w:numId w:val="6"/>
        </w:numPr>
        <w:spacing w:line="560" w:lineRule="exact"/>
        <w:ind w:firstLine="645"/>
        <w:rPr>
          <w:rFonts w:ascii="仿宋_GB2312" w:hAnsi="仿宋" w:eastAsia="仿宋_GB2312"/>
          <w:sz w:val="32"/>
          <w:szCs w:val="32"/>
        </w:rPr>
      </w:pPr>
      <w:r>
        <w:rPr>
          <w:rFonts w:hint="eastAsia" w:ascii="仿宋_GB2312" w:hAnsi="仿宋" w:eastAsia="仿宋_GB2312"/>
          <w:sz w:val="32"/>
          <w:szCs w:val="32"/>
        </w:rPr>
        <w:t>可持续影响10分，得分10分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以省委组织部、省委编办要求的档案清查、机构编制清查为契机，中心进一步厘清了单位的编制，进一步推动了中心内部机构和人才队伍建设。一是对内设机构及工作岗位进行了科学合理调整，二是对全体干部职工的人事档案进行清理，对档案中查出的问题进行了认定或处理。</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（2）</w:t>
      </w:r>
      <w:r>
        <w:rPr>
          <w:rFonts w:hint="eastAsia" w:ascii="仿宋_GB2312" w:hAnsi="仿宋" w:eastAsia="仿宋_GB2312"/>
          <w:sz w:val="32"/>
          <w:szCs w:val="32"/>
        </w:rPr>
        <w:t>持续优化窗口建设，对办理流程进行优化。</w:t>
      </w:r>
      <w:r>
        <w:rPr>
          <w:rFonts w:hint="eastAsia" w:ascii="仿宋_GB2312" w:eastAsia="仿宋_GB2312"/>
          <w:sz w:val="32"/>
          <w:szCs w:val="32"/>
        </w:rPr>
        <w:t>在三楼大厅窗口推行“首问负责”服务模式，针对新冠疫情全球流行背景下的业务量不平衡现状对办理流程进行优化，减少个别柜台的等候和办事时间。倡导暖心服务，提升员工专业素养和服务意识，并公示监督和投诉途径，自觉接受办事群众的监督。</w:t>
      </w:r>
    </w:p>
    <w:p>
      <w:pPr>
        <w:widowControl/>
        <w:spacing w:line="600" w:lineRule="exact"/>
        <w:ind w:firstLine="645"/>
        <w:jc w:val="left"/>
        <w:rPr>
          <w:rFonts w:ascii="楷体" w:hAnsi="楷体" w:eastAsia="楷体" w:cs="楷体"/>
          <w:color w:val="000000"/>
          <w:sz w:val="32"/>
          <w:szCs w:val="32"/>
        </w:rPr>
      </w:pPr>
      <w:r>
        <w:rPr>
          <w:rFonts w:hint="eastAsia" w:ascii="楷体" w:hAnsi="楷体" w:eastAsia="楷体" w:cs="楷体"/>
          <w:color w:val="000000"/>
          <w:sz w:val="32"/>
          <w:szCs w:val="32"/>
        </w:rPr>
        <w:t>（四）服务对象满意度指标10分，实际得分10分。</w:t>
      </w:r>
    </w:p>
    <w:p>
      <w:pPr>
        <w:widowControl/>
        <w:spacing w:line="600" w:lineRule="exact"/>
        <w:ind w:firstLine="645"/>
        <w:jc w:val="left"/>
        <w:rPr>
          <w:rFonts w:eastAsia="仿宋_GB2312"/>
          <w:color w:val="000000"/>
          <w:sz w:val="32"/>
          <w:szCs w:val="32"/>
        </w:rPr>
      </w:pPr>
      <w:r>
        <w:rPr>
          <w:rFonts w:hint="eastAsia" w:eastAsia="仿宋_GB2312"/>
          <w:color w:val="000000"/>
          <w:sz w:val="32"/>
          <w:szCs w:val="32"/>
        </w:rPr>
        <w:t>2021年中心优化各项服务，以“便民服务为宗旨”，提高员工业务技能，更好地为走出国门的单位和民众服务。一年来，大厅实现了零差错、零投诉。该项指标得分10分。</w:t>
      </w:r>
    </w:p>
    <w:p>
      <w:pPr>
        <w:pStyle w:val="12"/>
        <w:widowControl/>
        <w:numPr>
          <w:ilvl w:val="0"/>
          <w:numId w:val="7"/>
        </w:numPr>
        <w:spacing w:line="600" w:lineRule="exact"/>
        <w:ind w:firstLineChars="0"/>
        <w:jc w:val="left"/>
        <w:rPr>
          <w:rFonts w:ascii="Times New Roman" w:hAnsi="Times New Roman" w:eastAsia="黑体"/>
          <w:sz w:val="32"/>
          <w:szCs w:val="32"/>
        </w:rPr>
      </w:pPr>
      <w:r>
        <w:rPr>
          <w:rFonts w:ascii="Times New Roman" w:hAnsi="Times New Roman" w:eastAsia="黑体"/>
          <w:sz w:val="32"/>
          <w:szCs w:val="32"/>
        </w:rPr>
        <w:t>存在的问题及</w:t>
      </w:r>
      <w:r>
        <w:rPr>
          <w:rFonts w:hint="eastAsia" w:ascii="Times New Roman" w:hAnsi="Times New Roman" w:eastAsia="黑体"/>
          <w:sz w:val="32"/>
          <w:szCs w:val="32"/>
        </w:rPr>
        <w:t>原因分析</w:t>
      </w:r>
    </w:p>
    <w:p>
      <w:pPr>
        <w:widowControl/>
        <w:spacing w:line="600" w:lineRule="exact"/>
        <w:ind w:firstLine="640" w:firstLineChars="200"/>
        <w:jc w:val="left"/>
        <w:rPr>
          <w:rFonts w:eastAsia="仿宋_GB2312"/>
          <w:sz w:val="32"/>
          <w:szCs w:val="32"/>
        </w:rPr>
      </w:pPr>
      <w:r>
        <w:rPr>
          <w:rFonts w:hint="eastAsia" w:eastAsia="仿宋_GB2312"/>
          <w:sz w:val="32"/>
          <w:szCs w:val="32"/>
        </w:rPr>
        <w:t>中心存在的主要问题为</w:t>
      </w:r>
      <w:r>
        <w:rPr>
          <w:rFonts w:hint="eastAsia" w:ascii="仿宋_GB2312" w:eastAsia="仿宋_GB2312"/>
          <w:sz w:val="32"/>
          <w:szCs w:val="32"/>
        </w:rPr>
        <w:t>受疫情影响，各项自收业务受到巨大冲击，非税收入执行情况不理想，资金压力大</w:t>
      </w:r>
      <w:r>
        <w:rPr>
          <w:rFonts w:hint="eastAsia" w:eastAsia="仿宋_GB2312"/>
          <w:sz w:val="32"/>
          <w:szCs w:val="32"/>
        </w:rPr>
        <w:t>。</w:t>
      </w:r>
      <w:r>
        <w:rPr>
          <w:rFonts w:hint="eastAsia" w:ascii="仿宋_GB2312" w:eastAsia="仿宋_GB2312"/>
          <w:sz w:val="32"/>
          <w:szCs w:val="32"/>
        </w:rPr>
        <w:t>根据目前形势，2022年这种冲击将继续延续。</w:t>
      </w:r>
    </w:p>
    <w:p>
      <w:pPr>
        <w:widowControl/>
        <w:numPr>
          <w:ilvl w:val="0"/>
          <w:numId w:val="7"/>
        </w:numPr>
        <w:spacing w:line="600" w:lineRule="exact"/>
        <w:jc w:val="left"/>
        <w:rPr>
          <w:rFonts w:eastAsia="黑体"/>
          <w:sz w:val="32"/>
          <w:szCs w:val="32"/>
        </w:rPr>
      </w:pPr>
      <w:r>
        <w:rPr>
          <w:rFonts w:ascii="黑体" w:hAnsi="黑体" w:eastAsia="黑体"/>
          <w:sz w:val="32"/>
          <w:szCs w:val="32"/>
        </w:rPr>
        <w:t>下一步</w:t>
      </w:r>
      <w:r>
        <w:rPr>
          <w:rFonts w:eastAsia="黑体"/>
          <w:sz w:val="32"/>
          <w:szCs w:val="32"/>
        </w:rPr>
        <w:t>改进措施</w:t>
      </w:r>
    </w:p>
    <w:p>
      <w:pPr>
        <w:spacing w:line="560" w:lineRule="exact"/>
        <w:ind w:firstLine="640" w:firstLineChars="200"/>
        <w:rPr>
          <w:rFonts w:ascii="仿宋_GB2312" w:hAnsi="黑体" w:eastAsia="仿宋_GB2312" w:cs="黑体"/>
          <w:sz w:val="32"/>
          <w:szCs w:val="32"/>
        </w:rPr>
      </w:pPr>
      <w:r>
        <w:rPr>
          <w:rFonts w:hint="eastAsia" w:ascii="仿宋_GB2312" w:eastAsia="仿宋_GB2312"/>
          <w:sz w:val="32"/>
          <w:szCs w:val="32"/>
        </w:rPr>
        <w:t>继续争取办机关和省财政对中心的支持，保障日常涉外服务工作正常开展。同时着力节约其他支出，尽可能减少疫情影响。</w:t>
      </w:r>
    </w:p>
    <w:p>
      <w:pPr>
        <w:widowControl/>
        <w:spacing w:line="600" w:lineRule="exact"/>
        <w:ind w:firstLine="645"/>
        <w:jc w:val="left"/>
        <w:rPr>
          <w:rFonts w:eastAsia="黑体"/>
          <w:sz w:val="32"/>
          <w:szCs w:val="32"/>
        </w:rPr>
      </w:pPr>
      <w:r>
        <w:rPr>
          <w:rFonts w:hint="eastAsia" w:eastAsia="黑体"/>
          <w:sz w:val="32"/>
          <w:szCs w:val="32"/>
        </w:rPr>
        <w:t>九</w:t>
      </w:r>
      <w:r>
        <w:rPr>
          <w:rFonts w:eastAsia="黑体"/>
          <w:sz w:val="32"/>
          <w:szCs w:val="32"/>
        </w:rPr>
        <w:t>、绩效自评结果拟应用和公开情况</w:t>
      </w:r>
    </w:p>
    <w:p>
      <w:pPr>
        <w:widowControl/>
        <w:spacing w:line="600" w:lineRule="exact"/>
        <w:ind w:firstLine="645"/>
        <w:jc w:val="left"/>
        <w:rPr>
          <w:rFonts w:eastAsia="仿宋_GB2312"/>
          <w:color w:val="000000"/>
          <w:sz w:val="32"/>
          <w:szCs w:val="32"/>
        </w:rPr>
      </w:pPr>
      <w:r>
        <w:rPr>
          <w:rFonts w:hint="eastAsia" w:ascii="楷体" w:hAnsi="楷体" w:eastAsia="楷体" w:cs="楷体"/>
          <w:color w:val="000000"/>
          <w:sz w:val="32"/>
          <w:szCs w:val="32"/>
        </w:rPr>
        <w:t>（一）反馈整改。</w:t>
      </w:r>
      <w:r>
        <w:rPr>
          <w:rFonts w:hint="eastAsia" w:eastAsia="仿宋_GB2312"/>
          <w:color w:val="000000"/>
          <w:sz w:val="32"/>
          <w:szCs w:val="32"/>
        </w:rPr>
        <w:t>中心将对评价中发现的问题，及时进行督促整改。各内设机构要加强预算管理意识，严格按照预算编制的相关制度和要求，结合年度收支计划，科学编制预算，遵循预算管理办法。</w:t>
      </w:r>
    </w:p>
    <w:p>
      <w:pPr>
        <w:widowControl/>
        <w:spacing w:line="600" w:lineRule="exact"/>
        <w:ind w:firstLine="645"/>
        <w:jc w:val="left"/>
        <w:rPr>
          <w:rFonts w:eastAsia="仿宋_GB2312"/>
          <w:color w:val="000000"/>
          <w:sz w:val="32"/>
          <w:szCs w:val="32"/>
        </w:rPr>
      </w:pPr>
      <w:r>
        <w:rPr>
          <w:rFonts w:hint="eastAsia" w:ascii="楷体" w:hAnsi="楷体" w:eastAsia="楷体" w:cs="楷体"/>
          <w:color w:val="000000"/>
          <w:sz w:val="32"/>
          <w:szCs w:val="32"/>
        </w:rPr>
        <w:t>（二）考核通报。</w:t>
      </w:r>
      <w:r>
        <w:rPr>
          <w:rFonts w:hint="eastAsia" w:eastAsia="仿宋_GB2312"/>
          <w:color w:val="000000"/>
          <w:sz w:val="32"/>
          <w:szCs w:val="32"/>
        </w:rPr>
        <w:t>中心将绩效自评工作开展情况报省委外事办。</w:t>
      </w:r>
    </w:p>
    <w:p>
      <w:pPr>
        <w:widowControl/>
        <w:spacing w:line="600" w:lineRule="exact"/>
        <w:ind w:firstLine="645"/>
        <w:jc w:val="left"/>
        <w:rPr>
          <w:rFonts w:eastAsia="仿宋_GB2312"/>
          <w:color w:val="000000"/>
          <w:sz w:val="32"/>
          <w:szCs w:val="32"/>
        </w:rPr>
      </w:pPr>
      <w:r>
        <w:rPr>
          <w:rFonts w:hint="eastAsia" w:ascii="楷体" w:hAnsi="楷体" w:eastAsia="楷体" w:cs="楷体"/>
          <w:color w:val="000000"/>
          <w:sz w:val="32"/>
          <w:szCs w:val="32"/>
        </w:rPr>
        <w:t>（三）公开结果。</w:t>
      </w:r>
      <w:r>
        <w:rPr>
          <w:rFonts w:hint="eastAsia" w:eastAsia="仿宋_GB2312"/>
          <w:color w:val="000000"/>
          <w:sz w:val="32"/>
          <w:szCs w:val="32"/>
        </w:rPr>
        <w:t>除涉密信息外，中心于2022年6月20日前在门户网站全面公开2021年度部门支出绩效自评报告，接受社会监督。</w:t>
      </w:r>
    </w:p>
    <w:p>
      <w:pPr>
        <w:widowControl/>
        <w:jc w:val="left"/>
        <w:rPr>
          <w:rFonts w:ascii="黑体" w:eastAsia="黑体" w:cs="黑体"/>
          <w:color w:val="000000"/>
          <w:kern w:val="0"/>
          <w:sz w:val="70"/>
          <w:szCs w:val="7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华文中宋">
    <w:altName w:val="hakuyoxingshu7000"/>
    <w:panose1 w:val="00000000000000000000"/>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hakuyoxingshu7000">
    <w:panose1 w:val="02000600000000000000"/>
    <w:charset w:val="86"/>
    <w:family w:val="auto"/>
    <w:pitch w:val="default"/>
    <w:sig w:usb0="FFFFFFFF" w:usb1="E9FFFFFF" w:usb2="0000003F" w:usb3="00000000" w:csb0="603F00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A74F8E"/>
    <w:multiLevelType w:val="singleLevel"/>
    <w:tmpl w:val="ABA74F8E"/>
    <w:lvl w:ilvl="0" w:tentative="0">
      <w:start w:val="1"/>
      <w:numFmt w:val="chineseCounting"/>
      <w:suff w:val="nothing"/>
      <w:lvlText w:val="（%1）"/>
      <w:lvlJc w:val="left"/>
      <w:rPr>
        <w:rFonts w:hint="eastAsia"/>
      </w:rPr>
    </w:lvl>
  </w:abstractNum>
  <w:abstractNum w:abstractNumId="1">
    <w:nsid w:val="FA265280"/>
    <w:multiLevelType w:val="singleLevel"/>
    <w:tmpl w:val="FA265280"/>
    <w:lvl w:ilvl="0" w:tentative="0">
      <w:start w:val="1"/>
      <w:numFmt w:val="decimal"/>
      <w:suff w:val="nothing"/>
      <w:lvlText w:val="%1、"/>
      <w:lvlJc w:val="left"/>
    </w:lvl>
  </w:abstractNum>
  <w:abstractNum w:abstractNumId="2">
    <w:nsid w:val="1C953307"/>
    <w:multiLevelType w:val="multilevel"/>
    <w:tmpl w:val="1C953307"/>
    <w:lvl w:ilvl="0" w:tentative="0">
      <w:start w:val="7"/>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18206AD"/>
    <w:multiLevelType w:val="multilevel"/>
    <w:tmpl w:val="318206AD"/>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52E12C1"/>
    <w:multiLevelType w:val="singleLevel"/>
    <w:tmpl w:val="652E12C1"/>
    <w:lvl w:ilvl="0" w:tentative="0">
      <w:start w:val="1"/>
      <w:numFmt w:val="chineseCounting"/>
      <w:suff w:val="nothing"/>
      <w:lvlText w:val="（%1）"/>
      <w:lvlJc w:val="left"/>
      <w:rPr>
        <w:rFonts w:hint="eastAsia"/>
      </w:rPr>
    </w:lvl>
  </w:abstractNum>
  <w:abstractNum w:abstractNumId="6">
    <w:nsid w:val="79AC1E24"/>
    <w:multiLevelType w:val="multilevel"/>
    <w:tmpl w:val="79AC1E24"/>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4"/>
  </w:num>
  <w:num w:numId="2">
    <w:abstractNumId w:val="3"/>
  </w:num>
  <w:num w:numId="3">
    <w:abstractNumId w:val="6"/>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Y3NWY2NjI0MTlkMjhhMzVhZjMyYWE3NjQyYjk1MzYifQ=="/>
  </w:docVars>
  <w:rsids>
    <w:rsidRoot w:val="00DE74DA"/>
    <w:rsid w:val="000054B2"/>
    <w:rsid w:val="0003054F"/>
    <w:rsid w:val="00116DF0"/>
    <w:rsid w:val="001316C4"/>
    <w:rsid w:val="00141835"/>
    <w:rsid w:val="00144898"/>
    <w:rsid w:val="00157746"/>
    <w:rsid w:val="00173F26"/>
    <w:rsid w:val="001946C4"/>
    <w:rsid w:val="001A0C90"/>
    <w:rsid w:val="002678F7"/>
    <w:rsid w:val="00272684"/>
    <w:rsid w:val="00283781"/>
    <w:rsid w:val="0029076F"/>
    <w:rsid w:val="00297AC1"/>
    <w:rsid w:val="00315831"/>
    <w:rsid w:val="003C0FF2"/>
    <w:rsid w:val="003D2A84"/>
    <w:rsid w:val="00411D66"/>
    <w:rsid w:val="0041661F"/>
    <w:rsid w:val="00441BF3"/>
    <w:rsid w:val="004C272B"/>
    <w:rsid w:val="004D7183"/>
    <w:rsid w:val="004E1A77"/>
    <w:rsid w:val="00507179"/>
    <w:rsid w:val="00541D81"/>
    <w:rsid w:val="00543F36"/>
    <w:rsid w:val="00554D4A"/>
    <w:rsid w:val="00564FDD"/>
    <w:rsid w:val="00591117"/>
    <w:rsid w:val="005C76E6"/>
    <w:rsid w:val="006164E3"/>
    <w:rsid w:val="00682BD1"/>
    <w:rsid w:val="00682DDD"/>
    <w:rsid w:val="00687C48"/>
    <w:rsid w:val="006A463A"/>
    <w:rsid w:val="006C3144"/>
    <w:rsid w:val="00711971"/>
    <w:rsid w:val="007529A0"/>
    <w:rsid w:val="007551E9"/>
    <w:rsid w:val="00777BB2"/>
    <w:rsid w:val="00791707"/>
    <w:rsid w:val="00794344"/>
    <w:rsid w:val="007A6AF3"/>
    <w:rsid w:val="007B6A95"/>
    <w:rsid w:val="007E3B09"/>
    <w:rsid w:val="00852A94"/>
    <w:rsid w:val="00867008"/>
    <w:rsid w:val="008A59DD"/>
    <w:rsid w:val="009032F1"/>
    <w:rsid w:val="00925103"/>
    <w:rsid w:val="009A54C4"/>
    <w:rsid w:val="009A570A"/>
    <w:rsid w:val="00A019D2"/>
    <w:rsid w:val="00A14609"/>
    <w:rsid w:val="00A20B7F"/>
    <w:rsid w:val="00A637D7"/>
    <w:rsid w:val="00AD171B"/>
    <w:rsid w:val="00AE42FD"/>
    <w:rsid w:val="00B1779B"/>
    <w:rsid w:val="00B203EA"/>
    <w:rsid w:val="00B3034F"/>
    <w:rsid w:val="00B558AF"/>
    <w:rsid w:val="00B61920"/>
    <w:rsid w:val="00B70E93"/>
    <w:rsid w:val="00B7459B"/>
    <w:rsid w:val="00B85CDD"/>
    <w:rsid w:val="00BC1ECB"/>
    <w:rsid w:val="00BF435B"/>
    <w:rsid w:val="00C00883"/>
    <w:rsid w:val="00C377C2"/>
    <w:rsid w:val="00CD4D87"/>
    <w:rsid w:val="00CE0B7E"/>
    <w:rsid w:val="00D0007B"/>
    <w:rsid w:val="00D04392"/>
    <w:rsid w:val="00D118D4"/>
    <w:rsid w:val="00D34180"/>
    <w:rsid w:val="00D451E5"/>
    <w:rsid w:val="00D51FD5"/>
    <w:rsid w:val="00D85069"/>
    <w:rsid w:val="00DC6F19"/>
    <w:rsid w:val="00DD1D1F"/>
    <w:rsid w:val="00DE74DA"/>
    <w:rsid w:val="00E03E15"/>
    <w:rsid w:val="00E4364D"/>
    <w:rsid w:val="00E54F8C"/>
    <w:rsid w:val="00E56B57"/>
    <w:rsid w:val="00E708AA"/>
    <w:rsid w:val="00EA6A57"/>
    <w:rsid w:val="00EB5612"/>
    <w:rsid w:val="00EE37ED"/>
    <w:rsid w:val="00EE4D8B"/>
    <w:rsid w:val="00F10519"/>
    <w:rsid w:val="00F27613"/>
    <w:rsid w:val="00F35594"/>
    <w:rsid w:val="00F43BD4"/>
    <w:rsid w:val="00F72C57"/>
    <w:rsid w:val="00F96C28"/>
    <w:rsid w:val="00F96F09"/>
    <w:rsid w:val="00FA0EA5"/>
    <w:rsid w:val="00FD7115"/>
    <w:rsid w:val="02BD4162"/>
    <w:rsid w:val="030925B5"/>
    <w:rsid w:val="030F7D1B"/>
    <w:rsid w:val="048E31A3"/>
    <w:rsid w:val="04995529"/>
    <w:rsid w:val="051E3E59"/>
    <w:rsid w:val="05837CA6"/>
    <w:rsid w:val="05AB64D5"/>
    <w:rsid w:val="071F1C2D"/>
    <w:rsid w:val="07D165CB"/>
    <w:rsid w:val="09726419"/>
    <w:rsid w:val="09EC4323"/>
    <w:rsid w:val="0AEC3153"/>
    <w:rsid w:val="0B364D36"/>
    <w:rsid w:val="0CC0335C"/>
    <w:rsid w:val="0D906DE6"/>
    <w:rsid w:val="0E187E9F"/>
    <w:rsid w:val="0E6B5EC2"/>
    <w:rsid w:val="0F674D1F"/>
    <w:rsid w:val="109850F4"/>
    <w:rsid w:val="11904E0C"/>
    <w:rsid w:val="11AB3EF8"/>
    <w:rsid w:val="12C73587"/>
    <w:rsid w:val="13102BA6"/>
    <w:rsid w:val="145277D1"/>
    <w:rsid w:val="16A375C4"/>
    <w:rsid w:val="188A0A50"/>
    <w:rsid w:val="18E9729A"/>
    <w:rsid w:val="19005176"/>
    <w:rsid w:val="1AAD5706"/>
    <w:rsid w:val="1AEE47AA"/>
    <w:rsid w:val="1AF45685"/>
    <w:rsid w:val="1AF470E2"/>
    <w:rsid w:val="1B1528A5"/>
    <w:rsid w:val="1BA0729D"/>
    <w:rsid w:val="1C8D43DC"/>
    <w:rsid w:val="1D886957"/>
    <w:rsid w:val="1E2335B5"/>
    <w:rsid w:val="1EAA487B"/>
    <w:rsid w:val="1EE37DF4"/>
    <w:rsid w:val="20695199"/>
    <w:rsid w:val="210C07A5"/>
    <w:rsid w:val="21893052"/>
    <w:rsid w:val="21B07F50"/>
    <w:rsid w:val="21D80396"/>
    <w:rsid w:val="21EB1FC1"/>
    <w:rsid w:val="21FE68D8"/>
    <w:rsid w:val="23452E53"/>
    <w:rsid w:val="23D83EFC"/>
    <w:rsid w:val="24534B40"/>
    <w:rsid w:val="247B4ED4"/>
    <w:rsid w:val="24B12173"/>
    <w:rsid w:val="250454D7"/>
    <w:rsid w:val="253626FC"/>
    <w:rsid w:val="25872986"/>
    <w:rsid w:val="260C5F3D"/>
    <w:rsid w:val="26251F83"/>
    <w:rsid w:val="26556FB6"/>
    <w:rsid w:val="27BE2590"/>
    <w:rsid w:val="29F37197"/>
    <w:rsid w:val="2A893195"/>
    <w:rsid w:val="2B0D0B4B"/>
    <w:rsid w:val="2B664F7E"/>
    <w:rsid w:val="2CB17301"/>
    <w:rsid w:val="2D271C31"/>
    <w:rsid w:val="2D8535CB"/>
    <w:rsid w:val="2DE07A16"/>
    <w:rsid w:val="2E3611F6"/>
    <w:rsid w:val="2F260132"/>
    <w:rsid w:val="2FF0101B"/>
    <w:rsid w:val="2FF960B9"/>
    <w:rsid w:val="30140472"/>
    <w:rsid w:val="31DC5C2A"/>
    <w:rsid w:val="326D782B"/>
    <w:rsid w:val="3303602F"/>
    <w:rsid w:val="33284DF7"/>
    <w:rsid w:val="332D462F"/>
    <w:rsid w:val="33714B9C"/>
    <w:rsid w:val="3393311A"/>
    <w:rsid w:val="33A6405C"/>
    <w:rsid w:val="34B84CAA"/>
    <w:rsid w:val="364510C3"/>
    <w:rsid w:val="376F51F7"/>
    <w:rsid w:val="37BC1061"/>
    <w:rsid w:val="37BF742D"/>
    <w:rsid w:val="37E11CA7"/>
    <w:rsid w:val="37F86CAD"/>
    <w:rsid w:val="381A7B65"/>
    <w:rsid w:val="398802F8"/>
    <w:rsid w:val="3A184DFA"/>
    <w:rsid w:val="3A452A46"/>
    <w:rsid w:val="3A6640BD"/>
    <w:rsid w:val="3AF50AB6"/>
    <w:rsid w:val="3B6D156F"/>
    <w:rsid w:val="3C4C50D5"/>
    <w:rsid w:val="3CE02999"/>
    <w:rsid w:val="3F2F7AE2"/>
    <w:rsid w:val="3FB71184"/>
    <w:rsid w:val="40450CC3"/>
    <w:rsid w:val="40AF6F56"/>
    <w:rsid w:val="43382042"/>
    <w:rsid w:val="453129E5"/>
    <w:rsid w:val="45A2407D"/>
    <w:rsid w:val="45CE75EA"/>
    <w:rsid w:val="45E8792A"/>
    <w:rsid w:val="46430CAA"/>
    <w:rsid w:val="47153B91"/>
    <w:rsid w:val="4727050E"/>
    <w:rsid w:val="47D074F2"/>
    <w:rsid w:val="47D473D8"/>
    <w:rsid w:val="48A56BC0"/>
    <w:rsid w:val="48FD75A2"/>
    <w:rsid w:val="4B3C07E9"/>
    <w:rsid w:val="4B465C9A"/>
    <w:rsid w:val="4CE2289D"/>
    <w:rsid w:val="4CF65190"/>
    <w:rsid w:val="4D143075"/>
    <w:rsid w:val="4DCA560B"/>
    <w:rsid w:val="4E022C7E"/>
    <w:rsid w:val="4E4524B5"/>
    <w:rsid w:val="4E6C0E6A"/>
    <w:rsid w:val="4ED63C07"/>
    <w:rsid w:val="4F513069"/>
    <w:rsid w:val="4F890B19"/>
    <w:rsid w:val="4FD70557"/>
    <w:rsid w:val="51F948F2"/>
    <w:rsid w:val="52E2553A"/>
    <w:rsid w:val="534A0A50"/>
    <w:rsid w:val="54545B79"/>
    <w:rsid w:val="549D38B8"/>
    <w:rsid w:val="54AD742D"/>
    <w:rsid w:val="54C12992"/>
    <w:rsid w:val="555757FF"/>
    <w:rsid w:val="558B6697"/>
    <w:rsid w:val="56753FB0"/>
    <w:rsid w:val="57A93E83"/>
    <w:rsid w:val="582B78EC"/>
    <w:rsid w:val="586255FC"/>
    <w:rsid w:val="58F637A8"/>
    <w:rsid w:val="59163B68"/>
    <w:rsid w:val="594B3C0E"/>
    <w:rsid w:val="5A071FE0"/>
    <w:rsid w:val="5A1023FA"/>
    <w:rsid w:val="5AFA7489"/>
    <w:rsid w:val="5B6E166C"/>
    <w:rsid w:val="5BBB7597"/>
    <w:rsid w:val="5BD76C8B"/>
    <w:rsid w:val="5BDD1214"/>
    <w:rsid w:val="5C215D99"/>
    <w:rsid w:val="5C57003C"/>
    <w:rsid w:val="5EB564ED"/>
    <w:rsid w:val="5F924D50"/>
    <w:rsid w:val="5FF82577"/>
    <w:rsid w:val="5FFA67E3"/>
    <w:rsid w:val="6099052B"/>
    <w:rsid w:val="60BE227C"/>
    <w:rsid w:val="614C5011"/>
    <w:rsid w:val="61552404"/>
    <w:rsid w:val="62E257A6"/>
    <w:rsid w:val="63982AA9"/>
    <w:rsid w:val="64D6659B"/>
    <w:rsid w:val="6509385A"/>
    <w:rsid w:val="652745CA"/>
    <w:rsid w:val="657E7E84"/>
    <w:rsid w:val="6585667E"/>
    <w:rsid w:val="65881E93"/>
    <w:rsid w:val="658932AD"/>
    <w:rsid w:val="65C7479A"/>
    <w:rsid w:val="663E04BB"/>
    <w:rsid w:val="66B958FD"/>
    <w:rsid w:val="66BD5323"/>
    <w:rsid w:val="67267958"/>
    <w:rsid w:val="67980EC4"/>
    <w:rsid w:val="67D51944"/>
    <w:rsid w:val="68AA32B7"/>
    <w:rsid w:val="6A8653E1"/>
    <w:rsid w:val="6AF357BD"/>
    <w:rsid w:val="6B2432DC"/>
    <w:rsid w:val="6C2C2DF2"/>
    <w:rsid w:val="6C6431D8"/>
    <w:rsid w:val="6C8460B3"/>
    <w:rsid w:val="6CA2640A"/>
    <w:rsid w:val="6DD8537C"/>
    <w:rsid w:val="6DF442F1"/>
    <w:rsid w:val="6E8F6558"/>
    <w:rsid w:val="6F200DAE"/>
    <w:rsid w:val="6F682D92"/>
    <w:rsid w:val="6F755E91"/>
    <w:rsid w:val="6FD127CB"/>
    <w:rsid w:val="6FE1788B"/>
    <w:rsid w:val="7015397D"/>
    <w:rsid w:val="70B42F49"/>
    <w:rsid w:val="70C01506"/>
    <w:rsid w:val="70CC4734"/>
    <w:rsid w:val="70FB007D"/>
    <w:rsid w:val="714A4482"/>
    <w:rsid w:val="71EA41E4"/>
    <w:rsid w:val="71F9432A"/>
    <w:rsid w:val="722C7A6C"/>
    <w:rsid w:val="72631DA5"/>
    <w:rsid w:val="72793A92"/>
    <w:rsid w:val="72D317BA"/>
    <w:rsid w:val="7416526A"/>
    <w:rsid w:val="746A4015"/>
    <w:rsid w:val="755D6592"/>
    <w:rsid w:val="75B022A3"/>
    <w:rsid w:val="766A76B6"/>
    <w:rsid w:val="76D34931"/>
    <w:rsid w:val="778C7848"/>
    <w:rsid w:val="781550EA"/>
    <w:rsid w:val="7A0A213F"/>
    <w:rsid w:val="7A2D4F85"/>
    <w:rsid w:val="7A310038"/>
    <w:rsid w:val="7A6C37E1"/>
    <w:rsid w:val="7B051831"/>
    <w:rsid w:val="7B650A1E"/>
    <w:rsid w:val="7C310614"/>
    <w:rsid w:val="7C835CA5"/>
    <w:rsid w:val="7D5B7BF6"/>
    <w:rsid w:val="7E064216"/>
    <w:rsid w:val="7EAB075A"/>
    <w:rsid w:val="7EAD72E1"/>
    <w:rsid w:val="7EB53BF7"/>
    <w:rsid w:val="7EDB262A"/>
    <w:rsid w:val="7F8C5060"/>
    <w:rsid w:val="7F963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600" w:lineRule="exact"/>
      <w:ind w:left="641" w:firstLine="720"/>
      <w:outlineLvl w:val="0"/>
    </w:pPr>
    <w:rPr>
      <w:rFonts w:eastAsia="黑体"/>
      <w:kern w:val="44"/>
      <w:sz w:val="32"/>
    </w:rPr>
  </w:style>
  <w:style w:type="paragraph" w:styleId="3">
    <w:name w:val="heading 2"/>
    <w:basedOn w:val="1"/>
    <w:next w:val="1"/>
    <w:unhideWhenUsed/>
    <w:qFormat/>
    <w:uiPriority w:val="0"/>
    <w:pPr>
      <w:keepNext/>
      <w:keepLines/>
      <w:spacing w:line="600" w:lineRule="exact"/>
      <w:ind w:left="641"/>
      <w:outlineLvl w:val="1"/>
    </w:pPr>
    <w:rPr>
      <w:rFonts w:ascii="Arial" w:hAnsi="Arial" w:eastAsia="黑体"/>
      <w:sz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4"/>
    <w:uiPriority w:val="0"/>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2">
    <w:name w:val="List Paragraph"/>
    <w:basedOn w:val="1"/>
    <w:qFormat/>
    <w:uiPriority w:val="99"/>
    <w:pPr>
      <w:ind w:firstLine="420" w:firstLineChars="200"/>
    </w:pPr>
  </w:style>
  <w:style w:type="character" w:customStyle="1" w:styleId="13">
    <w:name w:val="页眉 Char"/>
    <w:basedOn w:val="10"/>
    <w:link w:val="6"/>
    <w:uiPriority w:val="0"/>
    <w:rPr>
      <w:rFonts w:asciiTheme="minorHAnsi" w:hAnsiTheme="minorHAnsi" w:eastAsiaTheme="minorEastAsia" w:cstheme="minorBidi"/>
      <w:kern w:val="2"/>
      <w:sz w:val="18"/>
      <w:szCs w:val="18"/>
    </w:rPr>
  </w:style>
  <w:style w:type="character" w:customStyle="1" w:styleId="14">
    <w:name w:val="页脚 Char"/>
    <w:basedOn w:val="10"/>
    <w:link w:val="5"/>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2397</Words>
  <Characters>13664</Characters>
  <Lines>113</Lines>
  <Paragraphs>32</Paragraphs>
  <TotalTime>9</TotalTime>
  <ScaleCrop>false</ScaleCrop>
  <LinksUpToDate>false</LinksUpToDate>
  <CharactersWithSpaces>16029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2021-08-16T07:20:00Z</dcterms:created>
  <dc:creator>Administrator</dc:creator>
  <cp:lastModifiedBy>Administrator</cp:lastModifiedBy>
  <dcterms:modified xsi:type="dcterms:W3CDTF">2023-09-25T07:33:43Z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9EDEA5CDC8E845F99755BB13E977E34A</vt:lpwstr>
  </property>
</Properties>
</file>