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rFonts w:hint="default" w:eastAsia="黑体"/>
          <w:sz w:val="84"/>
          <w:szCs w:val="84"/>
          <w:lang w:val="en-US" w:eastAsia="zh-CN"/>
        </w:rPr>
      </w:pPr>
      <w:r>
        <w:rPr>
          <w:rFonts w:hint="eastAsia"/>
          <w:sz w:val="84"/>
          <w:szCs w:val="84"/>
          <w:lang w:val="en-US" w:eastAsia="zh-CN"/>
        </w:rPr>
        <w:t>2023年度</w:t>
      </w:r>
    </w:p>
    <w:p>
      <w:pPr>
        <w:pStyle w:val="10"/>
        <w:jc w:val="center"/>
        <w:rPr>
          <w:rFonts w:hint="eastAsia" w:ascii="黑体" w:hAnsi="黑体" w:eastAsia="黑体" w:cs="黑体"/>
          <w:sz w:val="44"/>
          <w:szCs w:val="84"/>
          <w:lang w:val="en-US" w:eastAsia="zh-CN"/>
        </w:rPr>
      </w:pPr>
      <w:r>
        <w:rPr>
          <w:rFonts w:hint="eastAsia" w:ascii="黑体" w:hAnsi="黑体" w:eastAsia="黑体" w:cs="黑体"/>
          <w:sz w:val="44"/>
          <w:szCs w:val="84"/>
          <w:lang w:eastAsia="zh-CN"/>
        </w:rPr>
        <w:t>中共湖南省委网络安全和信息化委员会办公室网络安全应急指挥中心</w:t>
      </w:r>
    </w:p>
    <w:p>
      <w:pPr>
        <w:pStyle w:val="10"/>
        <w:jc w:val="both"/>
        <w:rPr>
          <w:rFonts w:hint="eastAsia" w:hAnsi="黑体" w:cs="黑体"/>
          <w:sz w:val="44"/>
          <w:szCs w:val="84"/>
          <w:lang w:eastAsia="zh-CN"/>
        </w:rPr>
      </w:pPr>
      <w:r>
        <w:rPr>
          <w:rFonts w:hint="eastAsia" w:ascii="黑体" w:hAnsi="黑体" w:eastAsia="黑体" w:cs="黑体"/>
          <w:sz w:val="44"/>
          <w:szCs w:val="84"/>
          <w:lang w:eastAsia="zh-CN"/>
        </w:rPr>
        <w:t>　　　　</w:t>
      </w:r>
      <w:r>
        <w:rPr>
          <w:rFonts w:hint="eastAsia" w:hAnsi="黑体" w:cs="黑体"/>
          <w:sz w:val="44"/>
          <w:szCs w:val="84"/>
          <w:lang w:eastAsia="zh-CN"/>
        </w:rPr>
        <w:t>　　　　　</w:t>
      </w:r>
    </w:p>
    <w:p>
      <w:pPr>
        <w:pStyle w:val="10"/>
        <w:jc w:val="both"/>
        <w:rPr>
          <w:rFonts w:hint="eastAsia" w:ascii="黑体" w:hAnsi="黑体" w:eastAsia="黑体" w:cs="黑体"/>
          <w:sz w:val="44"/>
          <w:szCs w:val="84"/>
        </w:rPr>
      </w:pPr>
      <w:r>
        <w:rPr>
          <w:rFonts w:hint="eastAsia" w:hAnsi="黑体" w:cs="黑体"/>
          <w:sz w:val="44"/>
          <w:szCs w:val="84"/>
          <w:lang w:eastAsia="zh-CN"/>
        </w:rPr>
        <w:t>　　　　　　　　　　单位</w:t>
      </w:r>
      <w:r>
        <w:rPr>
          <w:rFonts w:hint="eastAsia" w:ascii="黑体" w:hAnsi="黑体" w:eastAsia="黑体" w:cs="黑体"/>
          <w:sz w:val="44"/>
          <w:szCs w:val="84"/>
        </w:rPr>
        <w:t>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00" w:lineRule="exact"/>
        <w:jc w:val="both"/>
        <w:rPr>
          <w:rFonts w:hint="eastAsia"/>
          <w:b/>
          <w:sz w:val="36"/>
          <w:szCs w:val="28"/>
          <w:lang w:eastAsia="zh-CN"/>
        </w:rPr>
      </w:pPr>
    </w:p>
    <w:p>
      <w:pPr>
        <w:pStyle w:val="10"/>
        <w:spacing w:line="500" w:lineRule="exact"/>
        <w:jc w:val="both"/>
        <w:rPr>
          <w:rFonts w:hint="eastAsia"/>
          <w:b/>
          <w:sz w:val="36"/>
          <w:szCs w:val="28"/>
          <w:lang w:eastAsia="zh-CN"/>
        </w:rPr>
      </w:pPr>
    </w:p>
    <w:p>
      <w:pPr>
        <w:pStyle w:val="10"/>
        <w:spacing w:line="500" w:lineRule="exact"/>
        <w:jc w:val="both"/>
        <w:rPr>
          <w:b/>
          <w:sz w:val="36"/>
          <w:szCs w:val="28"/>
        </w:rPr>
      </w:pPr>
      <w:r>
        <w:rPr>
          <w:rFonts w:hint="eastAsia"/>
          <w:b/>
          <w:sz w:val="36"/>
          <w:szCs w:val="28"/>
          <w:lang w:eastAsia="zh-CN"/>
        </w:rPr>
        <w:t>　　　　　　　　　　　　</w:t>
      </w:r>
      <w:r>
        <w:rPr>
          <w:rFonts w:hint="eastAsia"/>
          <w:b/>
          <w:sz w:val="36"/>
          <w:szCs w:val="28"/>
        </w:rPr>
        <w:t>目</w:t>
      </w:r>
      <w:r>
        <w:rPr>
          <w:rFonts w:hint="eastAsia"/>
          <w:b/>
          <w:sz w:val="36"/>
          <w:szCs w:val="28"/>
          <w:lang w:eastAsia="zh-CN"/>
        </w:rPr>
        <w:t>　　</w:t>
      </w:r>
      <w:r>
        <w:rPr>
          <w:rFonts w:hint="eastAsia"/>
          <w:b/>
          <w:sz w:val="36"/>
          <w:szCs w:val="28"/>
        </w:rPr>
        <w:t>录</w:t>
      </w:r>
    </w:p>
    <w:p>
      <w:pPr>
        <w:pStyle w:val="10"/>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　</w:t>
      </w:r>
      <w:r>
        <w:rPr>
          <w:rFonts w:hint="eastAsia"/>
          <w:b/>
          <w:sz w:val="28"/>
          <w:szCs w:val="28"/>
        </w:rPr>
        <w:t>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w:t>
      </w:r>
      <w:r>
        <w:rPr>
          <w:rFonts w:hint="eastAsia" w:cs="仿宋_GB2312" w:asciiTheme="minorEastAsia" w:hAnsiTheme="minorEastAsia" w:eastAsiaTheme="minorEastAsia"/>
          <w:sz w:val="28"/>
          <w:szCs w:val="28"/>
          <w:lang w:eastAsia="zh-CN"/>
        </w:rPr>
        <w:t>单位</w:t>
      </w:r>
      <w:r>
        <w:rPr>
          <w:rFonts w:cs="仿宋_GB2312" w:asciiTheme="minorEastAsia" w:hAnsiTheme="minorEastAsia" w:eastAsiaTheme="minorEastAsia"/>
          <w:sz w:val="28"/>
          <w:szCs w:val="28"/>
        </w:rPr>
        <w:t>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eastAsia="zh-CN"/>
        </w:rPr>
        <w:t>　</w:t>
      </w:r>
      <w:r>
        <w:rPr>
          <w:rFonts w:hAnsi="仿宋_GB2312"/>
          <w:b/>
          <w:sz w:val="28"/>
          <w:szCs w:val="28"/>
        </w:rPr>
        <w:t>20</w:t>
      </w:r>
      <w:r>
        <w:rPr>
          <w:rFonts w:hint="eastAsia" w:hAnsi="仿宋_GB2312"/>
          <w:b/>
          <w:sz w:val="28"/>
          <w:szCs w:val="28"/>
        </w:rPr>
        <w:t>2</w:t>
      </w:r>
      <w:r>
        <w:rPr>
          <w:rFonts w:hint="eastAsia" w:hAnsi="仿宋_GB2312"/>
          <w:b/>
          <w:sz w:val="28"/>
          <w:szCs w:val="28"/>
          <w:lang w:val="en-US" w:eastAsia="zh-CN"/>
        </w:rPr>
        <w:t>3</w:t>
      </w:r>
      <w:r>
        <w:rPr>
          <w:rFonts w:hint="eastAsia" w:hAnsi="仿宋_GB2312"/>
          <w:b/>
          <w:sz w:val="28"/>
          <w:szCs w:val="28"/>
        </w:rPr>
        <w:t>年度</w:t>
      </w:r>
      <w:r>
        <w:rPr>
          <w:rFonts w:hint="eastAsia" w:hAnsi="仿宋_GB2312"/>
          <w:b/>
          <w:sz w:val="28"/>
          <w:szCs w:val="28"/>
          <w:lang w:eastAsia="zh-CN"/>
        </w:rPr>
        <w:t>单位</w:t>
      </w:r>
      <w:r>
        <w:rPr>
          <w:rFonts w:hint="eastAsia" w:hAnsi="仿宋_GB2312"/>
          <w:b/>
          <w:sz w:val="28"/>
          <w:szCs w:val="28"/>
        </w:rPr>
        <w:t>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七、政府性基金预算财政拨款收入支出决算表</w:t>
      </w:r>
    </w:p>
    <w:p>
      <w:pPr>
        <w:pStyle w:val="10"/>
        <w:spacing w:line="50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eastAsia="zh-CN"/>
        </w:rPr>
        <w:t>八</w:t>
      </w:r>
      <w:r>
        <w:rPr>
          <w:rFonts w:hint="eastAsia" w:cs="仿宋_GB2312" w:asciiTheme="minorEastAsia" w:hAnsiTheme="minorEastAsia" w:eastAsiaTheme="minorEastAsia"/>
          <w:sz w:val="28"/>
          <w:szCs w:val="28"/>
        </w:rPr>
        <w:t>、国有资本经营预算财政拨款支出决算表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eastAsia="zh-CN"/>
        </w:rPr>
        <w:t>九</w:t>
      </w:r>
      <w:r>
        <w:rPr>
          <w:rFonts w:cs="仿宋_GB2312" w:asciiTheme="minorEastAsia" w:hAnsiTheme="minorEastAsia" w:eastAsiaTheme="minorEastAsia"/>
          <w:sz w:val="28"/>
          <w:szCs w:val="28"/>
        </w:rPr>
        <w:t>、一般公共预算财政拨款“三公”经费支出决算表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eastAsia="zh-CN"/>
        </w:rPr>
        <w:t>　</w:t>
      </w:r>
      <w:r>
        <w:rPr>
          <w:rFonts w:hAnsi="仿宋_GB2312"/>
          <w:b/>
          <w:sz w:val="28"/>
          <w:szCs w:val="28"/>
        </w:rPr>
        <w:t>20</w:t>
      </w:r>
      <w:r>
        <w:rPr>
          <w:rFonts w:hint="eastAsia" w:hAnsi="仿宋_GB2312"/>
          <w:b/>
          <w:sz w:val="28"/>
          <w:szCs w:val="28"/>
        </w:rPr>
        <w:t>2</w:t>
      </w:r>
      <w:r>
        <w:rPr>
          <w:rFonts w:hint="eastAsia" w:hAnsi="仿宋_GB2312"/>
          <w:b/>
          <w:sz w:val="28"/>
          <w:szCs w:val="28"/>
          <w:lang w:val="en-US" w:eastAsia="zh-CN"/>
        </w:rPr>
        <w:t>3</w:t>
      </w:r>
      <w:r>
        <w:rPr>
          <w:rFonts w:hint="eastAsia" w:hAnsi="仿宋_GB2312"/>
          <w:b/>
          <w:sz w:val="28"/>
          <w:szCs w:val="28"/>
        </w:rPr>
        <w:t>年度</w:t>
      </w:r>
      <w:r>
        <w:rPr>
          <w:rFonts w:hint="eastAsia" w:hAnsi="仿宋_GB2312"/>
          <w:b/>
          <w:sz w:val="28"/>
          <w:szCs w:val="28"/>
          <w:lang w:eastAsia="zh-CN"/>
        </w:rPr>
        <w:t>单位</w:t>
      </w:r>
      <w:bookmarkStart w:id="3" w:name="_GoBack"/>
      <w:bookmarkEnd w:id="3"/>
      <w:r>
        <w:rPr>
          <w:rFonts w:hint="eastAsia" w:hAnsi="仿宋_GB2312"/>
          <w:b/>
          <w:sz w:val="28"/>
          <w:szCs w:val="28"/>
        </w:rPr>
        <w:t>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w:t>
      </w:r>
      <w:r>
        <w:rPr>
          <w:rFonts w:hint="eastAsia" w:cs="仿宋_GB2312" w:asciiTheme="minorEastAsia" w:hAnsiTheme="minorEastAsia" w:eastAsiaTheme="minorEastAsia"/>
          <w:sz w:val="28"/>
          <w:szCs w:val="28"/>
          <w:lang w:val="en-US" w:eastAsia="zh-CN"/>
        </w:rPr>
        <w:t>3</w:t>
      </w:r>
      <w:r>
        <w:rPr>
          <w:rFonts w:hint="eastAsia" w:cs="仿宋_GB2312" w:asciiTheme="minorEastAsia" w:hAnsiTheme="minorEastAsia" w:eastAsiaTheme="minorEastAsia"/>
          <w:sz w:val="28"/>
          <w:szCs w:val="28"/>
        </w:rPr>
        <w:t>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eastAsia="zh-CN"/>
        </w:rPr>
        <w:t>　</w:t>
      </w:r>
      <w:r>
        <w:rPr>
          <w:rFonts w:ascii="黑体" w:hAnsi="黑体" w:eastAsia="黑体" w:cs="黑体"/>
          <w:b/>
          <w:color w:val="000000"/>
          <w:kern w:val="0"/>
          <w:sz w:val="28"/>
          <w:szCs w:val="28"/>
        </w:rPr>
        <w:t>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eastAsia="zh-CN"/>
        </w:rPr>
        <w:t>　</w:t>
      </w:r>
      <w:r>
        <w:rPr>
          <w:rFonts w:hint="eastAsia" w:ascii="黑体" w:hAnsi="黑体" w:eastAsia="黑体" w:cs="黑体"/>
          <w:b/>
          <w:color w:val="000000"/>
          <w:kern w:val="0"/>
          <w:sz w:val="28"/>
          <w:szCs w:val="28"/>
        </w:rPr>
        <w:t>附件</w:t>
      </w:r>
    </w:p>
    <w:p>
      <w:pPr>
        <w:jc w:val="center"/>
        <w:rPr>
          <w:sz w:val="72"/>
          <w:szCs w:val="72"/>
        </w:rPr>
      </w:pPr>
    </w:p>
    <w:p>
      <w:pPr>
        <w:jc w:val="center"/>
        <w:rPr>
          <w:sz w:val="72"/>
          <w:szCs w:val="72"/>
        </w:rPr>
      </w:pPr>
    </w:p>
    <w:p>
      <w:pPr>
        <w:pStyle w:val="10"/>
        <w:jc w:val="both"/>
        <w:rPr>
          <w:sz w:val="84"/>
          <w:szCs w:val="84"/>
        </w:rPr>
      </w:pPr>
      <w:r>
        <w:rPr>
          <w:rFonts w:hint="eastAsia"/>
          <w:sz w:val="84"/>
          <w:szCs w:val="84"/>
          <w:lang w:eastAsia="zh-CN"/>
        </w:rPr>
        <w:t>　　　　</w:t>
      </w:r>
      <w:r>
        <w:rPr>
          <w:rFonts w:hint="eastAsia"/>
          <w:sz w:val="84"/>
          <w:szCs w:val="84"/>
        </w:rPr>
        <w:t>第一部分</w:t>
      </w:r>
      <w:r>
        <w:rPr>
          <w:sz w:val="84"/>
          <w:szCs w:val="84"/>
        </w:rPr>
        <w:t xml:space="preserve"> </w:t>
      </w:r>
    </w:p>
    <w:p>
      <w:pPr>
        <w:pStyle w:val="10"/>
        <w:jc w:val="center"/>
        <w:rPr>
          <w:sz w:val="84"/>
          <w:szCs w:val="84"/>
        </w:rPr>
      </w:pPr>
    </w:p>
    <w:p>
      <w:pPr>
        <w:pStyle w:val="10"/>
        <w:jc w:val="center"/>
        <w:rPr>
          <w:rFonts w:hint="eastAsia"/>
          <w:sz w:val="44"/>
          <w:szCs w:val="84"/>
          <w:lang w:eastAsia="zh-CN"/>
        </w:rPr>
      </w:pPr>
      <w:r>
        <w:rPr>
          <w:rFonts w:hint="eastAsia"/>
          <w:sz w:val="44"/>
          <w:szCs w:val="84"/>
          <w:lang w:eastAsia="zh-CN"/>
        </w:rPr>
        <w:t>中共湖南省委网络安全和信息化委员会办公室网络安全应急指挥中心</w:t>
      </w:r>
    </w:p>
    <w:p>
      <w:pPr>
        <w:pStyle w:val="10"/>
        <w:jc w:val="center"/>
        <w:rPr>
          <w:sz w:val="44"/>
          <w:szCs w:val="84"/>
        </w:rPr>
      </w:pPr>
      <w:r>
        <w:rPr>
          <w:rFonts w:hint="eastAsia"/>
          <w:sz w:val="44"/>
          <w:szCs w:val="84"/>
        </w:rPr>
        <w:t>单位概况</w:t>
      </w:r>
    </w:p>
    <w:p>
      <w:pPr>
        <w:pStyle w:val="11"/>
        <w:ind w:left="0" w:leftChars="0" w:firstLine="0" w:firstLineChars="0"/>
        <w:jc w:val="left"/>
        <w:rPr>
          <w:rFonts w:ascii="黑体" w:hAnsi="黑体" w:eastAsia="黑体"/>
          <w:sz w:val="32"/>
          <w:szCs w:val="32"/>
        </w:rPr>
      </w:pPr>
    </w:p>
    <w:p>
      <w:pPr>
        <w:pStyle w:val="11"/>
        <w:numPr>
          <w:ilvl w:val="0"/>
          <w:numId w:val="0"/>
        </w:numPr>
        <w:ind w:leftChars="0"/>
        <w:jc w:val="left"/>
        <w:rPr>
          <w:rFonts w:ascii="黑体" w:hAnsi="黑体" w:eastAsia="黑体"/>
          <w:sz w:val="32"/>
          <w:szCs w:val="32"/>
        </w:rPr>
      </w:pPr>
    </w:p>
    <w:p>
      <w:pPr>
        <w:pStyle w:val="11"/>
        <w:numPr>
          <w:ilvl w:val="0"/>
          <w:numId w:val="0"/>
        </w:numPr>
        <w:ind w:left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hint="eastAsia" w:ascii="黑体" w:hAnsi="黑体" w:eastAsia="黑体"/>
          <w:sz w:val="32"/>
          <w:szCs w:val="32"/>
          <w:lang w:eastAsia="zh-CN"/>
        </w:rPr>
        <w:t>单位</w:t>
      </w:r>
      <w:r>
        <w:rPr>
          <w:rFonts w:ascii="黑体" w:hAnsi="黑体" w:eastAsia="黑体"/>
          <w:sz w:val="32"/>
          <w:szCs w:val="32"/>
        </w:rPr>
        <w:t>职责</w:t>
      </w:r>
    </w:p>
    <w:p>
      <w:pPr>
        <w:widowControl/>
        <w:spacing w:line="600" w:lineRule="exact"/>
        <w:ind w:firstLine="640" w:firstLineChars="200"/>
        <w:jc w:val="left"/>
        <w:rPr>
          <w:rFonts w:hint="eastAsia" w:eastAsia="楷体_GB2312"/>
          <w:b/>
          <w:sz w:val="32"/>
          <w:szCs w:val="32"/>
          <w:lang w:eastAsia="zh-CN"/>
        </w:rPr>
      </w:pPr>
      <w:r>
        <w:rPr>
          <w:rFonts w:hint="eastAsia" w:ascii="仿宋" w:hAnsi="仿宋" w:eastAsia="仿宋"/>
          <w:bCs/>
          <w:kern w:val="0"/>
          <w:sz w:val="32"/>
          <w:szCs w:val="32"/>
          <w:lang w:eastAsia="zh-CN"/>
        </w:rPr>
        <w:t>中共湖南省委网络安全和信息化委员会办公室网络安全应急指挥中心</w:t>
      </w:r>
      <w:r>
        <w:rPr>
          <w:rFonts w:hint="eastAsia" w:ascii="仿宋" w:hAnsi="仿宋" w:eastAsia="仿宋"/>
          <w:bCs/>
          <w:kern w:val="0"/>
          <w:sz w:val="32"/>
          <w:szCs w:val="32"/>
          <w:lang w:val="en-US" w:eastAsia="zh-CN"/>
        </w:rPr>
        <w:t>隶属于</w:t>
      </w:r>
      <w:r>
        <w:rPr>
          <w:rFonts w:hint="eastAsia" w:ascii="仿宋" w:hAnsi="仿宋" w:eastAsia="仿宋"/>
          <w:bCs/>
          <w:kern w:val="0"/>
          <w:sz w:val="32"/>
          <w:szCs w:val="32"/>
          <w:lang w:eastAsia="zh-CN"/>
        </w:rPr>
        <w:t>中共湖南省委网络安全和信息化委员会办公室，是</w:t>
      </w:r>
      <w:r>
        <w:rPr>
          <w:rFonts w:hint="eastAsia" w:ascii="仿宋" w:hAnsi="仿宋" w:eastAsia="仿宋"/>
          <w:bCs/>
          <w:kern w:val="0"/>
          <w:sz w:val="32"/>
          <w:szCs w:val="32"/>
          <w:lang w:val="en-US" w:eastAsia="zh-CN"/>
        </w:rPr>
        <w:t>2020年3月新成立的事业单位，为正处级公益一类事业单位，核定事业编制30名。单位职责涉密，不予公开。</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ind w:firstLine="560"/>
        <w:jc w:val="left"/>
        <w:rPr>
          <w:rFonts w:hint="eastAsia" w:ascii="仿宋_GB2312" w:eastAsia="仿宋_GB2312" w:hAnsiTheme="minorEastAsia"/>
          <w:sz w:val="28"/>
          <w:szCs w:val="32"/>
          <w:lang w:val="en-US" w:eastAsia="zh-CN"/>
        </w:rPr>
      </w:pPr>
      <w:r>
        <w:rPr>
          <w:rFonts w:hint="eastAsia" w:ascii="仿宋_GB2312" w:eastAsia="仿宋_GB2312" w:hAnsiTheme="minorEastAsia"/>
          <w:sz w:val="28"/>
          <w:szCs w:val="32"/>
          <w:lang w:val="en-US" w:eastAsia="zh-CN"/>
        </w:rPr>
        <w:t>内设五个组（涉密，不予公开），属于二级预决算单位，再无下级。</w:t>
      </w:r>
    </w:p>
    <w:p>
      <w:pPr>
        <w:ind w:firstLine="560"/>
        <w:jc w:val="left"/>
        <w:rPr>
          <w:rFonts w:hint="eastAsia" w:ascii="仿宋_GB2312" w:eastAsia="仿宋_GB2312" w:hAnsiTheme="minorEastAsia"/>
          <w:sz w:val="28"/>
          <w:szCs w:val="32"/>
          <w:lang w:val="en-US" w:eastAsia="zh-CN"/>
        </w:rPr>
      </w:pPr>
    </w:p>
    <w:p>
      <w:pPr>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 xml:space="preserve">     </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both"/>
        <w:rPr>
          <w:sz w:val="84"/>
          <w:szCs w:val="84"/>
        </w:rPr>
      </w:pPr>
      <w:r>
        <w:rPr>
          <w:rFonts w:hint="eastAsia"/>
          <w:sz w:val="72"/>
          <w:szCs w:val="72"/>
          <w:lang w:eastAsia="zh-CN"/>
        </w:rPr>
        <w:t>　　　　　</w:t>
      </w:r>
      <w:r>
        <w:rPr>
          <w:rFonts w:hint="eastAsia"/>
          <w:sz w:val="84"/>
          <w:szCs w:val="84"/>
        </w:rPr>
        <w:t>第二部分</w:t>
      </w:r>
    </w:p>
    <w:p>
      <w:pPr>
        <w:jc w:val="center"/>
        <w:rPr>
          <w:sz w:val="84"/>
          <w:szCs w:val="84"/>
        </w:rPr>
      </w:pPr>
    </w:p>
    <w:p>
      <w:pPr>
        <w:jc w:val="center"/>
        <w:rPr>
          <w:sz w:val="84"/>
          <w:szCs w:val="84"/>
        </w:rPr>
      </w:pPr>
      <w:r>
        <w:rPr>
          <w:rFonts w:hint="eastAsia"/>
          <w:sz w:val="84"/>
          <w:szCs w:val="84"/>
          <w:lang w:eastAsia="zh-CN"/>
        </w:rPr>
        <w:t>单位</w:t>
      </w:r>
      <w:r>
        <w:rPr>
          <w:rFonts w:hint="eastAsia"/>
          <w:sz w:val="84"/>
          <w:szCs w:val="84"/>
        </w:rPr>
        <w:t>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7"/>
        <w:tblW w:w="13506" w:type="dxa"/>
        <w:tblInd w:w="93" w:type="dxa"/>
        <w:tblLayout w:type="fixed"/>
        <w:tblCellMar>
          <w:top w:w="0" w:type="dxa"/>
          <w:left w:w="108" w:type="dxa"/>
          <w:bottom w:w="0" w:type="dxa"/>
          <w:right w:w="108" w:type="dxa"/>
        </w:tblCellMar>
      </w:tblPr>
      <w:tblGrid>
        <w:gridCol w:w="3955"/>
        <w:gridCol w:w="436"/>
        <w:gridCol w:w="606"/>
        <w:gridCol w:w="574"/>
        <w:gridCol w:w="94"/>
        <w:gridCol w:w="222"/>
        <w:gridCol w:w="3325"/>
        <w:gridCol w:w="810"/>
        <w:gridCol w:w="1399"/>
        <w:gridCol w:w="629"/>
        <w:gridCol w:w="1456"/>
      </w:tblGrid>
      <w:tr>
        <w:tblPrEx>
          <w:tblLayout w:type="fixed"/>
          <w:tblCellMar>
            <w:top w:w="0" w:type="dxa"/>
            <w:left w:w="108" w:type="dxa"/>
            <w:bottom w:w="0" w:type="dxa"/>
            <w:right w:w="108" w:type="dxa"/>
          </w:tblCellMar>
        </w:tblPrEx>
        <w:trPr>
          <w:trHeight w:val="90" w:hRule="atLeast"/>
        </w:trPr>
        <w:tc>
          <w:tcPr>
            <w:tcW w:w="13506"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Layout w:type="fixed"/>
          <w:tblCellMar>
            <w:top w:w="0" w:type="dxa"/>
            <w:left w:w="108" w:type="dxa"/>
            <w:bottom w:w="0" w:type="dxa"/>
            <w:right w:w="108" w:type="dxa"/>
          </w:tblCellMar>
        </w:tblPrEx>
        <w:trPr>
          <w:trHeight w:val="90" w:hRule="atLeast"/>
        </w:trPr>
        <w:tc>
          <w:tcPr>
            <w:tcW w:w="4997"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6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53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2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Layout w:type="fixed"/>
          <w:tblCellMar>
            <w:top w:w="0" w:type="dxa"/>
            <w:left w:w="108" w:type="dxa"/>
            <w:bottom w:w="0" w:type="dxa"/>
            <w:right w:w="108" w:type="dxa"/>
          </w:tblCellMar>
        </w:tblPrEx>
        <w:trPr>
          <w:trHeight w:val="90" w:hRule="atLeast"/>
        </w:trPr>
        <w:tc>
          <w:tcPr>
            <w:tcW w:w="4997"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中共湖南省委网络安全和信息化委员会办公室网络安全应急指挥中心</w:t>
            </w:r>
            <w:r>
              <w:rPr>
                <w:rFonts w:ascii="宋体" w:hAnsi="宋体" w:eastAsia="宋体" w:cs="宋体"/>
                <w:color w:val="000000"/>
                <w:kern w:val="0"/>
                <w:sz w:val="20"/>
                <w:szCs w:val="20"/>
              </w:rPr>
              <w:t xml:space="preserve"> </w:t>
            </w:r>
          </w:p>
        </w:tc>
        <w:tc>
          <w:tcPr>
            <w:tcW w:w="66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534" w:type="dxa"/>
            <w:gridSpan w:val="3"/>
            <w:tcBorders>
              <w:top w:val="nil"/>
              <w:left w:val="nil"/>
              <w:bottom w:val="nil"/>
              <w:right w:val="nil"/>
            </w:tcBorders>
            <w:shd w:val="clear" w:color="000000" w:fill="FFFFFF"/>
            <w:noWrap/>
            <w:vAlign w:val="center"/>
          </w:tcPr>
          <w:p>
            <w:pPr>
              <w:widowControl/>
              <w:jc w:val="both"/>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　　　</w:t>
            </w:r>
            <w:r>
              <w:rPr>
                <w:rFonts w:hint="eastAsia" w:ascii="宋体" w:hAnsi="宋体" w:eastAsia="宋体" w:cs="宋体"/>
                <w:kern w:val="0"/>
                <w:sz w:val="20"/>
                <w:szCs w:val="20"/>
                <w:lang w:val="en-US" w:eastAsia="zh-CN"/>
              </w:rPr>
              <w:t>2023</w:t>
            </w:r>
            <w:r>
              <w:rPr>
                <w:rFonts w:hint="eastAsia" w:ascii="宋体" w:hAnsi="宋体" w:eastAsia="宋体" w:cs="宋体"/>
                <w:kern w:val="0"/>
                <w:sz w:val="20"/>
                <w:szCs w:val="20"/>
                <w:lang w:eastAsia="zh-CN"/>
              </w:rPr>
              <w:t>年度</w:t>
            </w:r>
          </w:p>
        </w:tc>
        <w:tc>
          <w:tcPr>
            <w:tcW w:w="62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Layout w:type="fixed"/>
          <w:tblCellMar>
            <w:top w:w="0" w:type="dxa"/>
            <w:left w:w="108" w:type="dxa"/>
            <w:bottom w:w="0" w:type="dxa"/>
            <w:right w:w="108" w:type="dxa"/>
          </w:tblCellMar>
        </w:tblPrEx>
        <w:trPr>
          <w:trHeight w:val="90" w:hRule="atLeast"/>
        </w:trPr>
        <w:tc>
          <w:tcPr>
            <w:tcW w:w="5571"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7935"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Layout w:type="fixed"/>
          <w:tblCellMar>
            <w:top w:w="0" w:type="dxa"/>
            <w:left w:w="108" w:type="dxa"/>
            <w:bottom w:w="0" w:type="dxa"/>
            <w:right w:w="108" w:type="dxa"/>
          </w:tblCellMar>
        </w:tblPrEx>
        <w:trPr>
          <w:trHeight w:val="90" w:hRule="atLeast"/>
        </w:trPr>
        <w:tc>
          <w:tcPr>
            <w:tcW w:w="395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18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64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1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484"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Layout w:type="fixed"/>
          <w:tblCellMar>
            <w:top w:w="0" w:type="dxa"/>
            <w:left w:w="108" w:type="dxa"/>
            <w:bottom w:w="0" w:type="dxa"/>
            <w:right w:w="108" w:type="dxa"/>
          </w:tblCellMar>
        </w:tblPrEx>
        <w:trPr>
          <w:trHeight w:val="90" w:hRule="atLeast"/>
        </w:trPr>
        <w:tc>
          <w:tcPr>
            <w:tcW w:w="395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8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64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1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484"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Layout w:type="fixed"/>
          <w:tblCellMar>
            <w:top w:w="0" w:type="dxa"/>
            <w:left w:w="108" w:type="dxa"/>
            <w:bottom w:w="0" w:type="dxa"/>
            <w:right w:w="108" w:type="dxa"/>
          </w:tblCellMar>
        </w:tblPrEx>
        <w:trPr>
          <w:trHeight w:val="90" w:hRule="atLeast"/>
        </w:trPr>
        <w:tc>
          <w:tcPr>
            <w:tcW w:w="395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820.89</w:t>
            </w:r>
            <w:r>
              <w:rPr>
                <w:rFonts w:hint="eastAsia" w:ascii="宋体" w:hAnsi="宋体" w:eastAsia="宋体" w:cs="宋体"/>
                <w:kern w:val="0"/>
                <w:sz w:val="22"/>
              </w:rPr>
              <w:t>　</w:t>
            </w:r>
          </w:p>
        </w:tc>
        <w:tc>
          <w:tcPr>
            <w:tcW w:w="3641"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1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48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620.92</w:t>
            </w: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90" w:hRule="atLeast"/>
        </w:trPr>
        <w:tc>
          <w:tcPr>
            <w:tcW w:w="3955"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641"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1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48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90" w:hRule="atLeast"/>
        </w:trPr>
        <w:tc>
          <w:tcPr>
            <w:tcW w:w="395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641"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1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48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90" w:hRule="atLeast"/>
        </w:trPr>
        <w:tc>
          <w:tcPr>
            <w:tcW w:w="3955"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641"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1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48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90" w:hRule="atLeast"/>
        </w:trPr>
        <w:tc>
          <w:tcPr>
            <w:tcW w:w="3955"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641"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1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48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90" w:hRule="atLeast"/>
        </w:trPr>
        <w:tc>
          <w:tcPr>
            <w:tcW w:w="3955"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641"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rPr>
              <w:t>六、</w:t>
            </w:r>
            <w:r>
              <w:rPr>
                <w:rFonts w:hint="eastAsia" w:ascii="宋体" w:hAnsi="宋体" w:eastAsia="宋体" w:cs="宋体"/>
                <w:kern w:val="0"/>
                <w:sz w:val="22"/>
                <w:lang w:eastAsia="zh-CN"/>
              </w:rPr>
              <w:t>文化旅游体育与传媒支出</w:t>
            </w:r>
          </w:p>
        </w:tc>
        <w:tc>
          <w:tcPr>
            <w:tcW w:w="81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48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50.00</w:t>
            </w: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90" w:hRule="atLeast"/>
        </w:trPr>
        <w:tc>
          <w:tcPr>
            <w:tcW w:w="3955"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6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七、社会保障就业支出</w:t>
            </w:r>
          </w:p>
        </w:tc>
        <w:tc>
          <w:tcPr>
            <w:tcW w:w="81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48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31.98</w:t>
            </w: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90" w:hRule="atLeast"/>
        </w:trPr>
        <w:tc>
          <w:tcPr>
            <w:tcW w:w="3955"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6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八、卫生健康支出</w:t>
            </w:r>
          </w:p>
        </w:tc>
        <w:tc>
          <w:tcPr>
            <w:tcW w:w="81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48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eastAsia="zh-CN"/>
              </w:rPr>
            </w:pPr>
            <w:r>
              <w:rPr>
                <w:rFonts w:hint="eastAsia" w:ascii="宋体" w:hAnsi="宋体" w:eastAsia="宋体" w:cs="宋体"/>
                <w:kern w:val="0"/>
                <w:sz w:val="22"/>
              </w:rPr>
              <w:t>　</w:t>
            </w:r>
            <w:r>
              <w:rPr>
                <w:rFonts w:hint="eastAsia" w:ascii="宋体" w:hAnsi="宋体" w:eastAsia="宋体" w:cs="宋体"/>
                <w:kern w:val="0"/>
                <w:sz w:val="22"/>
                <w:lang w:eastAsia="zh-CN"/>
              </w:rPr>
              <w:t>　　　　　　　　　　　　</w:t>
            </w:r>
            <w:r>
              <w:rPr>
                <w:rFonts w:hint="eastAsia" w:ascii="宋体" w:hAnsi="宋体" w:eastAsia="宋体" w:cs="宋体"/>
                <w:kern w:val="0"/>
                <w:sz w:val="22"/>
                <w:lang w:val="en-US" w:eastAsia="zh-CN"/>
              </w:rPr>
              <w:t>21.02</w:t>
            </w:r>
            <w:r>
              <w:rPr>
                <w:rFonts w:hint="eastAsia" w:ascii="宋体" w:hAnsi="宋体" w:eastAsia="宋体" w:cs="宋体"/>
                <w:kern w:val="0"/>
                <w:sz w:val="22"/>
                <w:lang w:eastAsia="zh-CN"/>
              </w:rPr>
              <w:t>　　　　　　　　　　　　</w:t>
            </w:r>
          </w:p>
        </w:tc>
      </w:tr>
      <w:tr>
        <w:tblPrEx>
          <w:tblLayout w:type="fixed"/>
          <w:tblCellMar>
            <w:top w:w="0" w:type="dxa"/>
            <w:left w:w="108" w:type="dxa"/>
            <w:bottom w:w="0" w:type="dxa"/>
            <w:right w:w="108" w:type="dxa"/>
          </w:tblCellMar>
        </w:tblPrEx>
        <w:trPr>
          <w:trHeight w:val="90" w:hRule="atLeast"/>
        </w:trPr>
        <w:tc>
          <w:tcPr>
            <w:tcW w:w="3955"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641" w:type="dxa"/>
            <w:gridSpan w:val="3"/>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kern w:val="0"/>
                <w:sz w:val="22"/>
                <w:szCs w:val="22"/>
              </w:rPr>
            </w:pPr>
            <w:r>
              <w:rPr>
                <w:rFonts w:hint="eastAsia" w:ascii="宋体" w:hAnsi="宋体" w:eastAsia="宋体" w:cs="宋体"/>
                <w:kern w:val="0"/>
                <w:sz w:val="22"/>
                <w:szCs w:val="22"/>
                <w:lang w:eastAsia="zh-CN"/>
              </w:rPr>
              <w:t>九、住房保障支出</w:t>
            </w:r>
            <w:r>
              <w:rPr>
                <w:rFonts w:hint="eastAsia" w:ascii="宋体" w:hAnsi="宋体" w:eastAsia="宋体" w:cs="宋体"/>
                <w:kern w:val="0"/>
                <w:sz w:val="22"/>
                <w:szCs w:val="22"/>
              </w:rPr>
              <w:t>　</w:t>
            </w:r>
          </w:p>
        </w:tc>
        <w:tc>
          <w:tcPr>
            <w:tcW w:w="81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48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rPr>
              <w:t>　</w:t>
            </w:r>
            <w:r>
              <w:rPr>
                <w:rFonts w:hint="eastAsia" w:ascii="宋体" w:hAnsi="宋体" w:eastAsia="宋体" w:cs="宋体"/>
                <w:b w:val="0"/>
                <w:bCs w:val="0"/>
                <w:kern w:val="0"/>
                <w:sz w:val="22"/>
                <w:lang w:eastAsia="zh-CN"/>
              </w:rPr>
              <w:t>　　　　　　　　　</w:t>
            </w:r>
            <w:r>
              <w:rPr>
                <w:rFonts w:hint="eastAsia" w:ascii="宋体" w:hAnsi="宋体" w:eastAsia="宋体" w:cs="宋体"/>
                <w:b w:val="0"/>
                <w:bCs w:val="0"/>
                <w:kern w:val="0"/>
                <w:sz w:val="22"/>
                <w:lang w:val="en-US" w:eastAsia="zh-CN"/>
              </w:rPr>
              <w:t>51.83</w:t>
            </w:r>
          </w:p>
        </w:tc>
      </w:tr>
      <w:tr>
        <w:tblPrEx>
          <w:tblLayout w:type="fixed"/>
          <w:tblCellMar>
            <w:top w:w="0" w:type="dxa"/>
            <w:left w:w="108" w:type="dxa"/>
            <w:bottom w:w="0" w:type="dxa"/>
            <w:right w:w="108" w:type="dxa"/>
          </w:tblCellMar>
        </w:tblPrEx>
        <w:trPr>
          <w:trHeight w:val="90" w:hRule="atLeast"/>
        </w:trPr>
        <w:tc>
          <w:tcPr>
            <w:tcW w:w="39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820.89</w:t>
            </w:r>
            <w:r>
              <w:rPr>
                <w:rFonts w:hint="eastAsia" w:ascii="宋体" w:hAnsi="宋体" w:eastAsia="宋体" w:cs="宋体"/>
                <w:kern w:val="0"/>
                <w:sz w:val="22"/>
              </w:rPr>
              <w:t>　</w:t>
            </w:r>
          </w:p>
        </w:tc>
        <w:tc>
          <w:tcPr>
            <w:tcW w:w="364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1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48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775.75</w:t>
            </w: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90" w:hRule="atLeast"/>
        </w:trPr>
        <w:tc>
          <w:tcPr>
            <w:tcW w:w="395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6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1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48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90" w:hRule="atLeast"/>
        </w:trPr>
        <w:tc>
          <w:tcPr>
            <w:tcW w:w="395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191.24</w:t>
            </w:r>
            <w:r>
              <w:rPr>
                <w:rFonts w:hint="eastAsia" w:ascii="宋体" w:hAnsi="宋体" w:eastAsia="宋体" w:cs="宋体"/>
                <w:kern w:val="0"/>
                <w:sz w:val="22"/>
              </w:rPr>
              <w:t>　</w:t>
            </w:r>
          </w:p>
        </w:tc>
        <w:tc>
          <w:tcPr>
            <w:tcW w:w="36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1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48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236.38</w:t>
            </w: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90" w:hRule="atLeast"/>
        </w:trPr>
        <w:tc>
          <w:tcPr>
            <w:tcW w:w="395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1012.13</w:t>
            </w:r>
            <w:r>
              <w:rPr>
                <w:rFonts w:hint="eastAsia" w:ascii="宋体" w:hAnsi="宋体" w:eastAsia="宋体" w:cs="宋体"/>
                <w:kern w:val="0"/>
                <w:sz w:val="22"/>
              </w:rPr>
              <w:t>　</w:t>
            </w:r>
          </w:p>
        </w:tc>
        <w:tc>
          <w:tcPr>
            <w:tcW w:w="364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1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48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rPr>
            </w:pPr>
            <w:r>
              <w:rPr>
                <w:rFonts w:hint="eastAsia" w:ascii="宋体" w:hAnsi="宋体" w:eastAsia="宋体" w:cs="宋体"/>
                <w:b w:val="0"/>
                <w:bCs w:val="0"/>
                <w:kern w:val="0"/>
                <w:sz w:val="22"/>
                <w:lang w:val="en-US" w:eastAsia="zh-CN"/>
              </w:rPr>
              <w:t>1012.13</w:t>
            </w:r>
            <w:r>
              <w:rPr>
                <w:rFonts w:hint="eastAsia" w:ascii="宋体" w:hAnsi="宋体" w:eastAsia="宋体" w:cs="宋体"/>
                <w:b/>
                <w:bCs/>
                <w:kern w:val="0"/>
                <w:sz w:val="22"/>
              </w:rPr>
              <w:t>　</w:t>
            </w:r>
          </w:p>
        </w:tc>
      </w:tr>
      <w:tr>
        <w:tblPrEx>
          <w:tblLayout w:type="fixed"/>
          <w:tblCellMar>
            <w:top w:w="0" w:type="dxa"/>
            <w:left w:w="108" w:type="dxa"/>
            <w:bottom w:w="0" w:type="dxa"/>
            <w:right w:w="108" w:type="dxa"/>
          </w:tblCellMar>
        </w:tblPrEx>
        <w:trPr>
          <w:trHeight w:val="90" w:hRule="atLeast"/>
        </w:trPr>
        <w:tc>
          <w:tcPr>
            <w:tcW w:w="13506"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r>
        <w:tblPrEx>
          <w:tblLayout w:type="fixed"/>
          <w:tblCellMar>
            <w:top w:w="0" w:type="dxa"/>
            <w:left w:w="108" w:type="dxa"/>
            <w:bottom w:w="0" w:type="dxa"/>
            <w:right w:w="108" w:type="dxa"/>
          </w:tblCellMar>
        </w:tblPrEx>
        <w:trPr>
          <w:trHeight w:val="90" w:hRule="atLeast"/>
        </w:trPr>
        <w:tc>
          <w:tcPr>
            <w:tcW w:w="13506" w:type="dxa"/>
            <w:gridSpan w:val="11"/>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rPr>
            </w:pPr>
          </w:p>
        </w:tc>
      </w:tr>
    </w:tbl>
    <w:p>
      <w:pPr>
        <w:jc w:val="center"/>
        <w:rPr>
          <w:rFonts w:ascii="黑体" w:hAnsi="黑体" w:eastAsia="黑体"/>
          <w:sz w:val="28"/>
          <w:szCs w:val="28"/>
        </w:rPr>
        <w:sectPr>
          <w:pgSz w:w="16838" w:h="11906" w:orient="landscape"/>
          <w:pgMar w:top="1400" w:right="1440" w:bottom="1457" w:left="1440" w:header="851" w:footer="992" w:gutter="0"/>
          <w:cols w:space="425" w:num="1"/>
          <w:docGrid w:type="linesAndChars" w:linePitch="312" w:charSpace="0"/>
        </w:sectPr>
      </w:pPr>
    </w:p>
    <w:tbl>
      <w:tblPr>
        <w:tblStyle w:val="7"/>
        <w:tblW w:w="14890" w:type="dxa"/>
        <w:tblInd w:w="0" w:type="dxa"/>
        <w:tblLayout w:type="fixed"/>
        <w:tblCellMar>
          <w:top w:w="0" w:type="dxa"/>
          <w:left w:w="0" w:type="dxa"/>
          <w:bottom w:w="0" w:type="dxa"/>
          <w:right w:w="0" w:type="dxa"/>
        </w:tblCellMar>
      </w:tblPr>
      <w:tblGrid>
        <w:gridCol w:w="38"/>
        <w:gridCol w:w="926"/>
        <w:gridCol w:w="4365"/>
        <w:gridCol w:w="1860"/>
        <w:gridCol w:w="1770"/>
        <w:gridCol w:w="1395"/>
        <w:gridCol w:w="1065"/>
        <w:gridCol w:w="990"/>
        <w:gridCol w:w="1049"/>
        <w:gridCol w:w="1432"/>
      </w:tblGrid>
      <w:tr>
        <w:tblPrEx>
          <w:tblLayout w:type="fixed"/>
          <w:tblCellMar>
            <w:top w:w="0" w:type="dxa"/>
            <w:left w:w="0" w:type="dxa"/>
            <w:bottom w:w="0" w:type="dxa"/>
            <w:right w:w="0" w:type="dxa"/>
          </w:tblCellMar>
        </w:tblPrEx>
        <w:trPr>
          <w:trHeight w:val="508" w:hRule="atLeast"/>
        </w:trPr>
        <w:tc>
          <w:tcPr>
            <w:tcW w:w="14890"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Layout w:type="fixed"/>
          <w:tblCellMar>
            <w:top w:w="0" w:type="dxa"/>
            <w:left w:w="0" w:type="dxa"/>
            <w:bottom w:w="0" w:type="dxa"/>
            <w:right w:w="0" w:type="dxa"/>
          </w:tblCellMar>
        </w:tblPrEx>
        <w:trPr>
          <w:trHeight w:val="285" w:hRule="atLeast"/>
        </w:trPr>
        <w:tc>
          <w:tcPr>
            <w:tcW w:w="3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2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436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6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7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9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6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9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4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Layout w:type="fixed"/>
          <w:tblCellMar>
            <w:top w:w="0" w:type="dxa"/>
            <w:left w:w="0" w:type="dxa"/>
            <w:bottom w:w="0" w:type="dxa"/>
            <w:right w:w="0" w:type="dxa"/>
          </w:tblCellMar>
        </w:tblPrEx>
        <w:trPr>
          <w:trHeight w:val="759" w:hRule="atLeast"/>
        </w:trPr>
        <w:tc>
          <w:tcPr>
            <w:tcW w:w="96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6225" w:type="dxa"/>
            <w:gridSpan w:val="2"/>
            <w:tcBorders>
              <w:top w:val="nil"/>
              <w:left w:val="nil"/>
              <w:bottom w:val="nil"/>
              <w:right w:val="nil"/>
            </w:tcBorders>
            <w:shd w:val="clear" w:color="000000" w:fill="FFFFFF"/>
            <w:noWrap/>
            <w:tcMar>
              <w:top w:w="15" w:type="dxa"/>
              <w:left w:w="15" w:type="dxa"/>
              <w:bottom w:w="0" w:type="dxa"/>
              <w:right w:w="15" w:type="dxa"/>
            </w:tcMar>
            <w:vAlign w:val="top"/>
          </w:tcPr>
          <w:p>
            <w:pPr>
              <w:jc w:val="both"/>
              <w:rPr>
                <w:rFonts w:ascii="宋体" w:hAnsi="宋体" w:eastAsia="宋体" w:cs="宋体"/>
                <w:sz w:val="18"/>
                <w:szCs w:val="18"/>
              </w:rPr>
            </w:pPr>
            <w:r>
              <w:rPr>
                <w:rFonts w:hint="eastAsia"/>
                <w:sz w:val="18"/>
                <w:szCs w:val="18"/>
                <w:lang w:eastAsia="zh-CN"/>
              </w:rPr>
              <w:t>中共湖南省委网络安全和信息化委员会办公室网络安全应急指挥中心</w:t>
            </w:r>
          </w:p>
          <w:p>
            <w:pPr>
              <w:jc w:val="both"/>
              <w:rPr>
                <w:rFonts w:ascii="宋体" w:hAnsi="宋体" w:eastAsia="宋体" w:cs="宋体"/>
                <w:sz w:val="24"/>
                <w:szCs w:val="24"/>
              </w:rPr>
            </w:pPr>
          </w:p>
        </w:tc>
        <w:tc>
          <w:tcPr>
            <w:tcW w:w="177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2023年度</w:t>
            </w:r>
            <w:r>
              <w:rPr>
                <w:rFonts w:hint="eastAsia"/>
              </w:rPr>
              <w:t>　</w:t>
            </w:r>
          </w:p>
        </w:tc>
        <w:tc>
          <w:tcPr>
            <w:tcW w:w="1395"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06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9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4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Layout w:type="fixed"/>
          <w:tblCellMar>
            <w:top w:w="0" w:type="dxa"/>
            <w:left w:w="0" w:type="dxa"/>
            <w:bottom w:w="0" w:type="dxa"/>
            <w:right w:w="0" w:type="dxa"/>
          </w:tblCellMar>
        </w:tblPrEx>
        <w:trPr>
          <w:trHeight w:val="668" w:hRule="atLeast"/>
        </w:trPr>
        <w:tc>
          <w:tcPr>
            <w:tcW w:w="532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8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7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3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06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99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04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43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Layout w:type="fixed"/>
          <w:tblCellMar>
            <w:top w:w="0" w:type="dxa"/>
            <w:left w:w="0" w:type="dxa"/>
            <w:bottom w:w="0" w:type="dxa"/>
            <w:right w:w="0" w:type="dxa"/>
          </w:tblCellMar>
        </w:tblPrEx>
        <w:trPr>
          <w:trHeight w:val="225" w:hRule="atLeast"/>
        </w:trPr>
        <w:tc>
          <w:tcPr>
            <w:tcW w:w="96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436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8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9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Layout w:type="fixed"/>
          <w:tblCellMar>
            <w:top w:w="0" w:type="dxa"/>
            <w:left w:w="0" w:type="dxa"/>
            <w:bottom w:w="0" w:type="dxa"/>
            <w:right w:w="0" w:type="dxa"/>
          </w:tblCellMar>
        </w:tblPrEx>
        <w:trPr>
          <w:trHeight w:val="222" w:hRule="atLeast"/>
        </w:trPr>
        <w:tc>
          <w:tcPr>
            <w:tcW w:w="96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4365"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9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Layout w:type="fixed"/>
          <w:tblCellMar>
            <w:top w:w="0" w:type="dxa"/>
            <w:left w:w="0" w:type="dxa"/>
            <w:bottom w:w="0" w:type="dxa"/>
            <w:right w:w="0" w:type="dxa"/>
          </w:tblCellMar>
        </w:tblPrEx>
        <w:trPr>
          <w:trHeight w:val="300" w:hRule="atLeast"/>
        </w:trPr>
        <w:tc>
          <w:tcPr>
            <w:tcW w:w="532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8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3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0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9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04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4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Layout w:type="fixed"/>
          <w:tblCellMar>
            <w:top w:w="0" w:type="dxa"/>
            <w:left w:w="0" w:type="dxa"/>
            <w:bottom w:w="0" w:type="dxa"/>
            <w:right w:w="0" w:type="dxa"/>
          </w:tblCellMar>
        </w:tblPrEx>
        <w:trPr>
          <w:trHeight w:val="345" w:hRule="atLeast"/>
        </w:trPr>
        <w:tc>
          <w:tcPr>
            <w:tcW w:w="532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rPr>
            </w:pPr>
            <w:r>
              <w:rPr>
                <w:rFonts w:hint="eastAsia" w:ascii="宋体" w:hAnsi="宋体" w:eastAsia="宋体" w:cs="宋体"/>
                <w:sz w:val="22"/>
                <w:szCs w:val="22"/>
                <w:lang w:val="en-US" w:eastAsia="zh-CN"/>
              </w:rPr>
              <w:t>820.89</w:t>
            </w:r>
            <w:r>
              <w:rPr>
                <w:rFonts w:hint="eastAsia" w:ascii="宋体" w:hAnsi="宋体" w:eastAsia="宋体" w:cs="宋体"/>
                <w:sz w:val="22"/>
                <w:szCs w:val="22"/>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rPr>
            </w:pPr>
            <w:r>
              <w:rPr>
                <w:rFonts w:hint="eastAsia" w:ascii="宋体" w:hAnsi="宋体" w:eastAsia="宋体" w:cs="宋体"/>
                <w:sz w:val="22"/>
                <w:szCs w:val="22"/>
                <w:lang w:val="en-US" w:eastAsia="zh-CN"/>
              </w:rPr>
              <w:t>820.89</w:t>
            </w:r>
            <w:r>
              <w:rPr>
                <w:rFonts w:hint="eastAsia" w:ascii="宋体" w:hAnsi="宋体" w:eastAsia="宋体" w:cs="宋体"/>
                <w:sz w:val="22"/>
                <w:szCs w:val="22"/>
              </w:rPr>
              <w:t>　</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Layout w:type="fixed"/>
          <w:tblCellMar>
            <w:top w:w="0" w:type="dxa"/>
            <w:left w:w="0" w:type="dxa"/>
            <w:bottom w:w="0" w:type="dxa"/>
            <w:right w:w="0" w:type="dxa"/>
          </w:tblCellMar>
        </w:tblPrEx>
        <w:trPr>
          <w:trHeight w:val="36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宋体" w:hAnsi="宋体" w:cs="宋体" w:eastAsiaTheme="minorEastAsia"/>
                <w:sz w:val="24"/>
                <w:szCs w:val="24"/>
                <w:lang w:val="en-US" w:eastAsia="zh-CN"/>
              </w:rPr>
            </w:pPr>
            <w:r>
              <w:rPr>
                <w:rFonts w:hint="eastAsia"/>
                <w:lang w:val="en-US" w:eastAsia="zh-CN"/>
              </w:rPr>
              <w:t>201</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rPr>
              <w:t>　</w:t>
            </w:r>
            <w:r>
              <w:rPr>
                <w:rFonts w:hint="eastAsia"/>
                <w:lang w:eastAsia="zh-CN"/>
              </w:rPr>
              <w:t>一般公共服务支出</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lang w:val="en-US"/>
              </w:rPr>
            </w:pPr>
            <w:r>
              <w:rPr>
                <w:rFonts w:hint="eastAsia" w:ascii="宋体" w:hAnsi="宋体" w:eastAsia="宋体" w:cs="宋体"/>
                <w:sz w:val="22"/>
                <w:szCs w:val="22"/>
                <w:lang w:val="en-US" w:eastAsia="zh-CN"/>
              </w:rPr>
              <w:t>628.89</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rPr>
            </w:pPr>
            <w:r>
              <w:rPr>
                <w:rFonts w:hint="eastAsia" w:ascii="宋体" w:hAnsi="宋体" w:eastAsia="宋体" w:cs="宋体"/>
                <w:sz w:val="22"/>
                <w:szCs w:val="22"/>
                <w:lang w:val="en-US" w:eastAsia="zh-CN"/>
              </w:rPr>
              <w:t>628.89</w:t>
            </w:r>
            <w:r>
              <w:rPr>
                <w:rFonts w:hint="eastAsia" w:ascii="宋体" w:hAnsi="宋体" w:eastAsia="宋体" w:cs="宋体"/>
                <w:sz w:val="22"/>
                <w:szCs w:val="22"/>
              </w:rPr>
              <w:t>　</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Layout w:type="fixed"/>
          <w:tblCellMar>
            <w:top w:w="0" w:type="dxa"/>
            <w:left w:w="0" w:type="dxa"/>
            <w:bottom w:w="0" w:type="dxa"/>
            <w:right w:w="0" w:type="dxa"/>
          </w:tblCellMar>
        </w:tblPrEx>
        <w:trPr>
          <w:trHeight w:val="345"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宋体" w:hAnsi="宋体" w:cs="宋体" w:eastAsiaTheme="minorEastAsia"/>
                <w:sz w:val="24"/>
                <w:szCs w:val="24"/>
                <w:lang w:val="en-US" w:eastAsia="zh-CN"/>
              </w:rPr>
            </w:pPr>
            <w:r>
              <w:rPr>
                <w:rFonts w:hint="eastAsia"/>
                <w:lang w:val="en-US" w:eastAsia="zh-CN"/>
              </w:rPr>
              <w:t>20137</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rPr>
              <w:t>　</w:t>
            </w:r>
            <w:r>
              <w:rPr>
                <w:rFonts w:hint="eastAsia"/>
                <w:lang w:eastAsia="zh-CN"/>
              </w:rPr>
              <w:t>网信事务</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rPr>
            </w:pPr>
            <w:r>
              <w:rPr>
                <w:rFonts w:hint="eastAsia" w:ascii="宋体" w:hAnsi="宋体" w:eastAsia="宋体" w:cs="宋体"/>
                <w:sz w:val="22"/>
                <w:szCs w:val="22"/>
                <w:lang w:val="en-US" w:eastAsia="zh-CN"/>
              </w:rPr>
              <w:t>628.89</w:t>
            </w:r>
            <w:r>
              <w:rPr>
                <w:rFonts w:hint="eastAsia" w:ascii="宋体" w:hAnsi="宋体" w:eastAsia="宋体" w:cs="宋体"/>
                <w:sz w:val="22"/>
                <w:szCs w:val="22"/>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rPr>
            </w:pPr>
            <w:r>
              <w:rPr>
                <w:rFonts w:hint="eastAsia" w:ascii="宋体" w:hAnsi="宋体" w:eastAsia="宋体" w:cs="宋体"/>
                <w:sz w:val="22"/>
                <w:szCs w:val="22"/>
                <w:lang w:val="en-US" w:eastAsia="zh-CN"/>
              </w:rPr>
              <w:t>628.89</w:t>
            </w:r>
            <w:r>
              <w:rPr>
                <w:rFonts w:hint="eastAsia" w:ascii="宋体" w:hAnsi="宋体" w:eastAsia="宋体" w:cs="宋体"/>
                <w:sz w:val="22"/>
                <w:szCs w:val="22"/>
              </w:rPr>
              <w:t>　</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Layout w:type="fixed"/>
          <w:tblCellMar>
            <w:top w:w="0" w:type="dxa"/>
            <w:left w:w="0" w:type="dxa"/>
            <w:bottom w:w="0" w:type="dxa"/>
            <w:right w:w="0" w:type="dxa"/>
          </w:tblCellMar>
        </w:tblPrEx>
        <w:trPr>
          <w:trHeight w:val="345"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宋体" w:hAnsi="宋体" w:cs="宋体" w:eastAsiaTheme="minorEastAsia"/>
                <w:sz w:val="24"/>
                <w:szCs w:val="24"/>
                <w:lang w:val="en-US" w:eastAsia="zh-CN"/>
              </w:rPr>
            </w:pPr>
            <w:r>
              <w:rPr>
                <w:rFonts w:hint="eastAsia"/>
                <w:lang w:val="en-US" w:eastAsia="zh-CN"/>
              </w:rPr>
              <w:t>2013704</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rPr>
              <w:t>　</w:t>
            </w:r>
            <w:r>
              <w:rPr>
                <w:rFonts w:hint="eastAsia"/>
                <w:lang w:eastAsia="zh-CN"/>
              </w:rPr>
              <w:t>信息安全事务</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rPr>
            </w:pPr>
            <w:r>
              <w:rPr>
                <w:rFonts w:hint="eastAsia" w:ascii="宋体" w:hAnsi="宋体" w:eastAsia="宋体" w:cs="宋体"/>
                <w:sz w:val="22"/>
                <w:szCs w:val="22"/>
                <w:lang w:val="en-US" w:eastAsia="zh-CN"/>
              </w:rPr>
              <w:t>210.00</w:t>
            </w:r>
            <w:r>
              <w:rPr>
                <w:rFonts w:hint="eastAsia" w:ascii="宋体" w:hAnsi="宋体" w:eastAsia="宋体" w:cs="宋体"/>
                <w:sz w:val="22"/>
                <w:szCs w:val="22"/>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rPr>
            </w:pPr>
            <w:r>
              <w:rPr>
                <w:rFonts w:hint="eastAsia" w:ascii="宋体" w:hAnsi="宋体" w:eastAsia="宋体" w:cs="宋体"/>
                <w:sz w:val="22"/>
                <w:szCs w:val="22"/>
                <w:lang w:val="en-US" w:eastAsia="zh-CN"/>
              </w:rPr>
              <w:t>210.00</w:t>
            </w:r>
            <w:r>
              <w:rPr>
                <w:rFonts w:hint="eastAsia" w:ascii="宋体" w:hAnsi="宋体" w:eastAsia="宋体" w:cs="宋体"/>
                <w:sz w:val="22"/>
                <w:szCs w:val="22"/>
              </w:rPr>
              <w:t>　</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Layout w:type="fixed"/>
          <w:tblCellMar>
            <w:top w:w="0" w:type="dxa"/>
            <w:left w:w="0" w:type="dxa"/>
            <w:bottom w:w="0" w:type="dxa"/>
            <w:right w:w="0" w:type="dxa"/>
          </w:tblCellMar>
        </w:tblPrEx>
        <w:trPr>
          <w:trHeight w:val="342"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宋体" w:hAnsi="宋体" w:cs="宋体" w:eastAsiaTheme="minorEastAsia"/>
                <w:sz w:val="24"/>
                <w:szCs w:val="24"/>
                <w:lang w:val="en-US" w:eastAsia="zh-CN"/>
              </w:rPr>
            </w:pPr>
            <w:r>
              <w:rPr>
                <w:rFonts w:hint="eastAsia"/>
                <w:lang w:val="en-US" w:eastAsia="zh-CN"/>
              </w:rPr>
              <w:t>2013750</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rPr>
              <w:t>　</w:t>
            </w:r>
            <w:r>
              <w:rPr>
                <w:rFonts w:hint="eastAsia"/>
                <w:lang w:eastAsia="zh-CN"/>
              </w:rPr>
              <w:t>事业运行</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rPr>
            </w:pPr>
            <w:r>
              <w:rPr>
                <w:rFonts w:hint="eastAsia" w:ascii="宋体" w:hAnsi="宋体" w:eastAsia="宋体" w:cs="宋体"/>
                <w:sz w:val="22"/>
                <w:szCs w:val="22"/>
                <w:lang w:val="en-US" w:eastAsia="zh-CN"/>
              </w:rPr>
              <w:t>418.89</w:t>
            </w:r>
            <w:r>
              <w:rPr>
                <w:rFonts w:hint="eastAsia" w:ascii="宋体" w:hAnsi="宋体" w:eastAsia="宋体" w:cs="宋体"/>
                <w:sz w:val="22"/>
                <w:szCs w:val="22"/>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rPr>
            </w:pPr>
            <w:r>
              <w:rPr>
                <w:rFonts w:hint="eastAsia" w:ascii="宋体" w:hAnsi="宋体" w:eastAsia="宋体" w:cs="宋体"/>
                <w:sz w:val="22"/>
                <w:szCs w:val="22"/>
                <w:lang w:val="en-US" w:eastAsia="zh-CN"/>
              </w:rPr>
              <w:t>418.89</w:t>
            </w:r>
            <w:r>
              <w:rPr>
                <w:rFonts w:hint="eastAsia" w:ascii="宋体" w:hAnsi="宋体" w:eastAsia="宋体" w:cs="宋体"/>
                <w:sz w:val="22"/>
                <w:szCs w:val="22"/>
              </w:rPr>
              <w:t>　</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Layout w:type="fixed"/>
          <w:tblCellMar>
            <w:top w:w="0" w:type="dxa"/>
            <w:left w:w="0" w:type="dxa"/>
            <w:bottom w:w="0" w:type="dxa"/>
            <w:right w:w="0" w:type="dxa"/>
          </w:tblCellMar>
        </w:tblPrEx>
        <w:trPr>
          <w:trHeight w:val="9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eastAsia"/>
                <w:lang w:val="en-US" w:eastAsia="zh-CN"/>
              </w:rPr>
            </w:pPr>
            <w:r>
              <w:rPr>
                <w:rFonts w:hint="eastAsia"/>
                <w:lang w:val="en-US" w:eastAsia="zh-CN"/>
              </w:rPr>
              <w:t>207</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eastAsia" w:eastAsiaTheme="minorEastAsia"/>
                <w:lang w:eastAsia="zh-CN"/>
              </w:rPr>
            </w:pPr>
            <w:r>
              <w:rPr>
                <w:rFonts w:hint="eastAsia"/>
                <w:lang w:eastAsia="zh-CN"/>
              </w:rPr>
              <w:t>文化旅游体育与传媒支出</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80.00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80.00</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Layout w:type="fixed"/>
          <w:tblCellMar>
            <w:top w:w="0" w:type="dxa"/>
            <w:left w:w="0" w:type="dxa"/>
            <w:bottom w:w="0" w:type="dxa"/>
            <w:right w:w="0" w:type="dxa"/>
          </w:tblCellMar>
        </w:tblPrEx>
        <w:trPr>
          <w:trHeight w:val="296"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eastAsia"/>
                <w:lang w:val="en-US" w:eastAsia="zh-CN"/>
              </w:rPr>
            </w:pPr>
            <w:r>
              <w:rPr>
                <w:rFonts w:hint="eastAsia"/>
                <w:lang w:val="en-US" w:eastAsia="zh-CN"/>
              </w:rPr>
              <w:t>20799</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val="en-US" w:eastAsia="zh-CN"/>
              </w:rPr>
            </w:pPr>
            <w:r>
              <w:rPr>
                <w:rFonts w:hint="eastAsia"/>
                <w:lang w:val="en-US" w:eastAsia="zh-CN"/>
              </w:rPr>
              <w:t xml:space="preserve">  其他</w:t>
            </w:r>
            <w:r>
              <w:rPr>
                <w:rFonts w:hint="eastAsia"/>
                <w:lang w:eastAsia="zh-CN"/>
              </w:rPr>
              <w:t>文化旅游体育与传媒支出</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80.00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80.00</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Layout w:type="fixed"/>
          <w:tblCellMar>
            <w:top w:w="0" w:type="dxa"/>
            <w:left w:w="0" w:type="dxa"/>
            <w:bottom w:w="0" w:type="dxa"/>
            <w:right w:w="0" w:type="dxa"/>
          </w:tblCellMar>
        </w:tblPrEx>
        <w:trPr>
          <w:trHeight w:val="296"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eastAsia"/>
                <w:lang w:val="en-US" w:eastAsia="zh-CN"/>
              </w:rPr>
            </w:pPr>
            <w:r>
              <w:rPr>
                <w:rFonts w:hint="eastAsia"/>
                <w:lang w:val="en-US" w:eastAsia="zh-CN"/>
              </w:rPr>
              <w:t>2079999</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eastAsia"/>
              </w:rPr>
            </w:pPr>
            <w:r>
              <w:rPr>
                <w:rFonts w:hint="eastAsia"/>
                <w:lang w:val="en-US" w:eastAsia="zh-CN"/>
              </w:rPr>
              <w:t>其他</w:t>
            </w:r>
            <w:r>
              <w:rPr>
                <w:rFonts w:hint="eastAsia"/>
                <w:lang w:eastAsia="zh-CN"/>
              </w:rPr>
              <w:t>文化旅游体育与传媒支出</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80.00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80.00</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Layout w:type="fixed"/>
          <w:tblCellMar>
            <w:top w:w="0" w:type="dxa"/>
            <w:left w:w="0" w:type="dxa"/>
            <w:bottom w:w="0" w:type="dxa"/>
            <w:right w:w="0" w:type="dxa"/>
          </w:tblCellMar>
        </w:tblPrEx>
        <w:trPr>
          <w:trHeight w:val="36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宋体" w:hAnsi="宋体" w:cs="宋体" w:eastAsiaTheme="minorEastAsia"/>
                <w:sz w:val="24"/>
                <w:szCs w:val="24"/>
                <w:highlight w:val="none"/>
                <w:lang w:val="en-US" w:eastAsia="zh-CN"/>
              </w:rPr>
            </w:pPr>
            <w:r>
              <w:rPr>
                <w:rFonts w:hint="eastAsia"/>
                <w:highlight w:val="none"/>
                <w:lang w:val="en-US" w:eastAsia="zh-CN"/>
              </w:rPr>
              <w:t>208</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highlight w:val="none"/>
                <w:lang w:eastAsia="zh-CN"/>
              </w:rPr>
            </w:pPr>
            <w:r>
              <w:rPr>
                <w:rFonts w:hint="eastAsia"/>
                <w:highlight w:val="none"/>
              </w:rPr>
              <w:t>　</w:t>
            </w:r>
            <w:r>
              <w:rPr>
                <w:rFonts w:hint="eastAsia"/>
                <w:highlight w:val="none"/>
                <w:lang w:eastAsia="zh-CN"/>
              </w:rPr>
              <w:t>社会保障和就业支出</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34.00</w:t>
            </w:r>
            <w:r>
              <w:rPr>
                <w:rFonts w:hint="eastAsia" w:ascii="宋体" w:hAnsi="宋体" w:eastAsia="宋体" w:cs="宋体"/>
                <w:sz w:val="22"/>
                <w:szCs w:val="22"/>
                <w:highlight w:val="none"/>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34.00</w:t>
            </w:r>
            <w:r>
              <w:rPr>
                <w:rFonts w:hint="eastAsia" w:ascii="宋体" w:hAnsi="宋体" w:eastAsia="宋体" w:cs="宋体"/>
                <w:sz w:val="22"/>
                <w:szCs w:val="22"/>
                <w:highlight w:val="none"/>
              </w:rPr>
              <w:t>　</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r>
      <w:tr>
        <w:tblPrEx>
          <w:tblLayout w:type="fixed"/>
          <w:tblCellMar>
            <w:top w:w="0" w:type="dxa"/>
            <w:left w:w="0" w:type="dxa"/>
            <w:bottom w:w="0" w:type="dxa"/>
            <w:right w:w="0" w:type="dxa"/>
          </w:tblCellMar>
        </w:tblPrEx>
        <w:trPr>
          <w:trHeight w:val="39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eastAsiaTheme="minorEastAsia"/>
                <w:lang w:val="en-US" w:eastAsia="zh-CN"/>
              </w:rPr>
            </w:pPr>
            <w:r>
              <w:rPr>
                <w:rFonts w:hint="eastAsia"/>
                <w:lang w:val="en-US" w:eastAsia="zh-CN"/>
              </w:rPr>
              <w:t>20805</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　行政事业单位养老支出</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30.00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30.00</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Layout w:type="fixed"/>
          <w:tblCellMar>
            <w:top w:w="0" w:type="dxa"/>
            <w:left w:w="0" w:type="dxa"/>
            <w:bottom w:w="0" w:type="dxa"/>
            <w:right w:w="0" w:type="dxa"/>
          </w:tblCellMar>
        </w:tblPrEx>
        <w:trPr>
          <w:trHeight w:val="345"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eastAsia"/>
                <w:lang w:val="en-US" w:eastAsia="zh-CN"/>
              </w:rPr>
            </w:pPr>
            <w:r>
              <w:rPr>
                <w:rFonts w:hint="eastAsia"/>
                <w:lang w:val="en-US" w:eastAsia="zh-CN"/>
              </w:rPr>
              <w:t>2080505</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eastAsia"/>
                <w:lang w:eastAsia="zh-CN"/>
              </w:rPr>
            </w:pPr>
            <w:r>
              <w:rPr>
                <w:rFonts w:hint="eastAsia"/>
                <w:lang w:eastAsia="zh-CN"/>
              </w:rPr>
              <w:t>机关事业单位基本养老保险缴费支出</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30.00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30.00</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Layout w:type="fixed"/>
          <w:tblCellMar>
            <w:top w:w="0" w:type="dxa"/>
            <w:left w:w="0" w:type="dxa"/>
            <w:bottom w:w="0" w:type="dxa"/>
            <w:right w:w="0" w:type="dxa"/>
          </w:tblCellMar>
        </w:tblPrEx>
        <w:trPr>
          <w:trHeight w:val="30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eastAsia"/>
                <w:lang w:val="en-US" w:eastAsia="zh-CN"/>
              </w:rPr>
            </w:pPr>
            <w:r>
              <w:rPr>
                <w:rFonts w:hint="eastAsia"/>
                <w:lang w:val="en-US" w:eastAsia="zh-CN"/>
              </w:rPr>
              <w:t>20899</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eastAsia"/>
                <w:lang w:eastAsia="zh-CN"/>
              </w:rPr>
            </w:pPr>
            <w:r>
              <w:rPr>
                <w:rFonts w:hint="eastAsia"/>
                <w:lang w:eastAsia="zh-CN"/>
              </w:rPr>
              <w:t>其他社会保障和就业支出</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4.00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4.00</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Layout w:type="fixed"/>
          <w:tblCellMar>
            <w:top w:w="0" w:type="dxa"/>
            <w:left w:w="0" w:type="dxa"/>
            <w:bottom w:w="0" w:type="dxa"/>
            <w:right w:w="0" w:type="dxa"/>
          </w:tblCellMar>
        </w:tblPrEx>
        <w:trPr>
          <w:trHeight w:val="375"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eastAsiaTheme="minorEastAsia"/>
                <w:lang w:val="en-US" w:eastAsia="zh-CN"/>
              </w:rPr>
            </w:pPr>
            <w:r>
              <w:rPr>
                <w:rFonts w:hint="eastAsia"/>
                <w:lang w:val="en-US" w:eastAsia="zh-CN"/>
              </w:rPr>
              <w:t>2089999</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　其他社会保障和就业支出</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4.00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4.00</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Layout w:type="fixed"/>
          <w:tblCellMar>
            <w:top w:w="0" w:type="dxa"/>
            <w:left w:w="0" w:type="dxa"/>
            <w:bottom w:w="0" w:type="dxa"/>
            <w:right w:w="0" w:type="dxa"/>
          </w:tblCellMar>
        </w:tblPrEx>
        <w:trPr>
          <w:trHeight w:val="315"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eastAsiaTheme="minorEastAsia"/>
                <w:lang w:val="en-US" w:eastAsia="zh-CN"/>
              </w:rPr>
            </w:pPr>
            <w:r>
              <w:rPr>
                <w:rFonts w:hint="eastAsia"/>
                <w:lang w:val="en-US" w:eastAsia="zh-CN"/>
              </w:rPr>
              <w:t>210</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　卫生健康支出</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19.00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19.00</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Layout w:type="fixed"/>
          <w:tblCellMar>
            <w:top w:w="0" w:type="dxa"/>
            <w:left w:w="0" w:type="dxa"/>
            <w:bottom w:w="0" w:type="dxa"/>
            <w:right w:w="0" w:type="dxa"/>
          </w:tblCellMar>
        </w:tblPrEx>
        <w:trPr>
          <w:trHeight w:val="315"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eastAsiaTheme="minorEastAsia"/>
                <w:lang w:val="en-US" w:eastAsia="zh-CN"/>
              </w:rPr>
            </w:pPr>
            <w:r>
              <w:rPr>
                <w:rFonts w:hint="eastAsia"/>
                <w:lang w:val="en-US" w:eastAsia="zh-CN"/>
              </w:rPr>
              <w:t>21011</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　行政事业单位医疗</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19.00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19.00</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Layout w:type="fixed"/>
          <w:tblCellMar>
            <w:top w:w="0" w:type="dxa"/>
            <w:left w:w="0" w:type="dxa"/>
            <w:bottom w:w="0" w:type="dxa"/>
            <w:right w:w="0" w:type="dxa"/>
          </w:tblCellMar>
        </w:tblPrEx>
        <w:trPr>
          <w:trHeight w:val="39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eastAsiaTheme="minorEastAsia"/>
                <w:lang w:val="en-US" w:eastAsia="zh-CN"/>
              </w:rPr>
            </w:pPr>
            <w:r>
              <w:rPr>
                <w:rFonts w:hint="eastAsia"/>
                <w:lang w:val="en-US" w:eastAsia="zh-CN"/>
              </w:rPr>
              <w:t>2101102</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　事业单位医疗</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19.00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19.00</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Layout w:type="fixed"/>
          <w:tblCellMar>
            <w:top w:w="0" w:type="dxa"/>
            <w:left w:w="0" w:type="dxa"/>
            <w:bottom w:w="0" w:type="dxa"/>
            <w:right w:w="0" w:type="dxa"/>
          </w:tblCellMar>
        </w:tblPrEx>
        <w:trPr>
          <w:trHeight w:val="375"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eastAsiaTheme="minorEastAsia"/>
                <w:lang w:val="en-US" w:eastAsia="zh-CN"/>
              </w:rPr>
            </w:pPr>
            <w:r>
              <w:rPr>
                <w:rFonts w:hint="eastAsia"/>
                <w:lang w:val="en-US" w:eastAsia="zh-CN"/>
              </w:rPr>
              <w:t>221</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　住房保障支出</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59.00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59.00</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Layout w:type="fixed"/>
          <w:tblCellMar>
            <w:top w:w="0" w:type="dxa"/>
            <w:left w:w="0" w:type="dxa"/>
            <w:bottom w:w="0" w:type="dxa"/>
            <w:right w:w="0" w:type="dxa"/>
          </w:tblCellMar>
        </w:tblPrEx>
        <w:trPr>
          <w:trHeight w:val="375"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eastAsiaTheme="minorEastAsia"/>
                <w:lang w:val="en-US" w:eastAsia="zh-CN"/>
              </w:rPr>
            </w:pPr>
            <w:r>
              <w:rPr>
                <w:rFonts w:hint="eastAsia"/>
                <w:lang w:val="en-US" w:eastAsia="zh-CN"/>
              </w:rPr>
              <w:t>22102</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　住房改革支出</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59.00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59.00</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Layout w:type="fixed"/>
          <w:tblCellMar>
            <w:top w:w="0" w:type="dxa"/>
            <w:left w:w="0" w:type="dxa"/>
            <w:bottom w:w="0" w:type="dxa"/>
            <w:right w:w="0" w:type="dxa"/>
          </w:tblCellMar>
        </w:tblPrEx>
        <w:trPr>
          <w:trHeight w:val="33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eastAsia"/>
                <w:lang w:val="en-US" w:eastAsia="zh-CN"/>
              </w:rPr>
            </w:pPr>
            <w:r>
              <w:rPr>
                <w:rFonts w:hint="eastAsia"/>
                <w:lang w:val="en-US" w:eastAsia="zh-CN"/>
              </w:rPr>
              <w:t>2210201</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eastAsia"/>
                <w:lang w:eastAsia="zh-CN"/>
              </w:rPr>
            </w:pPr>
            <w:r>
              <w:rPr>
                <w:rFonts w:hint="eastAsia"/>
                <w:lang w:eastAsia="zh-CN"/>
              </w:rPr>
              <w:t>住房公积金</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32.00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32.00</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Layout w:type="fixed"/>
          <w:tblCellMar>
            <w:top w:w="0" w:type="dxa"/>
            <w:left w:w="0" w:type="dxa"/>
            <w:bottom w:w="0" w:type="dxa"/>
            <w:right w:w="0" w:type="dxa"/>
          </w:tblCellMar>
        </w:tblPrEx>
        <w:trPr>
          <w:trHeight w:val="33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eastAsiaTheme="minorEastAsia"/>
                <w:lang w:val="en-US" w:eastAsia="zh-CN"/>
              </w:rPr>
            </w:pPr>
            <w:r>
              <w:rPr>
                <w:rFonts w:hint="eastAsia"/>
                <w:lang w:val="en-US" w:eastAsia="zh-CN"/>
              </w:rPr>
              <w:t>2210203</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　购房补贴</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27.00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27.00</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Layout w:type="fixed"/>
          <w:tblCellMar>
            <w:top w:w="0" w:type="dxa"/>
            <w:left w:w="0" w:type="dxa"/>
            <w:bottom w:w="0" w:type="dxa"/>
            <w:right w:w="0" w:type="dxa"/>
          </w:tblCellMar>
        </w:tblPrEx>
        <w:trPr>
          <w:trHeight w:val="615" w:hRule="atLeast"/>
        </w:trPr>
        <w:tc>
          <w:tcPr>
            <w:tcW w:w="14890"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r>
        <w:tblPrEx>
          <w:tblLayout w:type="fixed"/>
          <w:tblCellMar>
            <w:top w:w="0" w:type="dxa"/>
            <w:left w:w="0" w:type="dxa"/>
            <w:bottom w:w="0" w:type="dxa"/>
            <w:right w:w="0" w:type="dxa"/>
          </w:tblCellMar>
        </w:tblPrEx>
        <w:trPr>
          <w:trHeight w:val="117" w:hRule="atLeast"/>
        </w:trPr>
        <w:tc>
          <w:tcPr>
            <w:tcW w:w="14890" w:type="dxa"/>
            <w:gridSpan w:val="10"/>
            <w:tcBorders>
              <w:top w:val="nil"/>
              <w:left w:val="nil"/>
              <w:bottom w:val="nil"/>
              <w:right w:val="nil"/>
            </w:tcBorders>
            <w:shd w:val="clear" w:color="auto" w:fill="auto"/>
            <w:tcMar>
              <w:top w:w="15" w:type="dxa"/>
              <w:left w:w="15" w:type="dxa"/>
              <w:bottom w:w="0" w:type="dxa"/>
              <w:right w:w="15" w:type="dxa"/>
            </w:tcMar>
            <w:vAlign w:val="center"/>
          </w:tcPr>
          <w:tbl>
            <w:tblPr>
              <w:tblStyle w:val="7"/>
              <w:tblpPr w:leftFromText="180" w:rightFromText="180" w:vertAnchor="text" w:horzAnchor="page" w:tblpX="863" w:tblpY="409"/>
              <w:tblOverlap w:val="never"/>
              <w:tblW w:w="13183" w:type="dxa"/>
              <w:tblInd w:w="0" w:type="dxa"/>
              <w:tblLayout w:type="fixed"/>
              <w:tblCellMar>
                <w:top w:w="0" w:type="dxa"/>
                <w:left w:w="108" w:type="dxa"/>
                <w:bottom w:w="0" w:type="dxa"/>
                <w:right w:w="108" w:type="dxa"/>
              </w:tblCellMar>
            </w:tblPr>
            <w:tblGrid>
              <w:gridCol w:w="1042"/>
              <w:gridCol w:w="222"/>
              <w:gridCol w:w="4061"/>
              <w:gridCol w:w="1182"/>
              <w:gridCol w:w="1275"/>
              <w:gridCol w:w="1350"/>
              <w:gridCol w:w="1312"/>
              <w:gridCol w:w="1238"/>
              <w:gridCol w:w="1501"/>
            </w:tblGrid>
            <w:tr>
              <w:tblPrEx>
                <w:tblLayout w:type="fixed"/>
                <w:tblCellMar>
                  <w:top w:w="0" w:type="dxa"/>
                  <w:left w:w="108" w:type="dxa"/>
                  <w:bottom w:w="0" w:type="dxa"/>
                  <w:right w:w="108" w:type="dxa"/>
                </w:tblCellMar>
              </w:tblPrEx>
              <w:trPr>
                <w:trHeight w:val="549" w:hRule="atLeast"/>
              </w:trPr>
              <w:tc>
                <w:tcPr>
                  <w:tcW w:w="13183"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Layout w:type="fixed"/>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6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8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1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1"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Layout w:type="fixed"/>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61" w:type="dxa"/>
                  <w:tcBorders>
                    <w:top w:val="nil"/>
                    <w:left w:val="nil"/>
                    <w:bottom w:val="nil"/>
                    <w:right w:val="nil"/>
                  </w:tcBorders>
                  <w:shd w:val="clear" w:color="000000" w:fill="FFFFFF"/>
                  <w:noWrap/>
                  <w:vAlign w:val="top"/>
                </w:tcPr>
                <w:p>
                  <w:pPr>
                    <w:widowControl/>
                    <w:jc w:val="both"/>
                    <w:rPr>
                      <w:rFonts w:ascii="宋体" w:hAnsi="宋体" w:eastAsia="宋体" w:cs="宋体"/>
                      <w:kern w:val="0"/>
                      <w:sz w:val="24"/>
                      <w:szCs w:val="24"/>
                    </w:rPr>
                  </w:pPr>
                  <w:r>
                    <w:rPr>
                      <w:rFonts w:hint="eastAsia" w:ascii="宋体" w:hAnsi="宋体" w:eastAsia="宋体" w:cs="宋体"/>
                      <w:kern w:val="0"/>
                      <w:sz w:val="20"/>
                      <w:szCs w:val="20"/>
                      <w:lang w:eastAsia="zh-CN"/>
                    </w:rPr>
                    <w:t>中共湖南省委网络安全和信息化委员会办公室网络安全应急指挥中心</w:t>
                  </w:r>
                  <w:r>
                    <w:rPr>
                      <w:rFonts w:hint="eastAsia" w:ascii="宋体" w:hAnsi="宋体" w:eastAsia="宋体" w:cs="宋体"/>
                      <w:kern w:val="0"/>
                      <w:sz w:val="20"/>
                      <w:szCs w:val="20"/>
                    </w:rPr>
                    <w:t>　</w:t>
                  </w:r>
                </w:p>
              </w:tc>
              <w:tc>
                <w:tcPr>
                  <w:tcW w:w="118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0"/>
                      <w:szCs w:val="20"/>
                      <w:lang w:val="en-US" w:eastAsia="zh-CN"/>
                    </w:rPr>
                    <w:t>2023年度</w:t>
                  </w:r>
                  <w:r>
                    <w:rPr>
                      <w:rFonts w:hint="eastAsia" w:ascii="宋体" w:hAnsi="宋体" w:eastAsia="宋体" w:cs="宋体"/>
                      <w:kern w:val="0"/>
                      <w:sz w:val="24"/>
                      <w:szCs w:val="24"/>
                    </w:rPr>
                    <w:t>　</w:t>
                  </w:r>
                </w:p>
              </w:tc>
              <w:tc>
                <w:tcPr>
                  <w:tcW w:w="135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31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1"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Layout w:type="fixed"/>
                <w:tblCellMar>
                  <w:top w:w="0" w:type="dxa"/>
                  <w:left w:w="108" w:type="dxa"/>
                  <w:bottom w:w="0" w:type="dxa"/>
                  <w:right w:w="108" w:type="dxa"/>
                </w:tblCellMar>
              </w:tblPrEx>
              <w:trPr>
                <w:trHeight w:val="450" w:hRule="atLeast"/>
              </w:trPr>
              <w:tc>
                <w:tcPr>
                  <w:tcW w:w="53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18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2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3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31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23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50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Layout w:type="fixed"/>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40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1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312"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40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327" w:hRule="atLeast"/>
              </w:trPr>
              <w:tc>
                <w:tcPr>
                  <w:tcW w:w="532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18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7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1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23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50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Layout w:type="fixed"/>
                <w:tblCellMar>
                  <w:top w:w="0" w:type="dxa"/>
                  <w:left w:w="108" w:type="dxa"/>
                  <w:bottom w:w="0" w:type="dxa"/>
                  <w:right w:w="108" w:type="dxa"/>
                </w:tblCellMar>
              </w:tblPrEx>
              <w:trPr>
                <w:trHeight w:val="345" w:hRule="atLeast"/>
              </w:trPr>
              <w:tc>
                <w:tcPr>
                  <w:tcW w:w="532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cstheme="minorEastAsia"/>
                      <w:kern w:val="0"/>
                      <w:sz w:val="22"/>
                      <w:szCs w:val="22"/>
                      <w:lang w:val="en-US" w:eastAsia="zh-CN"/>
                    </w:rPr>
                    <w:t>775.75</w:t>
                  </w:r>
                  <w:r>
                    <w:rPr>
                      <w:rFonts w:hint="eastAsia" w:asciiTheme="minorEastAsia" w:hAnsiTheme="minorEastAsia" w:eastAsiaTheme="minorEastAsia" w:cstheme="minorEastAsia"/>
                      <w:kern w:val="0"/>
                      <w:sz w:val="22"/>
                      <w:szCs w:val="22"/>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cstheme="minorEastAsia"/>
                      <w:kern w:val="0"/>
                      <w:sz w:val="22"/>
                      <w:szCs w:val="22"/>
                      <w:lang w:val="en-US" w:eastAsia="zh-CN"/>
                    </w:rPr>
                    <w:t>500.97</w:t>
                  </w:r>
                  <w:r>
                    <w:rPr>
                      <w:rFonts w:hint="eastAsia" w:asciiTheme="minorEastAsia" w:hAnsiTheme="minorEastAsia" w:eastAsiaTheme="minorEastAsia" w:cstheme="minorEastAsia"/>
                      <w:kern w:val="0"/>
                      <w:sz w:val="22"/>
                      <w:szCs w:val="22"/>
                    </w:rPr>
                    <w:t>　</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cstheme="minorEastAsia"/>
                      <w:kern w:val="0"/>
                      <w:sz w:val="22"/>
                      <w:szCs w:val="22"/>
                      <w:lang w:val="en-US" w:eastAsia="zh-CN"/>
                    </w:rPr>
                    <w:t>274.78</w:t>
                  </w:r>
                  <w:r>
                    <w:rPr>
                      <w:rFonts w:hint="eastAsia" w:asciiTheme="minorEastAsia" w:hAnsiTheme="minorEastAsia" w:eastAsiaTheme="minorEastAsia" w:cstheme="minorEastAsia"/>
                      <w:kern w:val="0"/>
                      <w:sz w:val="22"/>
                      <w:szCs w:val="22"/>
                    </w:rPr>
                    <w:t>　</w:t>
                  </w:r>
                </w:p>
              </w:tc>
              <w:tc>
                <w:tcPr>
                  <w:tcW w:w="131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2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宋体" w:hAnsi="宋体" w:cs="宋体" w:eastAsiaTheme="minorEastAsia"/>
                      <w:kern w:val="2"/>
                      <w:sz w:val="24"/>
                      <w:szCs w:val="24"/>
                      <w:lang w:val="en-US" w:eastAsia="zh-CN" w:bidi="ar-SA"/>
                    </w:rPr>
                  </w:pPr>
                  <w:r>
                    <w:rPr>
                      <w:rFonts w:hint="eastAsia"/>
                      <w:lang w:val="en-US" w:eastAsia="zh-CN"/>
                    </w:rPr>
                    <w:t>201</w:t>
                  </w:r>
                </w:p>
              </w:tc>
              <w:tc>
                <w:tcPr>
                  <w:tcW w:w="4061" w:type="dxa"/>
                  <w:tcBorders>
                    <w:top w:val="nil"/>
                    <w:left w:val="nil"/>
                    <w:bottom w:val="single" w:color="auto" w:sz="4" w:space="0"/>
                    <w:right w:val="single" w:color="auto" w:sz="4" w:space="0"/>
                  </w:tcBorders>
                  <w:shd w:val="clear" w:color="000000" w:fill="FFFFFF"/>
                  <w:noWrap/>
                  <w:vAlign w:val="center"/>
                </w:tcPr>
                <w:p>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一般公共服务支出</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cstheme="minorEastAsia"/>
                      <w:kern w:val="0"/>
                      <w:sz w:val="22"/>
                      <w:szCs w:val="22"/>
                      <w:lang w:val="en-US" w:eastAsia="zh-CN"/>
                    </w:rPr>
                    <w:t>620.92</w:t>
                  </w:r>
                  <w:r>
                    <w:rPr>
                      <w:rFonts w:hint="eastAsia" w:asciiTheme="minorEastAsia" w:hAnsiTheme="minorEastAsia" w:eastAsiaTheme="minorEastAsia" w:cstheme="minorEastAsia"/>
                      <w:kern w:val="0"/>
                      <w:sz w:val="22"/>
                      <w:szCs w:val="22"/>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cstheme="minorEastAsia"/>
                      <w:kern w:val="0"/>
                      <w:sz w:val="22"/>
                      <w:szCs w:val="22"/>
                      <w:lang w:val="en-US" w:eastAsia="zh-CN"/>
                    </w:rPr>
                    <w:t>396.14</w:t>
                  </w:r>
                  <w:r>
                    <w:rPr>
                      <w:rFonts w:hint="eastAsia" w:asciiTheme="minorEastAsia" w:hAnsiTheme="minorEastAsia" w:eastAsiaTheme="minorEastAsia" w:cstheme="minorEastAsia"/>
                      <w:kern w:val="0"/>
                      <w:sz w:val="22"/>
                      <w:szCs w:val="22"/>
                    </w:rPr>
                    <w:t>　</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cstheme="minorEastAsia"/>
                      <w:kern w:val="0"/>
                      <w:sz w:val="22"/>
                      <w:szCs w:val="22"/>
                      <w:lang w:val="en-US" w:eastAsia="zh-CN"/>
                    </w:rPr>
                    <w:t>224.78</w:t>
                  </w:r>
                  <w:r>
                    <w:rPr>
                      <w:rFonts w:hint="eastAsia" w:asciiTheme="minorEastAsia" w:hAnsiTheme="minorEastAsia" w:eastAsiaTheme="minorEastAsia" w:cstheme="minorEastAsia"/>
                      <w:kern w:val="0"/>
                      <w:sz w:val="22"/>
                      <w:szCs w:val="22"/>
                    </w:rPr>
                    <w:t>　</w:t>
                  </w:r>
                </w:p>
              </w:tc>
              <w:tc>
                <w:tcPr>
                  <w:tcW w:w="131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宋体" w:hAnsi="宋体" w:cs="宋体" w:eastAsiaTheme="minorEastAsia"/>
                      <w:kern w:val="2"/>
                      <w:sz w:val="24"/>
                      <w:szCs w:val="24"/>
                      <w:lang w:val="en-US" w:eastAsia="zh-CN" w:bidi="ar-SA"/>
                    </w:rPr>
                  </w:pPr>
                  <w:r>
                    <w:rPr>
                      <w:rFonts w:hint="eastAsia"/>
                      <w:lang w:val="en-US" w:eastAsia="zh-CN"/>
                    </w:rPr>
                    <w:t>20137</w:t>
                  </w:r>
                </w:p>
              </w:tc>
              <w:tc>
                <w:tcPr>
                  <w:tcW w:w="4061" w:type="dxa"/>
                  <w:tcBorders>
                    <w:top w:val="nil"/>
                    <w:left w:val="nil"/>
                    <w:bottom w:val="single" w:color="auto" w:sz="4" w:space="0"/>
                    <w:right w:val="single" w:color="auto" w:sz="4" w:space="0"/>
                  </w:tcBorders>
                  <w:shd w:val="clear" w:color="000000" w:fill="FFFFFF"/>
                  <w:noWrap/>
                  <w:vAlign w:val="center"/>
                </w:tcPr>
                <w:p>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网信事务</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cstheme="minorEastAsia"/>
                      <w:kern w:val="0"/>
                      <w:sz w:val="22"/>
                      <w:szCs w:val="22"/>
                      <w:lang w:val="en-US" w:eastAsia="zh-CN"/>
                    </w:rPr>
                    <w:t>620.92</w:t>
                  </w:r>
                  <w:r>
                    <w:rPr>
                      <w:rFonts w:hint="eastAsia" w:asciiTheme="minorEastAsia" w:hAnsiTheme="minorEastAsia" w:eastAsiaTheme="minorEastAsia" w:cstheme="minorEastAsia"/>
                      <w:kern w:val="0"/>
                      <w:sz w:val="22"/>
                      <w:szCs w:val="22"/>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cstheme="minorEastAsia"/>
                      <w:kern w:val="0"/>
                      <w:sz w:val="22"/>
                      <w:szCs w:val="22"/>
                      <w:lang w:val="en-US" w:eastAsia="zh-CN"/>
                    </w:rPr>
                    <w:t>396.14</w:t>
                  </w:r>
                  <w:r>
                    <w:rPr>
                      <w:rFonts w:hint="eastAsia" w:asciiTheme="minorEastAsia" w:hAnsiTheme="minorEastAsia" w:eastAsiaTheme="minorEastAsia" w:cstheme="minorEastAsia"/>
                      <w:kern w:val="0"/>
                      <w:sz w:val="22"/>
                      <w:szCs w:val="22"/>
                    </w:rPr>
                    <w:t>　</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cstheme="minorEastAsia"/>
                      <w:kern w:val="0"/>
                      <w:sz w:val="22"/>
                      <w:szCs w:val="22"/>
                      <w:lang w:val="en-US" w:eastAsia="zh-CN"/>
                    </w:rPr>
                    <w:t>224.78</w:t>
                  </w:r>
                  <w:r>
                    <w:rPr>
                      <w:rFonts w:hint="eastAsia" w:asciiTheme="minorEastAsia" w:hAnsiTheme="minorEastAsia" w:eastAsiaTheme="minorEastAsia" w:cstheme="minorEastAsia"/>
                      <w:kern w:val="0"/>
                      <w:sz w:val="22"/>
                      <w:szCs w:val="22"/>
                    </w:rPr>
                    <w:t>　</w:t>
                  </w:r>
                </w:p>
              </w:tc>
              <w:tc>
                <w:tcPr>
                  <w:tcW w:w="131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37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宋体" w:hAnsi="宋体" w:cs="宋体" w:eastAsiaTheme="minorEastAsia"/>
                      <w:kern w:val="2"/>
                      <w:sz w:val="24"/>
                      <w:szCs w:val="24"/>
                      <w:lang w:val="en-US" w:eastAsia="zh-CN" w:bidi="ar-SA"/>
                    </w:rPr>
                  </w:pPr>
                  <w:r>
                    <w:rPr>
                      <w:rFonts w:hint="eastAsia"/>
                      <w:lang w:val="en-US" w:eastAsia="zh-CN"/>
                    </w:rPr>
                    <w:t>2013704</w:t>
                  </w:r>
                </w:p>
              </w:tc>
              <w:tc>
                <w:tcPr>
                  <w:tcW w:w="4061" w:type="dxa"/>
                  <w:tcBorders>
                    <w:top w:val="nil"/>
                    <w:left w:val="nil"/>
                    <w:bottom w:val="single" w:color="auto" w:sz="4" w:space="0"/>
                    <w:right w:val="single" w:color="auto" w:sz="4" w:space="0"/>
                  </w:tcBorders>
                  <w:shd w:val="clear" w:color="000000" w:fill="FFFFFF"/>
                  <w:noWrap/>
                  <w:vAlign w:val="center"/>
                </w:tcPr>
                <w:p>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信息安全事务</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cstheme="minorEastAsia"/>
                      <w:kern w:val="0"/>
                      <w:sz w:val="22"/>
                      <w:szCs w:val="22"/>
                      <w:lang w:val="en-US" w:eastAsia="zh-CN"/>
                    </w:rPr>
                    <w:t>224.78</w:t>
                  </w:r>
                  <w:r>
                    <w:rPr>
                      <w:rFonts w:hint="eastAsia" w:asciiTheme="minorEastAsia" w:hAnsiTheme="minorEastAsia" w:eastAsiaTheme="minorEastAsia" w:cstheme="minorEastAsia"/>
                      <w:kern w:val="0"/>
                      <w:sz w:val="22"/>
                      <w:szCs w:val="22"/>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szCs w:val="22"/>
                    </w:rPr>
                    <w:t>　</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cstheme="minorEastAsia"/>
                      <w:kern w:val="0"/>
                      <w:sz w:val="22"/>
                      <w:szCs w:val="22"/>
                      <w:lang w:val="en-US" w:eastAsia="zh-CN"/>
                    </w:rPr>
                    <w:t>224.78</w:t>
                  </w:r>
                  <w:r>
                    <w:rPr>
                      <w:rFonts w:hint="eastAsia" w:asciiTheme="minorEastAsia" w:hAnsiTheme="minorEastAsia" w:eastAsiaTheme="minorEastAsia" w:cstheme="minorEastAsia"/>
                      <w:kern w:val="0"/>
                      <w:sz w:val="22"/>
                      <w:szCs w:val="22"/>
                    </w:rPr>
                    <w:t>　</w:t>
                  </w:r>
                </w:p>
              </w:tc>
              <w:tc>
                <w:tcPr>
                  <w:tcW w:w="131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39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宋体" w:hAnsi="宋体" w:cs="宋体" w:eastAsiaTheme="minorEastAsia"/>
                      <w:kern w:val="2"/>
                      <w:sz w:val="24"/>
                      <w:szCs w:val="24"/>
                      <w:lang w:val="en-US" w:eastAsia="zh-CN" w:bidi="ar-SA"/>
                    </w:rPr>
                  </w:pPr>
                  <w:r>
                    <w:rPr>
                      <w:rFonts w:hint="eastAsia"/>
                      <w:lang w:val="en-US" w:eastAsia="zh-CN"/>
                    </w:rPr>
                    <w:t>2013750</w:t>
                  </w:r>
                </w:p>
              </w:tc>
              <w:tc>
                <w:tcPr>
                  <w:tcW w:w="4061" w:type="dxa"/>
                  <w:tcBorders>
                    <w:top w:val="nil"/>
                    <w:left w:val="nil"/>
                    <w:bottom w:val="single" w:color="auto" w:sz="4" w:space="0"/>
                    <w:right w:val="single" w:color="auto" w:sz="4" w:space="0"/>
                  </w:tcBorders>
                  <w:shd w:val="clear" w:color="000000" w:fill="FFFFFF"/>
                  <w:noWrap/>
                  <w:vAlign w:val="center"/>
                </w:tcPr>
                <w:p>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事业运行</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396.14</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cstheme="minorEastAsia"/>
                      <w:kern w:val="0"/>
                      <w:sz w:val="22"/>
                      <w:szCs w:val="22"/>
                      <w:lang w:val="en-US" w:eastAsia="zh-CN"/>
                    </w:rPr>
                    <w:t>396.14</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rPr>
                  </w:pPr>
                </w:p>
              </w:tc>
              <w:tc>
                <w:tcPr>
                  <w:tcW w:w="131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9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lang w:val="en-US" w:eastAsia="zh-CN"/>
                    </w:rPr>
                  </w:pPr>
                  <w:r>
                    <w:rPr>
                      <w:rFonts w:hint="eastAsia"/>
                      <w:lang w:val="en-US" w:eastAsia="zh-CN"/>
                    </w:rPr>
                    <w:t>207</w:t>
                  </w:r>
                </w:p>
              </w:tc>
              <w:tc>
                <w:tcPr>
                  <w:tcW w:w="4061" w:type="dxa"/>
                  <w:tcBorders>
                    <w:top w:val="nil"/>
                    <w:left w:val="nil"/>
                    <w:bottom w:val="single" w:color="auto" w:sz="4" w:space="0"/>
                    <w:right w:val="single" w:color="auto" w:sz="4" w:space="0"/>
                  </w:tcBorders>
                  <w:shd w:val="clear" w:color="000000" w:fill="FFFFFF"/>
                  <w:noWrap/>
                  <w:vAlign w:val="center"/>
                </w:tcPr>
                <w:p>
                  <w:pPr>
                    <w:rPr>
                      <w:rFonts w:hint="eastAsia" w:eastAsiaTheme="minorEastAsia"/>
                      <w:lang w:val="en-US" w:eastAsia="zh-CN"/>
                    </w:rPr>
                  </w:pPr>
                  <w:r>
                    <w:rPr>
                      <w:rFonts w:hint="eastAsia"/>
                      <w:lang w:val="en-US" w:eastAsia="zh-CN"/>
                    </w:rPr>
                    <w:t xml:space="preserve">  文化旅游体育与传媒支出</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50.00</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cstheme="minorEastAsia"/>
                      <w:kern w:val="0"/>
                      <w:sz w:val="22"/>
                      <w:szCs w:val="22"/>
                      <w:lang w:val="en-US" w:eastAsia="zh-CN"/>
                    </w:rPr>
                  </w:pP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50.00</w:t>
                  </w:r>
                </w:p>
              </w:tc>
              <w:tc>
                <w:tcPr>
                  <w:tcW w:w="131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34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lang w:val="en-US" w:eastAsia="zh-CN"/>
                    </w:rPr>
                  </w:pPr>
                  <w:r>
                    <w:rPr>
                      <w:rFonts w:hint="eastAsia"/>
                      <w:lang w:val="en-US" w:eastAsia="zh-CN"/>
                    </w:rPr>
                    <w:t>20799</w:t>
                  </w:r>
                </w:p>
              </w:tc>
              <w:tc>
                <w:tcPr>
                  <w:tcW w:w="4061" w:type="dxa"/>
                  <w:tcBorders>
                    <w:top w:val="nil"/>
                    <w:left w:val="nil"/>
                    <w:bottom w:val="single" w:color="auto" w:sz="4" w:space="0"/>
                    <w:right w:val="single" w:color="auto" w:sz="4" w:space="0"/>
                  </w:tcBorders>
                  <w:shd w:val="clear" w:color="000000" w:fill="FFFFFF"/>
                  <w:noWrap/>
                  <w:vAlign w:val="center"/>
                </w:tcPr>
                <w:p>
                  <w:pPr>
                    <w:rPr>
                      <w:rFonts w:hint="eastAsia" w:eastAsiaTheme="minorEastAsia"/>
                      <w:lang w:val="en-US" w:eastAsia="zh-CN"/>
                    </w:rPr>
                  </w:pPr>
                  <w:r>
                    <w:rPr>
                      <w:rFonts w:hint="eastAsia"/>
                      <w:lang w:val="en-US" w:eastAsia="zh-CN"/>
                    </w:rPr>
                    <w:t xml:space="preserve">  其他文化旅游体育与传媒支出</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50.00</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cstheme="minorEastAsia"/>
                      <w:kern w:val="0"/>
                      <w:sz w:val="22"/>
                      <w:szCs w:val="22"/>
                      <w:lang w:val="en-US" w:eastAsia="zh-CN"/>
                    </w:rPr>
                  </w:pP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50.00</w:t>
                  </w:r>
                </w:p>
              </w:tc>
              <w:tc>
                <w:tcPr>
                  <w:tcW w:w="131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lang w:val="en-US" w:eastAsia="zh-CN"/>
                    </w:rPr>
                  </w:pPr>
                  <w:r>
                    <w:rPr>
                      <w:rFonts w:hint="eastAsia"/>
                      <w:lang w:val="en-US" w:eastAsia="zh-CN"/>
                    </w:rPr>
                    <w:t>2079999</w:t>
                  </w:r>
                </w:p>
              </w:tc>
              <w:tc>
                <w:tcPr>
                  <w:tcW w:w="4061" w:type="dxa"/>
                  <w:tcBorders>
                    <w:top w:val="nil"/>
                    <w:left w:val="nil"/>
                    <w:bottom w:val="single" w:color="auto" w:sz="4" w:space="0"/>
                    <w:right w:val="single" w:color="auto" w:sz="4" w:space="0"/>
                  </w:tcBorders>
                  <w:shd w:val="clear" w:color="000000" w:fill="FFFFFF"/>
                  <w:noWrap/>
                  <w:vAlign w:val="center"/>
                </w:tcPr>
                <w:p>
                  <w:pPr>
                    <w:ind w:firstLine="210" w:firstLineChars="100"/>
                    <w:rPr>
                      <w:rFonts w:hint="eastAsia"/>
                    </w:rPr>
                  </w:pPr>
                  <w:r>
                    <w:rPr>
                      <w:rFonts w:hint="eastAsia"/>
                      <w:lang w:val="en-US" w:eastAsia="zh-CN"/>
                    </w:rPr>
                    <w:t>其他文化旅游体育与传媒支出</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50.00</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cstheme="minorEastAsia"/>
                      <w:kern w:val="0"/>
                      <w:sz w:val="22"/>
                      <w:szCs w:val="22"/>
                      <w:lang w:val="en-US" w:eastAsia="zh-CN"/>
                    </w:rPr>
                  </w:pP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50.00</w:t>
                  </w:r>
                </w:p>
              </w:tc>
              <w:tc>
                <w:tcPr>
                  <w:tcW w:w="131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40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宋体" w:hAnsi="宋体" w:cs="宋体" w:eastAsiaTheme="minorEastAsia"/>
                      <w:kern w:val="2"/>
                      <w:sz w:val="24"/>
                      <w:szCs w:val="24"/>
                      <w:lang w:val="en-US" w:eastAsia="zh-CN" w:bidi="ar-SA"/>
                    </w:rPr>
                  </w:pPr>
                  <w:r>
                    <w:rPr>
                      <w:rFonts w:hint="eastAsia"/>
                      <w:lang w:val="en-US" w:eastAsia="zh-CN"/>
                    </w:rPr>
                    <w:t>208</w:t>
                  </w:r>
                </w:p>
              </w:tc>
              <w:tc>
                <w:tcPr>
                  <w:tcW w:w="4061" w:type="dxa"/>
                  <w:tcBorders>
                    <w:top w:val="nil"/>
                    <w:left w:val="nil"/>
                    <w:bottom w:val="single" w:color="auto" w:sz="4" w:space="0"/>
                    <w:right w:val="single" w:color="auto" w:sz="4" w:space="0"/>
                  </w:tcBorders>
                  <w:shd w:val="clear" w:color="000000" w:fill="FFFFFF"/>
                  <w:noWrap/>
                  <w:vAlign w:val="center"/>
                </w:tcPr>
                <w:p>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社会保障和就业支出</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31.98</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cstheme="minorEastAsia"/>
                      <w:kern w:val="0"/>
                      <w:sz w:val="22"/>
                      <w:szCs w:val="22"/>
                      <w:lang w:val="en-US" w:eastAsia="zh-CN"/>
                    </w:rPr>
                    <w:t>31.98</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rPr>
                  </w:pPr>
                </w:p>
              </w:tc>
              <w:tc>
                <w:tcPr>
                  <w:tcW w:w="131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20805</w:t>
                  </w:r>
                </w:p>
              </w:tc>
              <w:tc>
                <w:tcPr>
                  <w:tcW w:w="4061"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eastAsia="zh-CN"/>
                    </w:rPr>
                    <w:t>　行政事业单位养老支出</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29.46</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cstheme="minorEastAsia"/>
                      <w:kern w:val="0"/>
                      <w:sz w:val="22"/>
                      <w:szCs w:val="22"/>
                      <w:lang w:val="en-US" w:eastAsia="zh-CN"/>
                    </w:rPr>
                    <w:t>29.46</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rPr>
                  </w:pPr>
                </w:p>
              </w:tc>
              <w:tc>
                <w:tcPr>
                  <w:tcW w:w="131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40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2080505</w:t>
                  </w:r>
                </w:p>
              </w:tc>
              <w:tc>
                <w:tcPr>
                  <w:tcW w:w="4061"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eastAsia="zh-CN"/>
                    </w:rPr>
                    <w:t>　机关事业单位基本养老保险缴费支出</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29.46</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cstheme="minorEastAsia"/>
                      <w:kern w:val="0"/>
                      <w:sz w:val="22"/>
                      <w:szCs w:val="22"/>
                      <w:lang w:val="en-US" w:eastAsia="zh-CN"/>
                    </w:rPr>
                    <w:t>29.46</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rPr>
                  </w:pPr>
                </w:p>
              </w:tc>
              <w:tc>
                <w:tcPr>
                  <w:tcW w:w="131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39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lang w:val="en-US" w:eastAsia="zh-CN"/>
                    </w:rPr>
                  </w:pPr>
                  <w:r>
                    <w:rPr>
                      <w:rFonts w:hint="eastAsia"/>
                      <w:lang w:val="en-US" w:eastAsia="zh-CN"/>
                    </w:rPr>
                    <w:t>20899</w:t>
                  </w:r>
                </w:p>
              </w:tc>
              <w:tc>
                <w:tcPr>
                  <w:tcW w:w="4061" w:type="dxa"/>
                  <w:tcBorders>
                    <w:top w:val="nil"/>
                    <w:left w:val="nil"/>
                    <w:bottom w:val="single" w:color="auto" w:sz="4" w:space="0"/>
                    <w:right w:val="single" w:color="auto" w:sz="4" w:space="0"/>
                  </w:tcBorders>
                  <w:shd w:val="clear" w:color="000000" w:fill="FFFFFF"/>
                  <w:noWrap/>
                  <w:vAlign w:val="center"/>
                </w:tcPr>
                <w:p>
                  <w:pPr>
                    <w:ind w:firstLine="210" w:firstLineChars="100"/>
                    <w:rPr>
                      <w:rFonts w:hint="eastAsia"/>
                      <w:lang w:eastAsia="zh-CN"/>
                    </w:rPr>
                  </w:pPr>
                  <w:r>
                    <w:rPr>
                      <w:rFonts w:hint="eastAsia"/>
                      <w:lang w:eastAsia="zh-CN"/>
                    </w:rPr>
                    <w:t>其他社会保障和就业支出</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2.52</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2.52</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rPr>
                  </w:pPr>
                </w:p>
              </w:tc>
              <w:tc>
                <w:tcPr>
                  <w:tcW w:w="131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40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lang w:val="en-US" w:eastAsia="zh-CN"/>
                    </w:rPr>
                  </w:pPr>
                  <w:r>
                    <w:rPr>
                      <w:rFonts w:hint="eastAsia"/>
                      <w:lang w:val="en-US" w:eastAsia="zh-CN"/>
                    </w:rPr>
                    <w:t>2089999</w:t>
                  </w:r>
                </w:p>
              </w:tc>
              <w:tc>
                <w:tcPr>
                  <w:tcW w:w="4061" w:type="dxa"/>
                  <w:tcBorders>
                    <w:top w:val="nil"/>
                    <w:left w:val="nil"/>
                    <w:bottom w:val="single" w:color="auto" w:sz="4" w:space="0"/>
                    <w:right w:val="single" w:color="auto" w:sz="4" w:space="0"/>
                  </w:tcBorders>
                  <w:shd w:val="clear" w:color="000000" w:fill="FFFFFF"/>
                  <w:noWrap/>
                  <w:vAlign w:val="center"/>
                </w:tcPr>
                <w:p>
                  <w:pPr>
                    <w:ind w:firstLine="210" w:firstLineChars="100"/>
                    <w:rPr>
                      <w:rFonts w:hint="eastAsia"/>
                      <w:lang w:eastAsia="zh-CN"/>
                    </w:rPr>
                  </w:pPr>
                  <w:r>
                    <w:rPr>
                      <w:rFonts w:hint="eastAsia"/>
                      <w:lang w:eastAsia="zh-CN"/>
                    </w:rPr>
                    <w:t>其他社会保障和就业支出</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2.52</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2.52</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rPr>
                  </w:pPr>
                </w:p>
              </w:tc>
              <w:tc>
                <w:tcPr>
                  <w:tcW w:w="131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37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210</w:t>
                  </w:r>
                </w:p>
              </w:tc>
              <w:tc>
                <w:tcPr>
                  <w:tcW w:w="4061"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eastAsia="zh-CN"/>
                    </w:rPr>
                    <w:t>　卫生健康支出</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21.02</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cstheme="minorEastAsia"/>
                      <w:kern w:val="0"/>
                      <w:sz w:val="22"/>
                      <w:szCs w:val="22"/>
                      <w:lang w:val="en-US" w:eastAsia="zh-CN"/>
                    </w:rPr>
                    <w:t>21.02</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rPr>
                  </w:pPr>
                </w:p>
              </w:tc>
              <w:tc>
                <w:tcPr>
                  <w:tcW w:w="131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40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21011</w:t>
                  </w:r>
                </w:p>
              </w:tc>
              <w:tc>
                <w:tcPr>
                  <w:tcW w:w="4061"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eastAsia="zh-CN"/>
                    </w:rPr>
                    <w:t>　行政事业单位医疗</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21.02</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cstheme="minorEastAsia"/>
                      <w:kern w:val="0"/>
                      <w:sz w:val="22"/>
                      <w:szCs w:val="22"/>
                      <w:lang w:val="en-US" w:eastAsia="zh-CN"/>
                    </w:rPr>
                    <w:t>21.02</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rPr>
                  </w:pPr>
                </w:p>
              </w:tc>
              <w:tc>
                <w:tcPr>
                  <w:tcW w:w="131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39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2101102</w:t>
                  </w:r>
                </w:p>
              </w:tc>
              <w:tc>
                <w:tcPr>
                  <w:tcW w:w="4061"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eastAsia="zh-CN"/>
                    </w:rPr>
                    <w:t>　事业单位医疗</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21.02</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cstheme="minorEastAsia"/>
                      <w:kern w:val="0"/>
                      <w:sz w:val="22"/>
                      <w:szCs w:val="22"/>
                      <w:lang w:val="en-US" w:eastAsia="zh-CN"/>
                    </w:rPr>
                    <w:t>21.02</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rPr>
                  </w:pPr>
                </w:p>
              </w:tc>
              <w:tc>
                <w:tcPr>
                  <w:tcW w:w="131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37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221</w:t>
                  </w:r>
                </w:p>
              </w:tc>
              <w:tc>
                <w:tcPr>
                  <w:tcW w:w="4061"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eastAsia="zh-CN"/>
                    </w:rPr>
                    <w:t>　住房保障支出</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51.83</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cstheme="minorEastAsia"/>
                      <w:kern w:val="0"/>
                      <w:sz w:val="22"/>
                      <w:szCs w:val="22"/>
                      <w:lang w:val="en-US" w:eastAsia="zh-CN"/>
                    </w:rPr>
                    <w:t>51.83</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rPr>
                  </w:pPr>
                </w:p>
              </w:tc>
              <w:tc>
                <w:tcPr>
                  <w:tcW w:w="131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37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Theme="minorHAnsi" w:hAnsiTheme="minorHAnsi" w:eastAsiaTheme="minorEastAsia" w:cstheme="minorBidi"/>
                      <w:kern w:val="2"/>
                      <w:sz w:val="21"/>
                      <w:szCs w:val="22"/>
                      <w:lang w:val="en-US" w:eastAsia="zh-CN" w:bidi="ar-SA"/>
                    </w:rPr>
                  </w:pPr>
                  <w:r>
                    <w:rPr>
                      <w:rFonts w:hint="eastAsia"/>
                      <w:lang w:val="en-US" w:eastAsia="zh-CN"/>
                    </w:rPr>
                    <w:t>22102</w:t>
                  </w:r>
                </w:p>
              </w:tc>
              <w:tc>
                <w:tcPr>
                  <w:tcW w:w="4061"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eastAsia="zh-CN"/>
                    </w:rPr>
                    <w:t>　住房改革支出</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cstheme="minorEastAsia"/>
                      <w:kern w:val="0"/>
                      <w:sz w:val="22"/>
                      <w:szCs w:val="22"/>
                      <w:lang w:val="en-US" w:eastAsia="zh-CN"/>
                    </w:rPr>
                    <w:t>51.83</w:t>
                  </w:r>
                  <w:r>
                    <w:rPr>
                      <w:rFonts w:hint="eastAsia" w:asciiTheme="minorEastAsia" w:hAnsiTheme="minorEastAsia" w:eastAsiaTheme="minorEastAsia" w:cstheme="minorEastAsia"/>
                      <w:kern w:val="0"/>
                      <w:sz w:val="22"/>
                      <w:szCs w:val="22"/>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cstheme="minorEastAsia"/>
                      <w:kern w:val="0"/>
                      <w:sz w:val="22"/>
                      <w:szCs w:val="22"/>
                      <w:lang w:val="en-US" w:eastAsia="zh-CN"/>
                    </w:rPr>
                    <w:t>51.83</w:t>
                  </w:r>
                  <w:r>
                    <w:rPr>
                      <w:rFonts w:hint="eastAsia" w:asciiTheme="minorEastAsia" w:hAnsiTheme="minorEastAsia" w:eastAsiaTheme="minorEastAsia" w:cstheme="minorEastAsia"/>
                      <w:kern w:val="0"/>
                      <w:sz w:val="22"/>
                      <w:szCs w:val="22"/>
                    </w:rPr>
                    <w:t>　</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131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37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Theme="minorHAnsi" w:hAnsiTheme="minorHAnsi" w:eastAsiaTheme="minorEastAsia" w:cstheme="minorBidi"/>
                      <w:kern w:val="2"/>
                      <w:sz w:val="21"/>
                      <w:szCs w:val="22"/>
                      <w:lang w:val="en-US" w:eastAsia="zh-CN" w:bidi="ar-SA"/>
                    </w:rPr>
                  </w:pPr>
                  <w:r>
                    <w:rPr>
                      <w:rFonts w:hint="eastAsia"/>
                      <w:lang w:val="en-US" w:eastAsia="zh-CN"/>
                    </w:rPr>
                    <w:t>2210201</w:t>
                  </w:r>
                </w:p>
              </w:tc>
              <w:tc>
                <w:tcPr>
                  <w:tcW w:w="4061"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eastAsia="zh-CN"/>
                    </w:rPr>
                    <w:t>　住房公积金</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cstheme="minorEastAsia"/>
                      <w:kern w:val="0"/>
                      <w:sz w:val="22"/>
                      <w:szCs w:val="22"/>
                      <w:lang w:val="en-US" w:eastAsia="zh-CN"/>
                    </w:rPr>
                    <w:t>31.12</w:t>
                  </w:r>
                  <w:r>
                    <w:rPr>
                      <w:rFonts w:hint="eastAsia" w:asciiTheme="minorEastAsia" w:hAnsiTheme="minorEastAsia" w:eastAsiaTheme="minorEastAsia" w:cstheme="minorEastAsia"/>
                      <w:kern w:val="0"/>
                      <w:sz w:val="22"/>
                      <w:szCs w:val="22"/>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cstheme="minorEastAsia"/>
                      <w:kern w:val="0"/>
                      <w:sz w:val="22"/>
                      <w:szCs w:val="22"/>
                      <w:lang w:val="en-US" w:eastAsia="zh-CN"/>
                    </w:rPr>
                    <w:t>31.12</w:t>
                  </w:r>
                  <w:r>
                    <w:rPr>
                      <w:rFonts w:hint="eastAsia" w:asciiTheme="minorEastAsia" w:hAnsiTheme="minorEastAsia" w:eastAsiaTheme="minorEastAsia" w:cstheme="minorEastAsia"/>
                      <w:kern w:val="0"/>
                      <w:sz w:val="22"/>
                      <w:szCs w:val="22"/>
                    </w:rPr>
                    <w:t>　</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131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18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lang w:val="en-US" w:eastAsia="zh-CN"/>
                    </w:rPr>
                  </w:pPr>
                  <w:r>
                    <w:rPr>
                      <w:rFonts w:hint="eastAsia"/>
                      <w:lang w:val="en-US" w:eastAsia="zh-CN"/>
                    </w:rPr>
                    <w:t>2210203</w:t>
                  </w:r>
                </w:p>
              </w:tc>
              <w:tc>
                <w:tcPr>
                  <w:tcW w:w="4061" w:type="dxa"/>
                  <w:tcBorders>
                    <w:top w:val="nil"/>
                    <w:left w:val="nil"/>
                    <w:bottom w:val="single" w:color="auto" w:sz="4" w:space="0"/>
                    <w:right w:val="single" w:color="auto" w:sz="4" w:space="0"/>
                  </w:tcBorders>
                  <w:shd w:val="clear" w:color="000000" w:fill="FFFFFF"/>
                  <w:noWrap/>
                  <w:vAlign w:val="center"/>
                </w:tcPr>
                <w:p>
                  <w:pPr>
                    <w:ind w:firstLine="210" w:firstLineChars="100"/>
                    <w:rPr>
                      <w:rFonts w:hint="eastAsia"/>
                      <w:lang w:val="en-US" w:eastAsia="zh-CN"/>
                    </w:rPr>
                  </w:pPr>
                  <w:r>
                    <w:rPr>
                      <w:rFonts w:hint="eastAsia"/>
                      <w:lang w:val="en-US" w:eastAsia="zh-CN"/>
                    </w:rPr>
                    <w:t>购房补贴</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20.71</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20.71</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2"/>
                      <w:szCs w:val="22"/>
                    </w:rPr>
                  </w:pPr>
                </w:p>
              </w:tc>
              <w:tc>
                <w:tcPr>
                  <w:tcW w:w="131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3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50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101" w:hRule="atLeast"/>
              </w:trPr>
              <w:tc>
                <w:tcPr>
                  <w:tcW w:w="13183"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rPr>
                <w:rFonts w:hint="eastAsia"/>
              </w:rPr>
            </w:pPr>
          </w:p>
        </w:tc>
      </w:tr>
    </w:tbl>
    <w:tbl>
      <w:tblPr>
        <w:tblStyle w:val="7"/>
        <w:tblpPr w:leftFromText="180" w:rightFromText="180" w:vertAnchor="text" w:horzAnchor="page" w:tblpX="1418" w:tblpY="1128"/>
        <w:tblOverlap w:val="never"/>
        <w:tblW w:w="15345" w:type="dxa"/>
        <w:tblInd w:w="0" w:type="dxa"/>
        <w:tblLayout w:type="fixed"/>
        <w:tblCellMar>
          <w:top w:w="0" w:type="dxa"/>
          <w:left w:w="108" w:type="dxa"/>
          <w:bottom w:w="0" w:type="dxa"/>
          <w:right w:w="108" w:type="dxa"/>
        </w:tblCellMar>
      </w:tblPr>
      <w:tblGrid>
        <w:gridCol w:w="3595"/>
        <w:gridCol w:w="436"/>
        <w:gridCol w:w="1129"/>
        <w:gridCol w:w="445"/>
        <w:gridCol w:w="2915"/>
        <w:gridCol w:w="632"/>
        <w:gridCol w:w="435"/>
        <w:gridCol w:w="1573"/>
        <w:gridCol w:w="1394"/>
        <w:gridCol w:w="1394"/>
        <w:gridCol w:w="1397"/>
      </w:tblGrid>
      <w:tr>
        <w:tblPrEx>
          <w:tblLayout w:type="fixed"/>
          <w:tblCellMar>
            <w:top w:w="0" w:type="dxa"/>
            <w:left w:w="108" w:type="dxa"/>
            <w:bottom w:w="0" w:type="dxa"/>
            <w:right w:w="108" w:type="dxa"/>
          </w:tblCellMar>
        </w:tblPrEx>
        <w:trPr>
          <w:trHeight w:val="90"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7"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345"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Layout w:type="fixed"/>
          <w:tblCellMar>
            <w:top w:w="0" w:type="dxa"/>
            <w:left w:w="108" w:type="dxa"/>
            <w:bottom w:w="0" w:type="dxa"/>
            <w:right w:w="108" w:type="dxa"/>
          </w:tblCellMar>
        </w:tblPrEx>
        <w:trPr>
          <w:trHeight w:val="102"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2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92"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7"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Layout w:type="fixed"/>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中共湖南省委网络安全和信息化委员会办公室网络安全应急指挥中心</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2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92" w:type="dxa"/>
            <w:gridSpan w:val="3"/>
            <w:tcBorders>
              <w:top w:val="nil"/>
              <w:left w:val="nil"/>
              <w:bottom w:val="nil"/>
              <w:right w:val="nil"/>
            </w:tcBorders>
            <w:shd w:val="clear" w:color="000000" w:fill="FFFFFF"/>
            <w:noWrap/>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2023</w:t>
            </w:r>
          </w:p>
          <w:p>
            <w:pPr>
              <w:widowControl/>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年度</w:t>
            </w:r>
            <w:r>
              <w:rPr>
                <w:rFonts w:hint="eastAsia" w:ascii="宋体" w:hAnsi="宋体" w:eastAsia="宋体" w:cs="宋体"/>
                <w:kern w:val="0"/>
                <w:sz w:val="20"/>
                <w:szCs w:val="20"/>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7"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Layout w:type="fixed"/>
          <w:tblCellMar>
            <w:top w:w="0" w:type="dxa"/>
            <w:left w:w="108" w:type="dxa"/>
            <w:bottom w:w="0" w:type="dxa"/>
            <w:right w:w="108" w:type="dxa"/>
          </w:tblCellMar>
        </w:tblPrEx>
        <w:trPr>
          <w:trHeight w:val="402" w:hRule="atLeast"/>
        </w:trPr>
        <w:tc>
          <w:tcPr>
            <w:tcW w:w="516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185"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Layout w:type="fixed"/>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36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36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3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12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820.89</w:t>
            </w:r>
            <w:r>
              <w:rPr>
                <w:rFonts w:hint="eastAsia" w:ascii="宋体" w:hAnsi="宋体" w:eastAsia="宋体" w:cs="宋体"/>
                <w:kern w:val="0"/>
                <w:sz w:val="22"/>
              </w:rPr>
              <w:t>　</w:t>
            </w:r>
          </w:p>
        </w:tc>
        <w:tc>
          <w:tcPr>
            <w:tcW w:w="33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6</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620.92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620.92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12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3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12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3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12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3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12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3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12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3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w:t>
            </w:r>
            <w:r>
              <w:rPr>
                <w:rFonts w:hint="eastAsia" w:ascii="宋体" w:hAnsi="宋体" w:eastAsia="宋体" w:cs="宋体"/>
                <w:kern w:val="0"/>
                <w:sz w:val="22"/>
                <w:lang w:eastAsia="zh-CN"/>
              </w:rPr>
              <w:t>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50.00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50.00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417"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12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3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七、社会保障和就业支出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31.98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31.98</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12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3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八、卫生健康支出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21.02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21.02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1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3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2</w:t>
            </w:r>
            <w:r>
              <w:rPr>
                <w:rFonts w:hint="eastAsia" w:ascii="宋体" w:hAnsi="宋体" w:eastAsia="宋体" w:cs="宋体"/>
                <w:kern w:val="0"/>
                <w:sz w:val="22"/>
                <w:lang w:val="en-US" w:eastAsia="zh-CN"/>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51.83</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51.83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Layout w:type="fixed"/>
          <w:tblCellMar>
            <w:top w:w="0" w:type="dxa"/>
            <w:left w:w="108" w:type="dxa"/>
            <w:bottom w:w="0" w:type="dxa"/>
            <w:right w:w="108" w:type="dxa"/>
          </w:tblCellMar>
        </w:tblPrEx>
        <w:trPr>
          <w:trHeight w:val="387"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12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820.89</w:t>
            </w:r>
            <w:r>
              <w:rPr>
                <w:rFonts w:hint="eastAsia" w:ascii="宋体" w:hAnsi="宋体" w:eastAsia="宋体" w:cs="宋体"/>
                <w:kern w:val="0"/>
                <w:sz w:val="22"/>
              </w:rPr>
              <w:t>　</w:t>
            </w:r>
          </w:p>
        </w:tc>
        <w:tc>
          <w:tcPr>
            <w:tcW w:w="336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2</w:t>
            </w:r>
            <w:r>
              <w:rPr>
                <w:rFonts w:hint="eastAsia" w:ascii="宋体" w:hAnsi="宋体" w:eastAsia="宋体" w:cs="宋体"/>
                <w:kern w:val="0"/>
                <w:sz w:val="22"/>
                <w:lang w:val="en-US" w:eastAsia="zh-CN"/>
              </w:rPr>
              <w:t>5</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775.75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775.75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1</w:t>
            </w:r>
          </w:p>
        </w:tc>
        <w:tc>
          <w:tcPr>
            <w:tcW w:w="112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191.24</w:t>
            </w:r>
            <w:r>
              <w:rPr>
                <w:rFonts w:hint="eastAsia" w:ascii="宋体" w:hAnsi="宋体" w:eastAsia="宋体" w:cs="宋体"/>
                <w:kern w:val="0"/>
                <w:sz w:val="22"/>
              </w:rPr>
              <w:t>　</w:t>
            </w:r>
          </w:p>
        </w:tc>
        <w:tc>
          <w:tcPr>
            <w:tcW w:w="336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2</w:t>
            </w:r>
            <w:r>
              <w:rPr>
                <w:rFonts w:hint="eastAsia" w:ascii="宋体" w:hAnsi="宋体" w:eastAsia="宋体" w:cs="宋体"/>
                <w:kern w:val="0"/>
                <w:sz w:val="22"/>
                <w:lang w:val="en-US" w:eastAsia="zh-CN"/>
              </w:rPr>
              <w:t>6</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236.38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236.38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2</w:t>
            </w:r>
          </w:p>
        </w:tc>
        <w:tc>
          <w:tcPr>
            <w:tcW w:w="112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3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2</w:t>
            </w:r>
            <w:r>
              <w:rPr>
                <w:rFonts w:hint="eastAsia" w:ascii="宋体" w:hAnsi="宋体" w:eastAsia="宋体" w:cs="宋体"/>
                <w:kern w:val="0"/>
                <w:sz w:val="22"/>
                <w:lang w:val="en-US" w:eastAsia="zh-CN"/>
              </w:rPr>
              <w:t>7</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3</w:t>
            </w:r>
          </w:p>
        </w:tc>
        <w:tc>
          <w:tcPr>
            <w:tcW w:w="112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3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2</w:t>
            </w:r>
            <w:r>
              <w:rPr>
                <w:rFonts w:hint="eastAsia" w:ascii="宋体" w:hAnsi="宋体" w:eastAsia="宋体" w:cs="宋体"/>
                <w:kern w:val="0"/>
                <w:sz w:val="22"/>
                <w:lang w:val="en-US" w:eastAsia="zh-CN"/>
              </w:rPr>
              <w:t>8</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384"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4</w:t>
            </w:r>
          </w:p>
        </w:tc>
        <w:tc>
          <w:tcPr>
            <w:tcW w:w="112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3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2</w:t>
            </w:r>
            <w:r>
              <w:rPr>
                <w:rFonts w:hint="eastAsia" w:ascii="宋体" w:hAnsi="宋体" w:eastAsia="宋体" w:cs="宋体"/>
                <w:kern w:val="0"/>
                <w:sz w:val="22"/>
                <w:lang w:val="en-US" w:eastAsia="zh-CN"/>
              </w:rPr>
              <w:t>9</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5</w:t>
            </w:r>
          </w:p>
        </w:tc>
        <w:tc>
          <w:tcPr>
            <w:tcW w:w="112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1012.13</w:t>
            </w:r>
            <w:r>
              <w:rPr>
                <w:rFonts w:hint="eastAsia" w:ascii="宋体" w:hAnsi="宋体" w:eastAsia="宋体" w:cs="宋体"/>
                <w:kern w:val="0"/>
                <w:sz w:val="22"/>
              </w:rPr>
              <w:t>　</w:t>
            </w:r>
          </w:p>
        </w:tc>
        <w:tc>
          <w:tcPr>
            <w:tcW w:w="336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1012.13</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1012.13</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3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Layout w:type="fixed"/>
          <w:tblCellMar>
            <w:top w:w="0" w:type="dxa"/>
            <w:left w:w="108" w:type="dxa"/>
            <w:bottom w:w="0" w:type="dxa"/>
            <w:right w:w="108" w:type="dxa"/>
          </w:tblCellMar>
        </w:tblPrEx>
        <w:trPr>
          <w:trHeight w:val="585" w:hRule="atLeast"/>
        </w:trPr>
        <w:tc>
          <w:tcPr>
            <w:tcW w:w="15345"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both"/>
        <w:rPr>
          <w:rFonts w:ascii="Times New Roman" w:hAnsi="Times New Roman" w:eastAsia="方正小标宋_GBK" w:cs="Times New Roman"/>
          <w:kern w:val="0"/>
          <w:sz w:val="36"/>
          <w:szCs w:val="36"/>
        </w:rPr>
      </w:pPr>
      <w:bookmarkStart w:id="0" w:name="RANGE!A1:I22"/>
      <w:bookmarkEnd w:id="0"/>
      <w:bookmarkStart w:id="1" w:name="RANGE!A1:F16"/>
      <w:r>
        <w:rPr>
          <w:rFonts w:hint="eastAsia" w:ascii="Times New Roman" w:hAnsi="Times New Roman" w:eastAsia="方正小标宋_GBK" w:cs="Times New Roman"/>
          <w:kern w:val="0"/>
          <w:sz w:val="36"/>
          <w:szCs w:val="36"/>
          <w:lang w:eastAsia="zh-CN"/>
        </w:rPr>
        <w:t>　　　　　　　　　　　　　</w:t>
      </w:r>
      <w:r>
        <w:rPr>
          <w:rFonts w:ascii="Times New Roman" w:hAnsi="Times New Roman" w:eastAsia="方正小标宋_GBK" w:cs="Times New Roman"/>
          <w:kern w:val="0"/>
          <w:sz w:val="36"/>
          <w:szCs w:val="36"/>
        </w:rPr>
        <w:t>一般公共预算财政拨款支出决算表</w:t>
      </w:r>
      <w:bookmarkEnd w:id="1"/>
    </w:p>
    <w:p>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eastAsia="zh-CN"/>
        </w:rPr>
        <w:t>中共湖南省委网络安全和信息化委员会办公室网络安全应急指挥中心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eastAsia="zh-CN"/>
        </w:rPr>
        <w:t>　　　　　　　　　　　　　　　　　　　　　　　公开</w:t>
      </w:r>
      <w:r>
        <w:rPr>
          <w:rFonts w:hint="eastAsia" w:ascii="Times New Roman" w:hAnsi="Times New Roman" w:eastAsia="仿宋_GB2312" w:cs="Times New Roman"/>
          <w:color w:val="000000"/>
          <w:kern w:val="0"/>
          <w:szCs w:val="21"/>
          <w:lang w:val="en-US" w:eastAsia="zh-CN"/>
        </w:rPr>
        <w:t>05表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eastAsia="zh-CN"/>
        </w:rPr>
        <w:t>　　　　　　　　</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7"/>
        <w:tblW w:w="14219" w:type="dxa"/>
        <w:jc w:val="center"/>
        <w:tblInd w:w="0" w:type="dxa"/>
        <w:tblLayout w:type="fixed"/>
        <w:tblCellMar>
          <w:top w:w="0" w:type="dxa"/>
          <w:left w:w="108" w:type="dxa"/>
          <w:bottom w:w="0" w:type="dxa"/>
          <w:right w:w="108" w:type="dxa"/>
        </w:tblCellMar>
      </w:tblPr>
      <w:tblGrid>
        <w:gridCol w:w="1200"/>
        <w:gridCol w:w="3795"/>
        <w:gridCol w:w="2732"/>
        <w:gridCol w:w="3492"/>
        <w:gridCol w:w="3000"/>
      </w:tblGrid>
      <w:tr>
        <w:tblPrEx>
          <w:tblLayout w:type="fixed"/>
          <w:tblCellMar>
            <w:top w:w="0" w:type="dxa"/>
            <w:left w:w="108" w:type="dxa"/>
            <w:bottom w:w="0" w:type="dxa"/>
            <w:right w:w="108" w:type="dxa"/>
          </w:tblCellMar>
        </w:tblPrEx>
        <w:trPr>
          <w:trHeight w:val="405" w:hRule="atLeast"/>
          <w:jc w:val="center"/>
        </w:trPr>
        <w:tc>
          <w:tcPr>
            <w:tcW w:w="4995"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224"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7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73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79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3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79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3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90" w:hRule="atLeast"/>
          <w:jc w:val="center"/>
        </w:trPr>
        <w:tc>
          <w:tcPr>
            <w:tcW w:w="499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7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375" w:hRule="atLeast"/>
          <w:jc w:val="center"/>
        </w:trPr>
        <w:tc>
          <w:tcPr>
            <w:tcW w:w="499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73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cstheme="minorEastAsia"/>
                <w:kern w:val="0"/>
                <w:sz w:val="22"/>
                <w:szCs w:val="22"/>
                <w:lang w:val="en-US" w:eastAsia="zh-CN"/>
              </w:rPr>
              <w:t>775.75</w:t>
            </w:r>
            <w:r>
              <w:rPr>
                <w:rFonts w:hint="eastAsia" w:asciiTheme="minorEastAsia" w:hAnsiTheme="minorEastAsia" w:eastAsiaTheme="minorEastAsia" w:cstheme="minorEastAsia"/>
                <w:kern w:val="0"/>
                <w:sz w:val="22"/>
                <w:szCs w:val="22"/>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cstheme="minorEastAsia"/>
                <w:kern w:val="0"/>
                <w:sz w:val="22"/>
                <w:szCs w:val="22"/>
                <w:lang w:val="en-US" w:eastAsia="zh-CN"/>
              </w:rPr>
              <w:t>500.97</w:t>
            </w:r>
            <w:r>
              <w:rPr>
                <w:rFonts w:hint="eastAsia" w:asciiTheme="minorEastAsia" w:hAnsiTheme="minorEastAsia" w:eastAsiaTheme="minorEastAsia" w:cstheme="minorEastAsia"/>
                <w:kern w:val="0"/>
                <w:sz w:val="22"/>
                <w:szCs w:val="22"/>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cstheme="minorEastAsia"/>
                <w:kern w:val="0"/>
                <w:sz w:val="22"/>
                <w:szCs w:val="22"/>
                <w:lang w:val="en-US" w:eastAsia="zh-CN"/>
              </w:rPr>
              <w:t>274.78</w:t>
            </w:r>
            <w:r>
              <w:rPr>
                <w:rFonts w:hint="eastAsia" w:asciiTheme="minorEastAsia" w:hAnsiTheme="minorEastAsia" w:eastAsiaTheme="minorEastAsia" w:cstheme="minorEastAsia"/>
                <w:kern w:val="0"/>
                <w:sz w:val="22"/>
                <w:szCs w:val="22"/>
              </w:rPr>
              <w:t>　</w:t>
            </w:r>
          </w:p>
        </w:tc>
      </w:tr>
      <w:tr>
        <w:tblPrEx>
          <w:tblLayout w:type="fixed"/>
          <w:tblCellMar>
            <w:top w:w="0" w:type="dxa"/>
            <w:left w:w="108" w:type="dxa"/>
            <w:bottom w:w="0" w:type="dxa"/>
            <w:right w:w="108" w:type="dxa"/>
          </w:tblCellMar>
        </w:tblPrEx>
        <w:trPr>
          <w:trHeight w:val="37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default" w:ascii="宋体" w:hAnsi="宋体" w:cs="宋体" w:eastAsiaTheme="minorEastAsia"/>
                <w:kern w:val="2"/>
                <w:sz w:val="24"/>
                <w:szCs w:val="24"/>
                <w:lang w:val="en-US" w:eastAsia="zh-CN" w:bidi="ar-SA"/>
              </w:rPr>
            </w:pPr>
            <w:r>
              <w:rPr>
                <w:rFonts w:hint="eastAsia"/>
                <w:lang w:val="en-US" w:eastAsia="zh-CN"/>
              </w:rPr>
              <w:t>201</w:t>
            </w:r>
          </w:p>
        </w:tc>
        <w:tc>
          <w:tcPr>
            <w:tcW w:w="3795" w:type="dxa"/>
            <w:tcBorders>
              <w:top w:val="nil"/>
              <w:left w:val="nil"/>
              <w:bottom w:val="single" w:color="auto" w:sz="4" w:space="0"/>
              <w:right w:val="single" w:color="auto" w:sz="4" w:space="0"/>
            </w:tcBorders>
            <w:shd w:val="clear" w:color="auto" w:fill="auto"/>
            <w:vAlign w:val="center"/>
          </w:tcPr>
          <w:p>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一般公共服务支出</w:t>
            </w:r>
          </w:p>
        </w:tc>
        <w:tc>
          <w:tcPr>
            <w:tcW w:w="273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cstheme="minorEastAsia"/>
                <w:kern w:val="0"/>
                <w:sz w:val="22"/>
                <w:szCs w:val="22"/>
                <w:lang w:val="en-US" w:eastAsia="zh-CN"/>
              </w:rPr>
              <w:t>620.92</w:t>
            </w:r>
            <w:r>
              <w:rPr>
                <w:rFonts w:hint="eastAsia" w:asciiTheme="minorEastAsia" w:hAnsiTheme="minorEastAsia" w:eastAsiaTheme="minorEastAsia" w:cstheme="minorEastAsia"/>
                <w:kern w:val="0"/>
                <w:sz w:val="22"/>
                <w:szCs w:val="22"/>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396.14</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rPr>
              <w:t>　</w:t>
            </w:r>
            <w:r>
              <w:rPr>
                <w:rFonts w:hint="eastAsia" w:asciiTheme="minorEastAsia" w:hAnsiTheme="minorEastAsia" w:cstheme="minorEastAsia"/>
                <w:kern w:val="0"/>
                <w:sz w:val="22"/>
                <w:szCs w:val="22"/>
                <w:lang w:val="en-US" w:eastAsia="zh-CN"/>
              </w:rPr>
              <w:t>224.78</w:t>
            </w:r>
          </w:p>
        </w:tc>
      </w:tr>
      <w:tr>
        <w:tblPrEx>
          <w:tblLayout w:type="fixed"/>
          <w:tblCellMar>
            <w:top w:w="0" w:type="dxa"/>
            <w:left w:w="108" w:type="dxa"/>
            <w:bottom w:w="0" w:type="dxa"/>
            <w:right w:w="108" w:type="dxa"/>
          </w:tblCellMar>
        </w:tblPrEx>
        <w:trPr>
          <w:trHeight w:val="31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default" w:ascii="宋体" w:hAnsi="宋体" w:cs="宋体" w:eastAsiaTheme="minorEastAsia"/>
                <w:kern w:val="2"/>
                <w:sz w:val="24"/>
                <w:szCs w:val="24"/>
                <w:lang w:val="en-US" w:eastAsia="zh-CN" w:bidi="ar-SA"/>
              </w:rPr>
            </w:pPr>
            <w:r>
              <w:rPr>
                <w:rFonts w:hint="eastAsia"/>
                <w:lang w:val="en-US" w:eastAsia="zh-CN"/>
              </w:rPr>
              <w:t>20137</w:t>
            </w:r>
          </w:p>
        </w:tc>
        <w:tc>
          <w:tcPr>
            <w:tcW w:w="3795" w:type="dxa"/>
            <w:tcBorders>
              <w:top w:val="nil"/>
              <w:left w:val="nil"/>
              <w:bottom w:val="single" w:color="auto" w:sz="4" w:space="0"/>
              <w:right w:val="single" w:color="auto" w:sz="4" w:space="0"/>
            </w:tcBorders>
            <w:shd w:val="clear" w:color="auto" w:fill="auto"/>
            <w:vAlign w:val="center"/>
          </w:tcPr>
          <w:p>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网信事务</w:t>
            </w:r>
          </w:p>
        </w:tc>
        <w:tc>
          <w:tcPr>
            <w:tcW w:w="273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cstheme="minorEastAsia"/>
                <w:kern w:val="0"/>
                <w:sz w:val="22"/>
                <w:szCs w:val="22"/>
                <w:lang w:val="en-US" w:eastAsia="zh-CN"/>
              </w:rPr>
              <w:t>620.92</w:t>
            </w:r>
            <w:r>
              <w:rPr>
                <w:rFonts w:hint="eastAsia" w:asciiTheme="minorEastAsia" w:hAnsiTheme="minorEastAsia" w:eastAsiaTheme="minorEastAsia" w:cstheme="minorEastAsia"/>
                <w:kern w:val="0"/>
                <w:sz w:val="22"/>
                <w:szCs w:val="22"/>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396.14</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cstheme="minorEastAsia"/>
                <w:kern w:val="0"/>
                <w:sz w:val="22"/>
                <w:szCs w:val="22"/>
                <w:lang w:val="en-US" w:eastAsia="zh-CN"/>
              </w:rPr>
              <w:t>224.78</w:t>
            </w:r>
            <w:r>
              <w:rPr>
                <w:rFonts w:hint="eastAsia" w:asciiTheme="minorEastAsia" w:hAnsiTheme="minorEastAsia" w:eastAsiaTheme="minorEastAsia" w:cstheme="minorEastAsia"/>
                <w:kern w:val="0"/>
                <w:sz w:val="22"/>
                <w:szCs w:val="22"/>
              </w:rPr>
              <w:t>　</w:t>
            </w:r>
          </w:p>
        </w:tc>
      </w:tr>
      <w:tr>
        <w:tblPrEx>
          <w:tblLayout w:type="fixed"/>
          <w:tblCellMar>
            <w:top w:w="0" w:type="dxa"/>
            <w:left w:w="108" w:type="dxa"/>
            <w:bottom w:w="0" w:type="dxa"/>
            <w:right w:w="108" w:type="dxa"/>
          </w:tblCellMar>
        </w:tblPrEx>
        <w:trPr>
          <w:trHeight w:val="36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default" w:ascii="宋体" w:hAnsi="宋体" w:cs="宋体" w:eastAsiaTheme="minorEastAsia"/>
                <w:kern w:val="2"/>
                <w:sz w:val="24"/>
                <w:szCs w:val="24"/>
                <w:lang w:val="en-US" w:eastAsia="zh-CN" w:bidi="ar-SA"/>
              </w:rPr>
            </w:pPr>
            <w:r>
              <w:rPr>
                <w:rFonts w:hint="eastAsia"/>
                <w:lang w:val="en-US" w:eastAsia="zh-CN"/>
              </w:rPr>
              <w:t>2013704</w:t>
            </w:r>
          </w:p>
        </w:tc>
        <w:tc>
          <w:tcPr>
            <w:tcW w:w="3795" w:type="dxa"/>
            <w:tcBorders>
              <w:top w:val="nil"/>
              <w:left w:val="nil"/>
              <w:bottom w:val="single" w:color="auto" w:sz="4" w:space="0"/>
              <w:right w:val="single" w:color="auto" w:sz="4" w:space="0"/>
            </w:tcBorders>
            <w:shd w:val="clear" w:color="auto" w:fill="auto"/>
            <w:vAlign w:val="center"/>
          </w:tcPr>
          <w:p>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信息安全事务</w:t>
            </w:r>
          </w:p>
        </w:tc>
        <w:tc>
          <w:tcPr>
            <w:tcW w:w="2732" w:type="dxa"/>
            <w:tcBorders>
              <w:top w:val="nil"/>
              <w:left w:val="nil"/>
              <w:bottom w:val="single" w:color="auto" w:sz="4" w:space="0"/>
              <w:right w:val="single" w:color="auto" w:sz="4" w:space="0"/>
            </w:tcBorders>
            <w:shd w:val="clear" w:color="auto" w:fill="auto"/>
            <w:vAlign w:val="center"/>
          </w:tcPr>
          <w:p>
            <w:pPr>
              <w:widowControl/>
              <w:jc w:val="righ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224.78</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224.78</w:t>
            </w:r>
          </w:p>
        </w:tc>
      </w:tr>
      <w:tr>
        <w:tblPrEx>
          <w:tblLayout w:type="fixed"/>
          <w:tblCellMar>
            <w:top w:w="0" w:type="dxa"/>
            <w:left w:w="108" w:type="dxa"/>
            <w:bottom w:w="0" w:type="dxa"/>
            <w:right w:w="108" w:type="dxa"/>
          </w:tblCellMar>
        </w:tblPrEx>
        <w:trPr>
          <w:trHeight w:val="36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宋体" w:hAnsi="宋体" w:cs="宋体" w:eastAsiaTheme="minorEastAsia"/>
                <w:kern w:val="2"/>
                <w:sz w:val="24"/>
                <w:szCs w:val="24"/>
                <w:lang w:val="en-US" w:eastAsia="zh-CN" w:bidi="ar-SA"/>
              </w:rPr>
            </w:pPr>
            <w:r>
              <w:rPr>
                <w:rFonts w:hint="eastAsia"/>
                <w:lang w:val="en-US" w:eastAsia="zh-CN"/>
              </w:rPr>
              <w:t>2013750</w:t>
            </w:r>
          </w:p>
        </w:tc>
        <w:tc>
          <w:tcPr>
            <w:tcW w:w="3795" w:type="dxa"/>
            <w:tcBorders>
              <w:top w:val="nil"/>
              <w:left w:val="nil"/>
              <w:bottom w:val="single" w:color="auto" w:sz="4" w:space="0"/>
              <w:right w:val="single" w:color="auto" w:sz="4" w:space="0"/>
            </w:tcBorders>
            <w:shd w:val="clear" w:color="auto" w:fill="auto"/>
            <w:vAlign w:val="center"/>
          </w:tcPr>
          <w:p>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事业运行</w:t>
            </w:r>
          </w:p>
        </w:tc>
        <w:tc>
          <w:tcPr>
            <w:tcW w:w="2732" w:type="dxa"/>
            <w:tcBorders>
              <w:top w:val="nil"/>
              <w:left w:val="nil"/>
              <w:bottom w:val="single" w:color="auto" w:sz="4" w:space="0"/>
              <w:right w:val="single" w:color="auto" w:sz="4" w:space="0"/>
            </w:tcBorders>
            <w:shd w:val="clear" w:color="auto" w:fill="auto"/>
            <w:vAlign w:val="center"/>
          </w:tcPr>
          <w:p>
            <w:pPr>
              <w:widowControl/>
              <w:jc w:val="righ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396.14</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396.14</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rPr>
            </w:pPr>
          </w:p>
        </w:tc>
      </w:tr>
      <w:tr>
        <w:tblPrEx>
          <w:tblLayout w:type="fixed"/>
          <w:tblCellMar>
            <w:top w:w="0" w:type="dxa"/>
            <w:left w:w="108" w:type="dxa"/>
            <w:bottom w:w="0" w:type="dxa"/>
            <w:right w:w="108" w:type="dxa"/>
          </w:tblCellMar>
        </w:tblPrEx>
        <w:trPr>
          <w:trHeight w:val="25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lang w:val="en-US" w:eastAsia="zh-CN"/>
              </w:rPr>
            </w:pPr>
            <w:r>
              <w:rPr>
                <w:rFonts w:hint="eastAsia"/>
                <w:lang w:val="en-US" w:eastAsia="zh-CN"/>
              </w:rPr>
              <w:t>207</w:t>
            </w:r>
          </w:p>
        </w:tc>
        <w:tc>
          <w:tcPr>
            <w:tcW w:w="3795" w:type="dxa"/>
            <w:tcBorders>
              <w:top w:val="nil"/>
              <w:left w:val="nil"/>
              <w:bottom w:val="single" w:color="auto" w:sz="4" w:space="0"/>
              <w:right w:val="single" w:color="auto" w:sz="4" w:space="0"/>
            </w:tcBorders>
            <w:shd w:val="clear" w:color="auto" w:fill="auto"/>
            <w:vAlign w:val="center"/>
          </w:tcPr>
          <w:p>
            <w:pPr>
              <w:rPr>
                <w:rFonts w:hint="eastAsia" w:eastAsiaTheme="minorEastAsia"/>
                <w:lang w:val="en-US" w:eastAsia="zh-CN"/>
              </w:rPr>
            </w:pPr>
            <w:r>
              <w:rPr>
                <w:rFonts w:hint="eastAsia"/>
                <w:lang w:val="en-US" w:eastAsia="zh-CN"/>
              </w:rPr>
              <w:t xml:space="preserve">  文化旅游体育与传媒支出</w:t>
            </w:r>
          </w:p>
        </w:tc>
        <w:tc>
          <w:tcPr>
            <w:tcW w:w="273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50.00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cstheme="minorEastAsia"/>
                <w:kern w:val="0"/>
                <w:sz w:val="22"/>
                <w:szCs w:val="22"/>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50.00</w:t>
            </w:r>
          </w:p>
        </w:tc>
      </w:tr>
      <w:tr>
        <w:tblPrEx>
          <w:tblLayout w:type="fixed"/>
          <w:tblCellMar>
            <w:top w:w="0" w:type="dxa"/>
            <w:left w:w="108" w:type="dxa"/>
            <w:bottom w:w="0" w:type="dxa"/>
            <w:right w:w="108" w:type="dxa"/>
          </w:tblCellMar>
        </w:tblPrEx>
        <w:trPr>
          <w:trHeight w:val="36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lang w:val="en-US" w:eastAsia="zh-CN"/>
              </w:rPr>
            </w:pPr>
            <w:r>
              <w:rPr>
                <w:rFonts w:hint="eastAsia"/>
                <w:lang w:val="en-US" w:eastAsia="zh-CN"/>
              </w:rPr>
              <w:t>20799</w:t>
            </w:r>
          </w:p>
        </w:tc>
        <w:tc>
          <w:tcPr>
            <w:tcW w:w="3795" w:type="dxa"/>
            <w:tcBorders>
              <w:top w:val="nil"/>
              <w:left w:val="nil"/>
              <w:bottom w:val="single" w:color="auto" w:sz="4" w:space="0"/>
              <w:right w:val="single" w:color="auto" w:sz="4" w:space="0"/>
            </w:tcBorders>
            <w:shd w:val="clear" w:color="auto" w:fill="auto"/>
            <w:vAlign w:val="center"/>
          </w:tcPr>
          <w:p>
            <w:pPr>
              <w:rPr>
                <w:rFonts w:hint="eastAsia" w:eastAsiaTheme="minorEastAsia"/>
                <w:lang w:val="en-US" w:eastAsia="zh-CN"/>
              </w:rPr>
            </w:pPr>
            <w:r>
              <w:rPr>
                <w:rFonts w:hint="eastAsia"/>
                <w:lang w:val="en-US" w:eastAsia="zh-CN"/>
              </w:rPr>
              <w:t xml:space="preserve">  其他文化旅游体育与传媒支出</w:t>
            </w:r>
          </w:p>
        </w:tc>
        <w:tc>
          <w:tcPr>
            <w:tcW w:w="273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50.00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cstheme="minorEastAsia"/>
                <w:kern w:val="0"/>
                <w:sz w:val="22"/>
                <w:szCs w:val="22"/>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50.00</w:t>
            </w:r>
          </w:p>
        </w:tc>
      </w:tr>
      <w:tr>
        <w:tblPrEx>
          <w:tblLayout w:type="fixed"/>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lang w:val="en-US" w:eastAsia="zh-CN"/>
              </w:rPr>
            </w:pPr>
            <w:r>
              <w:rPr>
                <w:rFonts w:hint="eastAsia"/>
                <w:lang w:val="en-US" w:eastAsia="zh-CN"/>
              </w:rPr>
              <w:t>2079999</w:t>
            </w:r>
          </w:p>
        </w:tc>
        <w:tc>
          <w:tcPr>
            <w:tcW w:w="3795" w:type="dxa"/>
            <w:tcBorders>
              <w:top w:val="nil"/>
              <w:left w:val="nil"/>
              <w:bottom w:val="single" w:color="auto" w:sz="4" w:space="0"/>
              <w:right w:val="single" w:color="auto" w:sz="4" w:space="0"/>
            </w:tcBorders>
            <w:shd w:val="clear" w:color="auto" w:fill="auto"/>
            <w:vAlign w:val="center"/>
          </w:tcPr>
          <w:p>
            <w:pPr>
              <w:rPr>
                <w:rFonts w:hint="eastAsia" w:eastAsiaTheme="minorEastAsia"/>
                <w:lang w:val="en-US" w:eastAsia="zh-CN"/>
              </w:rPr>
            </w:pPr>
            <w:r>
              <w:rPr>
                <w:rFonts w:hint="eastAsia"/>
                <w:lang w:val="en-US" w:eastAsia="zh-CN"/>
              </w:rPr>
              <w:t xml:space="preserve">  其他文化旅游体育与传媒支出</w:t>
            </w:r>
          </w:p>
        </w:tc>
        <w:tc>
          <w:tcPr>
            <w:tcW w:w="273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50.00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cstheme="minorEastAsia"/>
                <w:kern w:val="0"/>
                <w:sz w:val="22"/>
                <w:szCs w:val="22"/>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50.00</w:t>
            </w:r>
          </w:p>
        </w:tc>
      </w:tr>
      <w:tr>
        <w:tblPrEx>
          <w:tblLayout w:type="fixed"/>
          <w:tblCellMar>
            <w:top w:w="0" w:type="dxa"/>
            <w:left w:w="108" w:type="dxa"/>
            <w:bottom w:w="0" w:type="dxa"/>
            <w:right w:w="108" w:type="dxa"/>
          </w:tblCellMar>
        </w:tblPrEx>
        <w:trPr>
          <w:trHeight w:val="37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宋体" w:hAnsi="宋体" w:cs="宋体" w:eastAsiaTheme="minorEastAsia"/>
                <w:kern w:val="2"/>
                <w:sz w:val="24"/>
                <w:szCs w:val="24"/>
                <w:lang w:val="en-US" w:eastAsia="zh-CN" w:bidi="ar-SA"/>
              </w:rPr>
            </w:pPr>
            <w:r>
              <w:rPr>
                <w:rFonts w:hint="eastAsia"/>
                <w:lang w:val="en-US" w:eastAsia="zh-CN"/>
              </w:rPr>
              <w:t>208</w:t>
            </w:r>
          </w:p>
        </w:tc>
        <w:tc>
          <w:tcPr>
            <w:tcW w:w="3795" w:type="dxa"/>
            <w:tcBorders>
              <w:top w:val="nil"/>
              <w:left w:val="nil"/>
              <w:bottom w:val="single" w:color="auto" w:sz="4" w:space="0"/>
              <w:right w:val="single" w:color="auto" w:sz="4" w:space="0"/>
            </w:tcBorders>
            <w:shd w:val="clear" w:color="auto" w:fill="auto"/>
            <w:vAlign w:val="center"/>
          </w:tcPr>
          <w:p>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社会保障和就业支出</w:t>
            </w:r>
          </w:p>
        </w:tc>
        <w:tc>
          <w:tcPr>
            <w:tcW w:w="2732" w:type="dxa"/>
            <w:tcBorders>
              <w:top w:val="nil"/>
              <w:left w:val="nil"/>
              <w:bottom w:val="single" w:color="auto" w:sz="4" w:space="0"/>
              <w:right w:val="single" w:color="auto" w:sz="4" w:space="0"/>
            </w:tcBorders>
            <w:shd w:val="clear" w:color="auto" w:fill="auto"/>
            <w:vAlign w:val="center"/>
          </w:tcPr>
          <w:p>
            <w:pPr>
              <w:widowControl/>
              <w:jc w:val="righ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31.98</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31.98</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rPr>
            </w:pPr>
          </w:p>
        </w:tc>
      </w:tr>
      <w:tr>
        <w:tblPrEx>
          <w:tblLayout w:type="fixed"/>
          <w:tblCellMar>
            <w:top w:w="0" w:type="dxa"/>
            <w:left w:w="108" w:type="dxa"/>
            <w:bottom w:w="0" w:type="dxa"/>
            <w:right w:w="108" w:type="dxa"/>
          </w:tblCellMar>
        </w:tblPrEx>
        <w:trPr>
          <w:trHeight w:val="34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20805</w:t>
            </w:r>
          </w:p>
        </w:tc>
        <w:tc>
          <w:tcPr>
            <w:tcW w:w="3795"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eastAsia="zh-CN"/>
              </w:rPr>
              <w:t>　行政事业单位养老支出</w:t>
            </w:r>
          </w:p>
        </w:tc>
        <w:tc>
          <w:tcPr>
            <w:tcW w:w="2732" w:type="dxa"/>
            <w:tcBorders>
              <w:top w:val="nil"/>
              <w:left w:val="nil"/>
              <w:bottom w:val="single" w:color="auto" w:sz="4" w:space="0"/>
              <w:right w:val="single" w:color="auto" w:sz="4" w:space="0"/>
            </w:tcBorders>
            <w:shd w:val="clear" w:color="auto" w:fill="auto"/>
            <w:vAlign w:val="center"/>
          </w:tcPr>
          <w:p>
            <w:pPr>
              <w:widowControl/>
              <w:jc w:val="righ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29.46</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29.46</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rPr>
            </w:pPr>
          </w:p>
        </w:tc>
      </w:tr>
      <w:tr>
        <w:tblPrEx>
          <w:tblLayout w:type="fixed"/>
          <w:tblCellMar>
            <w:top w:w="0" w:type="dxa"/>
            <w:left w:w="108" w:type="dxa"/>
            <w:bottom w:w="0" w:type="dxa"/>
            <w:right w:w="108" w:type="dxa"/>
          </w:tblCellMar>
        </w:tblPrEx>
        <w:trPr>
          <w:trHeight w:val="32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2080505</w:t>
            </w:r>
          </w:p>
        </w:tc>
        <w:tc>
          <w:tcPr>
            <w:tcW w:w="3795"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eastAsia="zh-CN"/>
              </w:rPr>
              <w:t>　机关事业单位基本养老保险缴费支出</w:t>
            </w:r>
          </w:p>
        </w:tc>
        <w:tc>
          <w:tcPr>
            <w:tcW w:w="2732" w:type="dxa"/>
            <w:tcBorders>
              <w:top w:val="nil"/>
              <w:left w:val="nil"/>
              <w:bottom w:val="single" w:color="auto" w:sz="4" w:space="0"/>
              <w:right w:val="single" w:color="auto" w:sz="4" w:space="0"/>
            </w:tcBorders>
            <w:shd w:val="clear" w:color="auto" w:fill="auto"/>
            <w:vAlign w:val="center"/>
          </w:tcPr>
          <w:p>
            <w:pPr>
              <w:widowControl/>
              <w:jc w:val="righ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29.46</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29.46</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lang w:val="en-US" w:eastAsia="zh-CN"/>
              </w:rPr>
            </w:pPr>
            <w:r>
              <w:rPr>
                <w:rFonts w:hint="eastAsia"/>
                <w:lang w:val="en-US" w:eastAsia="zh-CN"/>
              </w:rPr>
              <w:t>20899</w:t>
            </w:r>
          </w:p>
        </w:tc>
        <w:tc>
          <w:tcPr>
            <w:tcW w:w="3795" w:type="dxa"/>
            <w:tcBorders>
              <w:top w:val="nil"/>
              <w:left w:val="nil"/>
              <w:bottom w:val="single" w:color="auto" w:sz="4" w:space="0"/>
              <w:right w:val="single" w:color="auto" w:sz="4" w:space="0"/>
            </w:tcBorders>
            <w:shd w:val="clear" w:color="auto" w:fill="auto"/>
            <w:vAlign w:val="center"/>
          </w:tcPr>
          <w:p>
            <w:pPr>
              <w:rPr>
                <w:rFonts w:hint="eastAsia"/>
                <w:lang w:val="en-US" w:eastAsia="zh-CN"/>
              </w:rPr>
            </w:pPr>
            <w:r>
              <w:rPr>
                <w:rFonts w:hint="eastAsia"/>
                <w:lang w:val="en-US" w:eastAsia="zh-CN"/>
              </w:rPr>
              <w:t xml:space="preserve">  其他社会保障和就业支出</w:t>
            </w:r>
          </w:p>
        </w:tc>
        <w:tc>
          <w:tcPr>
            <w:tcW w:w="273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2.52</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2.52</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rPr>
            </w:pPr>
          </w:p>
        </w:tc>
      </w:tr>
      <w:tr>
        <w:tblPrEx>
          <w:tblLayout w:type="fixed"/>
          <w:tblCellMar>
            <w:top w:w="0" w:type="dxa"/>
            <w:left w:w="108" w:type="dxa"/>
            <w:bottom w:w="0" w:type="dxa"/>
            <w:right w:w="108" w:type="dxa"/>
          </w:tblCellMar>
        </w:tblPrEx>
        <w:trPr>
          <w:trHeight w:val="309"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lang w:val="en-US" w:eastAsia="zh-CN"/>
              </w:rPr>
            </w:pPr>
            <w:r>
              <w:rPr>
                <w:rFonts w:hint="eastAsia"/>
                <w:lang w:val="en-US" w:eastAsia="zh-CN"/>
              </w:rPr>
              <w:t>2089999</w:t>
            </w:r>
          </w:p>
        </w:tc>
        <w:tc>
          <w:tcPr>
            <w:tcW w:w="3795" w:type="dxa"/>
            <w:tcBorders>
              <w:top w:val="nil"/>
              <w:left w:val="nil"/>
              <w:bottom w:val="single" w:color="auto" w:sz="4" w:space="0"/>
              <w:right w:val="single" w:color="auto" w:sz="4" w:space="0"/>
            </w:tcBorders>
            <w:shd w:val="clear" w:color="auto" w:fill="auto"/>
            <w:vAlign w:val="center"/>
          </w:tcPr>
          <w:p>
            <w:pPr>
              <w:ind w:firstLine="210" w:firstLineChars="100"/>
              <w:rPr>
                <w:rFonts w:hint="eastAsia"/>
                <w:lang w:eastAsia="zh-CN"/>
              </w:rPr>
            </w:pPr>
            <w:r>
              <w:rPr>
                <w:rFonts w:hint="eastAsia"/>
                <w:lang w:val="en-US" w:eastAsia="zh-CN"/>
              </w:rPr>
              <w:t>其他社会保障和就业支出</w:t>
            </w:r>
          </w:p>
        </w:tc>
        <w:tc>
          <w:tcPr>
            <w:tcW w:w="273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2.52</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2.52</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rPr>
            </w:pPr>
          </w:p>
        </w:tc>
      </w:tr>
      <w:tr>
        <w:tblPrEx>
          <w:tblLayout w:type="fixed"/>
          <w:tblCellMar>
            <w:top w:w="0" w:type="dxa"/>
            <w:left w:w="108" w:type="dxa"/>
            <w:bottom w:w="0" w:type="dxa"/>
            <w:right w:w="108" w:type="dxa"/>
          </w:tblCellMar>
        </w:tblPrEx>
        <w:trPr>
          <w:trHeight w:val="31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210</w:t>
            </w:r>
          </w:p>
        </w:tc>
        <w:tc>
          <w:tcPr>
            <w:tcW w:w="3795"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eastAsia="zh-CN"/>
              </w:rPr>
              <w:t>　卫生健康支出</w:t>
            </w:r>
          </w:p>
        </w:tc>
        <w:tc>
          <w:tcPr>
            <w:tcW w:w="273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cstheme="minorEastAsia"/>
                <w:kern w:val="0"/>
                <w:sz w:val="22"/>
                <w:szCs w:val="22"/>
                <w:lang w:val="en-US" w:eastAsia="zh-CN"/>
              </w:rPr>
              <w:t>21.02</w:t>
            </w:r>
            <w:r>
              <w:rPr>
                <w:rFonts w:hint="eastAsia" w:asciiTheme="minorEastAsia" w:hAnsiTheme="minorEastAsia" w:eastAsiaTheme="minorEastAsia" w:cstheme="minorEastAsia"/>
                <w:kern w:val="0"/>
                <w:sz w:val="22"/>
                <w:szCs w:val="22"/>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cstheme="minorEastAsia"/>
                <w:kern w:val="0"/>
                <w:sz w:val="22"/>
                <w:szCs w:val="22"/>
                <w:lang w:val="en-US" w:eastAsia="zh-CN"/>
              </w:rPr>
              <w:t>21.02</w:t>
            </w:r>
            <w:r>
              <w:rPr>
                <w:rFonts w:hint="eastAsia" w:asciiTheme="minorEastAsia" w:hAnsiTheme="minorEastAsia" w:eastAsiaTheme="minorEastAsia" w:cstheme="minorEastAsia"/>
                <w:kern w:val="0"/>
                <w:sz w:val="22"/>
                <w:szCs w:val="22"/>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r>
      <w:tr>
        <w:tblPrEx>
          <w:tblLayout w:type="fixed"/>
          <w:tblCellMar>
            <w:top w:w="0" w:type="dxa"/>
            <w:left w:w="108" w:type="dxa"/>
            <w:bottom w:w="0" w:type="dxa"/>
            <w:right w:w="108" w:type="dxa"/>
          </w:tblCellMar>
        </w:tblPrEx>
        <w:trPr>
          <w:trHeight w:val="33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21011</w:t>
            </w:r>
          </w:p>
        </w:tc>
        <w:tc>
          <w:tcPr>
            <w:tcW w:w="3795"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eastAsia="zh-CN"/>
              </w:rPr>
              <w:t>　行政事业单位医疗</w:t>
            </w:r>
          </w:p>
        </w:tc>
        <w:tc>
          <w:tcPr>
            <w:tcW w:w="2732" w:type="dxa"/>
            <w:tcBorders>
              <w:top w:val="nil"/>
              <w:left w:val="nil"/>
              <w:bottom w:val="single" w:color="auto" w:sz="4" w:space="0"/>
              <w:right w:val="single" w:color="auto" w:sz="4" w:space="0"/>
            </w:tcBorders>
            <w:shd w:val="clear" w:color="auto" w:fill="auto"/>
            <w:vAlign w:val="center"/>
          </w:tcPr>
          <w:p>
            <w:pPr>
              <w:widowControl/>
              <w:jc w:val="righ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21.02</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21.02</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rPr>
            </w:pPr>
          </w:p>
        </w:tc>
      </w:tr>
      <w:tr>
        <w:tblPrEx>
          <w:tblLayout w:type="fixed"/>
          <w:tblCellMar>
            <w:top w:w="0" w:type="dxa"/>
            <w:left w:w="108" w:type="dxa"/>
            <w:bottom w:w="0" w:type="dxa"/>
            <w:right w:w="108" w:type="dxa"/>
          </w:tblCellMar>
        </w:tblPrEx>
        <w:trPr>
          <w:trHeight w:val="34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2101102</w:t>
            </w:r>
          </w:p>
        </w:tc>
        <w:tc>
          <w:tcPr>
            <w:tcW w:w="3795"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eastAsia="zh-CN"/>
              </w:rPr>
              <w:t>　事业单位医疗</w:t>
            </w:r>
          </w:p>
        </w:tc>
        <w:tc>
          <w:tcPr>
            <w:tcW w:w="2732" w:type="dxa"/>
            <w:tcBorders>
              <w:top w:val="nil"/>
              <w:left w:val="nil"/>
              <w:bottom w:val="single" w:color="auto" w:sz="4" w:space="0"/>
              <w:right w:val="single" w:color="auto" w:sz="4" w:space="0"/>
            </w:tcBorders>
            <w:shd w:val="clear" w:color="auto" w:fill="auto"/>
            <w:vAlign w:val="center"/>
          </w:tcPr>
          <w:p>
            <w:pPr>
              <w:widowControl/>
              <w:jc w:val="righ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21.02</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21.02</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rPr>
            </w:pPr>
          </w:p>
        </w:tc>
      </w:tr>
      <w:tr>
        <w:tblPrEx>
          <w:tblLayout w:type="fixed"/>
          <w:tblCellMar>
            <w:top w:w="0" w:type="dxa"/>
            <w:left w:w="108" w:type="dxa"/>
            <w:bottom w:w="0" w:type="dxa"/>
            <w:right w:w="108" w:type="dxa"/>
          </w:tblCellMar>
        </w:tblPrEx>
        <w:trPr>
          <w:trHeight w:val="34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221</w:t>
            </w:r>
          </w:p>
        </w:tc>
        <w:tc>
          <w:tcPr>
            <w:tcW w:w="3795"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eastAsia="zh-CN"/>
              </w:rPr>
              <w:t>　住房保障支出</w:t>
            </w:r>
          </w:p>
        </w:tc>
        <w:tc>
          <w:tcPr>
            <w:tcW w:w="273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cstheme="minorEastAsia"/>
                <w:kern w:val="0"/>
                <w:sz w:val="22"/>
                <w:szCs w:val="22"/>
                <w:lang w:val="en-US" w:eastAsia="zh-CN"/>
              </w:rPr>
              <w:t>51.83</w:t>
            </w:r>
            <w:r>
              <w:rPr>
                <w:rFonts w:hint="eastAsia" w:asciiTheme="minorEastAsia" w:hAnsiTheme="minorEastAsia" w:eastAsiaTheme="minorEastAsia" w:cstheme="minorEastAsia"/>
                <w:kern w:val="0"/>
                <w:sz w:val="22"/>
                <w:szCs w:val="22"/>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cstheme="minorEastAsia"/>
                <w:kern w:val="0"/>
                <w:sz w:val="22"/>
                <w:szCs w:val="22"/>
                <w:lang w:val="en-US" w:eastAsia="zh-CN"/>
              </w:rPr>
              <w:t>51.83</w:t>
            </w:r>
            <w:r>
              <w:rPr>
                <w:rFonts w:hint="eastAsia" w:asciiTheme="minorEastAsia" w:hAnsiTheme="minorEastAsia" w:eastAsiaTheme="minorEastAsia" w:cstheme="minorEastAsia"/>
                <w:kern w:val="0"/>
                <w:sz w:val="22"/>
                <w:szCs w:val="22"/>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default" w:asciiTheme="minorHAnsi" w:hAnsiTheme="minorHAnsi" w:eastAsiaTheme="minorEastAsia" w:cstheme="minorBidi"/>
                <w:kern w:val="2"/>
                <w:sz w:val="21"/>
                <w:szCs w:val="22"/>
                <w:lang w:val="en-US" w:eastAsia="zh-CN" w:bidi="ar-SA"/>
              </w:rPr>
            </w:pPr>
            <w:r>
              <w:rPr>
                <w:rFonts w:hint="eastAsia"/>
                <w:lang w:val="en-US" w:eastAsia="zh-CN"/>
              </w:rPr>
              <w:t>22102</w:t>
            </w:r>
          </w:p>
        </w:tc>
        <w:tc>
          <w:tcPr>
            <w:tcW w:w="3795"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eastAsia="zh-CN"/>
              </w:rPr>
              <w:t>　住房改革支出</w:t>
            </w:r>
          </w:p>
        </w:tc>
        <w:tc>
          <w:tcPr>
            <w:tcW w:w="273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cstheme="minorEastAsia"/>
                <w:kern w:val="0"/>
                <w:sz w:val="22"/>
                <w:szCs w:val="22"/>
                <w:lang w:val="en-US" w:eastAsia="zh-CN"/>
              </w:rPr>
              <w:t>51.83</w:t>
            </w:r>
            <w:r>
              <w:rPr>
                <w:rFonts w:hint="eastAsia" w:asciiTheme="minorEastAsia" w:hAnsiTheme="minorEastAsia" w:eastAsiaTheme="minorEastAsia" w:cstheme="minorEastAsia"/>
                <w:kern w:val="0"/>
                <w:sz w:val="22"/>
                <w:szCs w:val="22"/>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cstheme="minorEastAsia"/>
                <w:kern w:val="0"/>
                <w:sz w:val="22"/>
                <w:szCs w:val="22"/>
                <w:lang w:val="en-US" w:eastAsia="zh-CN"/>
              </w:rPr>
              <w:t>51.83</w:t>
            </w:r>
            <w:r>
              <w:rPr>
                <w:rFonts w:hint="eastAsia" w:asciiTheme="minorEastAsia" w:hAnsiTheme="minorEastAsia" w:eastAsiaTheme="minorEastAsia" w:cstheme="minorEastAsia"/>
                <w:kern w:val="0"/>
                <w:sz w:val="22"/>
                <w:szCs w:val="22"/>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r>
      <w:tr>
        <w:tblPrEx>
          <w:tblLayout w:type="fixed"/>
          <w:tblCellMar>
            <w:top w:w="0" w:type="dxa"/>
            <w:left w:w="108" w:type="dxa"/>
            <w:bottom w:w="0" w:type="dxa"/>
            <w:right w:w="108" w:type="dxa"/>
          </w:tblCellMar>
        </w:tblPrEx>
        <w:trPr>
          <w:trHeight w:val="335"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default" w:asciiTheme="minorHAnsi" w:hAnsiTheme="minorHAnsi" w:eastAsiaTheme="minorEastAsia" w:cstheme="minorBidi"/>
                <w:kern w:val="2"/>
                <w:sz w:val="21"/>
                <w:szCs w:val="22"/>
                <w:lang w:val="en-US" w:eastAsia="zh-CN" w:bidi="ar-SA"/>
              </w:rPr>
            </w:pPr>
            <w:r>
              <w:rPr>
                <w:rFonts w:hint="eastAsia"/>
                <w:lang w:val="en-US" w:eastAsia="zh-CN"/>
              </w:rPr>
              <w:t>2210201</w:t>
            </w:r>
          </w:p>
        </w:tc>
        <w:tc>
          <w:tcPr>
            <w:tcW w:w="3795"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eastAsia="zh-CN"/>
              </w:rPr>
              <w:t>　住房公积金</w:t>
            </w:r>
          </w:p>
        </w:tc>
        <w:tc>
          <w:tcPr>
            <w:tcW w:w="2732" w:type="dxa"/>
            <w:tcBorders>
              <w:top w:val="nil"/>
              <w:left w:val="nil"/>
              <w:bottom w:val="single" w:color="auto" w:sz="8"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cstheme="minorEastAsia"/>
                <w:kern w:val="0"/>
                <w:sz w:val="22"/>
                <w:szCs w:val="22"/>
                <w:lang w:val="en-US" w:eastAsia="zh-CN"/>
              </w:rPr>
              <w:t>31.12</w:t>
            </w:r>
            <w:r>
              <w:rPr>
                <w:rFonts w:hint="eastAsia" w:asciiTheme="minorEastAsia" w:hAnsiTheme="minorEastAsia" w:eastAsiaTheme="minorEastAsia" w:cstheme="minorEastAsia"/>
                <w:kern w:val="0"/>
                <w:sz w:val="22"/>
                <w:szCs w:val="22"/>
              </w:rPr>
              <w:t>　</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cstheme="minorEastAsia"/>
                <w:kern w:val="0"/>
                <w:sz w:val="22"/>
                <w:szCs w:val="22"/>
                <w:lang w:val="en-US" w:eastAsia="zh-CN"/>
              </w:rPr>
              <w:t>31.12</w:t>
            </w:r>
            <w:r>
              <w:rPr>
                <w:rFonts w:hint="eastAsia" w:asciiTheme="minorEastAsia" w:hAnsiTheme="minorEastAsia" w:eastAsiaTheme="minorEastAsia" w:cstheme="minorEastAsia"/>
                <w:kern w:val="0"/>
                <w:sz w:val="22"/>
                <w:szCs w:val="22"/>
              </w:rPr>
              <w:t>　</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r>
      <w:tr>
        <w:tblPrEx>
          <w:tblLayout w:type="fixed"/>
          <w:tblCellMar>
            <w:top w:w="0" w:type="dxa"/>
            <w:left w:w="108" w:type="dxa"/>
            <w:bottom w:w="0" w:type="dxa"/>
            <w:right w:w="108" w:type="dxa"/>
          </w:tblCellMar>
        </w:tblPrEx>
        <w:trPr>
          <w:trHeight w:val="335"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lang w:val="en-US" w:eastAsia="zh-CN"/>
              </w:rPr>
            </w:pPr>
            <w:r>
              <w:rPr>
                <w:rFonts w:hint="eastAsia"/>
                <w:lang w:val="en-US" w:eastAsia="zh-CN"/>
              </w:rPr>
              <w:t>2210203</w:t>
            </w:r>
          </w:p>
        </w:tc>
        <w:tc>
          <w:tcPr>
            <w:tcW w:w="3795" w:type="dxa"/>
            <w:tcBorders>
              <w:top w:val="nil"/>
              <w:left w:val="nil"/>
              <w:bottom w:val="single" w:color="auto" w:sz="8" w:space="0"/>
              <w:right w:val="single" w:color="auto" w:sz="4" w:space="0"/>
            </w:tcBorders>
            <w:shd w:val="clear" w:color="auto" w:fill="auto"/>
            <w:vAlign w:val="center"/>
          </w:tcPr>
          <w:p>
            <w:pPr>
              <w:rPr>
                <w:rFonts w:hint="eastAsia"/>
                <w:lang w:val="en-US" w:eastAsia="zh-CN"/>
              </w:rPr>
            </w:pPr>
            <w:r>
              <w:rPr>
                <w:rFonts w:hint="eastAsia"/>
                <w:lang w:val="en-US" w:eastAsia="zh-CN"/>
              </w:rPr>
              <w:t xml:space="preserve">  购房补贴</w:t>
            </w:r>
          </w:p>
        </w:tc>
        <w:tc>
          <w:tcPr>
            <w:tcW w:w="2732" w:type="dxa"/>
            <w:tcBorders>
              <w:top w:val="nil"/>
              <w:left w:val="nil"/>
              <w:bottom w:val="single" w:color="auto" w:sz="8" w:space="0"/>
              <w:right w:val="single" w:color="auto" w:sz="4" w:space="0"/>
            </w:tcBorders>
            <w:shd w:val="clear" w:color="auto" w:fill="auto"/>
            <w:vAlign w:val="center"/>
          </w:tcPr>
          <w:p>
            <w:pPr>
              <w:widowControl/>
              <w:jc w:val="right"/>
              <w:rPr>
                <w:rFonts w:hint="eastAsia"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20.71</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eastAsia"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20.71</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eastAsia" w:asciiTheme="minorEastAsia" w:hAnsiTheme="minorEastAsia" w:eastAsiaTheme="minorEastAsia" w:cstheme="minorEastAsia"/>
                <w:kern w:val="0"/>
                <w:sz w:val="22"/>
                <w:szCs w:val="22"/>
              </w:rPr>
            </w:pPr>
          </w:p>
        </w:tc>
      </w:tr>
      <w:tr>
        <w:tblPrEx>
          <w:tblLayout w:type="fixed"/>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tbl>
      <w:tblPr>
        <w:tblStyle w:val="7"/>
        <w:tblpPr w:leftFromText="180" w:rightFromText="180" w:vertAnchor="text" w:horzAnchor="page" w:tblpX="848" w:tblpY="501"/>
        <w:tblOverlap w:val="never"/>
        <w:tblW w:w="15721" w:type="dxa"/>
        <w:tblInd w:w="0" w:type="dxa"/>
        <w:tblLayout w:type="fixed"/>
        <w:tblCellMar>
          <w:top w:w="0" w:type="dxa"/>
          <w:left w:w="108" w:type="dxa"/>
          <w:bottom w:w="0" w:type="dxa"/>
          <w:right w:w="108" w:type="dxa"/>
        </w:tblCellMar>
      </w:tblPr>
      <w:tblGrid>
        <w:gridCol w:w="1315"/>
        <w:gridCol w:w="2865"/>
        <w:gridCol w:w="1297"/>
        <w:gridCol w:w="1298"/>
        <w:gridCol w:w="1868"/>
        <w:gridCol w:w="1055"/>
        <w:gridCol w:w="1313"/>
        <w:gridCol w:w="3444"/>
        <w:gridCol w:w="1266"/>
      </w:tblGrid>
      <w:tr>
        <w:tblPrEx>
          <w:tblLayout w:type="fixed"/>
          <w:tblCellMar>
            <w:top w:w="0" w:type="dxa"/>
            <w:left w:w="108" w:type="dxa"/>
            <w:bottom w:w="0" w:type="dxa"/>
            <w:right w:w="108" w:type="dxa"/>
          </w:tblCellMar>
        </w:tblPrEx>
        <w:trPr>
          <w:trHeight w:val="113" w:hRule="atLeast"/>
        </w:trPr>
        <w:tc>
          <w:tcPr>
            <w:tcW w:w="15721"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中共湖南省委网络安全和信息化委员会办公室网络安全应急指挥中心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Layout w:type="fixed"/>
          <w:tblCellMar>
            <w:top w:w="0" w:type="dxa"/>
            <w:left w:w="108" w:type="dxa"/>
            <w:bottom w:w="0" w:type="dxa"/>
            <w:right w:w="108" w:type="dxa"/>
          </w:tblCellMar>
        </w:tblPrEx>
        <w:trPr>
          <w:trHeight w:val="113" w:hRule="atLeast"/>
        </w:trPr>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8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18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3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4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Layout w:type="fixed"/>
          <w:tblCellMar>
            <w:top w:w="0" w:type="dxa"/>
            <w:left w:w="108" w:type="dxa"/>
            <w:bottom w:w="0" w:type="dxa"/>
            <w:right w:w="108" w:type="dxa"/>
          </w:tblCellMar>
        </w:tblPrEx>
        <w:trPr>
          <w:trHeight w:val="387"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8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434.85</w:t>
            </w: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316.82316.8233333333333333316316.82</w:t>
            </w:r>
          </w:p>
        </w:tc>
        <w:tc>
          <w:tcPr>
            <w:tcW w:w="12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18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55.92</w:t>
            </w:r>
            <w:r>
              <w:rPr>
                <w:rFonts w:hint="eastAsia" w:ascii="宋体" w:hAnsi="宋体" w:eastAsia="宋体" w:cs="宋体"/>
                <w:color w:val="000000"/>
                <w:kern w:val="0"/>
                <w:szCs w:val="20"/>
              </w:rPr>
              <w:t>　</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8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79.73</w:t>
            </w:r>
          </w:p>
        </w:tc>
        <w:tc>
          <w:tcPr>
            <w:tcW w:w="12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18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12.34</w:t>
            </w:r>
            <w:r>
              <w:rPr>
                <w:rFonts w:hint="eastAsia" w:ascii="宋体" w:hAnsi="宋体" w:eastAsia="宋体" w:cs="宋体"/>
                <w:color w:val="000000"/>
                <w:kern w:val="0"/>
                <w:szCs w:val="20"/>
              </w:rPr>
              <w:t>　</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8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18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8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p>
        </w:tc>
        <w:tc>
          <w:tcPr>
            <w:tcW w:w="12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18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8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18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8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223.83</w:t>
            </w:r>
          </w:p>
        </w:tc>
        <w:tc>
          <w:tcPr>
            <w:tcW w:w="12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18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1.00</w:t>
            </w:r>
            <w:r>
              <w:rPr>
                <w:rFonts w:hint="eastAsia" w:ascii="宋体" w:hAnsi="宋体" w:eastAsia="宋体" w:cs="宋体"/>
                <w:color w:val="000000"/>
                <w:kern w:val="0"/>
                <w:szCs w:val="20"/>
              </w:rPr>
              <w:t>　</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0.2</w:t>
            </w: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593"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8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29.46</w:t>
            </w:r>
          </w:p>
        </w:tc>
        <w:tc>
          <w:tcPr>
            <w:tcW w:w="12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18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3.00</w:t>
            </w:r>
            <w:r>
              <w:rPr>
                <w:rFonts w:hint="eastAsia" w:ascii="宋体" w:hAnsi="宋体" w:eastAsia="宋体" w:cs="宋体"/>
                <w:color w:val="000000"/>
                <w:kern w:val="0"/>
                <w:szCs w:val="20"/>
              </w:rPr>
              <w:t>　</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8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18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2.00</w:t>
            </w:r>
            <w:r>
              <w:rPr>
                <w:rFonts w:hint="eastAsia" w:ascii="宋体" w:hAnsi="宋体" w:eastAsia="宋体" w:cs="宋体"/>
                <w:color w:val="000000"/>
                <w:kern w:val="0"/>
                <w:szCs w:val="20"/>
              </w:rPr>
              <w:t>　</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8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21.02</w:t>
            </w:r>
          </w:p>
        </w:tc>
        <w:tc>
          <w:tcPr>
            <w:tcW w:w="12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18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8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18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8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2.52</w:t>
            </w:r>
          </w:p>
        </w:tc>
        <w:tc>
          <w:tcPr>
            <w:tcW w:w="12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18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8.64</w:t>
            </w:r>
            <w:r>
              <w:rPr>
                <w:rFonts w:hint="eastAsia" w:ascii="宋体" w:hAnsi="宋体" w:eastAsia="宋体" w:cs="宋体"/>
                <w:color w:val="000000"/>
                <w:kern w:val="0"/>
                <w:szCs w:val="20"/>
              </w:rPr>
              <w:t>　</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55"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8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51.83</w:t>
            </w:r>
          </w:p>
        </w:tc>
        <w:tc>
          <w:tcPr>
            <w:tcW w:w="12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18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8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18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8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26.46</w:t>
            </w:r>
          </w:p>
        </w:tc>
        <w:tc>
          <w:tcPr>
            <w:tcW w:w="12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18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8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18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0.68</w:t>
            </w:r>
            <w:r>
              <w:rPr>
                <w:rFonts w:hint="eastAsia" w:ascii="宋体" w:hAnsi="宋体" w:eastAsia="宋体" w:cs="宋体"/>
                <w:color w:val="000000"/>
                <w:kern w:val="0"/>
                <w:szCs w:val="20"/>
              </w:rPr>
              <w:t>　</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8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18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2.77</w:t>
            </w:r>
            <w:r>
              <w:rPr>
                <w:rFonts w:hint="eastAsia" w:ascii="宋体" w:hAnsi="宋体" w:eastAsia="宋体" w:cs="宋体"/>
                <w:color w:val="000000"/>
                <w:kern w:val="0"/>
                <w:szCs w:val="20"/>
              </w:rPr>
              <w:t>　</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8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18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8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p>
        </w:tc>
        <w:tc>
          <w:tcPr>
            <w:tcW w:w="12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18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10.00</w:t>
            </w: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8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18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329"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8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18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8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18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8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18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8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c>
          <w:tcPr>
            <w:tcW w:w="12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18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15.00</w:t>
            </w:r>
            <w:r>
              <w:rPr>
                <w:rFonts w:hint="eastAsia" w:ascii="宋体" w:hAnsi="宋体" w:eastAsia="宋体" w:cs="宋体"/>
                <w:color w:val="000000"/>
                <w:kern w:val="0"/>
                <w:szCs w:val="20"/>
              </w:rPr>
              <w:t>　</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8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c>
          <w:tcPr>
            <w:tcW w:w="12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18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4.39</w:t>
            </w:r>
            <w:r>
              <w:rPr>
                <w:rFonts w:hint="eastAsia" w:ascii="宋体" w:hAnsi="宋体" w:eastAsia="宋体" w:cs="宋体"/>
                <w:color w:val="000000"/>
                <w:kern w:val="0"/>
                <w:szCs w:val="20"/>
              </w:rPr>
              <w:t>　</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8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18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8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18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8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18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131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8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18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6.10</w:t>
            </w:r>
            <w:r>
              <w:rPr>
                <w:rFonts w:hint="eastAsia" w:ascii="宋体" w:hAnsi="宋体" w:eastAsia="宋体" w:cs="宋体"/>
                <w:color w:val="000000"/>
                <w:kern w:val="0"/>
                <w:szCs w:val="20"/>
              </w:rPr>
              <w:t>　</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4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4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29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434.85</w:t>
            </w:r>
            <w:r>
              <w:rPr>
                <w:rFonts w:hint="eastAsia" w:ascii="宋体" w:hAnsi="宋体" w:eastAsia="宋体" w:cs="宋体"/>
                <w:color w:val="000000"/>
                <w:kern w:val="0"/>
                <w:szCs w:val="20"/>
              </w:rPr>
              <w:t>　</w:t>
            </w:r>
          </w:p>
        </w:tc>
        <w:tc>
          <w:tcPr>
            <w:tcW w:w="8978"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18"/>
              </w:rPr>
            </w:pPr>
            <w:r>
              <w:rPr>
                <w:rFonts w:hint="eastAsia" w:ascii="宋体" w:hAnsi="宋体" w:eastAsia="宋体" w:cs="宋体"/>
                <w:color w:val="000000"/>
                <w:kern w:val="0"/>
                <w:szCs w:val="18"/>
                <w:lang w:val="en-US" w:eastAsia="zh-CN"/>
              </w:rPr>
              <w:t>66.12</w:t>
            </w:r>
            <w:r>
              <w:rPr>
                <w:rFonts w:hint="eastAsia" w:ascii="宋体" w:hAnsi="宋体" w:eastAsia="宋体" w:cs="宋体"/>
                <w:color w:val="000000"/>
                <w:kern w:val="0"/>
                <w:szCs w:val="18"/>
              </w:rPr>
              <w:t>　</w:t>
            </w:r>
          </w:p>
        </w:tc>
      </w:tr>
      <w:tr>
        <w:tblPrEx>
          <w:tblLayout w:type="fixed"/>
          <w:tblCellMar>
            <w:top w:w="0" w:type="dxa"/>
            <w:left w:w="108" w:type="dxa"/>
            <w:bottom w:w="0" w:type="dxa"/>
            <w:right w:w="108" w:type="dxa"/>
          </w:tblCellMar>
        </w:tblPrEx>
        <w:trPr>
          <w:trHeight w:val="284" w:hRule="exact"/>
        </w:trPr>
        <w:tc>
          <w:tcPr>
            <w:tcW w:w="15721"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hint="eastAsia" w:ascii="Times New Roman" w:hAnsi="Times New Roman" w:eastAsia="方正小标宋_GBK" w:cs="Times New Roman"/>
          <w:color w:val="000000"/>
          <w:kern w:val="0"/>
          <w:sz w:val="36"/>
          <w:szCs w:val="36"/>
        </w:rPr>
      </w:pPr>
    </w:p>
    <w:p>
      <w:pPr>
        <w:widowControl/>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中共湖南省委网络安全和信息化委员会办公室网络安全应急指挥中心</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lang w:val="en-US" w:eastAsia="zh-CN"/>
        </w:rPr>
        <w:t>7</w:t>
      </w:r>
      <w:r>
        <w:rPr>
          <w:rFonts w:ascii="Times New Roman" w:hAnsi="Times New Roman" w:eastAsia="仿宋_GB2312" w:cs="Times New Roman"/>
          <w:color w:val="000000"/>
          <w:kern w:val="0"/>
          <w:szCs w:val="21"/>
        </w:rPr>
        <w:t>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4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righ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righ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righ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jc w:val="center"/>
        </w:trPr>
        <w:tc>
          <w:tcPr>
            <w:tcW w:w="1120" w:type="dxa"/>
            <w:shd w:val="clear" w:color="auto" w:fill="auto"/>
            <w:vAlign w:val="center"/>
          </w:tcPr>
          <w:p>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szCs w:val="22"/>
                <w:lang w:eastAsia="zh-CN"/>
              </w:rPr>
              <w:t>无</w:t>
            </w:r>
          </w:p>
        </w:tc>
        <w:tc>
          <w:tcPr>
            <w:tcW w:w="1320" w:type="dxa"/>
            <w:shd w:val="clear" w:color="auto" w:fill="auto"/>
            <w:vAlign w:val="center"/>
          </w:tcPr>
          <w:p>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szCs w:val="22"/>
                <w:lang w:eastAsia="zh-CN"/>
              </w:rPr>
              <w:t>无</w:t>
            </w:r>
          </w:p>
        </w:tc>
        <w:tc>
          <w:tcPr>
            <w:tcW w:w="2000" w:type="dxa"/>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2000" w:type="dxa"/>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2000" w:type="dxa"/>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2000" w:type="dxa"/>
            <w:shd w:val="clear" w:color="auto" w:fill="auto"/>
            <w:vAlign w:val="center"/>
          </w:tcPr>
          <w:p>
            <w:pPr>
              <w:widowControl/>
              <w:jc w:val="righ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righ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righ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7"/>
        <w:tblW w:w="14190" w:type="dxa"/>
        <w:tblInd w:w="93" w:type="dxa"/>
        <w:tblLayout w:type="fixed"/>
        <w:tblCellMar>
          <w:top w:w="0" w:type="dxa"/>
          <w:left w:w="108" w:type="dxa"/>
          <w:bottom w:w="0" w:type="dxa"/>
          <w:right w:w="108" w:type="dxa"/>
        </w:tblCellMar>
      </w:tblPr>
      <w:tblGrid>
        <w:gridCol w:w="1060"/>
        <w:gridCol w:w="1649"/>
        <w:gridCol w:w="2126"/>
        <w:gridCol w:w="1225"/>
        <w:gridCol w:w="1326"/>
        <w:gridCol w:w="1294"/>
        <w:gridCol w:w="1683"/>
        <w:gridCol w:w="3827"/>
      </w:tblGrid>
      <w:tr>
        <w:tblPrEx>
          <w:tblLayout w:type="fixed"/>
          <w:tblCellMar>
            <w:top w:w="0" w:type="dxa"/>
            <w:left w:w="108" w:type="dxa"/>
            <w:bottom w:w="0" w:type="dxa"/>
            <w:right w:w="108" w:type="dxa"/>
          </w:tblCellMar>
        </w:tblPrEx>
        <w:trPr>
          <w:trHeight w:val="720" w:hRule="atLeast"/>
        </w:trPr>
        <w:tc>
          <w:tcPr>
            <w:tcW w:w="14190" w:type="dxa"/>
            <w:gridSpan w:val="8"/>
            <w:tcBorders>
              <w:top w:val="nil"/>
              <w:left w:val="nil"/>
              <w:bottom w:val="nil"/>
              <w:right w:val="nil"/>
            </w:tcBorders>
            <w:shd w:val="clear" w:color="000000" w:fill="FFFFFF"/>
            <w:vAlign w:val="center"/>
          </w:tcPr>
          <w:p>
            <w:pPr>
              <w:widowControl/>
              <w:jc w:val="center"/>
              <w:rPr>
                <w:rFonts w:hint="eastAsia" w:ascii="华文中宋" w:hAnsi="华文中宋" w:eastAsia="华文中宋" w:cs="宋体"/>
                <w:kern w:val="0"/>
                <w:sz w:val="32"/>
                <w:szCs w:val="32"/>
              </w:rPr>
            </w:pPr>
          </w:p>
          <w:p>
            <w:pPr>
              <w:widowControl/>
              <w:jc w:val="center"/>
              <w:rPr>
                <w:rFonts w:hint="eastAsia" w:ascii="华文中宋" w:hAnsi="华文中宋" w:eastAsia="华文中宋" w:cs="宋体"/>
                <w:kern w:val="0"/>
                <w:sz w:val="32"/>
                <w:szCs w:val="32"/>
              </w:rPr>
            </w:pPr>
          </w:p>
          <w:p>
            <w:pPr>
              <w:widowControl/>
              <w:jc w:val="center"/>
              <w:rPr>
                <w:rFonts w:hint="eastAsia" w:ascii="华文中宋" w:hAnsi="华文中宋" w:eastAsia="华文中宋" w:cs="宋体"/>
                <w:kern w:val="0"/>
                <w:sz w:val="32"/>
                <w:szCs w:val="32"/>
              </w:rPr>
            </w:pPr>
          </w:p>
          <w:p>
            <w:pPr>
              <w:widowControl/>
              <w:ind w:firstLine="4160" w:firstLineChars="1300"/>
              <w:jc w:val="both"/>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Layout w:type="fixed"/>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49"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126"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w:t>
            </w:r>
            <w:r>
              <w:rPr>
                <w:rFonts w:hint="eastAsia" w:ascii="宋体" w:hAnsi="宋体" w:eastAsia="宋体" w:cs="宋体"/>
                <w:color w:val="000000"/>
                <w:kern w:val="0"/>
                <w:sz w:val="20"/>
                <w:szCs w:val="20"/>
                <w:lang w:val="en-US" w:eastAsia="zh-CN"/>
              </w:rPr>
              <w:t>8</w:t>
            </w:r>
            <w:r>
              <w:rPr>
                <w:rFonts w:hint="eastAsia" w:ascii="宋体" w:hAnsi="宋体" w:eastAsia="宋体" w:cs="宋体"/>
                <w:color w:val="000000"/>
                <w:kern w:val="0"/>
                <w:sz w:val="20"/>
                <w:szCs w:val="20"/>
              </w:rPr>
              <w:t>表</w:t>
            </w:r>
          </w:p>
        </w:tc>
      </w:tr>
      <w:tr>
        <w:tblPrEx>
          <w:tblLayout w:type="fixed"/>
          <w:tblCellMar>
            <w:top w:w="0" w:type="dxa"/>
            <w:left w:w="108" w:type="dxa"/>
            <w:bottom w:w="0" w:type="dxa"/>
            <w:right w:w="108" w:type="dxa"/>
          </w:tblCellMar>
        </w:tblPrEx>
        <w:trPr>
          <w:trHeight w:val="963"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7620" w:type="dxa"/>
            <w:gridSpan w:val="5"/>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r>
              <w:rPr>
                <w:rFonts w:hint="eastAsia" w:ascii="Times New Roman" w:hAnsi="Times New Roman" w:eastAsia="仿宋_GB2312" w:cs="Times New Roman"/>
                <w:color w:val="000000"/>
                <w:kern w:val="0"/>
                <w:szCs w:val="21"/>
                <w:lang w:eastAsia="zh-CN"/>
              </w:rPr>
              <w:t>中共湖南省委网络安全和信息化委员会办公室网络安全应急指挥中心</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Layout w:type="fixed"/>
          <w:tblCellMar>
            <w:top w:w="0" w:type="dxa"/>
            <w:left w:w="108" w:type="dxa"/>
            <w:bottom w:w="0" w:type="dxa"/>
            <w:right w:w="108" w:type="dxa"/>
          </w:tblCellMar>
        </w:tblPrEx>
        <w:trPr>
          <w:trHeight w:val="402" w:hRule="atLeast"/>
        </w:trPr>
        <w:tc>
          <w:tcPr>
            <w:tcW w:w="4835" w:type="dxa"/>
            <w:gridSpan w:val="3"/>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Layout w:type="fixed"/>
          <w:tblCellMar>
            <w:top w:w="0" w:type="dxa"/>
            <w:left w:w="108" w:type="dxa"/>
            <w:bottom w:w="0" w:type="dxa"/>
            <w:right w:w="108" w:type="dxa"/>
          </w:tblCellMar>
        </w:tblPrEx>
        <w:trPr>
          <w:trHeight w:val="402" w:hRule="atLeast"/>
        </w:trPr>
        <w:tc>
          <w:tcPr>
            <w:tcW w:w="2709"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Layout w:type="fixed"/>
          <w:tblCellMar>
            <w:top w:w="0" w:type="dxa"/>
            <w:left w:w="108" w:type="dxa"/>
            <w:bottom w:w="0" w:type="dxa"/>
            <w:right w:w="108" w:type="dxa"/>
          </w:tblCellMar>
        </w:tblPrEx>
        <w:trPr>
          <w:trHeight w:val="402" w:hRule="atLeast"/>
        </w:trPr>
        <w:tc>
          <w:tcPr>
            <w:tcW w:w="2709"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402" w:hRule="atLeast"/>
        </w:trPr>
        <w:tc>
          <w:tcPr>
            <w:tcW w:w="2709"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402" w:hRule="atLeast"/>
        </w:trPr>
        <w:tc>
          <w:tcPr>
            <w:tcW w:w="4835" w:type="dxa"/>
            <w:gridSpan w:val="3"/>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Layout w:type="fixed"/>
          <w:tblCellMar>
            <w:top w:w="0" w:type="dxa"/>
            <w:left w:w="108" w:type="dxa"/>
            <w:bottom w:w="0" w:type="dxa"/>
            <w:right w:w="108" w:type="dxa"/>
          </w:tblCellMar>
        </w:tblPrEx>
        <w:trPr>
          <w:trHeight w:val="402" w:hRule="atLeast"/>
        </w:trPr>
        <w:tc>
          <w:tcPr>
            <w:tcW w:w="4835" w:type="dxa"/>
            <w:gridSpan w:val="3"/>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382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02" w:hRule="atLeast"/>
        </w:trPr>
        <w:tc>
          <w:tcPr>
            <w:tcW w:w="270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lang w:eastAsia="zh-CN"/>
              </w:rPr>
              <w:t>无</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2"/>
                <w:szCs w:val="22"/>
                <w:lang w:eastAsia="zh-CN"/>
              </w:rPr>
            </w:pPr>
            <w:r>
              <w:rPr>
                <w:rFonts w:hint="eastAsia" w:asciiTheme="minorEastAsia" w:hAnsiTheme="minorEastAsia" w:eastAsiaTheme="minorEastAsia" w:cstheme="minorEastAsia"/>
                <w:kern w:val="0"/>
                <w:sz w:val="22"/>
                <w:szCs w:val="22"/>
                <w:lang w:eastAsia="zh-CN"/>
              </w:rPr>
              <w:t>无</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3827"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r>
      <w:tr>
        <w:tblPrEx>
          <w:tblLayout w:type="fixed"/>
          <w:tblCellMar>
            <w:top w:w="0" w:type="dxa"/>
            <w:left w:w="108" w:type="dxa"/>
            <w:bottom w:w="0" w:type="dxa"/>
            <w:right w:w="108" w:type="dxa"/>
          </w:tblCellMar>
        </w:tblPrEx>
        <w:trPr>
          <w:trHeight w:val="402" w:hRule="atLeast"/>
        </w:trPr>
        <w:tc>
          <w:tcPr>
            <w:tcW w:w="270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02" w:hRule="atLeast"/>
        </w:trPr>
        <w:tc>
          <w:tcPr>
            <w:tcW w:w="270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02" w:hRule="atLeast"/>
        </w:trPr>
        <w:tc>
          <w:tcPr>
            <w:tcW w:w="270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02" w:hRule="atLeast"/>
        </w:trPr>
        <w:tc>
          <w:tcPr>
            <w:tcW w:w="270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02" w:hRule="atLeast"/>
        </w:trPr>
        <w:tc>
          <w:tcPr>
            <w:tcW w:w="2709"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126"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720" w:hRule="atLeast"/>
        </w:trPr>
        <w:tc>
          <w:tcPr>
            <w:tcW w:w="14190" w:type="dxa"/>
            <w:gridSpan w:val="8"/>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widowControl/>
        <w:jc w:val="center"/>
        <w:rPr>
          <w:rFonts w:hint="eastAsia" w:ascii="Times New Roman" w:hAnsi="Times New Roman" w:eastAsia="方正小标宋_GBK" w:cs="Times New Roman"/>
          <w:color w:val="000000"/>
          <w:kern w:val="0"/>
          <w:sz w:val="36"/>
          <w:szCs w:val="36"/>
        </w:rPr>
      </w:pPr>
    </w:p>
    <w:p>
      <w:pPr>
        <w:widowControl/>
        <w:jc w:val="both"/>
        <w:rPr>
          <w:rFonts w:hint="eastAsia" w:ascii="Times New Roman" w:hAnsi="Times New Roman" w:eastAsia="方正小标宋_GBK" w:cs="Times New Roman"/>
          <w:color w:val="000000"/>
          <w:kern w:val="0"/>
          <w:sz w:val="36"/>
          <w:szCs w:val="36"/>
        </w:rPr>
      </w:pPr>
    </w:p>
    <w:p>
      <w:pPr>
        <w:widowControl/>
        <w:jc w:val="both"/>
        <w:rPr>
          <w:rFonts w:hint="eastAsia" w:ascii="Times New Roman" w:hAnsi="Times New Roman" w:eastAsia="方正小标宋_GBK" w:cs="Times New Roman"/>
          <w:color w:val="000000"/>
          <w:kern w:val="0"/>
          <w:sz w:val="36"/>
          <w:szCs w:val="36"/>
        </w:rPr>
      </w:pPr>
    </w:p>
    <w:p>
      <w:pPr>
        <w:widowControl/>
        <w:jc w:val="both"/>
        <w:rPr>
          <w:rFonts w:hint="eastAsia" w:ascii="Times New Roman" w:hAnsi="Times New Roman" w:eastAsia="方正小标宋_GBK" w:cs="Times New Roman"/>
          <w:color w:val="000000"/>
          <w:kern w:val="0"/>
          <w:sz w:val="36"/>
          <w:szCs w:val="36"/>
        </w:rPr>
      </w:pPr>
    </w:p>
    <w:p>
      <w:pPr>
        <w:widowControl/>
        <w:jc w:val="both"/>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中共湖南省委网络安全和信息化委员会办公室网络安全应急指挥中心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lang w:val="en-US" w:eastAsia="zh-CN"/>
        </w:rPr>
        <w:t>9</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640" w:type="dxa"/>
        <w:jc w:val="center"/>
        <w:tblInd w:w="0" w:type="dxa"/>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Layout w:type="fixed"/>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Layout w:type="fixed"/>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2.00</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2.00</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righ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bl>
    <w:p>
      <w:pPr>
        <w:widowControl/>
        <w:jc w:val="left"/>
        <w:rPr>
          <w:sz w:val="72"/>
          <w:szCs w:val="72"/>
        </w:rPr>
        <w:sectPr>
          <w:pgSz w:w="16838" w:h="11906" w:orient="landscape"/>
          <w:pgMar w:top="153" w:right="720" w:bottom="40" w:left="720" w:header="851" w:footer="992" w:gutter="0"/>
          <w:cols w:space="425" w:num="1"/>
          <w:docGrid w:type="lines" w:linePitch="312" w:charSpace="0"/>
        </w:sect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w:t>
      </w:r>
      <w:r>
        <w:rPr>
          <w:rFonts w:hint="eastAsia"/>
          <w:sz w:val="70"/>
          <w:szCs w:val="70"/>
          <w:lang w:val="en-US" w:eastAsia="zh-CN"/>
        </w:rPr>
        <w:t>3</w:t>
      </w:r>
      <w:r>
        <w:rPr>
          <w:rFonts w:hint="eastAsia"/>
          <w:sz w:val="70"/>
          <w:szCs w:val="70"/>
        </w:rPr>
        <w:t>年度</w:t>
      </w:r>
      <w:r>
        <w:rPr>
          <w:rFonts w:hint="eastAsia"/>
          <w:sz w:val="70"/>
          <w:szCs w:val="70"/>
          <w:lang w:eastAsia="zh-CN"/>
        </w:rPr>
        <w:t>单位</w:t>
      </w:r>
      <w:r>
        <w:rPr>
          <w:rFonts w:hint="eastAsia"/>
          <w:sz w:val="70"/>
          <w:szCs w:val="70"/>
        </w:rPr>
        <w:t>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lang w:eastAsia="zh-CN"/>
        </w:rPr>
        <w:t>　　</w:t>
      </w:r>
      <w:r>
        <w:rPr>
          <w:rFonts w:hint="eastAsia" w:hAnsi="黑体"/>
          <w:b/>
          <w:sz w:val="32"/>
          <w:szCs w:val="32"/>
        </w:rPr>
        <w:t>一、收入支出决算总体情况说明</w:t>
      </w:r>
    </w:p>
    <w:p>
      <w:pPr>
        <w:pStyle w:val="10"/>
        <w:ind w:firstLine="640" w:firstLineChars="200"/>
        <w:rPr>
          <w:rFonts w:hint="default" w:asciiTheme="minorEastAsia" w:hAnsiTheme="minorEastAsia" w:eastAsiaTheme="minorEastAsia"/>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w:t>
      </w:r>
      <w:r>
        <w:rPr>
          <w:rFonts w:hint="eastAsia" w:ascii="仿宋_GB2312" w:hAnsi="仿宋_GB2312" w:eastAsia="仿宋_GB2312" w:cs="仿宋_GB2312"/>
          <w:sz w:val="32"/>
          <w:szCs w:val="32"/>
          <w:lang w:eastAsia="zh-CN"/>
        </w:rPr>
        <w:t>入总计</w:t>
      </w:r>
      <w:r>
        <w:rPr>
          <w:rFonts w:hint="eastAsia" w:ascii="仿宋_GB2312" w:hAnsi="仿宋_GB2312" w:eastAsia="仿宋_GB2312" w:cs="仿宋_GB2312"/>
          <w:sz w:val="32"/>
          <w:szCs w:val="32"/>
          <w:lang w:val="en-US" w:eastAsia="zh-CN"/>
        </w:rPr>
        <w:t>1012.13万元，支出总计775.75万元，年末结转和结余236.38万元。与上年度相比，总收入增加239.08万元，其中上年度项目支出预算指标结转结余64.11万元，本年度基本支出拨入经费增加58.44万元，项目支出拨入经费增加110万元；总支出增加86万元，其中基本支出增加44.36万元，项目支出增加41.64万元；年末结转和结余增加146.54万元。</w:t>
      </w:r>
    </w:p>
    <w:p>
      <w:pPr>
        <w:pStyle w:val="10"/>
        <w:rPr>
          <w:rFonts w:hAnsi="黑体"/>
          <w:b/>
          <w:sz w:val="32"/>
          <w:szCs w:val="32"/>
        </w:rPr>
      </w:pPr>
      <w:r>
        <w:rPr>
          <w:rFonts w:hint="eastAsia" w:hAnsi="黑体"/>
          <w:b/>
          <w:sz w:val="32"/>
          <w:szCs w:val="32"/>
          <w:lang w:eastAsia="zh-CN"/>
        </w:rPr>
        <w:t>　　</w:t>
      </w:r>
      <w:r>
        <w:rPr>
          <w:rFonts w:hint="eastAsia" w:hAnsi="黑体"/>
          <w:b/>
          <w:sz w:val="32"/>
          <w:szCs w:val="32"/>
        </w:rPr>
        <w:t>二、收入决算情况说明</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1012.13</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1012.13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本年收入合计的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pStyle w:val="10"/>
        <w:rPr>
          <w:rFonts w:hAnsi="黑体"/>
          <w:b/>
          <w:sz w:val="32"/>
          <w:szCs w:val="32"/>
        </w:rPr>
      </w:pPr>
      <w:r>
        <w:rPr>
          <w:rFonts w:hint="eastAsia" w:hAnsi="黑体"/>
          <w:b/>
          <w:sz w:val="32"/>
          <w:szCs w:val="32"/>
          <w:lang w:eastAsia="zh-CN"/>
        </w:rPr>
        <w:t>　　</w:t>
      </w:r>
      <w:r>
        <w:rPr>
          <w:rFonts w:hint="eastAsia" w:hAnsi="黑体"/>
          <w:b/>
          <w:sz w:val="32"/>
          <w:szCs w:val="32"/>
        </w:rPr>
        <w:t>三、支出决算情况说明</w:t>
      </w:r>
    </w:p>
    <w:p>
      <w:pPr>
        <w:pStyle w:val="10"/>
        <w:ind w:firstLine="640" w:firstLineChars="200"/>
        <w:rPr>
          <w:rFonts w:eastAsia="仿宋_GB2312" w:asciiTheme="minorEastAsia" w:hAnsiTheme="minorEastAsia"/>
          <w:sz w:val="32"/>
          <w:szCs w:val="32"/>
        </w:rPr>
      </w:pPr>
      <w:r>
        <w:rPr>
          <w:rFonts w:hint="eastAsia" w:eastAsia="仿宋_GB2312" w:asciiTheme="minorEastAsia" w:hAnsiTheme="minorEastAsia"/>
          <w:sz w:val="32"/>
          <w:szCs w:val="32"/>
        </w:rPr>
        <w:t>202</w:t>
      </w:r>
      <w:r>
        <w:rPr>
          <w:rFonts w:hint="eastAsia" w:eastAsia="仿宋_GB2312" w:asciiTheme="minorEastAsia" w:hAnsiTheme="minorEastAsia"/>
          <w:sz w:val="32"/>
          <w:szCs w:val="32"/>
          <w:lang w:val="en-US" w:eastAsia="zh-CN"/>
        </w:rPr>
        <w:t>3</w:t>
      </w:r>
      <w:r>
        <w:rPr>
          <w:rFonts w:hint="eastAsia" w:eastAsia="仿宋_GB2312" w:asciiTheme="minorEastAsia" w:hAnsiTheme="minorEastAsia"/>
          <w:sz w:val="32"/>
          <w:szCs w:val="32"/>
        </w:rPr>
        <w:t>年度支出合计</w:t>
      </w:r>
      <w:r>
        <w:rPr>
          <w:rFonts w:hint="eastAsia" w:eastAsia="仿宋_GB2312" w:asciiTheme="minorEastAsia" w:hAnsiTheme="minorEastAsia"/>
          <w:sz w:val="32"/>
          <w:szCs w:val="32"/>
          <w:lang w:val="en-US" w:eastAsia="zh-CN"/>
        </w:rPr>
        <w:t>775.75</w:t>
      </w:r>
      <w:r>
        <w:rPr>
          <w:rFonts w:hint="eastAsia" w:eastAsia="仿宋_GB2312" w:asciiTheme="minorEastAsia" w:hAnsiTheme="minorEastAsia"/>
          <w:sz w:val="32"/>
          <w:szCs w:val="32"/>
        </w:rPr>
        <w:t>万元，其中：基本支出</w:t>
      </w:r>
      <w:r>
        <w:rPr>
          <w:rFonts w:hint="eastAsia" w:eastAsia="仿宋_GB2312" w:asciiTheme="minorEastAsia" w:hAnsiTheme="minorEastAsia"/>
          <w:sz w:val="32"/>
          <w:szCs w:val="32"/>
          <w:lang w:val="en-US" w:eastAsia="zh-CN"/>
        </w:rPr>
        <w:t>500.97</w:t>
      </w:r>
      <w:r>
        <w:rPr>
          <w:rFonts w:hint="eastAsia" w:eastAsia="仿宋_GB2312" w:asciiTheme="minorEastAsia" w:hAnsiTheme="minorEastAsia"/>
          <w:sz w:val="32"/>
          <w:szCs w:val="32"/>
        </w:rPr>
        <w:t>万元，占</w:t>
      </w:r>
      <w:r>
        <w:rPr>
          <w:rFonts w:hint="eastAsia" w:eastAsia="仿宋_GB2312" w:asciiTheme="minorEastAsia" w:hAnsiTheme="minorEastAsia"/>
          <w:sz w:val="32"/>
          <w:szCs w:val="32"/>
          <w:lang w:eastAsia="zh-CN"/>
        </w:rPr>
        <w:t>本年支出合计的</w:t>
      </w:r>
      <w:r>
        <w:rPr>
          <w:rFonts w:hint="eastAsia" w:eastAsia="仿宋_GB2312" w:asciiTheme="minorEastAsia" w:hAnsiTheme="minorEastAsia"/>
          <w:sz w:val="32"/>
          <w:szCs w:val="32"/>
          <w:lang w:val="en-US" w:eastAsia="zh-CN"/>
        </w:rPr>
        <w:t>65</w:t>
      </w:r>
      <w:r>
        <w:rPr>
          <w:rFonts w:hint="eastAsia" w:eastAsia="仿宋_GB2312" w:asciiTheme="minorEastAsia" w:hAnsiTheme="minorEastAsia"/>
          <w:sz w:val="32"/>
          <w:szCs w:val="32"/>
        </w:rPr>
        <w:t>%；项目支出</w:t>
      </w:r>
      <w:r>
        <w:rPr>
          <w:rFonts w:hint="eastAsia" w:eastAsia="仿宋_GB2312" w:asciiTheme="minorEastAsia" w:hAnsiTheme="minorEastAsia"/>
          <w:sz w:val="32"/>
          <w:szCs w:val="32"/>
          <w:lang w:val="en-US" w:eastAsia="zh-CN"/>
        </w:rPr>
        <w:t>274.78</w:t>
      </w:r>
      <w:r>
        <w:rPr>
          <w:rFonts w:hint="eastAsia" w:eastAsia="仿宋_GB2312" w:asciiTheme="minorEastAsia" w:hAnsiTheme="minorEastAsia"/>
          <w:sz w:val="32"/>
          <w:szCs w:val="32"/>
        </w:rPr>
        <w:t>万元，占</w:t>
      </w:r>
      <w:r>
        <w:rPr>
          <w:rFonts w:hint="eastAsia" w:eastAsia="仿宋_GB2312" w:asciiTheme="minorEastAsia" w:hAnsiTheme="minorEastAsia"/>
          <w:sz w:val="32"/>
          <w:szCs w:val="32"/>
          <w:lang w:eastAsia="zh-CN"/>
        </w:rPr>
        <w:t>本年支出合计的</w:t>
      </w:r>
      <w:r>
        <w:rPr>
          <w:rFonts w:hint="eastAsia" w:eastAsia="仿宋_GB2312" w:asciiTheme="minorEastAsia" w:hAnsiTheme="minorEastAsia"/>
          <w:sz w:val="32"/>
          <w:szCs w:val="32"/>
          <w:lang w:val="en-US" w:eastAsia="zh-CN"/>
        </w:rPr>
        <w:t>35</w:t>
      </w:r>
      <w:r>
        <w:rPr>
          <w:rFonts w:hint="eastAsia" w:eastAsia="仿宋_GB2312" w:asciiTheme="minorEastAsia" w:hAnsiTheme="minorEastAsia"/>
          <w:sz w:val="32"/>
          <w:szCs w:val="32"/>
        </w:rPr>
        <w:t>%。</w:t>
      </w:r>
    </w:p>
    <w:p>
      <w:pPr>
        <w:pStyle w:val="10"/>
        <w:rPr>
          <w:rFonts w:hAnsi="黑体"/>
          <w:b/>
          <w:sz w:val="32"/>
          <w:szCs w:val="32"/>
        </w:rPr>
      </w:pPr>
      <w:r>
        <w:rPr>
          <w:rFonts w:hint="eastAsia" w:hAnsi="黑体"/>
          <w:b/>
          <w:sz w:val="32"/>
          <w:szCs w:val="32"/>
          <w:lang w:eastAsia="zh-CN"/>
        </w:rPr>
        <w:t>　　</w:t>
      </w:r>
      <w:r>
        <w:rPr>
          <w:rFonts w:hint="eastAsia" w:hAnsi="黑体"/>
          <w:b/>
          <w:sz w:val="32"/>
          <w:szCs w:val="32"/>
        </w:rPr>
        <w:t>四、财政拨款收入支出决算总体情况说明</w:t>
      </w:r>
    </w:p>
    <w:p>
      <w:pPr>
        <w:pStyle w:val="10"/>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1012.13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支出总计</w:t>
      </w:r>
      <w:r>
        <w:rPr>
          <w:rFonts w:hint="eastAsia" w:ascii="仿宋_GB2312" w:hAnsi="仿宋_GB2312" w:eastAsia="仿宋_GB2312" w:cs="仿宋_GB2312"/>
          <w:sz w:val="32"/>
          <w:szCs w:val="32"/>
          <w:lang w:val="en-US" w:eastAsia="zh-CN"/>
        </w:rPr>
        <w:t>775.75万元，与上年度相比财政拨款收入增加239.08万元，支出增加234.28万元。</w:t>
      </w:r>
    </w:p>
    <w:p>
      <w:pPr>
        <w:pStyle w:val="10"/>
        <w:ind w:firstLine="64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（一）财政拨款支出决算总体情况</w:t>
      </w:r>
    </w:p>
    <w:p>
      <w:pPr>
        <w:pStyle w:val="10"/>
        <w:ind w:firstLine="800" w:firstLineChars="250"/>
        <w:rPr>
          <w:rFonts w:hint="default" w:eastAsia="仿宋_GB2312" w:asciiTheme="minorEastAsia" w:hAnsiTheme="minorEastAsia"/>
          <w:sz w:val="32"/>
          <w:szCs w:val="32"/>
          <w:lang w:val="en-US" w:eastAsia="zh-CN"/>
        </w:rPr>
      </w:pPr>
      <w:r>
        <w:rPr>
          <w:rFonts w:hint="eastAsia" w:eastAsia="仿宋_GB2312" w:asciiTheme="minorEastAsia" w:hAnsiTheme="minorEastAsia"/>
          <w:sz w:val="32"/>
          <w:szCs w:val="32"/>
        </w:rPr>
        <w:t>202</w:t>
      </w:r>
      <w:r>
        <w:rPr>
          <w:rFonts w:hint="eastAsia" w:eastAsia="仿宋_GB2312" w:asciiTheme="minorEastAsia" w:hAnsiTheme="minorEastAsia"/>
          <w:sz w:val="32"/>
          <w:szCs w:val="32"/>
          <w:lang w:val="en-US" w:eastAsia="zh-CN"/>
        </w:rPr>
        <w:t>3</w:t>
      </w:r>
      <w:r>
        <w:rPr>
          <w:rFonts w:hint="eastAsia" w:eastAsia="仿宋_GB2312" w:asciiTheme="minorEastAsia" w:hAnsiTheme="minorEastAsia"/>
          <w:sz w:val="32"/>
          <w:szCs w:val="32"/>
        </w:rPr>
        <w:t>度财政拨款支出</w:t>
      </w:r>
      <w:r>
        <w:rPr>
          <w:rFonts w:hint="eastAsia" w:eastAsia="仿宋_GB2312" w:asciiTheme="minorEastAsia" w:hAnsiTheme="minorEastAsia"/>
          <w:sz w:val="32"/>
          <w:szCs w:val="32"/>
          <w:lang w:val="en-US" w:eastAsia="zh-CN"/>
        </w:rPr>
        <w:t>775.75</w:t>
      </w:r>
      <w:r>
        <w:rPr>
          <w:rFonts w:hint="eastAsia" w:eastAsia="仿宋_GB2312" w:asciiTheme="minorEastAsia" w:hAnsiTheme="minorEastAsia"/>
          <w:sz w:val="32"/>
          <w:szCs w:val="32"/>
        </w:rPr>
        <w:t>万元，占本年支出合计的</w:t>
      </w:r>
      <w:r>
        <w:rPr>
          <w:rFonts w:hint="eastAsia" w:eastAsia="仿宋_GB2312" w:asciiTheme="minorEastAsia" w:hAnsiTheme="minorEastAsia"/>
          <w:sz w:val="32"/>
          <w:szCs w:val="32"/>
          <w:lang w:val="en-US" w:eastAsia="zh-CN"/>
        </w:rPr>
        <w:t>100</w:t>
      </w:r>
      <w:r>
        <w:rPr>
          <w:rFonts w:hint="eastAsia" w:eastAsia="仿宋_GB2312" w:asciiTheme="minorEastAsia" w:hAnsiTheme="minorEastAsia"/>
          <w:sz w:val="32"/>
          <w:szCs w:val="32"/>
        </w:rPr>
        <w:t>%，</w:t>
      </w:r>
      <w:r>
        <w:rPr>
          <w:rFonts w:hint="eastAsia" w:eastAsia="仿宋_GB2312" w:asciiTheme="minorEastAsia" w:hAnsiTheme="minorEastAsia"/>
          <w:sz w:val="32"/>
          <w:szCs w:val="32"/>
          <w:lang w:val="en-US" w:eastAsia="zh-CN"/>
        </w:rPr>
        <w:t>与上年相比支出增加234.28万元。</w:t>
      </w:r>
    </w:p>
    <w:p>
      <w:pPr>
        <w:pStyle w:val="10"/>
        <w:ind w:firstLine="480" w:firstLineChars="150"/>
        <w:rPr>
          <w:rFonts w:asciiTheme="minorEastAsia" w:hAnsiTheme="minorEastAsia" w:eastAsiaTheme="minorEastAsia"/>
          <w:b/>
          <w:sz w:val="32"/>
          <w:szCs w:val="32"/>
        </w:rPr>
      </w:pPr>
      <w:r>
        <w:rPr>
          <w:rFonts w:hint="eastAsia" w:ascii="仿宋_GB2312" w:hAnsi="仿宋_GB2312" w:eastAsia="仿宋_GB2312" w:cs="仿宋_GB2312"/>
          <w:b/>
          <w:sz w:val="32"/>
          <w:szCs w:val="32"/>
        </w:rPr>
        <w:t>（二）财政拨款支出决算结构情况</w:t>
      </w:r>
    </w:p>
    <w:p>
      <w:pPr>
        <w:pStyle w:val="10"/>
        <w:ind w:firstLine="640" w:firstLineChars="200"/>
        <w:rPr>
          <w:rFonts w:hint="default" w:asciiTheme="minorEastAsia" w:hAnsiTheme="minorEastAsia" w:eastAsiaTheme="minorEastAsia"/>
          <w:sz w:val="32"/>
          <w:szCs w:val="32"/>
          <w:lang w:val="en-US" w:eastAsia="zh-CN"/>
        </w:rPr>
      </w:pPr>
      <w:r>
        <w:rPr>
          <w:rFonts w:hint="eastAsia" w:eastAsia="仿宋_GB2312" w:asciiTheme="minorEastAsia" w:hAnsiTheme="minorEastAsia"/>
          <w:sz w:val="32"/>
          <w:szCs w:val="32"/>
        </w:rPr>
        <w:t>202</w:t>
      </w:r>
      <w:r>
        <w:rPr>
          <w:rFonts w:hint="eastAsia" w:eastAsia="仿宋_GB2312" w:asciiTheme="minorEastAsia" w:hAnsiTheme="minorEastAsia"/>
          <w:sz w:val="32"/>
          <w:szCs w:val="32"/>
          <w:lang w:val="en-US" w:eastAsia="zh-CN"/>
        </w:rPr>
        <w:t>3</w:t>
      </w:r>
      <w:r>
        <w:rPr>
          <w:rFonts w:hint="eastAsia" w:eastAsia="仿宋_GB2312" w:asciiTheme="minorEastAsia" w:hAnsiTheme="minorEastAsia"/>
          <w:sz w:val="32"/>
          <w:szCs w:val="32"/>
        </w:rPr>
        <w:t>年度财政拨款支出</w:t>
      </w:r>
      <w:r>
        <w:rPr>
          <w:rFonts w:hint="eastAsia" w:eastAsia="仿宋_GB2312" w:asciiTheme="minorEastAsia" w:hAnsiTheme="minorEastAsia"/>
          <w:sz w:val="32"/>
          <w:szCs w:val="32"/>
          <w:lang w:val="en-US" w:eastAsia="zh-CN"/>
        </w:rPr>
        <w:t>775.75</w:t>
      </w:r>
      <w:r>
        <w:rPr>
          <w:rFonts w:hint="eastAsia" w:eastAsia="仿宋_GB2312" w:asciiTheme="minorEastAsia" w:hAnsiTheme="minorEastAsia"/>
          <w:sz w:val="32"/>
          <w:szCs w:val="32"/>
        </w:rPr>
        <w:t>万元，主要用于以下</w:t>
      </w:r>
      <w:r>
        <w:rPr>
          <w:rFonts w:hint="eastAsia" w:eastAsia="仿宋_GB2312" w:asciiTheme="minorEastAsia" w:hAnsiTheme="minorEastAsia"/>
          <w:sz w:val="32"/>
          <w:szCs w:val="32"/>
          <w:lang w:eastAsia="zh-CN"/>
        </w:rPr>
        <w:t>几</w:t>
      </w:r>
      <w:r>
        <w:rPr>
          <w:rFonts w:hint="eastAsia" w:eastAsia="仿宋_GB2312" w:asciiTheme="minorEastAsia" w:hAnsiTheme="minorEastAsia"/>
          <w:sz w:val="32"/>
          <w:szCs w:val="32"/>
        </w:rPr>
        <w:t>方面：一般公共服务（类）支出</w:t>
      </w:r>
      <w:r>
        <w:rPr>
          <w:rFonts w:hint="eastAsia" w:eastAsia="仿宋_GB2312" w:asciiTheme="minorEastAsia" w:hAnsiTheme="minorEastAsia"/>
          <w:sz w:val="32"/>
          <w:szCs w:val="32"/>
          <w:lang w:val="en-US" w:eastAsia="zh-CN"/>
        </w:rPr>
        <w:t>620.92</w:t>
      </w:r>
      <w:r>
        <w:rPr>
          <w:rFonts w:hint="eastAsia" w:eastAsia="仿宋_GB2312" w:asciiTheme="minorEastAsia" w:hAnsiTheme="minorEastAsia"/>
          <w:sz w:val="32"/>
          <w:szCs w:val="32"/>
        </w:rPr>
        <w:t>万元，占</w:t>
      </w:r>
      <w:r>
        <w:rPr>
          <w:rFonts w:hint="eastAsia" w:eastAsia="仿宋_GB2312" w:asciiTheme="minorEastAsia" w:hAnsiTheme="minorEastAsia"/>
          <w:sz w:val="32"/>
          <w:szCs w:val="32"/>
          <w:lang w:val="en-US" w:eastAsia="zh-CN"/>
        </w:rPr>
        <w:t>80</w:t>
      </w:r>
      <w:r>
        <w:rPr>
          <w:rFonts w:hint="eastAsia" w:eastAsia="仿宋_GB2312" w:asciiTheme="minorEastAsia" w:hAnsiTheme="minorEastAsia"/>
          <w:sz w:val="32"/>
          <w:szCs w:val="32"/>
        </w:rPr>
        <w:t>%；</w:t>
      </w:r>
      <w:r>
        <w:rPr>
          <w:rFonts w:hint="eastAsia" w:eastAsia="仿宋_GB2312" w:asciiTheme="minorEastAsia" w:hAnsiTheme="minorEastAsia"/>
          <w:sz w:val="32"/>
          <w:szCs w:val="32"/>
          <w:lang w:eastAsia="zh-CN"/>
        </w:rPr>
        <w:t>文化旅游体育与传媒支出</w:t>
      </w:r>
      <w:r>
        <w:rPr>
          <w:rFonts w:hint="eastAsia" w:eastAsia="仿宋_GB2312" w:asciiTheme="minorEastAsia" w:hAnsiTheme="minorEastAsia"/>
          <w:sz w:val="32"/>
          <w:szCs w:val="32"/>
          <w:lang w:val="en-US" w:eastAsia="zh-CN"/>
        </w:rPr>
        <w:t>50万元，占6%；</w:t>
      </w:r>
      <w:r>
        <w:rPr>
          <w:rFonts w:hint="eastAsia" w:eastAsia="仿宋_GB2312" w:asciiTheme="minorEastAsia" w:hAnsiTheme="minorEastAsia"/>
          <w:sz w:val="32"/>
          <w:szCs w:val="32"/>
          <w:lang w:eastAsia="zh-CN"/>
        </w:rPr>
        <w:t>社会保障和就业</w:t>
      </w:r>
      <w:r>
        <w:rPr>
          <w:rFonts w:hint="eastAsia" w:eastAsia="仿宋_GB2312" w:asciiTheme="minorEastAsia" w:hAnsiTheme="minorEastAsia"/>
          <w:sz w:val="32"/>
          <w:szCs w:val="32"/>
        </w:rPr>
        <w:t>支出</w:t>
      </w:r>
      <w:r>
        <w:rPr>
          <w:rFonts w:hint="eastAsia" w:eastAsia="仿宋_GB2312" w:asciiTheme="minorEastAsia" w:hAnsiTheme="minorEastAsia"/>
          <w:sz w:val="32"/>
          <w:szCs w:val="32"/>
          <w:lang w:val="en-US" w:eastAsia="zh-CN"/>
        </w:rPr>
        <w:t>31.98</w:t>
      </w:r>
      <w:r>
        <w:rPr>
          <w:rFonts w:hint="eastAsia" w:eastAsia="仿宋_GB2312" w:asciiTheme="minorEastAsia" w:hAnsiTheme="minorEastAsia"/>
          <w:sz w:val="32"/>
          <w:szCs w:val="32"/>
        </w:rPr>
        <w:t>万元，占</w:t>
      </w:r>
      <w:r>
        <w:rPr>
          <w:rFonts w:hint="eastAsia" w:eastAsia="仿宋_GB2312" w:asciiTheme="minorEastAsia" w:hAnsiTheme="minorEastAsia"/>
          <w:sz w:val="32"/>
          <w:szCs w:val="32"/>
          <w:lang w:val="en-US" w:eastAsia="zh-CN"/>
        </w:rPr>
        <w:t>4</w:t>
      </w:r>
      <w:r>
        <w:rPr>
          <w:rFonts w:hint="eastAsia" w:eastAsia="仿宋_GB2312" w:asciiTheme="minorEastAsia" w:hAnsiTheme="minorEastAsia"/>
          <w:sz w:val="32"/>
          <w:szCs w:val="32"/>
        </w:rPr>
        <w:t>%</w:t>
      </w:r>
      <w:r>
        <w:rPr>
          <w:rFonts w:hint="eastAsia" w:eastAsia="仿宋_GB2312" w:asciiTheme="minorEastAsia" w:hAnsiTheme="minorEastAsia"/>
          <w:sz w:val="32"/>
          <w:szCs w:val="32"/>
          <w:lang w:eastAsia="zh-CN"/>
        </w:rPr>
        <w:t>；卫生健康支出</w:t>
      </w:r>
      <w:r>
        <w:rPr>
          <w:rFonts w:hint="eastAsia" w:eastAsia="仿宋_GB2312" w:asciiTheme="minorEastAsia" w:hAnsiTheme="minorEastAsia"/>
          <w:sz w:val="32"/>
          <w:szCs w:val="32"/>
          <w:lang w:val="en-US" w:eastAsia="zh-CN"/>
        </w:rPr>
        <w:t>21.02万元，占3%；住房保障支出51.83万元，占7</w:t>
      </w:r>
      <w:r>
        <w:rPr>
          <w:rFonts w:hint="eastAsia" w:asciiTheme="minorEastAsia" w:hAnsiTheme="minorEastAsia" w:eastAsiaTheme="minorEastAsia"/>
          <w:sz w:val="32"/>
          <w:szCs w:val="32"/>
          <w:lang w:val="en-US" w:eastAsia="zh-CN"/>
        </w:rPr>
        <w:t>%。</w:t>
      </w:r>
    </w:p>
    <w:p>
      <w:pPr>
        <w:pStyle w:val="10"/>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（三）财政拨款支出决算具体情况</w:t>
      </w:r>
    </w:p>
    <w:p>
      <w:pPr>
        <w:pStyle w:val="10"/>
        <w:ind w:firstLine="800" w:firstLineChars="250"/>
        <w:rPr>
          <w:rFonts w:eastAsia="仿宋_GB2312" w:asciiTheme="minorEastAsia" w:hAnsiTheme="minorEastAsia"/>
          <w:sz w:val="32"/>
          <w:szCs w:val="32"/>
        </w:rPr>
      </w:pPr>
      <w:r>
        <w:rPr>
          <w:rFonts w:hint="eastAsia" w:eastAsia="仿宋_GB2312" w:asciiTheme="minorEastAsia" w:hAnsiTheme="minorEastAsia"/>
          <w:sz w:val="32"/>
          <w:szCs w:val="32"/>
        </w:rPr>
        <w:t>202</w:t>
      </w:r>
      <w:r>
        <w:rPr>
          <w:rFonts w:hint="eastAsia" w:eastAsia="仿宋_GB2312" w:asciiTheme="minorEastAsia" w:hAnsiTheme="minorEastAsia"/>
          <w:sz w:val="32"/>
          <w:szCs w:val="32"/>
          <w:lang w:val="en-US" w:eastAsia="zh-CN"/>
        </w:rPr>
        <w:t>3</w:t>
      </w:r>
      <w:r>
        <w:rPr>
          <w:rFonts w:hint="eastAsia" w:eastAsia="仿宋_GB2312" w:asciiTheme="minorEastAsia" w:hAnsiTheme="minorEastAsia"/>
          <w:sz w:val="32"/>
          <w:szCs w:val="32"/>
        </w:rPr>
        <w:t>年度财政拨款支出年初预算数为</w:t>
      </w:r>
      <w:r>
        <w:rPr>
          <w:rFonts w:hint="eastAsia" w:eastAsia="仿宋_GB2312" w:asciiTheme="minorEastAsia" w:hAnsiTheme="minorEastAsia"/>
          <w:sz w:val="32"/>
          <w:szCs w:val="32"/>
          <w:lang w:val="en-US" w:eastAsia="zh-CN"/>
        </w:rPr>
        <w:t>1012.13</w:t>
      </w:r>
      <w:r>
        <w:rPr>
          <w:rFonts w:hint="eastAsia" w:eastAsia="仿宋_GB2312" w:asciiTheme="minorEastAsia" w:hAnsiTheme="minorEastAsia"/>
          <w:sz w:val="32"/>
          <w:szCs w:val="32"/>
        </w:rPr>
        <w:t>万元，支出决算数为</w:t>
      </w:r>
      <w:r>
        <w:rPr>
          <w:rFonts w:hint="eastAsia" w:eastAsia="仿宋_GB2312" w:asciiTheme="minorEastAsia" w:hAnsiTheme="minorEastAsia"/>
          <w:sz w:val="32"/>
          <w:szCs w:val="32"/>
          <w:lang w:val="en-US" w:eastAsia="zh-CN"/>
        </w:rPr>
        <w:t>775.75</w:t>
      </w:r>
      <w:r>
        <w:rPr>
          <w:rFonts w:hint="eastAsia" w:eastAsia="仿宋_GB2312" w:asciiTheme="minorEastAsia" w:hAnsiTheme="minorEastAsia"/>
          <w:sz w:val="32"/>
          <w:szCs w:val="32"/>
        </w:rPr>
        <w:t>万元，完成年初预算的</w:t>
      </w:r>
      <w:r>
        <w:rPr>
          <w:rFonts w:hint="eastAsia" w:eastAsia="仿宋_GB2312" w:asciiTheme="minorEastAsia" w:hAnsiTheme="minorEastAsia"/>
          <w:sz w:val="32"/>
          <w:szCs w:val="32"/>
          <w:lang w:val="en-US" w:eastAsia="zh-CN"/>
        </w:rPr>
        <w:t>77</w:t>
      </w:r>
      <w:r>
        <w:rPr>
          <w:rFonts w:hint="eastAsia" w:eastAsia="仿宋_GB2312" w:asciiTheme="minorEastAsia" w:hAnsiTheme="minorEastAsia"/>
          <w:sz w:val="32"/>
          <w:szCs w:val="32"/>
        </w:rPr>
        <w:t>%，其中：</w:t>
      </w:r>
    </w:p>
    <w:p>
      <w:pPr>
        <w:pStyle w:val="10"/>
        <w:ind w:firstLine="800" w:firstLineChars="25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sz w:val="32"/>
          <w:szCs w:val="32"/>
        </w:rPr>
        <w:t>1、一般公共服务支出（类）</w:t>
      </w:r>
      <w:r>
        <w:rPr>
          <w:rFonts w:hint="eastAsia" w:ascii="仿宋_GB2312" w:hAnsi="仿宋_GB2312" w:eastAsia="仿宋_GB2312" w:cs="仿宋_GB2312"/>
          <w:b w:val="0"/>
          <w:bCs w:val="0"/>
          <w:sz w:val="32"/>
          <w:szCs w:val="32"/>
          <w:lang w:eastAsia="zh-CN"/>
        </w:rPr>
        <w:t>：</w:t>
      </w:r>
    </w:p>
    <w:p>
      <w:pPr>
        <w:pStyle w:val="10"/>
        <w:ind w:firstLine="640" w:firstLineChars="200"/>
        <w:rPr>
          <w:rFonts w:hint="eastAsia" w:eastAsia="仿宋_GB2312" w:asciiTheme="minorEastAsia" w:hAnsiTheme="minorEastAsia"/>
          <w:sz w:val="32"/>
          <w:szCs w:val="32"/>
          <w:lang w:val="en-US" w:eastAsia="zh-CN"/>
        </w:rPr>
      </w:pPr>
      <w:r>
        <w:rPr>
          <w:rFonts w:hint="eastAsia" w:eastAsia="仿宋_GB2312" w:asciiTheme="minorEastAsia" w:hAnsiTheme="minorEastAsia"/>
          <w:sz w:val="32"/>
          <w:szCs w:val="32"/>
        </w:rPr>
        <w:t>年初预算</w:t>
      </w:r>
      <w:r>
        <w:rPr>
          <w:rFonts w:hint="eastAsia" w:eastAsia="仿宋_GB2312" w:asciiTheme="minorEastAsia" w:hAnsiTheme="minorEastAsia"/>
          <w:sz w:val="32"/>
          <w:szCs w:val="32"/>
          <w:lang w:val="en-US" w:eastAsia="zh-CN"/>
        </w:rPr>
        <w:t>770.13</w:t>
      </w:r>
      <w:r>
        <w:rPr>
          <w:rFonts w:hint="eastAsia" w:eastAsia="仿宋_GB2312" w:asciiTheme="minorEastAsia" w:hAnsiTheme="minorEastAsia"/>
          <w:sz w:val="32"/>
          <w:szCs w:val="32"/>
        </w:rPr>
        <w:t>万元，支出决算为</w:t>
      </w:r>
      <w:r>
        <w:rPr>
          <w:rFonts w:hint="eastAsia" w:eastAsia="仿宋_GB2312" w:asciiTheme="minorEastAsia" w:hAnsiTheme="minorEastAsia"/>
          <w:sz w:val="32"/>
          <w:szCs w:val="32"/>
          <w:lang w:val="en-US" w:eastAsia="zh-CN"/>
        </w:rPr>
        <w:t>620.92</w:t>
      </w:r>
      <w:r>
        <w:rPr>
          <w:rFonts w:hint="eastAsia" w:eastAsia="仿宋_GB2312" w:asciiTheme="minorEastAsia" w:hAnsiTheme="minorEastAsia"/>
          <w:sz w:val="32"/>
          <w:szCs w:val="32"/>
        </w:rPr>
        <w:t>万元，完成年初预算的</w:t>
      </w:r>
      <w:r>
        <w:rPr>
          <w:rFonts w:hint="eastAsia" w:eastAsia="仿宋_GB2312" w:asciiTheme="minorEastAsia" w:hAnsiTheme="minorEastAsia"/>
          <w:sz w:val="32"/>
          <w:szCs w:val="32"/>
          <w:lang w:val="en-US" w:eastAsia="zh-CN"/>
        </w:rPr>
        <w:t>81</w:t>
      </w:r>
      <w:r>
        <w:rPr>
          <w:rFonts w:hint="eastAsia" w:eastAsia="仿宋_GB2312" w:asciiTheme="minorEastAsia" w:hAnsiTheme="minorEastAsia"/>
          <w:sz w:val="32"/>
          <w:szCs w:val="32"/>
        </w:rPr>
        <w:t>%，决算数小</w:t>
      </w:r>
      <w:r>
        <w:rPr>
          <w:rFonts w:hint="eastAsia" w:eastAsia="仿宋_GB2312" w:asciiTheme="minorEastAsia" w:hAnsiTheme="minorEastAsia"/>
          <w:sz w:val="32"/>
          <w:szCs w:val="32"/>
          <w:lang w:eastAsia="zh-CN"/>
        </w:rPr>
        <w:t>于</w:t>
      </w:r>
      <w:r>
        <w:rPr>
          <w:rFonts w:hint="eastAsia" w:eastAsia="仿宋_GB2312" w:asciiTheme="minorEastAsia" w:hAnsiTheme="minorEastAsia"/>
          <w:sz w:val="32"/>
          <w:szCs w:val="32"/>
        </w:rPr>
        <w:t>年初预算数的主要原因是：</w:t>
      </w:r>
      <w:r>
        <w:rPr>
          <w:rFonts w:hint="eastAsia" w:eastAsia="仿宋_GB2312" w:asciiTheme="minorEastAsia" w:hAnsiTheme="minorEastAsia"/>
          <w:sz w:val="32"/>
          <w:szCs w:val="32"/>
          <w:lang w:val="en-US" w:eastAsia="zh-CN"/>
        </w:rPr>
        <w:t>1</w:t>
      </w:r>
      <w:r>
        <w:rPr>
          <w:rFonts w:hint="eastAsia" w:eastAsia="仿宋_GB2312" w:asciiTheme="minorEastAsia" w:hAnsiTheme="minorEastAsia"/>
          <w:sz w:val="32"/>
          <w:szCs w:val="32"/>
          <w:lang w:eastAsia="zh-CN"/>
        </w:rPr>
        <w:t>）今年按照中央财政关于过“紧日子”压缩一般性支出的要求，我单位严格控制日常办公开支、公务接待开支、会议活动开支等，导致机关运行经费支出节约</w:t>
      </w:r>
      <w:r>
        <w:rPr>
          <w:rFonts w:hint="eastAsia" w:eastAsia="仿宋_GB2312" w:asciiTheme="minorEastAsia" w:hAnsiTheme="minorEastAsia"/>
          <w:sz w:val="32"/>
          <w:szCs w:val="32"/>
          <w:lang w:val="en-US" w:eastAsia="zh-CN"/>
        </w:rPr>
        <w:t>18.88万元；2）工资福利支出节约3.87万元；3）因项目未完成验收付款导致项目支出结余126.46万元。一般公共服务支出主要用于人员经费、日常公用经费及项目支出，其中：人员经费支出330.02万元、日常公用经费支出66.12万元、项目支出224.78万元。</w:t>
      </w:r>
    </w:p>
    <w:p>
      <w:pPr>
        <w:pStyle w:val="10"/>
        <w:numPr>
          <w:ilvl w:val="0"/>
          <w:numId w:val="2"/>
        </w:numPr>
        <w:ind w:firstLine="800" w:firstLineChars="250"/>
        <w:rPr>
          <w:rFonts w:hint="eastAsia" w:eastAsia="仿宋_GB2312" w:asciiTheme="minorEastAsia" w:hAnsiTheme="minorEastAsia"/>
          <w:sz w:val="32"/>
          <w:szCs w:val="32"/>
          <w:lang w:eastAsia="zh-CN"/>
        </w:rPr>
      </w:pPr>
      <w:r>
        <w:rPr>
          <w:rFonts w:hint="eastAsia" w:eastAsia="仿宋_GB2312" w:asciiTheme="minorEastAsia" w:hAnsiTheme="minorEastAsia"/>
          <w:sz w:val="32"/>
          <w:szCs w:val="32"/>
          <w:lang w:eastAsia="zh-CN"/>
        </w:rPr>
        <w:t>文化旅游体育与传媒支出（类）：</w:t>
      </w:r>
    </w:p>
    <w:p>
      <w:pPr>
        <w:pStyle w:val="10"/>
        <w:numPr>
          <w:ilvl w:val="0"/>
          <w:numId w:val="0"/>
        </w:numPr>
        <w:rPr>
          <w:rFonts w:hint="eastAsia" w:eastAsia="仿宋_GB2312" w:asciiTheme="minorEastAsia" w:hAnsiTheme="minorEastAsia"/>
          <w:sz w:val="32"/>
          <w:szCs w:val="32"/>
          <w:lang w:val="en-US" w:eastAsia="zh-CN"/>
        </w:rPr>
      </w:pPr>
      <w:r>
        <w:rPr>
          <w:rFonts w:hint="eastAsia" w:eastAsia="仿宋_GB2312" w:asciiTheme="minorEastAsia" w:hAnsiTheme="minorEastAsia"/>
          <w:sz w:val="32"/>
          <w:szCs w:val="32"/>
          <w:lang w:val="en-US" w:eastAsia="zh-CN"/>
        </w:rPr>
        <w:t xml:space="preserve">     </w:t>
      </w:r>
      <w:r>
        <w:rPr>
          <w:rFonts w:hint="eastAsia" w:eastAsia="仿宋_GB2312" w:asciiTheme="minorEastAsia" w:hAnsiTheme="minorEastAsia"/>
          <w:sz w:val="32"/>
          <w:szCs w:val="32"/>
        </w:rPr>
        <w:t>年初预算为</w:t>
      </w:r>
      <w:r>
        <w:rPr>
          <w:rFonts w:hint="eastAsia" w:eastAsia="仿宋_GB2312" w:asciiTheme="minorEastAsia" w:hAnsiTheme="minorEastAsia"/>
          <w:sz w:val="32"/>
          <w:szCs w:val="32"/>
          <w:lang w:val="en-US" w:eastAsia="zh-CN"/>
        </w:rPr>
        <w:t>130万元，支出决算为50万元，</w:t>
      </w:r>
      <w:r>
        <w:rPr>
          <w:rFonts w:hint="eastAsia" w:eastAsia="仿宋_GB2312" w:asciiTheme="minorEastAsia" w:hAnsiTheme="minorEastAsia"/>
          <w:sz w:val="32"/>
          <w:szCs w:val="32"/>
        </w:rPr>
        <w:t>完成年初预算的</w:t>
      </w:r>
      <w:r>
        <w:rPr>
          <w:rFonts w:hint="eastAsia" w:eastAsia="仿宋_GB2312" w:asciiTheme="minorEastAsia" w:hAnsiTheme="minorEastAsia"/>
          <w:sz w:val="32"/>
          <w:szCs w:val="32"/>
          <w:lang w:val="en-US" w:eastAsia="zh-CN"/>
        </w:rPr>
        <w:t>38%。</w:t>
      </w:r>
      <w:r>
        <w:rPr>
          <w:rFonts w:hint="eastAsia" w:eastAsia="仿宋_GB2312" w:asciiTheme="minorEastAsia" w:hAnsiTheme="minorEastAsia"/>
          <w:sz w:val="32"/>
          <w:szCs w:val="32"/>
          <w:lang w:eastAsia="zh-CN"/>
        </w:rPr>
        <w:t>文化旅游体育与传媒支出主要用于单位信息技术迭代更新服务。文化旅游体育与传媒支出结余</w:t>
      </w:r>
      <w:r>
        <w:rPr>
          <w:rFonts w:hint="eastAsia" w:eastAsia="仿宋_GB2312" w:asciiTheme="minorEastAsia" w:hAnsiTheme="minorEastAsia"/>
          <w:sz w:val="32"/>
          <w:szCs w:val="32"/>
          <w:lang w:val="en-US" w:eastAsia="zh-CN"/>
        </w:rPr>
        <w:t>80万元。</w:t>
      </w:r>
    </w:p>
    <w:p>
      <w:pPr>
        <w:pStyle w:val="10"/>
        <w:ind w:firstLine="800" w:firstLineChars="250"/>
        <w:rPr>
          <w:rFonts w:hint="eastAsia" w:eastAsia="仿宋_GB2312" w:asciiTheme="minorEastAsia" w:hAnsiTheme="minorEastAsia"/>
          <w:sz w:val="32"/>
          <w:szCs w:val="32"/>
          <w:lang w:eastAsia="zh-CN"/>
        </w:rPr>
      </w:pPr>
      <w:r>
        <w:rPr>
          <w:rFonts w:hint="eastAsia" w:eastAsia="仿宋_GB2312" w:asciiTheme="minorEastAsia" w:hAnsiTheme="minorEastAsia"/>
          <w:sz w:val="32"/>
          <w:szCs w:val="32"/>
          <w:lang w:val="en-US" w:eastAsia="zh-CN"/>
        </w:rPr>
        <w:t>3</w:t>
      </w:r>
      <w:r>
        <w:rPr>
          <w:rFonts w:hint="eastAsia" w:eastAsia="仿宋_GB2312" w:asciiTheme="minorEastAsia" w:hAnsiTheme="minorEastAsia"/>
          <w:sz w:val="32"/>
          <w:szCs w:val="32"/>
        </w:rPr>
        <w:t>、</w:t>
      </w:r>
      <w:r>
        <w:rPr>
          <w:rFonts w:hint="eastAsia" w:eastAsia="仿宋_GB2312" w:asciiTheme="minorEastAsia" w:hAnsiTheme="minorEastAsia"/>
          <w:sz w:val="32"/>
          <w:szCs w:val="32"/>
          <w:lang w:eastAsia="zh-CN"/>
        </w:rPr>
        <w:t>社会保障和就业支出</w:t>
      </w:r>
      <w:r>
        <w:rPr>
          <w:rFonts w:hint="eastAsia" w:eastAsia="仿宋_GB2312" w:asciiTheme="minorEastAsia" w:hAnsiTheme="minorEastAsia"/>
          <w:sz w:val="32"/>
          <w:szCs w:val="32"/>
        </w:rPr>
        <w:t>（类）</w:t>
      </w:r>
      <w:r>
        <w:rPr>
          <w:rFonts w:hint="eastAsia" w:eastAsia="仿宋_GB2312" w:asciiTheme="minorEastAsia" w:hAnsiTheme="minorEastAsia"/>
          <w:sz w:val="32"/>
          <w:szCs w:val="32"/>
          <w:lang w:eastAsia="zh-CN"/>
        </w:rPr>
        <w:t>：</w:t>
      </w:r>
    </w:p>
    <w:p>
      <w:pPr>
        <w:pStyle w:val="10"/>
        <w:ind w:firstLine="800" w:firstLineChars="250"/>
        <w:rPr>
          <w:rFonts w:hint="eastAsia" w:eastAsia="仿宋_GB2312" w:asciiTheme="minorEastAsia" w:hAnsiTheme="minorEastAsia"/>
          <w:sz w:val="32"/>
          <w:szCs w:val="32"/>
          <w:lang w:val="en-US" w:eastAsia="zh-CN"/>
        </w:rPr>
      </w:pPr>
      <w:r>
        <w:rPr>
          <w:rFonts w:hint="eastAsia" w:eastAsia="仿宋_GB2312" w:asciiTheme="minorEastAsia" w:hAnsiTheme="minorEastAsia"/>
          <w:sz w:val="32"/>
          <w:szCs w:val="32"/>
        </w:rPr>
        <w:t>年初预算为</w:t>
      </w:r>
      <w:r>
        <w:rPr>
          <w:rFonts w:hint="eastAsia" w:eastAsia="仿宋_GB2312" w:asciiTheme="minorEastAsia" w:hAnsiTheme="minorEastAsia"/>
          <w:sz w:val="32"/>
          <w:szCs w:val="32"/>
          <w:lang w:val="en-US" w:eastAsia="zh-CN"/>
        </w:rPr>
        <w:t>34</w:t>
      </w:r>
      <w:r>
        <w:rPr>
          <w:rFonts w:hint="eastAsia" w:eastAsia="仿宋_GB2312" w:asciiTheme="minorEastAsia" w:hAnsiTheme="minorEastAsia"/>
          <w:sz w:val="32"/>
          <w:szCs w:val="32"/>
        </w:rPr>
        <w:t>万元，支出决算为</w:t>
      </w:r>
      <w:r>
        <w:rPr>
          <w:rFonts w:hint="eastAsia" w:eastAsia="仿宋_GB2312" w:asciiTheme="minorEastAsia" w:hAnsiTheme="minorEastAsia"/>
          <w:sz w:val="32"/>
          <w:szCs w:val="32"/>
          <w:lang w:val="en-US" w:eastAsia="zh-CN"/>
        </w:rPr>
        <w:t>31.98</w:t>
      </w:r>
      <w:r>
        <w:rPr>
          <w:rFonts w:hint="eastAsia" w:eastAsia="仿宋_GB2312" w:asciiTheme="minorEastAsia" w:hAnsiTheme="minorEastAsia"/>
          <w:sz w:val="32"/>
          <w:szCs w:val="32"/>
        </w:rPr>
        <w:t>万元，完成年初预算的</w:t>
      </w:r>
      <w:r>
        <w:rPr>
          <w:rFonts w:hint="eastAsia" w:eastAsia="仿宋_GB2312" w:asciiTheme="minorEastAsia" w:hAnsiTheme="minorEastAsia"/>
          <w:sz w:val="32"/>
          <w:szCs w:val="32"/>
          <w:lang w:val="en-US" w:eastAsia="zh-CN"/>
        </w:rPr>
        <w:t>94</w:t>
      </w:r>
      <w:r>
        <w:rPr>
          <w:rFonts w:hint="eastAsia" w:eastAsia="仿宋_GB2312" w:asciiTheme="minorEastAsia" w:hAnsiTheme="minorEastAsia"/>
          <w:sz w:val="32"/>
          <w:szCs w:val="32"/>
        </w:rPr>
        <w:t>%</w:t>
      </w:r>
      <w:r>
        <w:rPr>
          <w:rFonts w:hint="eastAsia" w:eastAsia="仿宋_GB2312" w:asciiTheme="minorEastAsia" w:hAnsiTheme="minorEastAsia"/>
          <w:sz w:val="32"/>
          <w:szCs w:val="32"/>
          <w:lang w:eastAsia="zh-CN"/>
        </w:rPr>
        <w:t>。社会保障和就业支出主要用于单位应缴纳的养老、工伤、失业等社会保险费，其中：养老保险缴费</w:t>
      </w:r>
      <w:r>
        <w:rPr>
          <w:rFonts w:hint="eastAsia" w:eastAsia="仿宋_GB2312" w:asciiTheme="minorEastAsia" w:hAnsiTheme="minorEastAsia"/>
          <w:sz w:val="32"/>
          <w:szCs w:val="32"/>
          <w:lang w:val="en-US" w:eastAsia="zh-CN"/>
        </w:rPr>
        <w:t>29.46万元、工伤失业等其他保险缴费2.52万元。</w:t>
      </w:r>
    </w:p>
    <w:p>
      <w:pPr>
        <w:pStyle w:val="10"/>
        <w:ind w:firstLine="800" w:firstLineChars="250"/>
        <w:rPr>
          <w:rFonts w:hint="eastAsia" w:eastAsia="仿宋_GB2312" w:asciiTheme="minorEastAsia" w:hAnsiTheme="minorEastAsia"/>
          <w:sz w:val="32"/>
          <w:szCs w:val="32"/>
          <w:lang w:val="en-US" w:eastAsia="zh-CN"/>
        </w:rPr>
      </w:pPr>
      <w:r>
        <w:rPr>
          <w:rFonts w:hint="eastAsia" w:eastAsia="仿宋_GB2312" w:asciiTheme="minorEastAsia" w:hAnsiTheme="minorEastAsia"/>
          <w:sz w:val="32"/>
          <w:szCs w:val="32"/>
          <w:lang w:val="en-US" w:eastAsia="zh-CN"/>
        </w:rPr>
        <w:t>4、卫生健康支出（类）：</w:t>
      </w:r>
    </w:p>
    <w:p>
      <w:pPr>
        <w:pStyle w:val="10"/>
        <w:ind w:firstLine="800" w:firstLineChars="250"/>
        <w:rPr>
          <w:rFonts w:hint="default" w:eastAsia="仿宋_GB2312" w:asciiTheme="minorEastAsia" w:hAnsiTheme="minorEastAsia"/>
          <w:sz w:val="32"/>
          <w:szCs w:val="32"/>
          <w:lang w:val="en-US" w:eastAsia="zh-CN"/>
        </w:rPr>
      </w:pPr>
      <w:r>
        <w:rPr>
          <w:rFonts w:hint="eastAsia" w:eastAsia="仿宋_GB2312" w:asciiTheme="minorEastAsia" w:hAnsiTheme="minorEastAsia"/>
          <w:sz w:val="32"/>
          <w:szCs w:val="32"/>
          <w:lang w:val="en-US" w:eastAsia="zh-CN"/>
        </w:rPr>
        <w:t>年初预算为19万元，支出决算为21.02万元，</w:t>
      </w:r>
      <w:r>
        <w:rPr>
          <w:rFonts w:hint="eastAsia" w:eastAsia="仿宋_GB2312" w:asciiTheme="minorEastAsia" w:hAnsiTheme="minorEastAsia"/>
          <w:sz w:val="32"/>
          <w:szCs w:val="32"/>
        </w:rPr>
        <w:t>完成年初预算的</w:t>
      </w:r>
      <w:r>
        <w:rPr>
          <w:rFonts w:hint="eastAsia" w:eastAsia="仿宋_GB2312" w:asciiTheme="minorEastAsia" w:hAnsiTheme="minorEastAsia"/>
          <w:sz w:val="32"/>
          <w:szCs w:val="32"/>
          <w:lang w:val="en-US" w:eastAsia="zh-CN"/>
        </w:rPr>
        <w:t>111</w:t>
      </w:r>
      <w:r>
        <w:rPr>
          <w:rFonts w:hint="eastAsia" w:eastAsia="仿宋_GB2312" w:asciiTheme="minorEastAsia" w:hAnsiTheme="minorEastAsia"/>
          <w:sz w:val="32"/>
          <w:szCs w:val="32"/>
        </w:rPr>
        <w:t>%</w:t>
      </w:r>
      <w:r>
        <w:rPr>
          <w:rFonts w:hint="eastAsia" w:eastAsia="仿宋_GB2312" w:asciiTheme="minorEastAsia" w:hAnsiTheme="minorEastAsia"/>
          <w:sz w:val="32"/>
          <w:szCs w:val="32"/>
          <w:lang w:eastAsia="zh-CN"/>
        </w:rPr>
        <w:t>。卫生健康支出主要用于单位应缴纳的医疗生育保险费，其中：医疗生育保险缴费</w:t>
      </w:r>
      <w:r>
        <w:rPr>
          <w:rFonts w:hint="eastAsia" w:eastAsia="仿宋_GB2312" w:asciiTheme="minorEastAsia" w:hAnsiTheme="minorEastAsia"/>
          <w:sz w:val="32"/>
          <w:szCs w:val="32"/>
          <w:lang w:val="en-US" w:eastAsia="zh-CN"/>
        </w:rPr>
        <w:t>19万元，用社会保障和就业支出结余弥补资金缺口2.02万元。</w:t>
      </w:r>
    </w:p>
    <w:p>
      <w:pPr>
        <w:pStyle w:val="10"/>
        <w:numPr>
          <w:ilvl w:val="0"/>
          <w:numId w:val="0"/>
        </w:numPr>
        <w:ind w:firstLine="960" w:firstLineChars="300"/>
        <w:rPr>
          <w:rFonts w:hint="eastAsia" w:eastAsia="仿宋_GB2312" w:asciiTheme="minorEastAsia" w:hAnsiTheme="minorEastAsia"/>
          <w:sz w:val="32"/>
          <w:szCs w:val="32"/>
          <w:lang w:val="en-US" w:eastAsia="zh-CN"/>
        </w:rPr>
      </w:pPr>
      <w:r>
        <w:rPr>
          <w:rFonts w:hint="eastAsia" w:eastAsia="仿宋_GB2312" w:asciiTheme="minorEastAsia" w:hAnsiTheme="minorEastAsia"/>
          <w:sz w:val="32"/>
          <w:szCs w:val="32"/>
          <w:lang w:val="en-US" w:eastAsia="zh-CN"/>
        </w:rPr>
        <w:t>5、住房保障支出（类）：</w:t>
      </w:r>
    </w:p>
    <w:p>
      <w:pPr>
        <w:pStyle w:val="10"/>
        <w:ind w:firstLine="800" w:firstLineChars="250"/>
        <w:rPr>
          <w:rFonts w:hint="eastAsia" w:ascii="仿宋" w:hAnsi="仿宋" w:eastAsia="仿宋" w:cs="仿宋"/>
          <w:sz w:val="32"/>
          <w:szCs w:val="32"/>
          <w:lang w:val="en-US" w:eastAsia="zh-CN"/>
        </w:rPr>
      </w:pPr>
      <w:r>
        <w:rPr>
          <w:rFonts w:hint="eastAsia" w:eastAsia="仿宋_GB2312" w:asciiTheme="minorEastAsia" w:hAnsiTheme="minorEastAsia"/>
          <w:sz w:val="32"/>
          <w:szCs w:val="32"/>
          <w:lang w:val="en-US" w:eastAsia="zh-CN"/>
        </w:rPr>
        <w:t>年初预算为59万元，支出决算为51.83万元，</w:t>
      </w:r>
      <w:r>
        <w:rPr>
          <w:rFonts w:hint="eastAsia" w:eastAsia="仿宋_GB2312" w:asciiTheme="minorEastAsia" w:hAnsiTheme="minorEastAsia"/>
          <w:sz w:val="32"/>
          <w:szCs w:val="32"/>
        </w:rPr>
        <w:t>完成年初预算的</w:t>
      </w:r>
      <w:r>
        <w:rPr>
          <w:rFonts w:hint="eastAsia" w:eastAsia="仿宋_GB2312" w:asciiTheme="minorEastAsia" w:hAnsiTheme="minorEastAsia"/>
          <w:sz w:val="32"/>
          <w:szCs w:val="32"/>
          <w:lang w:val="en-US" w:eastAsia="zh-CN"/>
        </w:rPr>
        <w:t>88</w:t>
      </w:r>
      <w:r>
        <w:rPr>
          <w:rFonts w:hint="eastAsia" w:eastAsia="仿宋_GB2312" w:asciiTheme="minorEastAsia" w:hAnsiTheme="minorEastAsia"/>
          <w:sz w:val="32"/>
          <w:szCs w:val="32"/>
        </w:rPr>
        <w:t>%</w:t>
      </w:r>
      <w:r>
        <w:rPr>
          <w:rFonts w:hint="eastAsia" w:asciiTheme="minorEastAsia" w:hAnsiTheme="minorEastAsia" w:eastAsiaTheme="minorEastAsia"/>
          <w:sz w:val="32"/>
          <w:szCs w:val="32"/>
          <w:lang w:eastAsia="zh-CN"/>
        </w:rPr>
        <w:t>。</w:t>
      </w:r>
      <w:r>
        <w:rPr>
          <w:rFonts w:hint="eastAsia" w:ascii="仿宋" w:hAnsi="仿宋" w:eastAsia="仿宋" w:cs="仿宋"/>
          <w:sz w:val="32"/>
          <w:szCs w:val="32"/>
          <w:lang w:eastAsia="zh-CN"/>
        </w:rPr>
        <w:t>住房保障支出主要用于单位应缴纳的住房公积金，其中：住房公积金缴费</w:t>
      </w:r>
      <w:r>
        <w:rPr>
          <w:rFonts w:hint="eastAsia" w:ascii="仿宋" w:hAnsi="仿宋" w:eastAsia="仿宋" w:cs="仿宋"/>
          <w:sz w:val="32"/>
          <w:szCs w:val="32"/>
          <w:lang w:val="en-US" w:eastAsia="zh-CN"/>
        </w:rPr>
        <w:t>31.12万元，购房补贴20.71万元。</w:t>
      </w:r>
      <w:r>
        <w:rPr>
          <w:rFonts w:hint="eastAsia" w:eastAsia="仿宋_GB2312" w:asciiTheme="minorEastAsia" w:hAnsiTheme="minorEastAsia"/>
          <w:sz w:val="32"/>
          <w:szCs w:val="32"/>
          <w:lang w:val="en-US" w:eastAsia="zh-CN"/>
        </w:rPr>
        <w:t>住房保障支出结余7.17万元。</w:t>
      </w:r>
    </w:p>
    <w:p>
      <w:pPr>
        <w:pStyle w:val="10"/>
        <w:ind w:firstLine="640" w:firstLineChars="200"/>
        <w:rPr>
          <w:rFonts w:hAnsi="黑体"/>
          <w:b/>
          <w:sz w:val="32"/>
          <w:szCs w:val="32"/>
        </w:rPr>
      </w:pPr>
      <w:r>
        <w:rPr>
          <w:rFonts w:hint="eastAsia" w:ascii="仿宋" w:hAnsi="仿宋" w:eastAsia="仿宋" w:cs="仿宋"/>
          <w:sz w:val="32"/>
          <w:szCs w:val="32"/>
          <w:lang w:val="en-US" w:eastAsia="zh-CN"/>
        </w:rPr>
        <w:t xml:space="preserve"> </w:t>
      </w:r>
      <w:r>
        <w:rPr>
          <w:rFonts w:hint="eastAsia" w:hAnsi="黑体"/>
          <w:b/>
          <w:sz w:val="32"/>
          <w:szCs w:val="32"/>
        </w:rPr>
        <w:t>六、一般公共预算财政拨款基本支出决算情况说明</w:t>
      </w:r>
    </w:p>
    <w:p>
      <w:pPr>
        <w:pStyle w:val="10"/>
        <w:ind w:firstLine="640" w:firstLineChars="200"/>
        <w:rPr>
          <w:rFonts w:eastAsia="仿宋_GB2312" w:asciiTheme="minorEastAsia" w:hAnsiTheme="minorEastAsia"/>
          <w:i/>
          <w:color w:val="FF0000"/>
          <w:sz w:val="32"/>
          <w:szCs w:val="32"/>
        </w:rPr>
      </w:pPr>
      <w:r>
        <w:rPr>
          <w:rFonts w:hint="eastAsia" w:eastAsia="仿宋_GB2312" w:asciiTheme="minorEastAsia" w:hAnsiTheme="minorEastAsia"/>
          <w:sz w:val="32"/>
          <w:szCs w:val="32"/>
        </w:rPr>
        <w:t>202</w:t>
      </w:r>
      <w:r>
        <w:rPr>
          <w:rFonts w:hint="eastAsia" w:eastAsia="仿宋_GB2312" w:asciiTheme="minorEastAsia" w:hAnsiTheme="minorEastAsia"/>
          <w:sz w:val="32"/>
          <w:szCs w:val="32"/>
          <w:lang w:val="en-US" w:eastAsia="zh-CN"/>
        </w:rPr>
        <w:t>3</w:t>
      </w:r>
      <w:r>
        <w:rPr>
          <w:rFonts w:hint="eastAsia" w:eastAsia="仿宋_GB2312" w:asciiTheme="minorEastAsia" w:hAnsiTheme="minorEastAsia"/>
          <w:sz w:val="32"/>
          <w:szCs w:val="32"/>
        </w:rPr>
        <w:t>年度财政拨款基本支出</w:t>
      </w:r>
      <w:r>
        <w:rPr>
          <w:rFonts w:hint="eastAsia" w:eastAsia="仿宋_GB2312" w:asciiTheme="minorEastAsia" w:hAnsiTheme="minorEastAsia"/>
          <w:sz w:val="32"/>
          <w:szCs w:val="32"/>
          <w:lang w:val="en-US" w:eastAsia="zh-CN"/>
        </w:rPr>
        <w:t>500.97</w:t>
      </w:r>
      <w:r>
        <w:rPr>
          <w:rFonts w:hint="eastAsia" w:eastAsia="仿宋_GB2312" w:asciiTheme="minorEastAsia" w:hAnsiTheme="minorEastAsia"/>
          <w:sz w:val="32"/>
          <w:szCs w:val="32"/>
        </w:rPr>
        <w:t>万元，其中：人员经费</w:t>
      </w:r>
      <w:r>
        <w:rPr>
          <w:rFonts w:hint="eastAsia" w:eastAsia="仿宋_GB2312" w:asciiTheme="minorEastAsia" w:hAnsiTheme="minorEastAsia"/>
          <w:sz w:val="32"/>
          <w:szCs w:val="32"/>
          <w:lang w:val="en-US" w:eastAsia="zh-CN"/>
        </w:rPr>
        <w:t>434.85</w:t>
      </w:r>
      <w:r>
        <w:rPr>
          <w:rFonts w:hint="eastAsia" w:eastAsia="仿宋_GB2312" w:asciiTheme="minorEastAsia" w:hAnsiTheme="minorEastAsia"/>
          <w:sz w:val="32"/>
          <w:szCs w:val="32"/>
        </w:rPr>
        <w:t>万元，占基本支出的</w:t>
      </w:r>
      <w:r>
        <w:rPr>
          <w:rFonts w:hint="eastAsia" w:eastAsia="仿宋_GB2312" w:asciiTheme="minorEastAsia" w:hAnsiTheme="minorEastAsia"/>
          <w:sz w:val="32"/>
          <w:szCs w:val="32"/>
          <w:lang w:val="en-US" w:eastAsia="zh-CN"/>
        </w:rPr>
        <w:t>87</w:t>
      </w:r>
      <w:r>
        <w:rPr>
          <w:rFonts w:hint="eastAsia" w:eastAsia="仿宋_GB2312" w:asciiTheme="minorEastAsia" w:hAnsiTheme="minorEastAsia"/>
          <w:sz w:val="32"/>
          <w:szCs w:val="32"/>
        </w:rPr>
        <w:t>%,主要包括基本工资、津贴补贴、奖金、</w:t>
      </w:r>
      <w:r>
        <w:rPr>
          <w:rFonts w:hint="eastAsia" w:eastAsia="仿宋_GB2312" w:asciiTheme="minorEastAsia" w:hAnsiTheme="minorEastAsia"/>
          <w:sz w:val="32"/>
          <w:szCs w:val="32"/>
          <w:lang w:eastAsia="zh-CN"/>
        </w:rPr>
        <w:t>住房公积金、社会保险缴费等</w:t>
      </w:r>
      <w:r>
        <w:rPr>
          <w:rFonts w:hint="eastAsia" w:eastAsia="仿宋_GB2312" w:asciiTheme="minorEastAsia" w:hAnsiTheme="minorEastAsia"/>
          <w:sz w:val="32"/>
          <w:szCs w:val="32"/>
        </w:rPr>
        <w:t>；公用经费</w:t>
      </w:r>
      <w:r>
        <w:rPr>
          <w:rFonts w:hint="eastAsia" w:eastAsia="仿宋_GB2312" w:asciiTheme="minorEastAsia" w:hAnsiTheme="minorEastAsia"/>
          <w:sz w:val="32"/>
          <w:szCs w:val="32"/>
          <w:lang w:val="en-US" w:eastAsia="zh-CN"/>
        </w:rPr>
        <w:t>66.12</w:t>
      </w:r>
      <w:r>
        <w:rPr>
          <w:rFonts w:hint="eastAsia" w:eastAsia="仿宋_GB2312" w:asciiTheme="minorEastAsia" w:hAnsiTheme="minorEastAsia"/>
          <w:sz w:val="32"/>
          <w:szCs w:val="32"/>
        </w:rPr>
        <w:t>万元，占基本支出的</w:t>
      </w:r>
      <w:r>
        <w:rPr>
          <w:rFonts w:hint="eastAsia" w:eastAsia="仿宋_GB2312" w:asciiTheme="minorEastAsia" w:hAnsiTheme="minorEastAsia"/>
          <w:sz w:val="32"/>
          <w:szCs w:val="32"/>
          <w:lang w:val="en-US" w:eastAsia="zh-CN"/>
        </w:rPr>
        <w:t>13</w:t>
      </w:r>
      <w:r>
        <w:rPr>
          <w:rFonts w:hint="eastAsia" w:eastAsia="仿宋_GB2312" w:asciiTheme="minorEastAsia" w:hAnsiTheme="minorEastAsia"/>
          <w:sz w:val="32"/>
          <w:szCs w:val="32"/>
        </w:rPr>
        <w:t>%，主要包括办公费、印刷费、咨询费、手续费</w:t>
      </w:r>
      <w:r>
        <w:rPr>
          <w:rFonts w:hint="eastAsia" w:eastAsia="仿宋_GB2312" w:asciiTheme="minorEastAsia" w:hAnsiTheme="minorEastAsia"/>
          <w:sz w:val="32"/>
          <w:szCs w:val="32"/>
          <w:lang w:eastAsia="zh-CN"/>
        </w:rPr>
        <w:t>、水费、电费、邮电费、工会活动经费等</w:t>
      </w:r>
      <w:r>
        <w:rPr>
          <w:rFonts w:hint="eastAsia" w:eastAsia="仿宋_GB2312" w:asciiTheme="minorEastAsia" w:hAnsiTheme="minorEastAsia"/>
          <w:sz w:val="32"/>
          <w:szCs w:val="32"/>
        </w:rPr>
        <w:t>。</w:t>
      </w:r>
    </w:p>
    <w:p>
      <w:pPr>
        <w:pStyle w:val="10"/>
        <w:ind w:firstLine="640" w:firstLineChars="200"/>
        <w:rPr>
          <w:rFonts w:hAnsi="黑体"/>
          <w:b/>
          <w:sz w:val="32"/>
          <w:szCs w:val="32"/>
        </w:rPr>
      </w:pPr>
      <w:r>
        <w:rPr>
          <w:rFonts w:hint="eastAsia" w:hAnsi="黑体"/>
          <w:b/>
          <w:sz w:val="32"/>
          <w:szCs w:val="32"/>
        </w:rPr>
        <w:t>七、一般公共预算财政拨款“三公”经费支出决算情况说明</w:t>
      </w:r>
    </w:p>
    <w:p>
      <w:pPr>
        <w:pStyle w:val="10"/>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（一）“三公”经费财政拨款支出决算总体情况说明</w:t>
      </w:r>
    </w:p>
    <w:p>
      <w:pPr>
        <w:pStyle w:val="10"/>
        <w:ind w:firstLine="800" w:firstLineChars="250"/>
        <w:rPr>
          <w:rFonts w:eastAsia="仿宋_GB2312" w:asciiTheme="minorEastAsia" w:hAnsiTheme="minorEastAsia"/>
          <w:sz w:val="32"/>
          <w:szCs w:val="32"/>
        </w:rPr>
      </w:pPr>
      <w:r>
        <w:rPr>
          <w:rFonts w:hint="eastAsia" w:eastAsia="仿宋_GB2312" w:asciiTheme="minorEastAsia" w:hAnsiTheme="minorEastAsia"/>
          <w:sz w:val="32"/>
          <w:szCs w:val="32"/>
        </w:rPr>
        <w:t>202</w:t>
      </w:r>
      <w:r>
        <w:rPr>
          <w:rFonts w:hint="eastAsia" w:eastAsia="仿宋_GB2312" w:asciiTheme="minorEastAsia" w:hAnsiTheme="minorEastAsia"/>
          <w:sz w:val="32"/>
          <w:szCs w:val="32"/>
          <w:lang w:val="en-US" w:eastAsia="zh-CN"/>
        </w:rPr>
        <w:t>3</w:t>
      </w:r>
      <w:r>
        <w:rPr>
          <w:rFonts w:hint="eastAsia" w:eastAsia="仿宋_GB2312" w:asciiTheme="minorEastAsia" w:hAnsiTheme="minorEastAsia"/>
          <w:sz w:val="32"/>
          <w:szCs w:val="32"/>
        </w:rPr>
        <w:t>年度“三公”经费财政拨款支出预算为</w:t>
      </w:r>
      <w:r>
        <w:rPr>
          <w:rFonts w:hint="eastAsia" w:eastAsia="仿宋_GB2312" w:asciiTheme="minorEastAsia" w:hAnsiTheme="minorEastAsia"/>
          <w:sz w:val="32"/>
          <w:szCs w:val="32"/>
          <w:lang w:val="en-US" w:eastAsia="zh-CN"/>
        </w:rPr>
        <w:t>2</w:t>
      </w:r>
      <w:r>
        <w:rPr>
          <w:rFonts w:hint="eastAsia" w:eastAsia="仿宋_GB2312" w:asciiTheme="minorEastAsia" w:hAnsiTheme="minorEastAsia"/>
          <w:sz w:val="32"/>
          <w:szCs w:val="32"/>
        </w:rPr>
        <w:t>万元，支出决算为</w:t>
      </w:r>
      <w:r>
        <w:rPr>
          <w:rFonts w:hint="eastAsia" w:eastAsia="仿宋_GB2312" w:asciiTheme="minorEastAsia" w:hAnsiTheme="minorEastAsia"/>
          <w:sz w:val="32"/>
          <w:szCs w:val="32"/>
          <w:lang w:val="en-US" w:eastAsia="zh-CN"/>
        </w:rPr>
        <w:t>0</w:t>
      </w:r>
      <w:r>
        <w:rPr>
          <w:rFonts w:hint="eastAsia" w:eastAsia="仿宋_GB2312" w:asciiTheme="minorEastAsia" w:hAnsiTheme="minorEastAsia"/>
          <w:sz w:val="32"/>
          <w:szCs w:val="32"/>
        </w:rPr>
        <w:t>万元，完成预算的</w:t>
      </w:r>
      <w:r>
        <w:rPr>
          <w:rFonts w:hint="eastAsia" w:eastAsia="仿宋_GB2312" w:asciiTheme="minorEastAsia" w:hAnsiTheme="minorEastAsia"/>
          <w:sz w:val="32"/>
          <w:szCs w:val="32"/>
          <w:lang w:val="en-US" w:eastAsia="zh-CN"/>
        </w:rPr>
        <w:t>0</w:t>
      </w:r>
      <w:r>
        <w:rPr>
          <w:rFonts w:hint="eastAsia" w:eastAsia="仿宋_GB2312" w:asciiTheme="minorEastAsia" w:hAnsiTheme="minorEastAsia"/>
          <w:sz w:val="32"/>
          <w:szCs w:val="32"/>
        </w:rPr>
        <w:t>%，其中：</w:t>
      </w:r>
    </w:p>
    <w:p>
      <w:pPr>
        <w:pStyle w:val="10"/>
        <w:ind w:firstLine="800" w:firstLineChars="250"/>
        <w:rPr>
          <w:rFonts w:hint="eastAsia" w:eastAsia="仿宋_GB2312" w:asciiTheme="minorEastAsia" w:hAnsiTheme="minorEastAsia"/>
          <w:sz w:val="32"/>
          <w:szCs w:val="32"/>
          <w:lang w:eastAsia="zh-CN"/>
        </w:rPr>
      </w:pPr>
      <w:r>
        <w:rPr>
          <w:rFonts w:hint="eastAsia" w:eastAsia="仿宋_GB2312" w:asciiTheme="minorEastAsia" w:hAnsiTheme="minorEastAsia"/>
          <w:sz w:val="32"/>
          <w:szCs w:val="32"/>
        </w:rPr>
        <w:t>因公出国（境）费支出预算为</w:t>
      </w:r>
      <w:r>
        <w:rPr>
          <w:rFonts w:hint="eastAsia" w:eastAsia="仿宋_GB2312" w:asciiTheme="minorEastAsia" w:hAnsiTheme="minorEastAsia"/>
          <w:sz w:val="32"/>
          <w:szCs w:val="32"/>
          <w:lang w:val="en-US" w:eastAsia="zh-CN"/>
        </w:rPr>
        <w:t>0</w:t>
      </w:r>
      <w:r>
        <w:rPr>
          <w:rFonts w:hint="eastAsia" w:eastAsia="仿宋_GB2312" w:asciiTheme="minorEastAsia" w:hAnsiTheme="minorEastAsia"/>
          <w:sz w:val="32"/>
          <w:szCs w:val="32"/>
        </w:rPr>
        <w:t>万元，支出决算为</w:t>
      </w:r>
      <w:r>
        <w:rPr>
          <w:rFonts w:hint="eastAsia" w:eastAsia="仿宋_GB2312" w:asciiTheme="minorEastAsia" w:hAnsiTheme="minorEastAsia"/>
          <w:sz w:val="32"/>
          <w:szCs w:val="32"/>
          <w:lang w:val="en-US" w:eastAsia="zh-CN"/>
        </w:rPr>
        <w:t>0</w:t>
      </w:r>
      <w:r>
        <w:rPr>
          <w:rFonts w:hint="eastAsia" w:eastAsia="仿宋_GB2312" w:asciiTheme="minorEastAsia" w:hAnsiTheme="minorEastAsia"/>
          <w:sz w:val="32"/>
          <w:szCs w:val="32"/>
        </w:rPr>
        <w:t>万元</w:t>
      </w:r>
      <w:r>
        <w:rPr>
          <w:rFonts w:hint="eastAsia" w:eastAsia="仿宋_GB2312" w:asciiTheme="minorEastAsia" w:hAnsiTheme="minorEastAsia"/>
          <w:sz w:val="32"/>
          <w:szCs w:val="32"/>
          <w:lang w:eastAsia="zh-CN"/>
        </w:rPr>
        <w:t>。</w:t>
      </w:r>
    </w:p>
    <w:p>
      <w:pPr>
        <w:pStyle w:val="10"/>
        <w:ind w:firstLine="800" w:firstLineChars="250"/>
        <w:rPr>
          <w:rFonts w:eastAsia="仿宋_GB2312" w:asciiTheme="minorEastAsia" w:hAnsiTheme="minorEastAsia"/>
          <w:sz w:val="32"/>
          <w:szCs w:val="32"/>
        </w:rPr>
      </w:pPr>
      <w:r>
        <w:rPr>
          <w:rFonts w:hint="eastAsia" w:eastAsia="仿宋_GB2312" w:asciiTheme="minorEastAsia" w:hAnsiTheme="minorEastAsia"/>
          <w:sz w:val="32"/>
          <w:szCs w:val="32"/>
        </w:rPr>
        <w:t>公务接待费支出预算为</w:t>
      </w:r>
      <w:r>
        <w:rPr>
          <w:rFonts w:hint="eastAsia" w:eastAsia="仿宋_GB2312" w:asciiTheme="minorEastAsia" w:hAnsiTheme="minorEastAsia"/>
          <w:sz w:val="32"/>
          <w:szCs w:val="32"/>
          <w:lang w:val="en-US" w:eastAsia="zh-CN"/>
        </w:rPr>
        <w:t>2</w:t>
      </w:r>
      <w:r>
        <w:rPr>
          <w:rFonts w:hint="eastAsia" w:eastAsia="仿宋_GB2312" w:asciiTheme="minorEastAsia" w:hAnsiTheme="minorEastAsia"/>
          <w:sz w:val="32"/>
          <w:szCs w:val="32"/>
        </w:rPr>
        <w:t>万元，支出决算为</w:t>
      </w:r>
      <w:r>
        <w:rPr>
          <w:rFonts w:hint="eastAsia" w:eastAsia="仿宋_GB2312" w:asciiTheme="minorEastAsia" w:hAnsiTheme="minorEastAsia"/>
          <w:sz w:val="32"/>
          <w:szCs w:val="32"/>
          <w:lang w:val="en-US" w:eastAsia="zh-CN"/>
        </w:rPr>
        <w:t>0</w:t>
      </w:r>
      <w:r>
        <w:rPr>
          <w:rFonts w:hint="eastAsia" w:eastAsia="仿宋_GB2312" w:asciiTheme="minorEastAsia" w:hAnsiTheme="minorEastAsia"/>
          <w:sz w:val="32"/>
          <w:szCs w:val="32"/>
        </w:rPr>
        <w:t>万元，完成预算的</w:t>
      </w:r>
      <w:r>
        <w:rPr>
          <w:rFonts w:hint="eastAsia" w:eastAsia="仿宋_GB2312" w:asciiTheme="minorEastAsia" w:hAnsiTheme="minorEastAsia"/>
          <w:sz w:val="32"/>
          <w:szCs w:val="32"/>
          <w:lang w:val="en-US" w:eastAsia="zh-CN"/>
        </w:rPr>
        <w:t>0</w:t>
      </w:r>
      <w:r>
        <w:rPr>
          <w:rFonts w:hint="eastAsia" w:eastAsia="仿宋_GB2312" w:asciiTheme="minorEastAsia" w:hAnsiTheme="minorEastAsia"/>
          <w:sz w:val="32"/>
          <w:szCs w:val="32"/>
        </w:rPr>
        <w:t>%，决算数小于预算数的主要原因是</w:t>
      </w:r>
      <w:r>
        <w:rPr>
          <w:rFonts w:hint="eastAsia" w:eastAsia="仿宋_GB2312" w:asciiTheme="minorEastAsia" w:hAnsiTheme="minorEastAsia"/>
          <w:sz w:val="32"/>
          <w:szCs w:val="32"/>
          <w:lang w:eastAsia="zh-CN"/>
        </w:rPr>
        <w:t>今年没有接待来客来访人员，未产生</w:t>
      </w:r>
      <w:r>
        <w:rPr>
          <w:rFonts w:hint="eastAsia" w:eastAsia="仿宋_GB2312" w:asciiTheme="minorEastAsia" w:hAnsiTheme="minorEastAsia"/>
          <w:sz w:val="32"/>
          <w:szCs w:val="32"/>
        </w:rPr>
        <w:t>接待</w:t>
      </w:r>
      <w:r>
        <w:rPr>
          <w:rFonts w:hint="eastAsia" w:eastAsia="仿宋_GB2312" w:asciiTheme="minorEastAsia" w:hAnsiTheme="minorEastAsia"/>
          <w:sz w:val="32"/>
          <w:szCs w:val="32"/>
          <w:lang w:eastAsia="zh-CN"/>
        </w:rPr>
        <w:t>费</w:t>
      </w:r>
      <w:r>
        <w:rPr>
          <w:rFonts w:hint="eastAsia" w:eastAsia="仿宋_GB2312" w:asciiTheme="minorEastAsia" w:hAnsiTheme="minorEastAsia"/>
          <w:sz w:val="32"/>
          <w:szCs w:val="32"/>
        </w:rPr>
        <w:t>支出</w:t>
      </w:r>
      <w:r>
        <w:rPr>
          <w:rFonts w:hint="eastAsia" w:eastAsia="仿宋_GB2312" w:asciiTheme="minorEastAsia" w:hAnsiTheme="minorEastAsia"/>
          <w:sz w:val="32"/>
          <w:szCs w:val="32"/>
          <w:lang w:eastAsia="zh-CN"/>
        </w:rPr>
        <w:t>。</w:t>
      </w:r>
    </w:p>
    <w:p>
      <w:pPr>
        <w:pStyle w:val="10"/>
        <w:ind w:firstLine="640" w:firstLineChars="200"/>
        <w:rPr>
          <w:rFonts w:eastAsia="仿宋_GB2312" w:asciiTheme="minorEastAsia" w:hAnsiTheme="minorEastAsia"/>
          <w:sz w:val="32"/>
          <w:szCs w:val="32"/>
        </w:rPr>
      </w:pPr>
      <w:r>
        <w:rPr>
          <w:rFonts w:hint="eastAsia" w:eastAsia="仿宋_GB2312" w:asciiTheme="minorEastAsia" w:hAnsiTheme="minorEastAsia"/>
          <w:sz w:val="32"/>
          <w:szCs w:val="32"/>
        </w:rPr>
        <w:t>公务用车购置费支出预算为</w:t>
      </w:r>
      <w:r>
        <w:rPr>
          <w:rFonts w:hint="eastAsia" w:eastAsia="仿宋_GB2312" w:asciiTheme="minorEastAsia" w:hAnsiTheme="minorEastAsia"/>
          <w:sz w:val="32"/>
          <w:szCs w:val="32"/>
          <w:lang w:val="en-US" w:eastAsia="zh-CN"/>
        </w:rPr>
        <w:t>0</w:t>
      </w:r>
      <w:r>
        <w:rPr>
          <w:rFonts w:hint="eastAsia" w:eastAsia="仿宋_GB2312" w:asciiTheme="minorEastAsia" w:hAnsiTheme="minorEastAsia"/>
          <w:sz w:val="32"/>
          <w:szCs w:val="32"/>
        </w:rPr>
        <w:t>万元，支出决算为</w:t>
      </w:r>
      <w:r>
        <w:rPr>
          <w:rFonts w:hint="eastAsia" w:eastAsia="仿宋_GB2312" w:asciiTheme="minorEastAsia" w:hAnsiTheme="minorEastAsia"/>
          <w:sz w:val="32"/>
          <w:szCs w:val="32"/>
          <w:lang w:val="en-US" w:eastAsia="zh-CN"/>
        </w:rPr>
        <w:t>0</w:t>
      </w:r>
      <w:r>
        <w:rPr>
          <w:rFonts w:hint="eastAsia" w:eastAsia="仿宋_GB2312" w:asciiTheme="minorEastAsia" w:hAnsiTheme="minorEastAsia"/>
          <w:sz w:val="32"/>
          <w:szCs w:val="32"/>
        </w:rPr>
        <w:t>万元。</w:t>
      </w:r>
    </w:p>
    <w:p>
      <w:pPr>
        <w:pStyle w:val="10"/>
        <w:ind w:firstLine="640" w:firstLineChars="200"/>
        <w:rPr>
          <w:rFonts w:hint="eastAsia" w:eastAsia="仿宋_GB2312" w:asciiTheme="minorEastAsia" w:hAnsiTheme="minorEastAsia"/>
          <w:sz w:val="32"/>
          <w:szCs w:val="32"/>
          <w:lang w:val="en-US" w:eastAsia="zh-CN"/>
        </w:rPr>
      </w:pPr>
      <w:r>
        <w:rPr>
          <w:rFonts w:hint="eastAsia" w:eastAsia="仿宋_GB2312" w:asciiTheme="minorEastAsia" w:hAnsiTheme="minorEastAsia"/>
          <w:sz w:val="32"/>
          <w:szCs w:val="32"/>
        </w:rPr>
        <w:t>公务用车运行维护费支出预算为</w:t>
      </w:r>
      <w:r>
        <w:rPr>
          <w:rFonts w:hint="eastAsia" w:eastAsia="仿宋_GB2312" w:asciiTheme="minorEastAsia" w:hAnsiTheme="minorEastAsia"/>
          <w:sz w:val="32"/>
          <w:szCs w:val="32"/>
          <w:lang w:val="en-US" w:eastAsia="zh-CN"/>
        </w:rPr>
        <w:t>0</w:t>
      </w:r>
      <w:r>
        <w:rPr>
          <w:rFonts w:hint="eastAsia" w:eastAsia="仿宋_GB2312" w:asciiTheme="minorEastAsia" w:hAnsiTheme="minorEastAsia"/>
          <w:sz w:val="32"/>
          <w:szCs w:val="32"/>
        </w:rPr>
        <w:t>万元，支出决算为</w:t>
      </w:r>
      <w:r>
        <w:rPr>
          <w:rFonts w:hint="eastAsia" w:eastAsia="仿宋_GB2312" w:asciiTheme="minorEastAsia" w:hAnsiTheme="minorEastAsia"/>
          <w:sz w:val="32"/>
          <w:szCs w:val="32"/>
          <w:lang w:val="en-US" w:eastAsia="zh-CN"/>
        </w:rPr>
        <w:t>0</w:t>
      </w:r>
      <w:r>
        <w:rPr>
          <w:rFonts w:hint="eastAsia" w:eastAsia="仿宋_GB2312" w:asciiTheme="minorEastAsia" w:hAnsiTheme="minorEastAsia"/>
          <w:sz w:val="32"/>
          <w:szCs w:val="32"/>
        </w:rPr>
        <w:t>万元</w:t>
      </w:r>
      <w:r>
        <w:rPr>
          <w:rFonts w:hint="eastAsia" w:eastAsia="仿宋_GB2312" w:asciiTheme="minorEastAsia" w:hAnsiTheme="minorEastAsia"/>
          <w:sz w:val="32"/>
          <w:szCs w:val="32"/>
          <w:lang w:val="en-US" w:eastAsia="zh-CN"/>
        </w:rPr>
        <w:t>。</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eastAsia="仿宋_GB2312" w:asciiTheme="minorEastAsia" w:hAnsiTheme="minorEastAsia"/>
          <w:sz w:val="32"/>
          <w:szCs w:val="32"/>
        </w:rPr>
      </w:pPr>
      <w:r>
        <w:rPr>
          <w:rFonts w:hint="eastAsia" w:eastAsia="仿宋_GB2312" w:asciiTheme="minorEastAsia" w:hAnsiTheme="minorEastAsia"/>
          <w:sz w:val="32"/>
          <w:szCs w:val="32"/>
        </w:rPr>
        <w:t>202</w:t>
      </w:r>
      <w:r>
        <w:rPr>
          <w:rFonts w:hint="eastAsia" w:eastAsia="仿宋_GB2312" w:asciiTheme="minorEastAsia" w:hAnsiTheme="minorEastAsia"/>
          <w:sz w:val="32"/>
          <w:szCs w:val="32"/>
          <w:lang w:val="en-US" w:eastAsia="zh-CN"/>
        </w:rPr>
        <w:t>3</w:t>
      </w:r>
      <w:r>
        <w:rPr>
          <w:rFonts w:hint="eastAsia" w:eastAsia="仿宋_GB2312" w:asciiTheme="minorEastAsia" w:hAnsiTheme="minorEastAsia"/>
          <w:sz w:val="32"/>
          <w:szCs w:val="32"/>
        </w:rPr>
        <w:t>年度“三公”经费财政拨款支出决算中，公务接待费支出决算</w:t>
      </w:r>
      <w:r>
        <w:rPr>
          <w:rFonts w:hint="eastAsia" w:eastAsia="仿宋_GB2312" w:asciiTheme="minorEastAsia" w:hAnsiTheme="minorEastAsia"/>
          <w:sz w:val="32"/>
          <w:szCs w:val="32"/>
          <w:lang w:val="en-US" w:eastAsia="zh-CN"/>
        </w:rPr>
        <w:t>0</w:t>
      </w:r>
      <w:r>
        <w:rPr>
          <w:rFonts w:hint="eastAsia" w:eastAsia="仿宋_GB2312" w:asciiTheme="minorEastAsia" w:hAnsiTheme="minorEastAsia"/>
          <w:sz w:val="32"/>
          <w:szCs w:val="32"/>
        </w:rPr>
        <w:t>万元，占</w:t>
      </w:r>
      <w:r>
        <w:rPr>
          <w:rFonts w:hint="eastAsia" w:eastAsia="仿宋_GB2312" w:asciiTheme="minorEastAsia" w:hAnsiTheme="minorEastAsia"/>
          <w:sz w:val="32"/>
          <w:szCs w:val="32"/>
          <w:lang w:val="en-US" w:eastAsia="zh-CN"/>
        </w:rPr>
        <w:t>0</w:t>
      </w:r>
      <w:r>
        <w:rPr>
          <w:rFonts w:hint="eastAsia" w:eastAsia="仿宋_GB2312" w:asciiTheme="minorEastAsia" w:hAnsiTheme="minorEastAsia"/>
          <w:sz w:val="32"/>
          <w:szCs w:val="32"/>
        </w:rPr>
        <w:t>%,因公出国（境）费支出决算</w:t>
      </w:r>
      <w:r>
        <w:rPr>
          <w:rFonts w:hint="eastAsia" w:eastAsia="仿宋_GB2312" w:asciiTheme="minorEastAsia" w:hAnsiTheme="minorEastAsia"/>
          <w:sz w:val="32"/>
          <w:szCs w:val="32"/>
          <w:lang w:val="en-US" w:eastAsia="zh-CN"/>
        </w:rPr>
        <w:t>0</w:t>
      </w:r>
      <w:r>
        <w:rPr>
          <w:rFonts w:hint="eastAsia" w:eastAsia="仿宋_GB2312" w:asciiTheme="minorEastAsia" w:hAnsiTheme="minorEastAsia"/>
          <w:sz w:val="32"/>
          <w:szCs w:val="32"/>
        </w:rPr>
        <w:t>万元，公务用车购置费及运行维护费支出决算</w:t>
      </w:r>
      <w:r>
        <w:rPr>
          <w:rFonts w:hint="eastAsia" w:eastAsia="仿宋_GB2312" w:asciiTheme="minorEastAsia" w:hAnsiTheme="minorEastAsia"/>
          <w:sz w:val="32"/>
          <w:szCs w:val="32"/>
          <w:lang w:val="en-US" w:eastAsia="zh-CN"/>
        </w:rPr>
        <w:t>0</w:t>
      </w:r>
      <w:r>
        <w:rPr>
          <w:rFonts w:hint="eastAsia" w:eastAsia="仿宋_GB2312" w:asciiTheme="minorEastAsia" w:hAnsiTheme="minorEastAsia"/>
          <w:sz w:val="32"/>
          <w:szCs w:val="32"/>
        </w:rPr>
        <w:t>万元</w:t>
      </w:r>
      <w:r>
        <w:rPr>
          <w:rFonts w:hint="eastAsia" w:eastAsia="仿宋_GB2312" w:asciiTheme="minorEastAsia" w:hAnsiTheme="minorEastAsia"/>
          <w:sz w:val="32"/>
          <w:szCs w:val="32"/>
          <w:lang w:eastAsia="zh-CN"/>
        </w:rPr>
        <w:t>，</w:t>
      </w:r>
      <w:r>
        <w:rPr>
          <w:rFonts w:hint="eastAsia" w:eastAsia="仿宋_GB2312" w:asciiTheme="minorEastAsia" w:hAnsiTheme="minorEastAsia"/>
          <w:sz w:val="32"/>
          <w:szCs w:val="32"/>
        </w:rPr>
        <w:t>其中：</w:t>
      </w:r>
    </w:p>
    <w:p>
      <w:pPr>
        <w:pStyle w:val="10"/>
        <w:ind w:firstLine="640" w:firstLineChars="200"/>
        <w:rPr>
          <w:rFonts w:hint="eastAsia" w:eastAsia="仿宋_GB2312" w:asciiTheme="minorEastAsia" w:hAnsiTheme="minorEastAsia"/>
          <w:sz w:val="32"/>
          <w:szCs w:val="32"/>
          <w:lang w:val="en-US" w:eastAsia="zh-CN"/>
        </w:rPr>
      </w:pPr>
      <w:r>
        <w:rPr>
          <w:rFonts w:hint="eastAsia" w:eastAsia="仿宋_GB2312" w:asciiTheme="minorEastAsia" w:hAnsiTheme="minorEastAsia"/>
          <w:sz w:val="32"/>
          <w:szCs w:val="32"/>
        </w:rPr>
        <w:t>1、因公出国（境）费支出决算为</w:t>
      </w:r>
      <w:r>
        <w:rPr>
          <w:rFonts w:hint="eastAsia" w:eastAsia="仿宋_GB2312" w:asciiTheme="minorEastAsia" w:hAnsiTheme="minorEastAsia"/>
          <w:sz w:val="32"/>
          <w:szCs w:val="32"/>
          <w:lang w:val="en-US" w:eastAsia="zh-CN"/>
        </w:rPr>
        <w:t>0</w:t>
      </w:r>
      <w:r>
        <w:rPr>
          <w:rFonts w:hint="eastAsia" w:eastAsia="仿宋_GB2312" w:asciiTheme="minorEastAsia" w:hAnsiTheme="minorEastAsia"/>
          <w:sz w:val="32"/>
          <w:szCs w:val="32"/>
        </w:rPr>
        <w:t>万元，全年安排因公出国（境）团组</w:t>
      </w:r>
      <w:r>
        <w:rPr>
          <w:rFonts w:hint="eastAsia" w:eastAsia="仿宋_GB2312" w:asciiTheme="minorEastAsia" w:hAnsiTheme="minorEastAsia"/>
          <w:sz w:val="32"/>
          <w:szCs w:val="32"/>
          <w:lang w:val="en-US" w:eastAsia="zh-CN"/>
        </w:rPr>
        <w:t>0</w:t>
      </w:r>
      <w:r>
        <w:rPr>
          <w:rFonts w:hint="eastAsia" w:eastAsia="仿宋_GB2312" w:asciiTheme="minorEastAsia" w:hAnsiTheme="minorEastAsia"/>
          <w:sz w:val="32"/>
          <w:szCs w:val="32"/>
        </w:rPr>
        <w:t>个，累计</w:t>
      </w:r>
      <w:r>
        <w:rPr>
          <w:rFonts w:hint="eastAsia" w:eastAsia="仿宋_GB2312" w:asciiTheme="minorEastAsia" w:hAnsiTheme="minorEastAsia"/>
          <w:sz w:val="32"/>
          <w:szCs w:val="32"/>
          <w:lang w:val="en-US" w:eastAsia="zh-CN"/>
        </w:rPr>
        <w:t>0</w:t>
      </w:r>
      <w:r>
        <w:rPr>
          <w:rFonts w:hint="eastAsia" w:eastAsia="仿宋_GB2312" w:asciiTheme="minorEastAsia" w:hAnsiTheme="minorEastAsia"/>
          <w:sz w:val="32"/>
          <w:szCs w:val="32"/>
        </w:rPr>
        <w:t>人次</w:t>
      </w:r>
      <w:r>
        <w:rPr>
          <w:rFonts w:hint="eastAsia" w:eastAsia="仿宋_GB2312" w:asciiTheme="minorEastAsia" w:hAnsiTheme="minorEastAsia"/>
          <w:sz w:val="32"/>
          <w:szCs w:val="32"/>
          <w:lang w:eastAsia="zh-CN"/>
        </w:rPr>
        <w:t>。</w:t>
      </w:r>
    </w:p>
    <w:p>
      <w:pPr>
        <w:pStyle w:val="10"/>
        <w:ind w:firstLine="800" w:firstLineChars="250"/>
        <w:rPr>
          <w:rFonts w:eastAsia="仿宋_GB2312" w:asciiTheme="minorEastAsia" w:hAnsiTheme="minorEastAsia"/>
          <w:sz w:val="32"/>
          <w:szCs w:val="32"/>
        </w:rPr>
      </w:pPr>
      <w:r>
        <w:rPr>
          <w:rFonts w:hint="eastAsia" w:eastAsia="仿宋_GB2312" w:asciiTheme="minorEastAsia" w:hAnsiTheme="minorEastAsia"/>
          <w:sz w:val="32"/>
          <w:szCs w:val="32"/>
        </w:rPr>
        <w:t>2、公务接待费支出决算为</w:t>
      </w:r>
      <w:r>
        <w:rPr>
          <w:rFonts w:hint="eastAsia" w:eastAsia="仿宋_GB2312" w:asciiTheme="minorEastAsia" w:hAnsiTheme="minorEastAsia"/>
          <w:sz w:val="32"/>
          <w:szCs w:val="32"/>
          <w:lang w:val="en-US" w:eastAsia="zh-CN"/>
        </w:rPr>
        <w:t>0</w:t>
      </w:r>
      <w:r>
        <w:rPr>
          <w:rFonts w:hint="eastAsia" w:eastAsia="仿宋_GB2312" w:asciiTheme="minorEastAsia" w:hAnsiTheme="minorEastAsia"/>
          <w:sz w:val="32"/>
          <w:szCs w:val="32"/>
        </w:rPr>
        <w:t>万元，全年共接待来访团组</w:t>
      </w:r>
      <w:r>
        <w:rPr>
          <w:rFonts w:hint="eastAsia" w:eastAsia="仿宋_GB2312" w:asciiTheme="minorEastAsia" w:hAnsiTheme="minorEastAsia"/>
          <w:sz w:val="32"/>
          <w:szCs w:val="32"/>
          <w:lang w:val="en-US" w:eastAsia="zh-CN"/>
        </w:rPr>
        <w:t>0</w:t>
      </w:r>
      <w:r>
        <w:rPr>
          <w:rFonts w:hint="eastAsia" w:eastAsia="仿宋_GB2312" w:asciiTheme="minorEastAsia" w:hAnsiTheme="minorEastAsia"/>
          <w:sz w:val="32"/>
          <w:szCs w:val="32"/>
        </w:rPr>
        <w:t>个、来宾</w:t>
      </w:r>
      <w:r>
        <w:rPr>
          <w:rFonts w:hint="eastAsia" w:eastAsia="仿宋_GB2312" w:asciiTheme="minorEastAsia" w:hAnsiTheme="minorEastAsia"/>
          <w:sz w:val="32"/>
          <w:szCs w:val="32"/>
          <w:lang w:val="en-US" w:eastAsia="zh-CN"/>
        </w:rPr>
        <w:t>0</w:t>
      </w:r>
      <w:r>
        <w:rPr>
          <w:rFonts w:hint="eastAsia" w:eastAsia="仿宋_GB2312" w:asciiTheme="minorEastAsia" w:hAnsiTheme="minorEastAsia"/>
          <w:sz w:val="32"/>
          <w:szCs w:val="32"/>
        </w:rPr>
        <w:t>人次，</w:t>
      </w:r>
      <w:r>
        <w:rPr>
          <w:rFonts w:hint="eastAsia" w:eastAsia="仿宋_GB2312" w:asciiTheme="minorEastAsia" w:hAnsiTheme="minorEastAsia"/>
          <w:sz w:val="32"/>
          <w:szCs w:val="32"/>
          <w:lang w:eastAsia="zh-CN"/>
        </w:rPr>
        <w:t>今年没有接待来客来访人员，未产生</w:t>
      </w:r>
      <w:r>
        <w:rPr>
          <w:rFonts w:hint="eastAsia" w:eastAsia="仿宋_GB2312" w:asciiTheme="minorEastAsia" w:hAnsiTheme="minorEastAsia"/>
          <w:sz w:val="32"/>
          <w:szCs w:val="32"/>
        </w:rPr>
        <w:t>接待</w:t>
      </w:r>
      <w:r>
        <w:rPr>
          <w:rFonts w:hint="eastAsia" w:eastAsia="仿宋_GB2312" w:asciiTheme="minorEastAsia" w:hAnsiTheme="minorEastAsia"/>
          <w:sz w:val="32"/>
          <w:szCs w:val="32"/>
          <w:lang w:eastAsia="zh-CN"/>
        </w:rPr>
        <w:t>费</w:t>
      </w:r>
      <w:r>
        <w:rPr>
          <w:rFonts w:hint="eastAsia" w:eastAsia="仿宋_GB2312" w:asciiTheme="minorEastAsia" w:hAnsiTheme="minorEastAsia"/>
          <w:sz w:val="32"/>
          <w:szCs w:val="32"/>
        </w:rPr>
        <w:t>支出。</w:t>
      </w:r>
    </w:p>
    <w:p>
      <w:pPr>
        <w:ind w:firstLine="800" w:firstLineChars="250"/>
        <w:rPr>
          <w:rFonts w:eastAsia="仿宋_GB2312" w:cs="黑体" w:asciiTheme="minorEastAsia" w:hAnsiTheme="minorEastAsia"/>
          <w:color w:val="000000"/>
          <w:kern w:val="0"/>
          <w:sz w:val="32"/>
          <w:szCs w:val="32"/>
        </w:rPr>
      </w:pPr>
      <w:r>
        <w:rPr>
          <w:rFonts w:hint="eastAsia" w:eastAsia="仿宋_GB2312" w:asciiTheme="minorEastAsia" w:hAnsiTheme="minorEastAsia"/>
          <w:sz w:val="32"/>
          <w:szCs w:val="32"/>
        </w:rPr>
        <w:t>3、公务用车购置费及运行维护费支出决算为</w:t>
      </w:r>
      <w:r>
        <w:rPr>
          <w:rFonts w:hint="eastAsia" w:eastAsia="仿宋_GB2312" w:asciiTheme="minorEastAsia" w:hAnsiTheme="minorEastAsia"/>
          <w:sz w:val="32"/>
          <w:szCs w:val="32"/>
          <w:lang w:val="en-US" w:eastAsia="zh-CN"/>
        </w:rPr>
        <w:t>0</w:t>
      </w:r>
      <w:r>
        <w:rPr>
          <w:rFonts w:hint="eastAsia" w:eastAsia="仿宋_GB2312" w:asciiTheme="minorEastAsia" w:hAnsiTheme="minorEastAsia"/>
          <w:sz w:val="32"/>
          <w:szCs w:val="32"/>
        </w:rPr>
        <w:t>万元，其中：公务用车购置费</w:t>
      </w:r>
      <w:r>
        <w:rPr>
          <w:rFonts w:hint="eastAsia" w:eastAsia="仿宋_GB2312" w:asciiTheme="minorEastAsia" w:hAnsiTheme="minorEastAsia"/>
          <w:sz w:val="32"/>
          <w:szCs w:val="32"/>
          <w:lang w:val="en-US" w:eastAsia="zh-CN"/>
        </w:rPr>
        <w:t>0</w:t>
      </w:r>
      <w:r>
        <w:rPr>
          <w:rFonts w:hint="eastAsia" w:eastAsia="仿宋_GB2312" w:asciiTheme="minorEastAsia" w:hAnsiTheme="minorEastAsia"/>
          <w:sz w:val="32"/>
          <w:szCs w:val="32"/>
        </w:rPr>
        <w:t>万元，公务用车运行维护费</w:t>
      </w:r>
      <w:r>
        <w:rPr>
          <w:rFonts w:hint="eastAsia" w:eastAsia="仿宋_GB2312" w:asciiTheme="minorEastAsia" w:hAnsiTheme="minorEastAsia"/>
          <w:sz w:val="32"/>
          <w:szCs w:val="32"/>
          <w:lang w:val="en-US" w:eastAsia="zh-CN"/>
        </w:rPr>
        <w:t>0</w:t>
      </w:r>
      <w:r>
        <w:rPr>
          <w:rFonts w:hint="eastAsia" w:eastAsia="仿宋_GB2312" w:asciiTheme="minorEastAsia" w:hAnsiTheme="minorEastAsia"/>
          <w:sz w:val="32"/>
          <w:szCs w:val="32"/>
        </w:rPr>
        <w:t>万元，截止202</w:t>
      </w:r>
      <w:r>
        <w:rPr>
          <w:rFonts w:hint="eastAsia" w:eastAsia="仿宋_GB2312" w:asciiTheme="minorEastAsia" w:hAnsiTheme="minorEastAsia"/>
          <w:sz w:val="32"/>
          <w:szCs w:val="32"/>
          <w:lang w:val="en-US" w:eastAsia="zh-CN"/>
        </w:rPr>
        <w:t>3</w:t>
      </w:r>
      <w:r>
        <w:rPr>
          <w:rFonts w:hint="eastAsia" w:eastAsia="仿宋_GB2312" w:asciiTheme="minorEastAsia" w:hAnsiTheme="minorEastAsia"/>
          <w:sz w:val="32"/>
          <w:szCs w:val="32"/>
        </w:rPr>
        <w:t>年12月31日，我单位开支财政拨款的公务用车保有量为</w:t>
      </w:r>
      <w:r>
        <w:rPr>
          <w:rFonts w:hint="eastAsia" w:eastAsia="仿宋_GB2312" w:asciiTheme="minorEastAsia" w:hAnsiTheme="minorEastAsia"/>
          <w:sz w:val="32"/>
          <w:szCs w:val="32"/>
          <w:lang w:val="en-US" w:eastAsia="zh-CN"/>
        </w:rPr>
        <w:t>0</w:t>
      </w:r>
      <w:r>
        <w:rPr>
          <w:rFonts w:hint="eastAsia" w:eastAsia="仿宋_GB2312" w:asciiTheme="minorEastAsia" w:hAnsiTheme="minorEastAsia"/>
          <w:sz w:val="32"/>
          <w:szCs w:val="32"/>
        </w:rPr>
        <w:t>辆。</w:t>
      </w:r>
    </w:p>
    <w:p>
      <w:pPr>
        <w:pStyle w:val="10"/>
        <w:ind w:firstLine="640" w:firstLineChars="200"/>
        <w:rPr>
          <w:rFonts w:hAnsi="黑体"/>
          <w:b/>
          <w:sz w:val="32"/>
          <w:szCs w:val="32"/>
        </w:rPr>
      </w:pPr>
      <w:r>
        <w:rPr>
          <w:rFonts w:hint="eastAsia" w:hAnsi="黑体"/>
          <w:b/>
          <w:sz w:val="32"/>
          <w:szCs w:val="32"/>
        </w:rPr>
        <w:t>八、政府性基金预算收入支出决算情况</w:t>
      </w:r>
    </w:p>
    <w:p>
      <w:pPr>
        <w:pStyle w:val="10"/>
        <w:ind w:firstLine="800" w:firstLineChars="250"/>
        <w:rPr>
          <w:rFonts w:hint="eastAsia" w:asciiTheme="minorEastAsia" w:hAnsiTheme="minorEastAsia" w:eastAsiaTheme="minorEastAsia"/>
          <w:sz w:val="32"/>
          <w:szCs w:val="32"/>
          <w:lang w:eastAsia="zh-CN"/>
        </w:rPr>
      </w:pPr>
      <w:r>
        <w:rPr>
          <w:rFonts w:hint="eastAsia" w:eastAsia="仿宋_GB2312" w:asciiTheme="minorEastAsia" w:hAnsiTheme="minorEastAsia"/>
          <w:sz w:val="32"/>
          <w:szCs w:val="32"/>
          <w:lang w:eastAsia="zh-CN"/>
        </w:rPr>
        <w:t>我单位无政府性基金预算收入支出情况。</w:t>
      </w:r>
    </w:p>
    <w:p>
      <w:pPr>
        <w:pStyle w:val="10"/>
        <w:ind w:firstLine="640" w:firstLineChars="200"/>
        <w:rPr>
          <w:rFonts w:hAnsi="黑体"/>
          <w:b/>
          <w:sz w:val="32"/>
          <w:szCs w:val="32"/>
        </w:rPr>
      </w:pPr>
      <w:r>
        <w:rPr>
          <w:rFonts w:hint="eastAsia" w:hAnsi="黑体"/>
          <w:b/>
          <w:sz w:val="32"/>
          <w:szCs w:val="32"/>
        </w:rPr>
        <w:t>九、机关运行经费支出说明</w:t>
      </w:r>
    </w:p>
    <w:p>
      <w:pPr>
        <w:pStyle w:val="10"/>
        <w:ind w:firstLine="640" w:firstLineChars="200"/>
        <w:rPr>
          <w:rFonts w:eastAsia="仿宋_GB2312" w:asciiTheme="minorEastAsia" w:hAnsiTheme="minorEastAsia"/>
          <w:sz w:val="32"/>
          <w:szCs w:val="32"/>
        </w:rPr>
      </w:pPr>
      <w:r>
        <w:rPr>
          <w:rFonts w:hint="eastAsia" w:eastAsia="仿宋_GB2312" w:asciiTheme="minorEastAsia" w:hAnsiTheme="minorEastAsia"/>
          <w:sz w:val="32"/>
          <w:szCs w:val="32"/>
        </w:rPr>
        <w:t>本</w:t>
      </w:r>
      <w:r>
        <w:rPr>
          <w:rFonts w:hint="eastAsia" w:eastAsia="仿宋_GB2312" w:asciiTheme="minorEastAsia" w:hAnsiTheme="minorEastAsia"/>
          <w:sz w:val="32"/>
          <w:szCs w:val="32"/>
          <w:lang w:eastAsia="zh-CN"/>
        </w:rPr>
        <w:t>单位</w:t>
      </w:r>
      <w:r>
        <w:rPr>
          <w:rFonts w:hint="eastAsia" w:eastAsia="仿宋_GB2312" w:asciiTheme="minorEastAsia" w:hAnsiTheme="minorEastAsia"/>
          <w:sz w:val="32"/>
          <w:szCs w:val="32"/>
        </w:rPr>
        <w:t>202</w:t>
      </w:r>
      <w:r>
        <w:rPr>
          <w:rFonts w:hint="eastAsia" w:eastAsia="仿宋_GB2312" w:asciiTheme="minorEastAsia" w:hAnsiTheme="minorEastAsia"/>
          <w:sz w:val="32"/>
          <w:szCs w:val="32"/>
          <w:lang w:val="en-US" w:eastAsia="zh-CN"/>
        </w:rPr>
        <w:t>3</w:t>
      </w:r>
      <w:r>
        <w:rPr>
          <w:rFonts w:hint="eastAsia" w:eastAsia="仿宋_GB2312" w:asciiTheme="minorEastAsia" w:hAnsiTheme="minorEastAsia"/>
          <w:sz w:val="32"/>
          <w:szCs w:val="32"/>
        </w:rPr>
        <w:t>年度机关运行经费支出</w:t>
      </w:r>
      <w:r>
        <w:rPr>
          <w:rFonts w:hint="eastAsia" w:eastAsia="仿宋_GB2312" w:asciiTheme="minorEastAsia" w:hAnsiTheme="minorEastAsia"/>
          <w:sz w:val="32"/>
          <w:szCs w:val="32"/>
          <w:lang w:val="en-US" w:eastAsia="zh-CN"/>
        </w:rPr>
        <w:t>66.12</w:t>
      </w:r>
      <w:r>
        <w:rPr>
          <w:rFonts w:hint="eastAsia" w:eastAsia="仿宋_GB2312" w:asciiTheme="minorEastAsia" w:hAnsiTheme="minorEastAsia"/>
          <w:sz w:val="32"/>
          <w:szCs w:val="32"/>
        </w:rPr>
        <w:t>万元，比年初预算数减少</w:t>
      </w:r>
      <w:r>
        <w:rPr>
          <w:rFonts w:hint="eastAsia" w:eastAsia="仿宋_GB2312" w:asciiTheme="minorEastAsia" w:hAnsiTheme="minorEastAsia"/>
          <w:sz w:val="32"/>
          <w:szCs w:val="32"/>
          <w:lang w:val="en-US" w:eastAsia="zh-CN"/>
        </w:rPr>
        <w:t>18.88</w:t>
      </w:r>
      <w:r>
        <w:rPr>
          <w:rFonts w:hint="eastAsia" w:eastAsia="仿宋_GB2312" w:asciiTheme="minorEastAsia" w:hAnsiTheme="minorEastAsia"/>
          <w:sz w:val="32"/>
          <w:szCs w:val="32"/>
        </w:rPr>
        <w:t>万元，</w:t>
      </w:r>
      <w:r>
        <w:rPr>
          <w:rFonts w:hint="eastAsia" w:eastAsia="仿宋_GB2312" w:asciiTheme="minorEastAsia" w:hAnsiTheme="minorEastAsia"/>
          <w:sz w:val="32"/>
          <w:szCs w:val="32"/>
          <w:lang w:eastAsia="zh-CN"/>
        </w:rPr>
        <w:t>节约</w:t>
      </w:r>
      <w:r>
        <w:rPr>
          <w:rFonts w:hint="eastAsia" w:eastAsia="仿宋_GB2312" w:asciiTheme="minorEastAsia" w:hAnsiTheme="minorEastAsia"/>
          <w:sz w:val="32"/>
          <w:szCs w:val="32"/>
          <w:lang w:val="en-US" w:eastAsia="zh-CN"/>
        </w:rPr>
        <w:t>22</w:t>
      </w:r>
      <w:r>
        <w:rPr>
          <w:rFonts w:hint="eastAsia" w:eastAsia="仿宋_GB2312" w:asciiTheme="minorEastAsia" w:hAnsiTheme="minorEastAsia"/>
          <w:sz w:val="32"/>
          <w:szCs w:val="32"/>
        </w:rPr>
        <w:t>%。主要原因是</w:t>
      </w:r>
      <w:r>
        <w:rPr>
          <w:rFonts w:hint="eastAsia" w:eastAsia="仿宋_GB2312" w:asciiTheme="minorEastAsia" w:hAnsiTheme="minorEastAsia"/>
          <w:sz w:val="32"/>
          <w:szCs w:val="32"/>
          <w:lang w:eastAsia="zh-CN"/>
        </w:rPr>
        <w:t>今年按照中央财政关于过“紧日子”压缩一般性支出的要求，我单位严格控制日常办公开支、公务接待开支、会议活动开支等，导致机关运行经费支出节约</w:t>
      </w:r>
      <w:r>
        <w:rPr>
          <w:rFonts w:hint="eastAsia" w:eastAsia="仿宋_GB2312" w:asciiTheme="minorEastAsia" w:hAnsiTheme="minorEastAsia"/>
          <w:sz w:val="32"/>
          <w:szCs w:val="32"/>
          <w:lang w:val="en-US" w:eastAsia="zh-CN"/>
        </w:rPr>
        <w:t>18.88万元</w:t>
      </w:r>
      <w:r>
        <w:rPr>
          <w:rFonts w:hint="eastAsia" w:eastAsia="仿宋_GB2312" w:asciiTheme="minorEastAsia" w:hAnsiTheme="minorEastAsia"/>
          <w:sz w:val="32"/>
          <w:szCs w:val="32"/>
        </w:rPr>
        <w:t>。</w:t>
      </w:r>
    </w:p>
    <w:p>
      <w:pPr>
        <w:pStyle w:val="10"/>
        <w:ind w:firstLine="640" w:firstLineChars="200"/>
        <w:rPr>
          <w:rFonts w:hAnsi="黑体"/>
          <w:b/>
          <w:sz w:val="32"/>
          <w:szCs w:val="32"/>
        </w:rPr>
      </w:pPr>
      <w:r>
        <w:rPr>
          <w:rFonts w:hint="eastAsia" w:hAnsi="黑体"/>
          <w:b/>
          <w:sz w:val="32"/>
          <w:szCs w:val="32"/>
        </w:rPr>
        <w:t>十、一般性支出情况说明</w:t>
      </w:r>
    </w:p>
    <w:p>
      <w:pPr>
        <w:pStyle w:val="10"/>
        <w:ind w:firstLine="640" w:firstLineChars="200"/>
        <w:rPr>
          <w:rFonts w:hint="eastAsia" w:eastAsia="仿宋_GB2312" w:asciiTheme="minorEastAsia" w:hAnsiTheme="minorEastAsia"/>
          <w:sz w:val="32"/>
          <w:szCs w:val="32"/>
          <w:lang w:eastAsia="zh-CN"/>
        </w:rPr>
      </w:pPr>
      <w:r>
        <w:rPr>
          <w:rFonts w:hint="eastAsia" w:eastAsia="仿宋_GB2312" w:asciiTheme="minorEastAsia" w:hAnsiTheme="minorEastAsia"/>
          <w:sz w:val="32"/>
          <w:szCs w:val="32"/>
        </w:rPr>
        <w:t>202</w:t>
      </w:r>
      <w:r>
        <w:rPr>
          <w:rFonts w:hint="eastAsia" w:eastAsia="仿宋_GB2312" w:asciiTheme="minorEastAsia" w:hAnsiTheme="minorEastAsia"/>
          <w:sz w:val="32"/>
          <w:szCs w:val="32"/>
          <w:lang w:val="en-US" w:eastAsia="zh-CN"/>
        </w:rPr>
        <w:t>3</w:t>
      </w:r>
      <w:r>
        <w:rPr>
          <w:rFonts w:hint="eastAsia" w:eastAsia="仿宋_GB2312" w:asciiTheme="minorEastAsia" w:hAnsiTheme="minorEastAsia"/>
          <w:sz w:val="32"/>
          <w:szCs w:val="32"/>
        </w:rPr>
        <w:t>年本部门开支会议费</w:t>
      </w:r>
      <w:r>
        <w:rPr>
          <w:rFonts w:hint="eastAsia" w:eastAsia="仿宋_GB2312" w:asciiTheme="minorEastAsia" w:hAnsiTheme="minorEastAsia"/>
          <w:sz w:val="32"/>
          <w:szCs w:val="32"/>
          <w:lang w:val="en-US" w:eastAsia="zh-CN"/>
        </w:rPr>
        <w:t>0.68</w:t>
      </w:r>
      <w:r>
        <w:rPr>
          <w:rFonts w:hint="eastAsia" w:eastAsia="仿宋_GB2312" w:asciiTheme="minorEastAsia" w:hAnsiTheme="minorEastAsia"/>
          <w:sz w:val="32"/>
          <w:szCs w:val="32"/>
        </w:rPr>
        <w:t>万元，开支培训费</w:t>
      </w:r>
      <w:r>
        <w:rPr>
          <w:rFonts w:hint="eastAsia" w:eastAsia="仿宋_GB2312" w:asciiTheme="minorEastAsia" w:hAnsiTheme="minorEastAsia"/>
          <w:sz w:val="32"/>
          <w:szCs w:val="32"/>
          <w:lang w:val="en-US" w:eastAsia="zh-CN"/>
        </w:rPr>
        <w:t>2.77</w:t>
      </w:r>
      <w:r>
        <w:rPr>
          <w:rFonts w:hint="eastAsia" w:eastAsia="仿宋_GB2312" w:asciiTheme="minorEastAsia" w:hAnsiTheme="minorEastAsia"/>
          <w:sz w:val="32"/>
          <w:szCs w:val="32"/>
        </w:rPr>
        <w:t>万元</w:t>
      </w:r>
      <w:r>
        <w:rPr>
          <w:rFonts w:hint="eastAsia" w:eastAsia="仿宋_GB2312" w:asciiTheme="minorEastAsia" w:hAnsiTheme="minorEastAsia"/>
          <w:sz w:val="32"/>
          <w:szCs w:val="32"/>
          <w:lang w:eastAsia="zh-CN"/>
        </w:rPr>
        <w:t>。</w:t>
      </w:r>
    </w:p>
    <w:p>
      <w:pPr>
        <w:pStyle w:val="10"/>
        <w:rPr>
          <w:rFonts w:hAnsi="黑体"/>
          <w:b/>
          <w:sz w:val="32"/>
          <w:szCs w:val="32"/>
        </w:rPr>
      </w:pPr>
      <w:r>
        <w:rPr>
          <w:rFonts w:hint="eastAsia" w:hAnsi="黑体"/>
          <w:b/>
          <w:sz w:val="32"/>
          <w:szCs w:val="32"/>
          <w:lang w:eastAsia="zh-CN"/>
        </w:rPr>
        <w:t>　　</w:t>
      </w:r>
      <w:r>
        <w:rPr>
          <w:rFonts w:hint="eastAsia" w:hAnsi="黑体"/>
          <w:b/>
          <w:sz w:val="32"/>
          <w:szCs w:val="32"/>
        </w:rPr>
        <w:t>十一、政府采购支出说明</w:t>
      </w:r>
    </w:p>
    <w:p>
      <w:pPr>
        <w:pStyle w:val="10"/>
        <w:ind w:firstLine="640" w:firstLineChars="200"/>
        <w:rPr>
          <w:rFonts w:hint="eastAsia" w:eastAsia="仿宋_GB2312" w:asciiTheme="minorEastAsia" w:hAnsiTheme="minorEastAsia"/>
          <w:sz w:val="32"/>
          <w:szCs w:val="32"/>
          <w:lang w:eastAsia="zh-CN"/>
        </w:rPr>
      </w:pPr>
      <w:r>
        <w:rPr>
          <w:rFonts w:hint="eastAsia" w:eastAsia="仿宋_GB2312" w:asciiTheme="minorEastAsia" w:hAnsiTheme="minorEastAsia"/>
          <w:sz w:val="32"/>
          <w:szCs w:val="32"/>
        </w:rPr>
        <w:t>本部门202</w:t>
      </w:r>
      <w:r>
        <w:rPr>
          <w:rFonts w:hint="eastAsia" w:eastAsia="仿宋_GB2312" w:asciiTheme="minorEastAsia" w:hAnsiTheme="minorEastAsia"/>
          <w:sz w:val="32"/>
          <w:szCs w:val="32"/>
          <w:lang w:val="en-US" w:eastAsia="zh-CN"/>
        </w:rPr>
        <w:t>3</w:t>
      </w:r>
      <w:r>
        <w:rPr>
          <w:rFonts w:hint="eastAsia" w:eastAsia="仿宋_GB2312" w:asciiTheme="minorEastAsia" w:hAnsiTheme="minorEastAsia"/>
          <w:sz w:val="32"/>
          <w:szCs w:val="32"/>
        </w:rPr>
        <w:t>年度政府采购支出总额</w:t>
      </w:r>
      <w:r>
        <w:rPr>
          <w:rFonts w:hint="eastAsia" w:eastAsia="仿宋_GB2312" w:asciiTheme="minorEastAsia" w:hAnsiTheme="minorEastAsia"/>
          <w:sz w:val="32"/>
          <w:szCs w:val="32"/>
          <w:lang w:val="en-US" w:eastAsia="zh-CN"/>
        </w:rPr>
        <w:t>37.8</w:t>
      </w:r>
      <w:r>
        <w:rPr>
          <w:rFonts w:hint="eastAsia" w:eastAsia="仿宋_GB2312" w:asciiTheme="minorEastAsia" w:hAnsiTheme="minorEastAsia"/>
          <w:sz w:val="32"/>
          <w:szCs w:val="32"/>
        </w:rPr>
        <w:t>万元，其中：政府采购服务支出</w:t>
      </w:r>
      <w:r>
        <w:rPr>
          <w:rFonts w:hint="eastAsia" w:eastAsia="仿宋_GB2312" w:asciiTheme="minorEastAsia" w:hAnsiTheme="minorEastAsia"/>
          <w:sz w:val="32"/>
          <w:szCs w:val="32"/>
          <w:lang w:val="en-US" w:eastAsia="zh-CN"/>
        </w:rPr>
        <w:t>37.8</w:t>
      </w:r>
      <w:r>
        <w:rPr>
          <w:rFonts w:hint="eastAsia" w:eastAsia="仿宋_GB2312" w:asciiTheme="minorEastAsia" w:hAnsiTheme="minorEastAsia"/>
          <w:sz w:val="32"/>
          <w:szCs w:val="32"/>
        </w:rPr>
        <w:t>万元。授予中小企业合同金额</w:t>
      </w:r>
      <w:r>
        <w:rPr>
          <w:rFonts w:hint="eastAsia" w:eastAsia="仿宋_GB2312" w:asciiTheme="minorEastAsia" w:hAnsiTheme="minorEastAsia"/>
          <w:sz w:val="32"/>
          <w:szCs w:val="32"/>
          <w:lang w:val="en-US" w:eastAsia="zh-CN"/>
        </w:rPr>
        <w:t>37.8</w:t>
      </w:r>
      <w:r>
        <w:rPr>
          <w:rFonts w:hint="eastAsia" w:eastAsia="仿宋_GB2312" w:asciiTheme="minorEastAsia" w:hAnsiTheme="minorEastAsia"/>
          <w:sz w:val="32"/>
          <w:szCs w:val="32"/>
        </w:rPr>
        <w:t>万元，占政府采购支出总额的</w:t>
      </w:r>
      <w:r>
        <w:rPr>
          <w:rFonts w:hint="eastAsia" w:eastAsia="仿宋_GB2312" w:asciiTheme="minorEastAsia" w:hAnsiTheme="minorEastAsia"/>
          <w:sz w:val="32"/>
          <w:szCs w:val="32"/>
          <w:lang w:val="en-US" w:eastAsia="zh-CN"/>
        </w:rPr>
        <w:t>100</w:t>
      </w:r>
      <w:r>
        <w:rPr>
          <w:rFonts w:hint="eastAsia" w:eastAsia="仿宋_GB2312" w:asciiTheme="minorEastAsia" w:hAnsiTheme="minorEastAsia"/>
          <w:sz w:val="32"/>
          <w:szCs w:val="32"/>
        </w:rPr>
        <w:t>%，其中：授予小微企业合同金额</w:t>
      </w:r>
      <w:r>
        <w:rPr>
          <w:rFonts w:hint="eastAsia" w:eastAsia="仿宋_GB2312" w:asciiTheme="minorEastAsia" w:hAnsiTheme="minorEastAsia"/>
          <w:sz w:val="32"/>
          <w:szCs w:val="32"/>
          <w:lang w:val="en-US" w:eastAsia="zh-CN"/>
        </w:rPr>
        <w:t>37.8</w:t>
      </w:r>
      <w:r>
        <w:rPr>
          <w:rFonts w:hint="eastAsia" w:eastAsia="仿宋_GB2312" w:asciiTheme="minorEastAsia" w:hAnsiTheme="minorEastAsia"/>
          <w:sz w:val="32"/>
          <w:szCs w:val="32"/>
        </w:rPr>
        <w:t>万元，占授予中小企业合同金额的</w:t>
      </w:r>
      <w:r>
        <w:rPr>
          <w:rFonts w:hint="eastAsia" w:eastAsia="仿宋_GB2312" w:asciiTheme="minorEastAsia" w:hAnsiTheme="minorEastAsia"/>
          <w:sz w:val="32"/>
          <w:szCs w:val="32"/>
          <w:lang w:val="en-US" w:eastAsia="zh-CN"/>
        </w:rPr>
        <w:t>100</w:t>
      </w:r>
      <w:r>
        <w:rPr>
          <w:rFonts w:hint="eastAsia" w:eastAsia="仿宋_GB2312" w:asciiTheme="minorEastAsia" w:hAnsiTheme="minorEastAsia"/>
          <w:sz w:val="32"/>
          <w:szCs w:val="32"/>
        </w:rPr>
        <w:t>%</w:t>
      </w:r>
      <w:r>
        <w:rPr>
          <w:rFonts w:hint="eastAsia" w:eastAsia="仿宋_GB2312" w:asciiTheme="minorEastAsia" w:hAnsiTheme="minorEastAsia"/>
          <w:sz w:val="32"/>
          <w:szCs w:val="32"/>
          <w:lang w:eastAsia="zh-CN"/>
        </w:rPr>
        <w:t>。</w:t>
      </w:r>
    </w:p>
    <w:p>
      <w:pPr>
        <w:pStyle w:val="10"/>
        <w:ind w:firstLine="640" w:firstLineChars="200"/>
        <w:rPr>
          <w:rFonts w:hAnsi="黑体"/>
          <w:b/>
          <w:sz w:val="32"/>
          <w:szCs w:val="32"/>
        </w:rPr>
      </w:pPr>
      <w:r>
        <w:rPr>
          <w:rFonts w:hint="eastAsia" w:hAnsi="黑体"/>
          <w:b/>
          <w:sz w:val="32"/>
          <w:szCs w:val="32"/>
        </w:rPr>
        <w:t>十二、国有资产占用情况说明</w:t>
      </w:r>
    </w:p>
    <w:p>
      <w:pPr>
        <w:pStyle w:val="10"/>
        <w:ind w:firstLine="640" w:firstLineChars="200"/>
        <w:rPr>
          <w:rFonts w:eastAsia="仿宋_GB2312" w:asciiTheme="minorEastAsia" w:hAnsiTheme="minorEastAsia"/>
          <w:sz w:val="32"/>
          <w:szCs w:val="32"/>
        </w:rPr>
      </w:pPr>
      <w:r>
        <w:rPr>
          <w:rFonts w:hint="eastAsia" w:eastAsia="仿宋_GB2312" w:asciiTheme="minorEastAsia" w:hAnsiTheme="minorEastAsia"/>
          <w:sz w:val="32"/>
          <w:szCs w:val="32"/>
        </w:rPr>
        <w:t>截至202</w:t>
      </w:r>
      <w:r>
        <w:rPr>
          <w:rFonts w:hint="eastAsia" w:eastAsia="仿宋_GB2312" w:asciiTheme="minorEastAsia" w:hAnsiTheme="minorEastAsia"/>
          <w:sz w:val="32"/>
          <w:szCs w:val="32"/>
          <w:lang w:val="en-US" w:eastAsia="zh-CN"/>
        </w:rPr>
        <w:t>3</w:t>
      </w:r>
      <w:r>
        <w:rPr>
          <w:rFonts w:hint="eastAsia" w:eastAsia="仿宋_GB2312" w:asciiTheme="minorEastAsia" w:hAnsiTheme="minorEastAsia"/>
          <w:sz w:val="32"/>
          <w:szCs w:val="32"/>
        </w:rPr>
        <w:t>年12月31日，部门（单位）共有车辆</w:t>
      </w:r>
      <w:r>
        <w:rPr>
          <w:rFonts w:hint="eastAsia" w:eastAsia="仿宋_GB2312" w:asciiTheme="minorEastAsia" w:hAnsiTheme="minorEastAsia"/>
          <w:sz w:val="32"/>
          <w:szCs w:val="32"/>
          <w:lang w:val="en-US" w:eastAsia="zh-CN"/>
        </w:rPr>
        <w:t>0</w:t>
      </w:r>
      <w:r>
        <w:rPr>
          <w:rFonts w:hint="eastAsia" w:eastAsia="仿宋_GB2312" w:asciiTheme="minorEastAsia" w:hAnsiTheme="minorEastAsia"/>
          <w:sz w:val="32"/>
          <w:szCs w:val="32"/>
        </w:rPr>
        <w:t>辆；单位价值50万元以上通用设备</w:t>
      </w:r>
      <w:r>
        <w:rPr>
          <w:rFonts w:hint="eastAsia" w:eastAsia="仿宋_GB2312" w:asciiTheme="minorEastAsia" w:hAnsiTheme="minorEastAsia"/>
          <w:sz w:val="32"/>
          <w:szCs w:val="32"/>
          <w:lang w:val="en-US" w:eastAsia="zh-CN"/>
        </w:rPr>
        <w:t>0</w:t>
      </w:r>
      <w:r>
        <w:rPr>
          <w:rFonts w:hint="eastAsia" w:eastAsia="仿宋_GB2312" w:asciiTheme="minorEastAsia" w:hAnsiTheme="minorEastAsia"/>
          <w:sz w:val="32"/>
          <w:szCs w:val="32"/>
        </w:rPr>
        <w:t>台（套）；单位价值100万元以上专用设备</w:t>
      </w:r>
      <w:r>
        <w:rPr>
          <w:rFonts w:hint="eastAsia" w:eastAsia="仿宋_GB2312" w:asciiTheme="minorEastAsia" w:hAnsiTheme="minorEastAsia"/>
          <w:sz w:val="32"/>
          <w:szCs w:val="32"/>
          <w:lang w:val="en-US" w:eastAsia="zh-CN"/>
        </w:rPr>
        <w:t>0</w:t>
      </w:r>
      <w:r>
        <w:rPr>
          <w:rFonts w:hint="eastAsia" w:eastAsia="仿宋_GB2312" w:asciiTheme="minorEastAsia" w:hAnsiTheme="minorEastAsia"/>
          <w:sz w:val="32"/>
          <w:szCs w:val="32"/>
        </w:rPr>
        <w:t>台（套）。</w:t>
      </w:r>
    </w:p>
    <w:p>
      <w:pPr>
        <w:pStyle w:val="10"/>
        <w:ind w:firstLine="640" w:firstLineChars="200"/>
        <w:rPr>
          <w:rFonts w:hAnsi="黑体"/>
          <w:b/>
          <w:sz w:val="32"/>
          <w:szCs w:val="32"/>
        </w:rPr>
      </w:pPr>
      <w:r>
        <w:rPr>
          <w:rFonts w:hint="eastAsia" w:hAnsi="黑体"/>
          <w:b/>
          <w:sz w:val="32"/>
          <w:szCs w:val="32"/>
        </w:rPr>
        <w:t>十三、202</w:t>
      </w:r>
      <w:r>
        <w:rPr>
          <w:rFonts w:hint="eastAsia" w:hAnsi="黑体"/>
          <w:b/>
          <w:sz w:val="32"/>
          <w:szCs w:val="32"/>
          <w:lang w:val="en-US" w:eastAsia="zh-CN"/>
        </w:rPr>
        <w:t>3</w:t>
      </w:r>
      <w:r>
        <w:rPr>
          <w:rFonts w:hint="eastAsia" w:hAnsi="黑体"/>
          <w:b/>
          <w:sz w:val="32"/>
          <w:szCs w:val="32"/>
        </w:rPr>
        <w:t>年度预算绩效情况说明</w:t>
      </w:r>
    </w:p>
    <w:p>
      <w:pPr>
        <w:pStyle w:val="10"/>
        <w:jc w:val="both"/>
        <w:rPr>
          <w:rFonts w:hint="eastAsia" w:eastAsia="仿宋_GB2312"/>
          <w:sz w:val="32"/>
          <w:szCs w:val="72"/>
          <w:lang w:val="en-US" w:eastAsia="zh-CN"/>
        </w:rPr>
      </w:pPr>
      <w:r>
        <w:rPr>
          <w:rFonts w:hint="eastAsia"/>
          <w:sz w:val="72"/>
          <w:szCs w:val="72"/>
          <w:lang w:val="en-US" w:eastAsia="zh-CN"/>
        </w:rPr>
        <w:t xml:space="preserve">  </w:t>
      </w:r>
      <w:r>
        <w:rPr>
          <w:rFonts w:hint="eastAsia" w:eastAsia="仿宋_GB2312"/>
          <w:sz w:val="32"/>
          <w:szCs w:val="72"/>
          <w:lang w:val="en-US" w:eastAsia="zh-CN"/>
        </w:rPr>
        <w:t>我单位工作内容依法不予公开。</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hint="eastAsia" w:ascii="黑体" w:eastAsia="黑体" w:cs="黑体"/>
          <w:color w:val="000000"/>
          <w:kern w:val="0"/>
          <w:sz w:val="70"/>
          <w:szCs w:val="70"/>
        </w:rPr>
      </w:pPr>
      <w:r>
        <w:rPr>
          <w:rFonts w:hint="eastAsia" w:ascii="黑体" w:eastAsia="黑体" w:cs="黑体"/>
          <w:color w:val="000000"/>
          <w:kern w:val="0"/>
          <w:sz w:val="70"/>
          <w:szCs w:val="70"/>
        </w:rPr>
        <w:t>名词解释</w:t>
      </w:r>
    </w:p>
    <w:p>
      <w:pPr>
        <w:jc w:val="center"/>
        <w:rPr>
          <w:rFonts w:hint="eastAsia" w:ascii="仿宋_GB2312" w:hAnsi="仿宋" w:eastAsia="仿宋_GB2312"/>
          <w:sz w:val="32"/>
          <w:szCs w:val="32"/>
          <w:shd w:val="clear" w:color="auto" w:fill="FFFFFF"/>
        </w:rPr>
      </w:pPr>
    </w:p>
    <w:p>
      <w:pPr>
        <w:jc w:val="center"/>
        <w:rPr>
          <w:rFonts w:hint="eastAsia" w:ascii="仿宋_GB2312" w:hAnsi="仿宋" w:eastAsia="仿宋_GB2312"/>
          <w:sz w:val="32"/>
          <w:szCs w:val="32"/>
          <w:shd w:val="clear" w:color="auto" w:fill="FFFFFF"/>
        </w:rPr>
      </w:pPr>
    </w:p>
    <w:p>
      <w:pPr>
        <w:jc w:val="center"/>
        <w:rPr>
          <w:rFonts w:hint="eastAsia" w:ascii="仿宋_GB2312" w:hAnsi="仿宋" w:eastAsia="仿宋_GB2312"/>
          <w:sz w:val="32"/>
          <w:szCs w:val="32"/>
          <w:shd w:val="clear" w:color="auto" w:fill="FFFFFF"/>
        </w:rPr>
      </w:pPr>
    </w:p>
    <w:p>
      <w:pPr>
        <w:jc w:val="center"/>
        <w:rPr>
          <w:rFonts w:hint="eastAsia" w:ascii="仿宋_GB2312" w:hAnsi="仿宋" w:eastAsia="仿宋_GB2312"/>
          <w:sz w:val="32"/>
          <w:szCs w:val="32"/>
          <w:shd w:val="clear" w:color="auto" w:fill="FFFFFF"/>
        </w:rPr>
      </w:pPr>
    </w:p>
    <w:p>
      <w:pPr>
        <w:jc w:val="center"/>
        <w:rPr>
          <w:rFonts w:hint="eastAsia" w:ascii="仿宋_GB2312" w:hAnsi="仿宋" w:eastAsia="仿宋_GB2312"/>
          <w:sz w:val="32"/>
          <w:szCs w:val="32"/>
          <w:shd w:val="clear" w:color="auto" w:fill="FFFFFF"/>
        </w:rPr>
      </w:pPr>
    </w:p>
    <w:p>
      <w:pPr>
        <w:jc w:val="center"/>
        <w:rPr>
          <w:rFonts w:hint="eastAsia" w:ascii="仿宋_GB2312" w:hAnsi="仿宋" w:eastAsia="仿宋_GB2312"/>
          <w:sz w:val="32"/>
          <w:szCs w:val="32"/>
          <w:shd w:val="clear" w:color="auto" w:fill="FFFFFF"/>
        </w:rPr>
      </w:pPr>
    </w:p>
    <w:p>
      <w:pPr>
        <w:jc w:val="center"/>
        <w:rPr>
          <w:rFonts w:hint="eastAsia" w:ascii="仿宋_GB2312" w:hAnsi="仿宋" w:eastAsia="仿宋_GB2312"/>
          <w:sz w:val="32"/>
          <w:szCs w:val="32"/>
          <w:shd w:val="clear" w:color="auto" w:fill="FFFFFF"/>
        </w:rPr>
      </w:pPr>
    </w:p>
    <w:p>
      <w:pPr>
        <w:jc w:val="center"/>
        <w:rPr>
          <w:rFonts w:hint="eastAsia" w:ascii="仿宋_GB2312" w:hAnsi="仿宋" w:eastAsia="仿宋_GB2312"/>
          <w:sz w:val="32"/>
          <w:szCs w:val="32"/>
          <w:shd w:val="clear" w:color="auto" w:fill="FFFFFF"/>
        </w:rPr>
      </w:pPr>
    </w:p>
    <w:p>
      <w:pPr>
        <w:jc w:val="center"/>
        <w:rPr>
          <w:rFonts w:hint="eastAsia" w:ascii="仿宋_GB2312" w:hAnsi="仿宋" w:eastAsia="仿宋_GB2312"/>
          <w:sz w:val="32"/>
          <w:szCs w:val="32"/>
          <w:shd w:val="clear" w:color="auto" w:fill="FFFFFF"/>
        </w:rPr>
      </w:pPr>
    </w:p>
    <w:p>
      <w:pPr>
        <w:jc w:val="center"/>
        <w:rPr>
          <w:rFonts w:hint="eastAsia" w:ascii="仿宋_GB2312" w:hAnsi="仿宋" w:eastAsia="仿宋_GB2312"/>
          <w:sz w:val="32"/>
          <w:szCs w:val="32"/>
          <w:shd w:val="clear" w:color="auto" w:fill="FFFFFF"/>
        </w:rPr>
      </w:pPr>
    </w:p>
    <w:p>
      <w:pPr>
        <w:jc w:val="center"/>
        <w:rPr>
          <w:rFonts w:hint="eastAsia" w:ascii="仿宋_GB2312" w:hAnsi="仿宋" w:eastAsia="仿宋_GB2312"/>
          <w:sz w:val="32"/>
          <w:szCs w:val="32"/>
          <w:shd w:val="clear" w:color="auto" w:fill="FFFFFF"/>
        </w:rPr>
      </w:pPr>
    </w:p>
    <w:p>
      <w:pPr>
        <w:jc w:val="center"/>
        <w:rPr>
          <w:rFonts w:hint="eastAsia" w:ascii="仿宋_GB2312" w:hAnsi="仿宋" w:eastAsia="仿宋_GB2312"/>
          <w:sz w:val="32"/>
          <w:szCs w:val="32"/>
          <w:shd w:val="clear" w:color="auto" w:fill="FFFFFF"/>
        </w:rPr>
      </w:pPr>
    </w:p>
    <w:p>
      <w:pPr>
        <w:jc w:val="center"/>
        <w:rPr>
          <w:rFonts w:hint="eastAsia" w:ascii="仿宋_GB2312" w:hAnsi="仿宋" w:eastAsia="仿宋_GB2312"/>
          <w:sz w:val="32"/>
          <w:szCs w:val="32"/>
          <w:shd w:val="clear" w:color="auto" w:fill="FFFFFF"/>
        </w:rPr>
      </w:pPr>
    </w:p>
    <w:p>
      <w:pPr>
        <w:jc w:val="center"/>
        <w:rPr>
          <w:rFonts w:hint="eastAsia" w:ascii="仿宋_GB2312" w:hAnsi="仿宋" w:eastAsia="仿宋_GB2312"/>
          <w:sz w:val="32"/>
          <w:szCs w:val="32"/>
          <w:shd w:val="clear" w:color="auto" w:fill="FFFFFF"/>
        </w:rPr>
      </w:pPr>
    </w:p>
    <w:p>
      <w:pPr>
        <w:jc w:val="center"/>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一、财政拨款收入：指财政部门核拨给单位的财政预算资金。</w:t>
      </w:r>
      <w:r>
        <w:rPr>
          <w:rFonts w:hint="eastAsia" w:eastAsia="仿宋_GB2312"/>
          <w:sz w:val="32"/>
          <w:szCs w:val="32"/>
          <w:shd w:val="clear" w:color="auto" w:fill="FFFFFF"/>
        </w:rPr>
        <w:t> </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二、年初结转：指以前年度尚未完成、结转到本年仍按有关规定继续使用的资金。</w:t>
      </w:r>
    </w:p>
    <w:p>
      <w:pPr>
        <w:pStyle w:val="5"/>
        <w:shd w:val="clear" w:color="auto" w:fill="FFFFFF"/>
        <w:spacing w:before="0" w:beforeAutospacing="0" w:after="0" w:afterAutospacing="0"/>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　　三、年末结转：指本年度或以前年度预算安排、因客观条件发生变化无法按原计划实施，需延迟到以后年度按有关规定继续使用的资金。</w:t>
      </w:r>
      <w:r>
        <w:rPr>
          <w:rFonts w:hint="eastAsia" w:eastAsia="仿宋_GB2312"/>
          <w:sz w:val="32"/>
          <w:szCs w:val="32"/>
          <w:shd w:val="clear" w:color="auto" w:fill="FFFFFF"/>
        </w:rPr>
        <w:t> </w:t>
      </w:r>
    </w:p>
    <w:p>
      <w:pPr>
        <w:pStyle w:val="5"/>
        <w:shd w:val="clear" w:color="auto" w:fill="FFFFFF"/>
        <w:spacing w:before="0" w:beforeAutospacing="0" w:after="0" w:afterAutospacing="0"/>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　　四、基本支出：指为保障机构正常运转、完成日常工作任务而发生的人员支出和公用支出。</w:t>
      </w:r>
      <w:r>
        <w:rPr>
          <w:rFonts w:hint="eastAsia" w:eastAsia="仿宋_GB2312"/>
          <w:sz w:val="32"/>
          <w:szCs w:val="32"/>
          <w:shd w:val="clear" w:color="auto" w:fill="FFFFFF"/>
        </w:rPr>
        <w:t> </w:t>
      </w:r>
    </w:p>
    <w:p>
      <w:pPr>
        <w:pStyle w:val="5"/>
        <w:shd w:val="clear" w:color="auto" w:fill="FFFFFF"/>
        <w:spacing w:before="0" w:beforeAutospacing="0" w:after="0" w:afterAutospacing="0"/>
        <w:ind w:firstLine="640" w:firstLineChars="200"/>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五、项目支出：指在基本支出之外，为完成特定行政任务和事业发展目标所发生的支出。</w:t>
      </w:r>
      <w:r>
        <w:rPr>
          <w:rFonts w:hint="eastAsia" w:eastAsia="仿宋_GB2312"/>
          <w:sz w:val="32"/>
          <w:szCs w:val="32"/>
          <w:shd w:val="clear" w:color="auto" w:fill="FFFFFF"/>
        </w:rPr>
        <w:t> </w:t>
      </w:r>
    </w:p>
    <w:p>
      <w:pPr>
        <w:pStyle w:val="5"/>
        <w:shd w:val="clear" w:color="auto" w:fill="FFFFFF"/>
        <w:spacing w:before="0" w:beforeAutospacing="0" w:after="0" w:afterAutospacing="0"/>
        <w:ind w:firstLine="640" w:firstLineChars="200"/>
        <w:rPr>
          <w:rFonts w:ascii="仿宋_GB2312" w:hAnsi="仿宋" w:eastAsia="仿宋_GB2312"/>
          <w:color w:val="FF0000"/>
          <w:sz w:val="32"/>
          <w:szCs w:val="32"/>
          <w:shd w:val="clear" w:color="auto" w:fill="FFFFFF"/>
        </w:rPr>
      </w:pPr>
      <w:r>
        <w:rPr>
          <w:rFonts w:hint="eastAsia" w:ascii="仿宋_GB2312" w:hAnsi="仿宋" w:eastAsia="仿宋_GB2312"/>
          <w:sz w:val="32"/>
          <w:szCs w:val="32"/>
          <w:shd w:val="clear" w:color="auto" w:fill="FFFFFF"/>
        </w:rPr>
        <w:t>六、“三公”经费：指省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油费、维修费、过路过桥费、保险费等支出；公务接待费反映单位按规定开支的各类公务接待（含外宾接待）支出。</w:t>
      </w:r>
      <w:r>
        <w:rPr>
          <w:rFonts w:hint="eastAsia" w:eastAsia="仿宋_GB2312"/>
          <w:color w:val="FF0000"/>
          <w:sz w:val="32"/>
          <w:szCs w:val="32"/>
          <w:shd w:val="clear" w:color="auto" w:fill="FFFFFF"/>
        </w:rPr>
        <w:t> </w:t>
      </w:r>
    </w:p>
    <w:p>
      <w:pPr>
        <w:pStyle w:val="5"/>
        <w:shd w:val="clear" w:color="auto" w:fill="FFFFFF"/>
        <w:spacing w:before="0" w:beforeAutospacing="0" w:after="0" w:afterAutospacing="0"/>
        <w:ind w:firstLine="640"/>
        <w:rPr>
          <w:rFonts w:hint="eastAsia" w:eastAsia="仿宋_GB2312"/>
          <w:sz w:val="32"/>
          <w:szCs w:val="32"/>
          <w:shd w:val="clear" w:color="auto" w:fill="FFFFFF"/>
        </w:rPr>
      </w:pPr>
      <w:r>
        <w:rPr>
          <w:rFonts w:hint="eastAsia" w:ascii="仿宋_GB2312" w:hAnsi="仿宋" w:eastAsia="仿宋_GB2312"/>
          <w:sz w:val="32"/>
          <w:szCs w:val="32"/>
          <w:shd w:val="clear" w:color="auto" w:fill="FFFFFF"/>
        </w:rPr>
        <w:t>七、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eastAsia="仿宋_GB2312"/>
          <w:sz w:val="32"/>
          <w:szCs w:val="32"/>
          <w:shd w:val="clear" w:color="auto" w:fill="FFFFFF"/>
        </w:rPr>
        <w:t> </w:t>
      </w:r>
    </w:p>
    <w:p>
      <w:pPr>
        <w:pStyle w:val="5"/>
        <w:shd w:val="clear" w:color="auto" w:fill="FFFFFF"/>
        <w:spacing w:before="0" w:beforeAutospacing="0" w:after="0" w:afterAutospacing="0"/>
        <w:ind w:firstLine="3621" w:firstLineChars="503"/>
        <w:rPr>
          <w:rFonts w:hint="eastAsia"/>
          <w:sz w:val="72"/>
          <w:szCs w:val="72"/>
        </w:rPr>
      </w:pPr>
    </w:p>
    <w:p>
      <w:pPr>
        <w:pStyle w:val="5"/>
        <w:shd w:val="clear" w:color="auto" w:fill="FFFFFF"/>
        <w:spacing w:before="0" w:beforeAutospacing="0" w:after="0" w:afterAutospacing="0"/>
        <w:ind w:firstLine="3621" w:firstLineChars="503"/>
        <w:rPr>
          <w:rFonts w:hint="eastAsia"/>
          <w:sz w:val="72"/>
          <w:szCs w:val="72"/>
        </w:rPr>
      </w:pPr>
    </w:p>
    <w:p>
      <w:pPr>
        <w:pStyle w:val="5"/>
        <w:shd w:val="clear" w:color="auto" w:fill="FFFFFF"/>
        <w:spacing w:before="0" w:beforeAutospacing="0" w:after="0" w:afterAutospacing="0"/>
        <w:ind w:firstLine="3621" w:firstLineChars="503"/>
        <w:rPr>
          <w:rFonts w:hint="eastAsia"/>
          <w:sz w:val="72"/>
          <w:szCs w:val="72"/>
        </w:rPr>
      </w:pPr>
    </w:p>
    <w:p>
      <w:pPr>
        <w:pStyle w:val="5"/>
        <w:shd w:val="clear" w:color="auto" w:fill="FFFFFF"/>
        <w:spacing w:before="0" w:beforeAutospacing="0" w:after="0" w:afterAutospacing="0"/>
        <w:ind w:firstLine="3621" w:firstLineChars="503"/>
        <w:rPr>
          <w:rFonts w:hint="eastAsia"/>
          <w:sz w:val="72"/>
          <w:szCs w:val="72"/>
        </w:rPr>
      </w:pPr>
    </w:p>
    <w:p>
      <w:pPr>
        <w:pStyle w:val="5"/>
        <w:shd w:val="clear" w:color="auto" w:fill="FFFFFF"/>
        <w:spacing w:before="0" w:beforeAutospacing="0" w:after="0" w:afterAutospacing="0"/>
        <w:ind w:firstLine="3621" w:firstLineChars="503"/>
        <w:rPr>
          <w:rFonts w:hint="eastAsia"/>
          <w:sz w:val="72"/>
          <w:szCs w:val="72"/>
        </w:rPr>
      </w:pPr>
    </w:p>
    <w:p>
      <w:pPr>
        <w:pStyle w:val="5"/>
        <w:shd w:val="clear" w:color="auto" w:fill="FFFFFF"/>
        <w:spacing w:before="0" w:beforeAutospacing="0" w:after="0" w:afterAutospacing="0"/>
        <w:ind w:firstLine="3621" w:firstLineChars="503"/>
        <w:rPr>
          <w:rFonts w:hint="eastAsia"/>
          <w:sz w:val="72"/>
          <w:szCs w:val="72"/>
        </w:rPr>
      </w:pPr>
    </w:p>
    <w:p>
      <w:pPr>
        <w:pStyle w:val="5"/>
        <w:shd w:val="clear" w:color="auto" w:fill="FFFFFF"/>
        <w:spacing w:before="0" w:beforeAutospacing="0" w:after="0" w:afterAutospacing="0"/>
        <w:ind w:firstLine="3621" w:firstLineChars="503"/>
        <w:rPr>
          <w:rFonts w:hint="eastAsia"/>
          <w:sz w:val="72"/>
          <w:szCs w:val="72"/>
        </w:rPr>
      </w:pPr>
    </w:p>
    <w:p>
      <w:pPr>
        <w:pStyle w:val="5"/>
        <w:shd w:val="clear" w:color="auto" w:fill="FFFFFF"/>
        <w:spacing w:before="0" w:beforeAutospacing="0" w:after="0" w:afterAutospacing="0"/>
        <w:ind w:firstLine="3621" w:firstLineChars="503"/>
        <w:rPr>
          <w:sz w:val="72"/>
          <w:szCs w:val="72"/>
        </w:rPr>
      </w:pPr>
      <w:r>
        <w:rPr>
          <w:rFonts w:hint="eastAsia"/>
          <w:b/>
          <w:bCs/>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w:t>
      </w:r>
      <w:r>
        <w:rPr>
          <w:rFonts w:hint="eastAsia" w:cs="黑体" w:asciiTheme="minorEastAsia" w:hAnsiTheme="minorEastAsia"/>
          <w:b/>
          <w:color w:val="000000"/>
          <w:kern w:val="0"/>
          <w:sz w:val="32"/>
          <w:szCs w:val="32"/>
          <w:lang w:val="en-US" w:eastAsia="zh-CN"/>
        </w:rPr>
        <w:t>3</w:t>
      </w:r>
      <w:r>
        <w:rPr>
          <w:rFonts w:hint="eastAsia" w:cs="黑体" w:asciiTheme="minorEastAsia" w:hAnsiTheme="minorEastAsia"/>
          <w:b/>
          <w:color w:val="000000"/>
          <w:kern w:val="0"/>
          <w:sz w:val="32"/>
          <w:szCs w:val="32"/>
        </w:rPr>
        <w:t>年度</w:t>
      </w:r>
      <w:r>
        <w:rPr>
          <w:rFonts w:hint="eastAsia" w:cs="黑体" w:asciiTheme="minorEastAsia" w:hAnsiTheme="minorEastAsia"/>
          <w:b/>
          <w:color w:val="000000"/>
          <w:kern w:val="0"/>
          <w:sz w:val="32"/>
          <w:szCs w:val="32"/>
          <w:lang w:eastAsia="zh-CN"/>
        </w:rPr>
        <w:t>单位</w:t>
      </w:r>
      <w:r>
        <w:rPr>
          <w:rFonts w:hint="eastAsia" w:cs="黑体" w:asciiTheme="minorEastAsia" w:hAnsiTheme="minorEastAsia"/>
          <w:b/>
          <w:color w:val="000000"/>
          <w:kern w:val="0"/>
          <w:sz w:val="32"/>
          <w:szCs w:val="32"/>
        </w:rPr>
        <w:t>整体支出绩效评价报告</w:t>
      </w:r>
    </w:p>
    <w:p>
      <w:pPr>
        <w:pStyle w:val="5"/>
        <w:widowControl w:val="0"/>
        <w:shd w:val="clear" w:color="auto" w:fill="FFFFFF"/>
        <w:spacing w:before="0" w:beforeAutospacing="0" w:after="0" w:afterAutospacing="0" w:line="600" w:lineRule="exact"/>
        <w:ind w:firstLine="960" w:firstLineChars="300"/>
        <w:jc w:val="both"/>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内容涉密，依法不予公开。</w:t>
      </w: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7F99BF"/>
    <w:multiLevelType w:val="singleLevel"/>
    <w:tmpl w:val="F27F99BF"/>
    <w:lvl w:ilvl="0" w:tentative="0">
      <w:start w:val="2"/>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mOGFjMTFiOTkzMDlmMzMyZDUzZTVjM2RlMWRmNDE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1118"/>
    <w:rsid w:val="006F3EB5"/>
    <w:rsid w:val="00702E34"/>
    <w:rsid w:val="00704395"/>
    <w:rsid w:val="00710FE7"/>
    <w:rsid w:val="00717621"/>
    <w:rsid w:val="00720FF1"/>
    <w:rsid w:val="00727A53"/>
    <w:rsid w:val="00787B42"/>
    <w:rsid w:val="007C4539"/>
    <w:rsid w:val="007F3657"/>
    <w:rsid w:val="00812ED5"/>
    <w:rsid w:val="00822935"/>
    <w:rsid w:val="008277D9"/>
    <w:rsid w:val="0084478C"/>
    <w:rsid w:val="0086638C"/>
    <w:rsid w:val="00874825"/>
    <w:rsid w:val="008A3E8D"/>
    <w:rsid w:val="009237C4"/>
    <w:rsid w:val="00944C48"/>
    <w:rsid w:val="00950252"/>
    <w:rsid w:val="00967F5D"/>
    <w:rsid w:val="009969C6"/>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2D77F81"/>
    <w:rsid w:val="05517AA3"/>
    <w:rsid w:val="075D5387"/>
    <w:rsid w:val="0C940C4F"/>
    <w:rsid w:val="0EC830C7"/>
    <w:rsid w:val="1104751F"/>
    <w:rsid w:val="125A3BC3"/>
    <w:rsid w:val="13AB1422"/>
    <w:rsid w:val="14334308"/>
    <w:rsid w:val="163248F5"/>
    <w:rsid w:val="1DFD1C0D"/>
    <w:rsid w:val="238E4DFC"/>
    <w:rsid w:val="2BEC682F"/>
    <w:rsid w:val="2D6F7E02"/>
    <w:rsid w:val="30E5446F"/>
    <w:rsid w:val="31CA6867"/>
    <w:rsid w:val="3530756B"/>
    <w:rsid w:val="35BD1407"/>
    <w:rsid w:val="367D5E9D"/>
    <w:rsid w:val="36A609B3"/>
    <w:rsid w:val="378042F8"/>
    <w:rsid w:val="3871533E"/>
    <w:rsid w:val="3CB703C6"/>
    <w:rsid w:val="40C23C5B"/>
    <w:rsid w:val="44EF06EE"/>
    <w:rsid w:val="4CCF7FA8"/>
    <w:rsid w:val="502A057F"/>
    <w:rsid w:val="592D065A"/>
    <w:rsid w:val="5B235DF5"/>
    <w:rsid w:val="5B580EA3"/>
    <w:rsid w:val="624F57B5"/>
    <w:rsid w:val="647001F0"/>
    <w:rsid w:val="68B84C49"/>
    <w:rsid w:val="694A7CBA"/>
    <w:rsid w:val="6ED55891"/>
    <w:rsid w:val="73AD1A46"/>
    <w:rsid w:val="7C9F5D7F"/>
    <w:rsid w:val="7D393044"/>
    <w:rsid w:val="7E8F6C84"/>
    <w:rsid w:val="7FA367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5491</Words>
  <Characters>7060</Characters>
  <Lines>69</Lines>
  <Paragraphs>19</Paragraphs>
  <TotalTime>14</TotalTime>
  <ScaleCrop>false</ScaleCrop>
  <LinksUpToDate>false</LinksUpToDate>
  <CharactersWithSpaces>8618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2022-07-27T12:55:00Z</cp:lastPrinted>
  <dcterms:modified xsi:type="dcterms:W3CDTF">2024-08-21T08:33:58Z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15D205FB554B46858911FAC736977046</vt:lpwstr>
  </property>
</Properties>
</file>