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default" w:ascii="Times New Roman" w:hAnsi="Times New Roman" w:eastAsia="黑体" w:cs="Times New Roman"/>
          <w:sz w:val="32"/>
          <w:szCs w:val="32"/>
        </w:rPr>
      </w:pPr>
    </w:p>
    <w:p>
      <w:pPr>
        <w:widowControl/>
        <w:spacing w:line="600" w:lineRule="exact"/>
        <w:jc w:val="center"/>
        <w:rPr>
          <w:rFonts w:hint="eastAsia" w:eastAsia="方正小标宋_GBK" w:cs="Times New Roman"/>
          <w:bCs/>
          <w:kern w:val="0"/>
          <w:sz w:val="44"/>
          <w:szCs w:val="44"/>
          <w:lang w:eastAsia="zh-CN"/>
        </w:rPr>
      </w:pPr>
      <w:r>
        <w:rPr>
          <w:rFonts w:hint="default" w:ascii="Times New Roman" w:hAnsi="Times New Roman" w:eastAsia="黑体" w:cs="Times New Roman"/>
          <w:sz w:val="32"/>
          <w:szCs w:val="32"/>
        </w:rPr>
        <w:t xml:space="preserve"> </w:t>
      </w:r>
      <w:r>
        <w:rPr>
          <w:rFonts w:hint="eastAsia" w:ascii="Times New Roman" w:hAnsi="Times New Roman" w:eastAsia="方正小标宋_GBK" w:cs="Times New Roman"/>
          <w:bCs/>
          <w:kern w:val="0"/>
          <w:sz w:val="44"/>
          <w:szCs w:val="44"/>
          <w:lang w:eastAsia="zh-CN"/>
        </w:rPr>
        <w:t>202</w:t>
      </w:r>
      <w:r>
        <w:rPr>
          <w:rFonts w:hint="eastAsia" w:eastAsia="方正小标宋_GBK" w:cs="Times New Roman"/>
          <w:bCs/>
          <w:kern w:val="0"/>
          <w:sz w:val="44"/>
          <w:szCs w:val="44"/>
          <w:lang w:val="en-US" w:eastAsia="zh-CN"/>
        </w:rPr>
        <w:t>6</w:t>
      </w:r>
      <w:r>
        <w:rPr>
          <w:rFonts w:hint="default" w:ascii="Times New Roman" w:hAnsi="Times New Roman" w:eastAsia="方正小标宋_GBK" w:cs="Times New Roman"/>
          <w:bCs/>
          <w:kern w:val="0"/>
          <w:sz w:val="44"/>
          <w:szCs w:val="44"/>
        </w:rPr>
        <w:t>年</w:t>
      </w:r>
      <w:r>
        <w:rPr>
          <w:rFonts w:hint="eastAsia" w:eastAsia="方正小标宋_GBK" w:cs="Times New Roman"/>
          <w:bCs/>
          <w:kern w:val="0"/>
          <w:sz w:val="44"/>
          <w:szCs w:val="44"/>
          <w:lang w:eastAsia="zh-CN"/>
        </w:rPr>
        <w:t>中国国际贸易促进委员会</w:t>
      </w:r>
    </w:p>
    <w:p>
      <w:pPr>
        <w:widowControl/>
        <w:spacing w:line="600" w:lineRule="exact"/>
        <w:jc w:val="center"/>
        <w:rPr>
          <w:rFonts w:hint="default" w:ascii="Times New Roman" w:hAnsi="Times New Roman" w:eastAsia="方正小标宋_GBK" w:cs="Times New Roman"/>
          <w:bCs/>
          <w:kern w:val="0"/>
          <w:sz w:val="44"/>
          <w:szCs w:val="44"/>
        </w:rPr>
      </w:pPr>
      <w:r>
        <w:rPr>
          <w:rFonts w:hint="eastAsia" w:eastAsia="方正小标宋_GBK" w:cs="Times New Roman"/>
          <w:bCs/>
          <w:kern w:val="0"/>
          <w:sz w:val="44"/>
          <w:szCs w:val="44"/>
          <w:lang w:eastAsia="zh-CN"/>
        </w:rPr>
        <w:t>湖南省分会</w:t>
      </w:r>
      <w:r>
        <w:rPr>
          <w:rFonts w:hint="default" w:ascii="Times New Roman" w:hAnsi="Times New Roman" w:eastAsia="方正小标宋_GBK" w:cs="Times New Roman"/>
          <w:bCs/>
          <w:kern w:val="0"/>
          <w:sz w:val="44"/>
          <w:szCs w:val="44"/>
        </w:rPr>
        <w:t>部门预算</w:t>
      </w:r>
    </w:p>
    <w:p>
      <w:pPr>
        <w:widowControl/>
        <w:spacing w:line="600" w:lineRule="exact"/>
        <w:jc w:val="both"/>
        <w:rPr>
          <w:rFonts w:hint="default" w:ascii="Times New Roman" w:hAnsi="Times New Roman" w:eastAsia="楷体_GB2312" w:cs="Times New Roman"/>
          <w:bCs/>
          <w:kern w:val="0"/>
          <w:sz w:val="32"/>
          <w:szCs w:val="32"/>
        </w:rPr>
      </w:pPr>
    </w:p>
    <w:p>
      <w:pPr>
        <w:widowControl/>
        <w:spacing w:line="60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目 录</w:t>
      </w:r>
    </w:p>
    <w:p>
      <w:pPr>
        <w:widowControl/>
        <w:spacing w:line="600" w:lineRule="exact"/>
        <w:jc w:val="left"/>
        <w:rPr>
          <w:rFonts w:hint="default" w:ascii="Times New Roman" w:hAnsi="Times New Roman" w:eastAsia="黑体" w:cs="Times New Roman"/>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方正小标宋_GBK" w:cs="Times New Roman"/>
          <w:bCs/>
          <w:kern w:val="0"/>
          <w:sz w:val="32"/>
          <w:szCs w:val="32"/>
        </w:rPr>
      </w:pPr>
      <w:r>
        <w:rPr>
          <w:rFonts w:hint="default" w:ascii="Times New Roman" w:hAnsi="Times New Roman" w:eastAsia="仿宋_GB2312" w:cs="Times New Roman"/>
          <w:b/>
          <w:bCs/>
          <w:kern w:val="0"/>
          <w:sz w:val="32"/>
          <w:szCs w:val="32"/>
        </w:rPr>
        <w:t xml:space="preserve">第一部分 </w:t>
      </w:r>
      <w:r>
        <w:rPr>
          <w:rFonts w:hint="eastAsia" w:ascii="Times New Roman" w:hAnsi="Times New Roman" w:eastAsia="方正小标宋_GBK" w:cs="Times New Roman"/>
          <w:b/>
          <w:bCs/>
          <w:kern w:val="0"/>
          <w:sz w:val="32"/>
          <w:szCs w:val="32"/>
          <w:lang w:eastAsia="zh-CN"/>
        </w:rPr>
        <w:t>202</w:t>
      </w:r>
      <w:r>
        <w:rPr>
          <w:rFonts w:hint="eastAsia" w:eastAsia="方正小标宋_GBK" w:cs="Times New Roman"/>
          <w:b/>
          <w:bCs/>
          <w:kern w:val="0"/>
          <w:sz w:val="32"/>
          <w:szCs w:val="32"/>
          <w:lang w:val="en-US" w:eastAsia="zh-CN"/>
        </w:rPr>
        <w:t>6</w:t>
      </w:r>
      <w:r>
        <w:rPr>
          <w:rFonts w:hint="default" w:ascii="Times New Roman" w:hAnsi="Times New Roman" w:eastAsia="仿宋_GB2312" w:cs="Times New Roman"/>
          <w:b/>
          <w:bCs/>
          <w:kern w:val="0"/>
          <w:sz w:val="32"/>
          <w:szCs w:val="32"/>
        </w:rPr>
        <w:t>年部门预算说明</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 xml:space="preserve">第二部分 </w:t>
      </w:r>
      <w:r>
        <w:rPr>
          <w:rFonts w:hint="eastAsia" w:ascii="Times New Roman" w:hAnsi="Times New Roman" w:eastAsia="仿宋_GB2312" w:cs="Times New Roman"/>
          <w:b/>
          <w:bCs/>
          <w:kern w:val="0"/>
          <w:sz w:val="32"/>
          <w:szCs w:val="32"/>
          <w:lang w:eastAsia="zh-CN"/>
        </w:rPr>
        <w:t>202</w:t>
      </w:r>
      <w:r>
        <w:rPr>
          <w:rFonts w:hint="eastAsia" w:eastAsia="仿宋_GB2312" w:cs="Times New Roman"/>
          <w:b/>
          <w:bCs/>
          <w:kern w:val="0"/>
          <w:sz w:val="32"/>
          <w:szCs w:val="32"/>
          <w:lang w:val="en-US" w:eastAsia="zh-CN"/>
        </w:rPr>
        <w:t>6</w:t>
      </w:r>
      <w:r>
        <w:rPr>
          <w:rFonts w:hint="default" w:ascii="Times New Roman" w:hAnsi="Times New Roman" w:eastAsia="仿宋_GB2312" w:cs="Times New Roman"/>
          <w:b/>
          <w:bCs/>
          <w:kern w:val="0"/>
          <w:sz w:val="32"/>
          <w:szCs w:val="32"/>
        </w:rPr>
        <w:t>年部门预算表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1、收支总表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2、收入总表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3、支出总表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4、支出预算分类汇总表（按政府预算经济分类）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5、支出预算分类汇总表（按部门预算经济分类）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6、财政拨款收支总表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7、一般公共预算支出表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8、一般公共预算基本支出表-人员经费（工资福利支出）（按政府预算经济分类）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9、一般公共预算基本支出表-人员经费（工资福利支出）（按部门预算经济分类）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10、一般公共预算基本支出表-人员经费（对个人和家庭的补助）（按政府预算经济分类）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11、一般公共预算基本支出表-人员经费（对个人和家庭的补助）（按部门预算经济分类）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12、一般公共预算基本支出表-公用经费（商品和服务支出）（按政府预算经济分类）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13、一般公共预算基本支出表-公用经费（商品和服务支出）（按部门预算经济分类）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14、一般公共预算“三公”经费支出表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15、政府性基金预算支出表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16、政府性基金预算支出分类汇总表（按政府预算经济分类）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17、政府性基金预算支出分类汇总表（按部门预算经济分类）</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18、国有资本经营预算支出表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19、财政专户管理资金预算支出表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20、省级专项资金预算汇总表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21、省级专项资金绩效目标表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22、其他</w:t>
      </w:r>
      <w:r>
        <w:rPr>
          <w:rFonts w:hint="eastAsia"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绩效目标表</w:t>
      </w:r>
    </w:p>
    <w:p>
      <w:pPr>
        <w:keepNext w:val="0"/>
        <w:keepLines w:val="0"/>
        <w:pageBreakBefore w:val="0"/>
        <w:widowControl/>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23、部门整体支出绩效目标表</w:t>
      </w:r>
    </w:p>
    <w:p>
      <w:pPr>
        <w:widowControl/>
        <w:spacing w:line="600" w:lineRule="exact"/>
        <w:jc w:val="center"/>
        <w:rPr>
          <w:rFonts w:hint="eastAsia" w:ascii="Times New Roman" w:hAnsi="Times New Roman" w:eastAsia="方正小标宋_GBK" w:cs="Times New Roman"/>
          <w:bCs/>
          <w:kern w:val="0"/>
          <w:sz w:val="36"/>
          <w:szCs w:val="36"/>
          <w:lang w:eastAsia="zh-CN"/>
        </w:rPr>
      </w:pPr>
    </w:p>
    <w:p>
      <w:pPr>
        <w:widowControl/>
        <w:spacing w:line="600" w:lineRule="exact"/>
        <w:jc w:val="center"/>
        <w:rPr>
          <w:rFonts w:hint="eastAsia" w:ascii="Times New Roman" w:hAnsi="Times New Roman" w:eastAsia="方正小标宋_GBK" w:cs="Times New Roman"/>
          <w:bCs/>
          <w:kern w:val="0"/>
          <w:sz w:val="36"/>
          <w:szCs w:val="36"/>
          <w:lang w:eastAsia="zh-CN"/>
        </w:rPr>
      </w:pPr>
    </w:p>
    <w:p>
      <w:pPr>
        <w:widowControl/>
        <w:spacing w:line="600" w:lineRule="exact"/>
        <w:jc w:val="center"/>
        <w:rPr>
          <w:rFonts w:hint="default" w:ascii="Times New Roman" w:hAnsi="Times New Roman" w:eastAsia="方正小标宋_GBK" w:cs="Times New Roman"/>
          <w:bCs/>
          <w:kern w:val="0"/>
          <w:sz w:val="36"/>
          <w:szCs w:val="36"/>
        </w:rPr>
      </w:pPr>
    </w:p>
    <w:p>
      <w:pPr>
        <w:widowControl/>
        <w:spacing w:line="600" w:lineRule="exact"/>
        <w:jc w:val="center"/>
        <w:rPr>
          <w:rFonts w:hint="default" w:ascii="Times New Roman" w:hAnsi="Times New Roman" w:eastAsia="方正小标宋_GBK" w:cs="Times New Roman"/>
          <w:bCs/>
          <w:kern w:val="0"/>
          <w:sz w:val="36"/>
          <w:szCs w:val="36"/>
        </w:rPr>
      </w:pPr>
    </w:p>
    <w:p>
      <w:pPr>
        <w:widowControl/>
        <w:spacing w:line="600" w:lineRule="exact"/>
        <w:jc w:val="center"/>
        <w:rPr>
          <w:rFonts w:hint="default" w:ascii="Times New Roman" w:hAnsi="Times New Roman" w:eastAsia="方正小标宋_GBK" w:cs="Times New Roman"/>
          <w:bCs/>
          <w:kern w:val="0"/>
          <w:sz w:val="36"/>
          <w:szCs w:val="36"/>
        </w:rPr>
      </w:pPr>
    </w:p>
    <w:p>
      <w:pPr>
        <w:widowControl/>
        <w:spacing w:line="600" w:lineRule="exact"/>
        <w:jc w:val="center"/>
        <w:rPr>
          <w:rFonts w:hint="default" w:ascii="Times New Roman" w:hAnsi="Times New Roman" w:eastAsia="方正小标宋_GBK" w:cs="Times New Roman"/>
          <w:bCs/>
          <w:kern w:val="0"/>
          <w:sz w:val="36"/>
          <w:szCs w:val="36"/>
        </w:rPr>
      </w:pPr>
    </w:p>
    <w:p>
      <w:pPr>
        <w:widowControl/>
        <w:spacing w:line="600" w:lineRule="exact"/>
        <w:jc w:val="center"/>
        <w:rPr>
          <w:rFonts w:hint="default" w:ascii="Times New Roman" w:hAnsi="Times New Roman" w:eastAsia="方正小标宋_GBK" w:cs="Times New Roman"/>
          <w:bCs/>
          <w:kern w:val="0"/>
          <w:sz w:val="36"/>
          <w:szCs w:val="36"/>
        </w:rPr>
      </w:pPr>
    </w:p>
    <w:p>
      <w:pPr>
        <w:widowControl/>
        <w:spacing w:line="600" w:lineRule="exact"/>
        <w:jc w:val="center"/>
        <w:rPr>
          <w:rFonts w:hint="default" w:ascii="Times New Roman" w:hAnsi="Times New Roman" w:eastAsia="方正小标宋_GBK" w:cs="Times New Roman"/>
          <w:bCs/>
          <w:kern w:val="0"/>
          <w:sz w:val="36"/>
          <w:szCs w:val="36"/>
        </w:rPr>
      </w:pPr>
    </w:p>
    <w:p>
      <w:pPr>
        <w:widowControl/>
        <w:spacing w:line="600"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第一部分 </w:t>
      </w:r>
      <w:r>
        <w:rPr>
          <w:rFonts w:hint="eastAsia" w:ascii="Times New Roman" w:hAnsi="Times New Roman" w:eastAsia="方正小标宋_GBK" w:cs="Times New Roman"/>
          <w:bCs/>
          <w:kern w:val="0"/>
          <w:sz w:val="36"/>
          <w:szCs w:val="36"/>
          <w:lang w:eastAsia="zh-CN"/>
        </w:rPr>
        <w:t>202</w:t>
      </w:r>
      <w:r>
        <w:rPr>
          <w:rFonts w:hint="eastAsia" w:eastAsia="方正小标宋_GBK" w:cs="Times New Roman"/>
          <w:bCs/>
          <w:kern w:val="0"/>
          <w:sz w:val="36"/>
          <w:szCs w:val="36"/>
          <w:lang w:val="en-US" w:eastAsia="zh-CN"/>
        </w:rPr>
        <w:t>6</w:t>
      </w:r>
      <w:r>
        <w:rPr>
          <w:rFonts w:hint="default" w:ascii="Times New Roman" w:hAnsi="Times New Roman" w:eastAsia="方正小标宋_GBK" w:cs="Times New Roman"/>
          <w:bCs/>
          <w:kern w:val="0"/>
          <w:sz w:val="36"/>
          <w:szCs w:val="36"/>
        </w:rPr>
        <w:t>年部门预算说明</w:t>
      </w:r>
    </w:p>
    <w:p>
      <w:pPr>
        <w:widowControl/>
        <w:spacing w:line="600" w:lineRule="exact"/>
        <w:jc w:val="left"/>
        <w:rPr>
          <w:rFonts w:hint="default" w:ascii="Times New Roman" w:hAnsi="Times New Roman" w:eastAsia="仿宋_GB2312" w:cs="Times New Roman"/>
          <w:b/>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一、部门基本概况</w:t>
      </w:r>
    </w:p>
    <w:p>
      <w:pPr>
        <w:spacing w:line="600" w:lineRule="exact"/>
        <w:ind w:firstLine="636"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（一）职能职责</w:t>
      </w:r>
    </w:p>
    <w:p>
      <w:pPr>
        <w:spacing w:line="600" w:lineRule="exact"/>
        <w:ind w:firstLine="636"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中国国际贸易促进委员会湖南省分会是中国国际贸易促进委员会的分支机构，属联合性社会团体，是由湖南省经贸界有代表性的人士、企业、协会和团体组成的全省民间对外经济贸易组织。其主要职能是：（一）开展全省对外贸易、经济合作和文化、技术、金融等交流的促进工作，为全省企业提供国际联络、国际展览、国际培训及国际经贸法律、信息、经贸业务代理服务。（二）开展全省国际招商引资的促进工作。参与全省大型的招商引资活动，协助省政府承办招商会、洽谈会。（三）开展同世界各国、各地区经济贸易界、商协会和其他经贸团体以及有关国际组织的联络工作，邀请和接待外国经济贸易界人士和代表团组来湘访问，组织湖南省经济贸易、科学技术代表团、企业家代表团、贸促会（商会）代表团和省政府授权组织的高级代表团出国（境）访问和考察。有选择地在国（境）外设立代表处、联络处及常驻代表处。组织、参加或与国外相应机构联合召开国际会议。（四）负责全省出国举办经济贸易展览会的归口受理、报批工作。代表湖南省参加国际展览局活动，参与以省政府名义在国（境）外主办湖南经贸展览会的组织工作。（五）开展国内外民间经济贸易有关调查研究和经济贸易信息的搜集整理、传递和发布工作。（六）指导、协调省内各地方贸促分支机构、行业支会和县（市）国际商会工作。（七）为国内外经贸企业和组织提供有关国际经贸、金融、投资、技术转让等方面的法律咨询工作。在中国国际商会有关组织的指导下，调解涉外经贸纠纷，接受委托代理国际经济贸易仲裁，受理海事仲裁事务。出具湖南省出口商品原产地证明书，签发和认证对外贸易和海上货运业务的文件及单证。（八）承办省委、省政府交办的其他事项。</w:t>
      </w:r>
    </w:p>
    <w:p>
      <w:pPr>
        <w:spacing w:line="600" w:lineRule="exact"/>
        <w:ind w:firstLine="636" w:firstLineChars="200"/>
        <w:rPr>
          <w:rFonts w:hint="eastAsia" w:ascii="Times New Roman" w:hAnsi="Times New Roman" w:eastAsia="楷体_GB2312" w:cs="Times New Roman"/>
          <w:b/>
          <w:sz w:val="32"/>
          <w:szCs w:val="32"/>
        </w:rPr>
      </w:pPr>
      <w:r>
        <w:rPr>
          <w:rFonts w:hint="eastAsia" w:eastAsia="楷体_GB2312" w:cs="Times New Roman"/>
          <w:b/>
          <w:sz w:val="32"/>
          <w:szCs w:val="32"/>
          <w:lang w:eastAsia="zh-CN"/>
        </w:rPr>
        <w:t>（二）</w:t>
      </w:r>
      <w:r>
        <w:rPr>
          <w:rFonts w:hint="default" w:ascii="Times New Roman" w:hAnsi="Times New Roman" w:eastAsia="楷体_GB2312" w:cs="Times New Roman"/>
          <w:b/>
          <w:sz w:val="32"/>
          <w:szCs w:val="32"/>
        </w:rPr>
        <w:t>机构设置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仿宋_GB2312" w:cs="Times New Roman"/>
          <w:b/>
          <w:sz w:val="32"/>
          <w:szCs w:val="32"/>
          <w:highlight w:val="none"/>
        </w:rPr>
      </w:pPr>
      <w:r>
        <w:rPr>
          <w:rFonts w:hint="eastAsia" w:ascii="仿宋_GB2312" w:hAnsi="仿宋" w:eastAsia="仿宋_GB2312"/>
          <w:sz w:val="32"/>
          <w:szCs w:val="32"/>
          <w:lang w:eastAsia="zh-CN"/>
        </w:rPr>
        <w:t>中</w:t>
      </w:r>
      <w:r>
        <w:rPr>
          <w:rFonts w:hint="eastAsia" w:ascii="仿宋_GB2312" w:hAnsi="仿宋" w:eastAsia="仿宋_GB2312"/>
          <w:sz w:val="32"/>
          <w:szCs w:val="32"/>
        </w:rPr>
        <w:t>国国际贸易促进委员会湖南省分会</w:t>
      </w:r>
      <w:r>
        <w:rPr>
          <w:rFonts w:hint="eastAsia" w:ascii="仿宋_GB2312" w:eastAsia="仿宋_GB2312" w:cs="仿宋_GB2312"/>
          <w:sz w:val="32"/>
          <w:szCs w:val="32"/>
          <w:lang w:bidi="ar-SA"/>
        </w:rPr>
        <w:t>1996年正式单列为正厅级机构，</w:t>
      </w:r>
      <w:r>
        <w:rPr>
          <w:rFonts w:hint="eastAsia" w:ascii="仿宋_GB2312" w:eastAsia="仿宋_GB2312" w:cs="仿宋_GB2312"/>
          <w:sz w:val="32"/>
          <w:szCs w:val="32"/>
          <w:lang w:eastAsia="zh-CN" w:bidi="ar-SA"/>
        </w:rPr>
        <w:t>是参照公务员法管理</w:t>
      </w:r>
      <w:r>
        <w:rPr>
          <w:rFonts w:hint="eastAsia" w:ascii="仿宋_GB2312" w:eastAsia="仿宋_GB2312" w:cs="仿宋_GB2312"/>
          <w:sz w:val="32"/>
          <w:szCs w:val="32"/>
          <w:lang w:bidi="ar-SA"/>
        </w:rPr>
        <w:t>财政</w:t>
      </w:r>
      <w:r>
        <w:rPr>
          <w:rFonts w:hint="eastAsia" w:ascii="仿宋_GB2312" w:eastAsia="仿宋_GB2312" w:cs="仿宋_GB2312"/>
          <w:sz w:val="32"/>
          <w:szCs w:val="32"/>
          <w:lang w:eastAsia="zh-CN" w:bidi="ar-SA"/>
        </w:rPr>
        <w:t>全额</w:t>
      </w:r>
      <w:r>
        <w:rPr>
          <w:rFonts w:hint="eastAsia" w:ascii="仿宋_GB2312" w:eastAsia="仿宋_GB2312" w:cs="仿宋_GB2312"/>
          <w:sz w:val="32"/>
          <w:szCs w:val="32"/>
          <w:lang w:bidi="ar-SA"/>
        </w:rPr>
        <w:t>拨款</w:t>
      </w:r>
      <w:r>
        <w:rPr>
          <w:rFonts w:hint="eastAsia" w:ascii="仿宋_GB2312" w:eastAsia="仿宋_GB2312" w:cs="仿宋_GB2312"/>
          <w:sz w:val="32"/>
          <w:szCs w:val="32"/>
          <w:lang w:eastAsia="zh-CN" w:bidi="ar-SA"/>
        </w:rPr>
        <w:t>的群众团体机关，</w:t>
      </w:r>
      <w:r>
        <w:rPr>
          <w:rFonts w:hint="eastAsia" w:ascii="仿宋_GB2312" w:eastAsia="仿宋_GB2312" w:cs="仿宋_GB2312"/>
          <w:sz w:val="32"/>
          <w:szCs w:val="32"/>
          <w:highlight w:val="none"/>
          <w:lang w:bidi="ar-SA"/>
        </w:rPr>
        <w:t>机关内设</w:t>
      </w:r>
      <w:r>
        <w:rPr>
          <w:rFonts w:hint="eastAsia" w:ascii="仿宋_GB2312" w:eastAsia="仿宋_GB2312" w:cs="仿宋_GB2312"/>
          <w:sz w:val="32"/>
          <w:szCs w:val="32"/>
          <w:highlight w:val="none"/>
          <w:lang w:eastAsia="zh-CN" w:bidi="ar-SA"/>
        </w:rPr>
        <w:t>六个部室。下属二级机构</w:t>
      </w:r>
      <w:r>
        <w:rPr>
          <w:rFonts w:hint="eastAsia" w:ascii="仿宋_GB2312" w:eastAsia="仿宋_GB2312" w:cs="仿宋_GB2312"/>
          <w:sz w:val="32"/>
          <w:szCs w:val="32"/>
          <w:highlight w:val="none"/>
          <w:lang w:bidi="ar-SA"/>
        </w:rPr>
        <w:t>湖南省贸促会国际交流中心</w:t>
      </w:r>
      <w:r>
        <w:rPr>
          <w:rFonts w:hint="eastAsia" w:asci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rPr>
        <w:t>2025年经批复由公益二类事业单位调整为公益一类事业单位</w:t>
      </w:r>
      <w:r>
        <w:rPr>
          <w:rFonts w:hint="eastAsia" w:asci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本部门预算为汇总预算，纳入编制范围的预算单位包括：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中国国际贸易促进委员会湖南省分会本级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2.二级预算单位1个：湖南省贸促会国际交流中心</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三、部门收支总体情况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6" w:firstLineChars="200"/>
        <w:textAlignment w:val="auto"/>
        <w:rPr>
          <w:rFonts w:hint="default" w:ascii="仿宋_GB2312" w:hAnsi="Times New Roman" w:eastAsia="仿宋_GB2312" w:cs="仿宋_GB2312"/>
          <w:color w:val="0000FF"/>
          <w:sz w:val="32"/>
          <w:szCs w:val="32"/>
          <w:highlight w:val="none"/>
          <w:lang w:val="en-US" w:eastAsia="zh-CN" w:bidi="ar-SA"/>
        </w:rPr>
      </w:pPr>
      <w:r>
        <w:rPr>
          <w:rFonts w:hint="default" w:ascii="Times New Roman" w:hAnsi="Times New Roman" w:eastAsia="楷体_GB2312" w:cs="Times New Roman"/>
          <w:b/>
          <w:sz w:val="32"/>
          <w:szCs w:val="32"/>
        </w:rPr>
        <w:t>（一）收入预算：</w:t>
      </w:r>
      <w:r>
        <w:rPr>
          <w:rFonts w:hint="default" w:ascii="仿宋_GB2312" w:hAnsi="Times New Roman" w:eastAsia="仿宋_GB2312" w:cs="仿宋_GB2312"/>
          <w:sz w:val="32"/>
          <w:szCs w:val="32"/>
          <w:lang w:bidi="ar-SA"/>
        </w:rPr>
        <w:t>包括一般公共预算、政府性基金、国有资本经营预算等财政拨款收入，以及经营收入、事业收入等单位资金。</w:t>
      </w:r>
      <w:r>
        <w:rPr>
          <w:rFonts w:hint="eastAsia" w:ascii="仿宋_GB2312" w:hAnsi="Times New Roman" w:eastAsia="仿宋_GB2312" w:cs="仿宋_GB2312"/>
          <w:sz w:val="32"/>
          <w:szCs w:val="32"/>
          <w:lang w:eastAsia="zh-CN" w:bidi="ar-SA"/>
        </w:rPr>
        <w:t>202</w:t>
      </w:r>
      <w:r>
        <w:rPr>
          <w:rFonts w:hint="eastAsia" w:ascii="仿宋_GB2312" w:eastAsia="仿宋_GB2312" w:cs="仿宋_GB2312"/>
          <w:sz w:val="32"/>
          <w:szCs w:val="32"/>
          <w:lang w:val="en-US" w:eastAsia="zh-CN" w:bidi="ar-SA"/>
        </w:rPr>
        <w:t>6</w:t>
      </w:r>
      <w:r>
        <w:rPr>
          <w:rFonts w:hint="default" w:ascii="仿宋_GB2312" w:hAnsi="Times New Roman" w:eastAsia="仿宋_GB2312" w:cs="仿宋_GB2312"/>
          <w:sz w:val="32"/>
          <w:szCs w:val="32"/>
          <w:lang w:bidi="ar-SA"/>
        </w:rPr>
        <w:t>年</w:t>
      </w:r>
      <w:r>
        <w:rPr>
          <w:rFonts w:hint="eastAsia" w:ascii="仿宋_GB2312" w:hAnsi="仿宋_GB2312" w:eastAsia="仿宋_GB2312" w:cs="仿宋_GB2312"/>
          <w:bCs/>
          <w:kern w:val="0"/>
          <w:sz w:val="32"/>
          <w:szCs w:val="32"/>
          <w:lang w:eastAsia="zh-CN"/>
        </w:rPr>
        <w:t>本部门</w:t>
      </w:r>
      <w:r>
        <w:rPr>
          <w:rFonts w:hint="default" w:ascii="仿宋_GB2312" w:hAnsi="Times New Roman" w:eastAsia="仿宋_GB2312" w:cs="仿宋_GB2312"/>
          <w:sz w:val="32"/>
          <w:szCs w:val="32"/>
          <w:lang w:bidi="ar-SA"/>
        </w:rPr>
        <w:t>收入预算</w:t>
      </w:r>
      <w:r>
        <w:rPr>
          <w:rFonts w:hint="eastAsia" w:ascii="仿宋_GB2312" w:eastAsia="仿宋_GB2312" w:cs="仿宋_GB2312"/>
          <w:sz w:val="32"/>
          <w:szCs w:val="32"/>
          <w:lang w:val="en-US" w:eastAsia="zh-CN" w:bidi="ar-SA"/>
        </w:rPr>
        <w:t>3568.54</w:t>
      </w:r>
      <w:r>
        <w:rPr>
          <w:rFonts w:hint="default" w:ascii="仿宋_GB2312" w:hAnsi="Times New Roman" w:eastAsia="仿宋_GB2312" w:cs="仿宋_GB2312"/>
          <w:sz w:val="32"/>
          <w:szCs w:val="32"/>
          <w:lang w:bidi="ar-SA"/>
        </w:rPr>
        <w:t>万元，</w:t>
      </w:r>
      <w:r>
        <w:rPr>
          <w:rFonts w:hint="default" w:ascii="仿宋_GB2312" w:hAnsi="Times New Roman" w:eastAsia="仿宋_GB2312" w:cs="仿宋_GB2312"/>
          <w:sz w:val="32"/>
          <w:szCs w:val="32"/>
          <w:highlight w:val="none"/>
          <w:lang w:bidi="ar-SA"/>
        </w:rPr>
        <w:t>其中，</w:t>
      </w:r>
      <w:r>
        <w:rPr>
          <w:rFonts w:hint="eastAsia" w:ascii="仿宋_GB2312" w:hAnsi="仿宋" w:eastAsia="仿宋_GB2312"/>
          <w:sz w:val="32"/>
          <w:szCs w:val="32"/>
          <w:highlight w:val="none"/>
        </w:rPr>
        <w:t>一般公共预算拨款收入</w:t>
      </w:r>
      <w:r>
        <w:rPr>
          <w:rFonts w:hint="eastAsia" w:ascii="仿宋_GB2312" w:eastAsia="仿宋_GB2312" w:cs="仿宋_GB2312"/>
          <w:sz w:val="32"/>
          <w:szCs w:val="32"/>
          <w:lang w:val="en-US" w:eastAsia="zh-CN" w:bidi="ar-SA"/>
        </w:rPr>
        <w:t>3007.12</w:t>
      </w:r>
      <w:r>
        <w:rPr>
          <w:rFonts w:hint="eastAsia" w:ascii="仿宋_GB2312" w:hAnsi="仿宋" w:eastAsia="仿宋_GB2312"/>
          <w:sz w:val="32"/>
          <w:szCs w:val="32"/>
          <w:highlight w:val="none"/>
        </w:rPr>
        <w:t>万元</w:t>
      </w:r>
      <w:r>
        <w:rPr>
          <w:rFonts w:hint="default" w:ascii="仿宋_GB2312" w:hAnsi="Times New Roman" w:eastAsia="仿宋_GB2312" w:cs="仿宋_GB2312"/>
          <w:sz w:val="32"/>
          <w:szCs w:val="32"/>
          <w:highlight w:val="none"/>
          <w:lang w:bidi="ar-SA"/>
        </w:rPr>
        <w:t>，政府性基金预算拨款</w:t>
      </w:r>
      <w:r>
        <w:rPr>
          <w:rFonts w:hint="eastAsia" w:ascii="仿宋_GB2312" w:hAnsi="Times New Roman" w:eastAsia="仿宋_GB2312" w:cs="仿宋_GB2312"/>
          <w:sz w:val="32"/>
          <w:szCs w:val="32"/>
          <w:highlight w:val="none"/>
          <w:lang w:val="en-US" w:eastAsia="zh-CN" w:bidi="ar-SA"/>
        </w:rPr>
        <w:t>0</w:t>
      </w:r>
      <w:r>
        <w:rPr>
          <w:rFonts w:hint="default" w:ascii="仿宋_GB2312" w:hAnsi="Times New Roman" w:eastAsia="仿宋_GB2312" w:cs="仿宋_GB2312"/>
          <w:sz w:val="32"/>
          <w:szCs w:val="32"/>
          <w:highlight w:val="none"/>
          <w:lang w:bidi="ar-SA"/>
        </w:rPr>
        <w:t>万元，国有资本经营预算拨款</w:t>
      </w:r>
      <w:r>
        <w:rPr>
          <w:rFonts w:hint="eastAsia" w:ascii="仿宋_GB2312" w:hAnsi="Times New Roman" w:eastAsia="仿宋_GB2312" w:cs="仿宋_GB2312"/>
          <w:sz w:val="32"/>
          <w:szCs w:val="32"/>
          <w:highlight w:val="none"/>
          <w:lang w:val="en-US" w:eastAsia="zh-CN" w:bidi="ar-SA"/>
        </w:rPr>
        <w:t>0</w:t>
      </w:r>
      <w:r>
        <w:rPr>
          <w:rFonts w:hint="default" w:ascii="仿宋_GB2312" w:hAnsi="Times New Roman" w:eastAsia="仿宋_GB2312" w:cs="仿宋_GB2312"/>
          <w:sz w:val="32"/>
          <w:szCs w:val="32"/>
          <w:highlight w:val="none"/>
          <w:lang w:bidi="ar-SA"/>
        </w:rPr>
        <w:t>万元，纳入专户管理的非税收入</w:t>
      </w:r>
      <w:r>
        <w:rPr>
          <w:rFonts w:hint="eastAsia" w:ascii="仿宋_GB2312" w:hAnsi="Times New Roman" w:eastAsia="仿宋_GB2312" w:cs="仿宋_GB2312"/>
          <w:sz w:val="32"/>
          <w:szCs w:val="32"/>
          <w:highlight w:val="none"/>
          <w:lang w:val="en-US" w:eastAsia="zh-CN" w:bidi="ar-SA"/>
        </w:rPr>
        <w:t>0</w:t>
      </w:r>
      <w:r>
        <w:rPr>
          <w:rFonts w:hint="default" w:ascii="仿宋_GB2312" w:hAnsi="Times New Roman" w:eastAsia="仿宋_GB2312" w:cs="仿宋_GB2312"/>
          <w:sz w:val="32"/>
          <w:szCs w:val="32"/>
          <w:highlight w:val="none"/>
          <w:lang w:bidi="ar-SA"/>
        </w:rPr>
        <w:t>万元</w:t>
      </w:r>
      <w:r>
        <w:rPr>
          <w:rFonts w:hint="eastAsia" w:ascii="仿宋_GB2312" w:eastAsia="仿宋_GB2312" w:cs="仿宋_GB2312"/>
          <w:sz w:val="32"/>
          <w:szCs w:val="32"/>
          <w:highlight w:val="none"/>
          <w:lang w:eastAsia="zh-CN" w:bidi="ar-SA"/>
        </w:rPr>
        <w:t>，</w:t>
      </w:r>
      <w:r>
        <w:rPr>
          <w:rFonts w:hint="eastAsia" w:ascii="仿宋_GB2312" w:hAnsi="仿宋" w:eastAsia="仿宋_GB2312"/>
          <w:color w:val="auto"/>
          <w:sz w:val="32"/>
          <w:szCs w:val="32"/>
          <w:highlight w:val="none"/>
          <w:lang w:val="en-US" w:eastAsia="zh-CN"/>
        </w:rPr>
        <w:t>上年结转收入561.42万元</w:t>
      </w:r>
      <w:r>
        <w:rPr>
          <w:rFonts w:hint="default" w:ascii="仿宋_GB2312" w:hAnsi="Times New Roman" w:eastAsia="仿宋_GB2312" w:cs="仿宋_GB2312"/>
          <w:sz w:val="32"/>
          <w:szCs w:val="32"/>
          <w:highlight w:val="none"/>
          <w:lang w:bidi="ar-SA"/>
        </w:rPr>
        <w:t>。</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收入较202</w:t>
      </w:r>
      <w:r>
        <w:rPr>
          <w:rFonts w:hint="eastAsia" w:ascii="仿宋_GB2312" w:eastAsia="仿宋_GB2312" w:cs="仿宋_GB2312"/>
          <w:color w:val="000000" w:themeColor="text1"/>
          <w:sz w:val="32"/>
          <w:szCs w:val="32"/>
          <w:highlight w:val="none"/>
          <w:lang w:val="en-US" w:eastAsia="zh-CN" w:bidi="ar-SA"/>
          <w14:textFill>
            <w14:solidFill>
              <w14:schemeClr w14:val="tx1"/>
            </w14:solidFill>
          </w14:textFill>
        </w:rPr>
        <w:t>5</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年</w:t>
      </w:r>
      <w:r>
        <w:rPr>
          <w:rFonts w:hint="eastAsia" w:ascii="仿宋_GB2312" w:hAnsi="Times New Roman" w:eastAsia="仿宋_GB2312" w:cs="仿宋_GB2312"/>
          <w:color w:val="000000" w:themeColor="text1"/>
          <w:sz w:val="32"/>
          <w:szCs w:val="32"/>
          <w:highlight w:val="none"/>
          <w:lang w:eastAsia="zh-CN" w:bidi="ar-SA"/>
          <w14:textFill>
            <w14:solidFill>
              <w14:schemeClr w14:val="tx1"/>
            </w14:solidFill>
          </w14:textFill>
        </w:rPr>
        <w:t>减少</w:t>
      </w:r>
      <w:r>
        <w:rPr>
          <w:rFonts w:hint="eastAsia" w:ascii="仿宋_GB2312" w:eastAsia="仿宋_GB2312" w:cs="仿宋_GB2312"/>
          <w:color w:val="000000" w:themeColor="text1"/>
          <w:sz w:val="32"/>
          <w:szCs w:val="32"/>
          <w:highlight w:val="none"/>
          <w:lang w:val="en-US" w:eastAsia="zh-CN" w:bidi="ar-SA"/>
          <w14:textFill>
            <w14:solidFill>
              <w14:schemeClr w14:val="tx1"/>
            </w14:solidFill>
          </w14:textFill>
        </w:rPr>
        <w:t>779.15</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万元，主要是</w:t>
      </w:r>
      <w:r>
        <w:rPr>
          <w:rFonts w:hint="eastAsia" w:ascii="仿宋_GB2312" w:hAnsi="仿宋" w:eastAsia="仿宋_GB2312"/>
          <w:color w:val="000000"/>
          <w:sz w:val="32"/>
          <w:szCs w:val="32"/>
          <w:highlight w:val="none"/>
          <w:lang w:eastAsia="zh-CN"/>
        </w:rPr>
        <w:t>机关本级收入减少</w:t>
      </w:r>
      <w:r>
        <w:rPr>
          <w:rFonts w:hint="eastAsia" w:ascii="仿宋_GB2312" w:hAnsi="仿宋" w:eastAsia="仿宋_GB2312"/>
          <w:color w:val="000000"/>
          <w:sz w:val="32"/>
          <w:szCs w:val="32"/>
          <w:highlight w:val="none"/>
          <w:lang w:val="en-US" w:eastAsia="zh-CN"/>
        </w:rPr>
        <w:t>1039.92万元，</w:t>
      </w:r>
      <w:r>
        <w:rPr>
          <w:rFonts w:hint="eastAsia" w:ascii="仿宋_GB2312" w:hAnsi="仿宋_GB2312" w:eastAsia="仿宋_GB2312" w:cs="仿宋_GB2312"/>
          <w:sz w:val="32"/>
          <w:szCs w:val="32"/>
          <w:lang w:val="en-US" w:eastAsia="zh-CN"/>
        </w:rPr>
        <w:t>湖南省贸促会国际交流中心收入增加260.77万元</w:t>
      </w:r>
      <w:r>
        <w:rPr>
          <w:rFonts w:hint="eastAsia" w:ascii="仿宋_GB2312" w:hAnsi="仿宋" w:eastAsia="仿宋_GB2312"/>
          <w:color w:val="auto"/>
          <w:sz w:val="32"/>
          <w:szCs w:val="32"/>
          <w:highlight w:val="none"/>
          <w:lang w:val="en-US" w:eastAsia="zh-CN"/>
        </w:rPr>
        <w:t>。</w:t>
      </w:r>
    </w:p>
    <w:p>
      <w:pPr>
        <w:spacing w:line="600" w:lineRule="exact"/>
        <w:ind w:firstLine="636" w:firstLineChars="200"/>
        <w:rPr>
          <w:rFonts w:hint="eastAsia" w:ascii="仿宋_GB2312" w:hAnsi="仿宋_GB2312" w:eastAsia="仿宋_GB2312" w:cs="仿宋_GB2312"/>
          <w:b/>
          <w:sz w:val="32"/>
          <w:szCs w:val="32"/>
          <w:highlight w:val="yellow"/>
          <w:lang w:val="en-US" w:eastAsia="zh-CN"/>
        </w:rPr>
      </w:pPr>
      <w:r>
        <w:rPr>
          <w:rFonts w:hint="default" w:ascii="Times New Roman" w:hAnsi="Times New Roman" w:eastAsia="楷体_GB2312" w:cs="Times New Roman"/>
          <w:b/>
          <w:sz w:val="32"/>
          <w:szCs w:val="32"/>
        </w:rPr>
        <w:t>（二）支出预算：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w:t>
      </w:r>
      <w:r>
        <w:rPr>
          <w:rFonts w:hint="eastAsia" w:ascii="仿宋_GB2312" w:hAnsi="仿宋" w:eastAsia="仿宋_GB2312"/>
          <w:sz w:val="32"/>
          <w:szCs w:val="32"/>
        </w:rPr>
        <w:t>部门</w:t>
      </w:r>
      <w:r>
        <w:rPr>
          <w:rFonts w:hint="eastAsia" w:ascii="仿宋_GB2312" w:hAnsi="仿宋_GB2312" w:eastAsia="仿宋_GB2312" w:cs="仿宋_GB2312"/>
          <w:sz w:val="32"/>
          <w:szCs w:val="32"/>
        </w:rPr>
        <w:t>支出预算</w:t>
      </w:r>
      <w:r>
        <w:rPr>
          <w:rFonts w:hint="eastAsia" w:ascii="仿宋_GB2312" w:eastAsia="仿宋_GB2312" w:cs="仿宋_GB2312"/>
          <w:sz w:val="32"/>
          <w:szCs w:val="32"/>
          <w:lang w:val="en-US" w:eastAsia="zh-CN" w:bidi="ar-SA"/>
        </w:rPr>
        <w:t>3568.54</w:t>
      </w:r>
      <w:r>
        <w:rPr>
          <w:rFonts w:hint="eastAsia" w:ascii="仿宋_GB2312" w:hAnsi="仿宋_GB2312" w:eastAsia="仿宋_GB2312" w:cs="仿宋_GB2312"/>
          <w:color w:val="auto"/>
          <w:sz w:val="32"/>
          <w:szCs w:val="32"/>
          <w:lang w:val="en-US" w:eastAsia="zh-CN"/>
        </w:rPr>
        <w:t>万元，其中，一般公共服务支出2901.45万元，</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color w:val="auto"/>
          <w:sz w:val="32"/>
          <w:szCs w:val="32"/>
          <w:lang w:val="en-US" w:eastAsia="zh-CN"/>
        </w:rPr>
        <w:t>359.17</w:t>
      </w:r>
      <w:r>
        <w:rPr>
          <w:rFonts w:hint="eastAsia" w:ascii="仿宋_GB2312" w:hAnsi="仿宋_GB2312" w:eastAsia="仿宋_GB2312" w:cs="仿宋_GB2312"/>
          <w:sz w:val="32"/>
          <w:szCs w:val="32"/>
          <w:lang w:val="en-US" w:eastAsia="zh-CN"/>
        </w:rPr>
        <w:t>万元，卫生健康支出</w:t>
      </w:r>
      <w:r>
        <w:rPr>
          <w:rFonts w:hint="eastAsia" w:ascii="仿宋_GB2312" w:hAnsi="仿宋_GB2312" w:eastAsia="仿宋_GB2312" w:cs="仿宋_GB2312"/>
          <w:color w:val="auto"/>
          <w:sz w:val="32"/>
          <w:szCs w:val="32"/>
          <w:lang w:val="en-US" w:eastAsia="zh-CN"/>
        </w:rPr>
        <w:t>176.45</w:t>
      </w:r>
      <w:r>
        <w:rPr>
          <w:rFonts w:hint="eastAsia" w:ascii="仿宋_GB2312" w:hAnsi="仿宋_GB2312" w:eastAsia="仿宋_GB2312" w:cs="仿宋_GB2312"/>
          <w:sz w:val="32"/>
          <w:szCs w:val="32"/>
          <w:lang w:val="en-US" w:eastAsia="zh-CN"/>
        </w:rPr>
        <w:t>万元，住房保障支出</w:t>
      </w:r>
      <w:r>
        <w:rPr>
          <w:rFonts w:hint="eastAsia" w:ascii="仿宋_GB2312" w:hAnsi="仿宋_GB2312" w:eastAsia="仿宋_GB2312" w:cs="仿宋_GB2312"/>
          <w:color w:val="auto"/>
          <w:sz w:val="32"/>
          <w:szCs w:val="32"/>
          <w:lang w:val="en-US" w:eastAsia="zh-CN"/>
        </w:rPr>
        <w:t>131.47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。支出较</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202</w:t>
      </w:r>
      <w:r>
        <w:rPr>
          <w:rFonts w:hint="eastAsia" w:ascii="仿宋_GB2312" w:eastAsia="仿宋_GB2312" w:cs="仿宋_GB2312"/>
          <w:color w:val="000000" w:themeColor="text1"/>
          <w:sz w:val="32"/>
          <w:szCs w:val="32"/>
          <w:highlight w:val="none"/>
          <w:lang w:val="en-US" w:eastAsia="zh-CN" w:bidi="ar-SA"/>
          <w14:textFill>
            <w14:solidFill>
              <w14:schemeClr w14:val="tx1"/>
            </w14:solidFill>
          </w14:textFill>
        </w:rPr>
        <w:t>5</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年</w:t>
      </w:r>
      <w:r>
        <w:rPr>
          <w:rFonts w:hint="eastAsia" w:ascii="仿宋_GB2312" w:hAnsi="Times New Roman" w:eastAsia="仿宋_GB2312" w:cs="仿宋_GB2312"/>
          <w:color w:val="000000" w:themeColor="text1"/>
          <w:sz w:val="32"/>
          <w:szCs w:val="32"/>
          <w:highlight w:val="none"/>
          <w:lang w:eastAsia="zh-CN" w:bidi="ar-SA"/>
          <w14:textFill>
            <w14:solidFill>
              <w14:schemeClr w14:val="tx1"/>
            </w14:solidFill>
          </w14:textFill>
        </w:rPr>
        <w:t>减少</w:t>
      </w:r>
      <w:r>
        <w:rPr>
          <w:rFonts w:hint="eastAsia" w:ascii="仿宋_GB2312" w:eastAsia="仿宋_GB2312" w:cs="仿宋_GB2312"/>
          <w:color w:val="000000" w:themeColor="text1"/>
          <w:sz w:val="32"/>
          <w:szCs w:val="32"/>
          <w:highlight w:val="none"/>
          <w:lang w:val="en-US" w:eastAsia="zh-CN" w:bidi="ar-SA"/>
          <w14:textFill>
            <w14:solidFill>
              <w14:schemeClr w14:val="tx1"/>
            </w14:solidFill>
          </w14:textFill>
        </w:rPr>
        <w:t>779.15</w:t>
      </w:r>
      <w:r>
        <w:rPr>
          <w:rFonts w:hint="eastAsia" w:ascii="仿宋_GB2312" w:hAnsi="Times New Roman" w:eastAsia="仿宋_GB2312" w:cs="仿宋_GB2312"/>
          <w:color w:val="000000" w:themeColor="text1"/>
          <w:sz w:val="32"/>
          <w:szCs w:val="32"/>
          <w:highlight w:val="none"/>
          <w:lang w:bidi="ar-SA"/>
          <w14:textFill>
            <w14:solidFill>
              <w14:schemeClr w14:val="tx1"/>
            </w14:solidFill>
          </w14:textFill>
        </w:rPr>
        <w:t>万元，主要是</w:t>
      </w:r>
      <w:r>
        <w:rPr>
          <w:rFonts w:hint="eastAsia" w:ascii="仿宋_GB2312" w:eastAsia="仿宋_GB2312" w:cs="仿宋_GB2312"/>
          <w:color w:val="000000" w:themeColor="text1"/>
          <w:sz w:val="32"/>
          <w:szCs w:val="32"/>
          <w:highlight w:val="none"/>
          <w:lang w:eastAsia="zh-CN" w:bidi="ar-SA"/>
          <w14:textFill>
            <w14:solidFill>
              <w14:schemeClr w14:val="tx1"/>
            </w14:solidFill>
          </w14:textFill>
        </w:rPr>
        <w:t>会机关</w:t>
      </w:r>
      <w:r>
        <w:rPr>
          <w:rFonts w:hint="eastAsia" w:ascii="仿宋_GB2312" w:hAnsi="仿宋" w:eastAsia="仿宋_GB2312"/>
          <w:color w:val="000000"/>
          <w:sz w:val="32"/>
          <w:szCs w:val="32"/>
          <w:highlight w:val="none"/>
          <w:lang w:eastAsia="zh-CN"/>
        </w:rPr>
        <w:t>落实过“紧日子”要求，压减</w:t>
      </w:r>
      <w:r>
        <w:rPr>
          <w:rFonts w:hint="eastAsia" w:ascii="仿宋_GB2312" w:hAnsi="仿宋_GB2312" w:eastAsia="仿宋_GB2312" w:cs="仿宋_GB2312"/>
          <w:color w:val="auto"/>
          <w:sz w:val="32"/>
          <w:szCs w:val="32"/>
          <w:lang w:val="en-US" w:eastAsia="zh-CN"/>
        </w:rPr>
        <w:t>一般公共服务支出</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四、一般公共预算拨款支出</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bCs/>
          <w:kern w:val="0"/>
          <w:sz w:val="32"/>
          <w:szCs w:val="32"/>
          <w:highlight w:val="none"/>
          <w:lang w:eastAsia="zh-CN"/>
        </w:rPr>
        <w:t>本</w:t>
      </w:r>
      <w:r>
        <w:rPr>
          <w:rFonts w:hint="eastAsia" w:ascii="仿宋_GB2312" w:hAnsi="仿宋" w:eastAsia="仿宋_GB2312"/>
          <w:sz w:val="32"/>
          <w:szCs w:val="32"/>
        </w:rPr>
        <w:t>部门</w:t>
      </w:r>
      <w:r>
        <w:rPr>
          <w:rFonts w:hint="eastAsia" w:ascii="仿宋_GB2312" w:hAnsi="仿宋_GB2312" w:eastAsia="仿宋_GB2312" w:cs="仿宋_GB2312"/>
          <w:sz w:val="32"/>
          <w:szCs w:val="32"/>
          <w:highlight w:val="none"/>
        </w:rPr>
        <w:t>一般公共预算拨款支出预算</w:t>
      </w:r>
      <w:r>
        <w:rPr>
          <w:rFonts w:hint="eastAsia" w:ascii="仿宋_GB2312" w:eastAsia="仿宋_GB2312" w:cs="仿宋_GB2312"/>
          <w:sz w:val="32"/>
          <w:szCs w:val="32"/>
          <w:highlight w:val="none"/>
          <w:lang w:val="en-US" w:eastAsia="zh-CN" w:bidi="ar-SA"/>
        </w:rPr>
        <w:t>3568.54</w:t>
      </w:r>
      <w:r>
        <w:rPr>
          <w:rFonts w:hint="eastAsia" w:ascii="仿宋_GB2312" w:hAnsi="仿宋_GB2312" w:eastAsia="仿宋_GB2312" w:cs="仿宋_GB2312"/>
          <w:sz w:val="32"/>
          <w:szCs w:val="32"/>
          <w:highlight w:val="none"/>
        </w:rPr>
        <w:t>万元，其中，一般公共服务支出</w:t>
      </w:r>
      <w:r>
        <w:rPr>
          <w:rFonts w:hint="eastAsia" w:ascii="仿宋_GB2312" w:hAnsi="仿宋_GB2312" w:eastAsia="仿宋_GB2312" w:cs="仿宋_GB2312"/>
          <w:color w:val="auto"/>
          <w:sz w:val="32"/>
          <w:szCs w:val="32"/>
          <w:highlight w:val="none"/>
          <w:lang w:val="en-US" w:eastAsia="zh-CN"/>
        </w:rPr>
        <w:t>2901.45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81.31</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359.17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10.06</w:t>
      </w:r>
      <w:r>
        <w:rPr>
          <w:rFonts w:hint="eastAsia" w:ascii="仿宋_GB2312" w:hAnsi="仿宋_GB2312" w:eastAsia="仿宋_GB2312" w:cs="仿宋_GB2312"/>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176.45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4.95</w:t>
      </w:r>
      <w:r>
        <w:rPr>
          <w:rFonts w:hint="eastAsia" w:ascii="仿宋_GB2312" w:hAnsi="仿宋_GB2312" w:eastAsia="仿宋_GB2312" w:cs="仿宋_GB2312"/>
          <w:sz w:val="32"/>
          <w:szCs w:val="32"/>
          <w:highlight w:val="none"/>
        </w:rPr>
        <w:t>%；住房保障支出</w:t>
      </w:r>
      <w:r>
        <w:rPr>
          <w:rFonts w:hint="eastAsia" w:ascii="仿宋_GB2312" w:hAnsi="仿宋_GB2312" w:eastAsia="仿宋_GB2312" w:cs="仿宋_GB2312"/>
          <w:sz w:val="32"/>
          <w:szCs w:val="32"/>
          <w:highlight w:val="none"/>
          <w:lang w:val="en-US" w:eastAsia="zh-CN"/>
        </w:rPr>
        <w:t>131.47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3.68</w:t>
      </w:r>
      <w:r>
        <w:rPr>
          <w:rFonts w:hint="eastAsia" w:ascii="仿宋_GB2312" w:hAnsi="仿宋_GB2312" w:eastAsia="仿宋_GB2312" w:cs="仿宋_GB2312"/>
          <w:sz w:val="32"/>
          <w:szCs w:val="32"/>
          <w:highlight w:val="none"/>
        </w:rPr>
        <w:t>%。具体安排情况如下：</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（一）基本支出：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w:t>
      </w:r>
      <w:r>
        <w:rPr>
          <w:rFonts w:hint="eastAsia" w:ascii="仿宋_GB2312" w:hAnsi="仿宋" w:eastAsia="仿宋_GB2312"/>
          <w:sz w:val="32"/>
          <w:szCs w:val="32"/>
        </w:rPr>
        <w:t>部门</w:t>
      </w:r>
      <w:r>
        <w:rPr>
          <w:rFonts w:hint="eastAsia" w:ascii="仿宋_GB2312" w:hAnsi="仿宋_GB2312" w:eastAsia="仿宋_GB2312" w:cs="仿宋_GB2312"/>
          <w:sz w:val="32"/>
          <w:szCs w:val="32"/>
        </w:rPr>
        <w:t>基本支出预算数</w:t>
      </w:r>
      <w:r>
        <w:rPr>
          <w:rFonts w:hint="eastAsia" w:ascii="仿宋_GB2312" w:hAnsi="仿宋_GB2312" w:eastAsia="仿宋_GB2312" w:cs="仿宋_GB2312"/>
          <w:sz w:val="32"/>
          <w:szCs w:val="32"/>
          <w:lang w:val="en-US" w:eastAsia="zh-CN"/>
        </w:rPr>
        <w:t>2098.96</w:t>
      </w:r>
      <w:r>
        <w:rPr>
          <w:rFonts w:hint="eastAsia" w:ascii="仿宋_GB2312" w:hAnsi="仿宋_GB2312" w:eastAsia="仿宋_GB2312" w:cs="仿宋_GB2312"/>
          <w:sz w:val="32"/>
          <w:szCs w:val="32"/>
        </w:rPr>
        <w:t>万元，主要是为保障部门正常运转、完成日常工作任务而发生的各项支出，包括用于基本工资、津贴补贴等人员经费以及办公费、印刷费、水电费、办公设备购置等公用经费。</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sz w:val="32"/>
          <w:szCs w:val="32"/>
          <w:lang w:eastAsia="zh-CN"/>
        </w:rPr>
      </w:pPr>
      <w:r>
        <w:rPr>
          <w:rFonts w:hint="default" w:ascii="Times New Roman" w:hAnsi="Times New Roman" w:eastAsia="楷体_GB2312" w:cs="Times New Roman"/>
          <w:b/>
          <w:sz w:val="32"/>
          <w:szCs w:val="32"/>
        </w:rPr>
        <w:t>（二）项目支出：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w:t>
      </w:r>
      <w:r>
        <w:rPr>
          <w:rFonts w:hint="eastAsia" w:ascii="仿宋_GB2312" w:hAnsi="仿宋" w:eastAsia="仿宋_GB2312"/>
          <w:sz w:val="32"/>
          <w:szCs w:val="32"/>
        </w:rPr>
        <w:t>部门</w:t>
      </w:r>
      <w:r>
        <w:rPr>
          <w:rFonts w:hint="eastAsia" w:ascii="仿宋_GB2312" w:hAnsi="仿宋_GB2312" w:eastAsia="仿宋_GB2312" w:cs="仿宋_GB2312"/>
          <w:sz w:val="32"/>
          <w:szCs w:val="32"/>
        </w:rPr>
        <w:t>项目支出预算</w:t>
      </w:r>
      <w:r>
        <w:rPr>
          <w:rFonts w:hint="eastAsia" w:ascii="仿宋_GB2312" w:hAnsi="仿宋_GB2312" w:eastAsia="仿宋_GB2312" w:cs="仿宋_GB2312"/>
          <w:sz w:val="32"/>
          <w:szCs w:val="32"/>
          <w:lang w:val="en-US" w:eastAsia="zh-CN"/>
        </w:rPr>
        <w:t>1469.58</w:t>
      </w:r>
      <w:r>
        <w:rPr>
          <w:rFonts w:hint="eastAsia" w:ascii="仿宋_GB2312" w:hAnsi="仿宋_GB2312" w:eastAsia="仿宋_GB2312" w:cs="仿宋_GB2312"/>
          <w:sz w:val="32"/>
          <w:szCs w:val="32"/>
        </w:rPr>
        <w:t>万元（其中，本年支出预算</w:t>
      </w:r>
      <w:r>
        <w:rPr>
          <w:rFonts w:hint="eastAsia" w:ascii="仿宋_GB2312" w:hAnsi="仿宋_GB2312" w:eastAsia="仿宋_GB2312" w:cs="仿宋_GB2312"/>
          <w:sz w:val="32"/>
          <w:szCs w:val="32"/>
          <w:lang w:val="en-US" w:eastAsia="zh-CN"/>
        </w:rPr>
        <w:t>908.16</w:t>
      </w:r>
      <w:r>
        <w:rPr>
          <w:rFonts w:hint="eastAsia" w:ascii="仿宋_GB2312" w:hAnsi="仿宋_GB2312" w:eastAsia="仿宋_GB2312" w:cs="仿宋_GB2312"/>
          <w:sz w:val="32"/>
          <w:szCs w:val="32"/>
        </w:rPr>
        <w:t>万元，上年结转结余支出</w:t>
      </w:r>
      <w:r>
        <w:rPr>
          <w:rFonts w:hint="eastAsia" w:ascii="仿宋_GB2312" w:eastAsia="仿宋_GB2312"/>
          <w:sz w:val="32"/>
          <w:szCs w:val="32"/>
          <w:lang w:val="en-US" w:eastAsia="zh-CN"/>
        </w:rPr>
        <w:t>561.42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主要是本部门</w:t>
      </w:r>
      <w:r>
        <w:rPr>
          <w:rFonts w:hint="eastAsia" w:ascii="仿宋_GB2312" w:hAnsi="仿宋_GB2312" w:eastAsia="仿宋_GB2312" w:cs="仿宋_GB2312"/>
          <w:sz w:val="32"/>
          <w:szCs w:val="32"/>
        </w:rPr>
        <w:t>为完成特定行政工作任务或事业发展目标而发生的支出，包括有关事业发展专项、专项业务费、基本建设支出等。</w:t>
      </w:r>
      <w:r>
        <w:rPr>
          <w:rFonts w:hint="eastAsia" w:ascii="仿宋_GB2312" w:hAnsi="仿宋_GB2312" w:eastAsia="仿宋_GB2312" w:cs="仿宋_GB2312"/>
          <w:sz w:val="32"/>
          <w:szCs w:val="32"/>
          <w:lang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1.业务工作经费支出743.77万元，主要用于开展各类经贸活动、对外国际联络以及做好商事法律服务等方面。</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2.其他事业发展资金支出164.39万元，主要用于提供优质专业服务、做好各类培训等方面。</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3.上年结转结余支出</w:t>
      </w:r>
      <w:r>
        <w:rPr>
          <w:rFonts w:hint="eastAsia" w:ascii="仿宋_GB2312" w:eastAsia="仿宋_GB2312"/>
          <w:sz w:val="32"/>
          <w:szCs w:val="32"/>
          <w:highlight w:val="none"/>
          <w:lang w:val="en-US" w:eastAsia="zh-CN"/>
        </w:rPr>
        <w:t>561.42</w:t>
      </w:r>
      <w:r>
        <w:rPr>
          <w:rFonts w:hint="eastAsia" w:ascii="仿宋_GB2312" w:hAnsi="仿宋_GB2312" w:eastAsia="仿宋_GB2312" w:cs="仿宋_GB2312"/>
          <w:color w:val="000000"/>
          <w:sz w:val="32"/>
          <w:szCs w:val="32"/>
          <w:highlight w:val="none"/>
          <w:lang w:val="en-US" w:eastAsia="zh-CN"/>
        </w:rPr>
        <w:t>万元，主要用于上年度结转项目方面。</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bCs/>
          <w:kern w:val="0"/>
          <w:sz w:val="32"/>
          <w:szCs w:val="32"/>
          <w:lang w:val="en-US" w:eastAsia="zh-CN"/>
        </w:rPr>
        <w:t>2026年</w:t>
      </w:r>
      <w:r>
        <w:rPr>
          <w:rFonts w:hint="eastAsia" w:ascii="仿宋_GB2312" w:hAnsi="仿宋_GB2312" w:eastAsia="仿宋_GB2312" w:cs="仿宋_GB2312"/>
          <w:bCs/>
          <w:kern w:val="0"/>
          <w:sz w:val="32"/>
          <w:szCs w:val="32"/>
          <w:lang w:eastAsia="zh-CN"/>
        </w:rPr>
        <w:t>本部门</w:t>
      </w:r>
      <w:r>
        <w:rPr>
          <w:rFonts w:hint="eastAsia" w:ascii="仿宋_GB2312" w:hAnsi="仿宋" w:eastAsia="仿宋_GB2312"/>
          <w:sz w:val="32"/>
          <w:szCs w:val="32"/>
        </w:rPr>
        <w:t>无政府性基金预算安排的支出。</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（一）运行经费：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运行经费</w:t>
      </w:r>
      <w:r>
        <w:rPr>
          <w:rFonts w:hint="eastAsia" w:ascii="仿宋_GB2312" w:hAnsi="仿宋_GB2312" w:eastAsia="仿宋_GB2312" w:cs="仿宋_GB2312"/>
          <w:sz w:val="32"/>
          <w:szCs w:val="32"/>
          <w:lang w:val="en-US" w:eastAsia="zh-CN"/>
        </w:rPr>
        <w:t>400.09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9.91万元，上升2.47%，主要是新增湖南省贸促会国际交流中心</w:t>
      </w:r>
      <w:r>
        <w:rPr>
          <w:rFonts w:hint="eastAsia" w:ascii="仿宋_GB2312" w:hAnsi="仿宋_GB2312" w:eastAsia="仿宋_GB2312" w:cs="仿宋_GB2312"/>
          <w:sz w:val="32"/>
          <w:szCs w:val="32"/>
        </w:rPr>
        <w:t>运行经费</w:t>
      </w:r>
      <w:r>
        <w:rPr>
          <w:rFonts w:hint="eastAsia" w:ascii="仿宋_GB2312" w:hAnsi="仿宋_GB2312" w:eastAsia="仿宋_GB2312" w:cs="仿宋_GB2312"/>
          <w:sz w:val="32"/>
          <w:szCs w:val="32"/>
          <w:lang w:val="en-US" w:eastAsia="zh-CN"/>
        </w:rPr>
        <w:t>9.91万元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sz w:val="32"/>
          <w:szCs w:val="32"/>
        </w:rPr>
        <w:t>（二）“三公”经费预算：</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“三公”经费预算数为1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万元，其中，公务接待费38.</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万元；公务用车购置及运行费18.5万元（公务用车购置费0万元，公务用车运行费18.50万元）；因公出国（境）费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8万元。</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年“三公”经费预算</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(年初预算1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持平</w:t>
      </w:r>
      <w:r>
        <w:rPr>
          <w:rFonts w:hint="eastAsia" w:ascii="仿宋_GB2312" w:hAnsi="仿宋_GB2312" w:eastAsia="仿宋_GB2312" w:cs="仿宋_GB2312"/>
          <w:sz w:val="32"/>
          <w:szCs w:val="32"/>
        </w:rPr>
        <w:t>。</w:t>
      </w:r>
    </w:p>
    <w:p>
      <w:pPr>
        <w:widowControl/>
        <w:spacing w:line="600" w:lineRule="exact"/>
        <w:ind w:firstLine="636" w:firstLineChars="200"/>
        <w:rPr>
          <w:rFonts w:ascii="仿宋_GB2312" w:eastAsia="仿宋_GB2312"/>
          <w:color w:val="FF0000"/>
          <w:kern w:val="0"/>
          <w:sz w:val="32"/>
          <w:szCs w:val="32"/>
        </w:rPr>
      </w:pPr>
      <w:r>
        <w:rPr>
          <w:rFonts w:hint="default" w:ascii="Times New Roman" w:hAnsi="Times New Roman" w:eastAsia="楷体_GB2312" w:cs="Times New Roman"/>
          <w:b/>
          <w:sz w:val="32"/>
          <w:szCs w:val="32"/>
        </w:rPr>
        <w:t>（三）一般性支出情况：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kern w:val="0"/>
          <w:sz w:val="32"/>
          <w:szCs w:val="32"/>
        </w:rPr>
        <w:t>会议费预算</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万元，拟召开</w:t>
      </w:r>
      <w:r>
        <w:rPr>
          <w:rFonts w:hint="eastAsia" w:ascii="仿宋_GB2312" w:hAnsi="仿宋_GB2312" w:eastAsia="仿宋_GB2312" w:cs="仿宋_GB2312"/>
          <w:sz w:val="32"/>
          <w:szCs w:val="32"/>
        </w:rPr>
        <w:t>1次</w:t>
      </w:r>
      <w:r>
        <w:rPr>
          <w:rFonts w:hint="eastAsia" w:ascii="仿宋_GB2312" w:hAnsi="仿宋_GB2312" w:eastAsia="仿宋_GB2312" w:cs="仿宋_GB2312"/>
          <w:kern w:val="0"/>
          <w:sz w:val="32"/>
          <w:szCs w:val="32"/>
        </w:rPr>
        <w:t>会议，人数</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rPr>
        <w:t>内容为</w:t>
      </w:r>
      <w:r>
        <w:rPr>
          <w:rFonts w:hint="eastAsia" w:ascii="仿宋_GB2312" w:hAnsi="仿宋_GB2312" w:eastAsia="仿宋_GB2312" w:cs="仿宋_GB2312"/>
          <w:kern w:val="0"/>
          <w:sz w:val="32"/>
          <w:szCs w:val="32"/>
          <w:lang w:val="en-US" w:eastAsia="zh-CN"/>
        </w:rPr>
        <w:t>2026</w:t>
      </w:r>
      <w:r>
        <w:rPr>
          <w:rFonts w:hint="eastAsia" w:ascii="仿宋_GB2312" w:hAnsi="仿宋_GB2312" w:eastAsia="仿宋_GB2312" w:cs="仿宋_GB2312"/>
          <w:kern w:val="0"/>
          <w:sz w:val="32"/>
          <w:szCs w:val="32"/>
        </w:rPr>
        <w:t>全省贸促系统工作会议；培训费预算</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kern w:val="0"/>
          <w:sz w:val="32"/>
          <w:szCs w:val="32"/>
        </w:rPr>
        <w:t>拟开展</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次</w:t>
      </w:r>
      <w:r>
        <w:rPr>
          <w:rFonts w:hint="eastAsia" w:ascii="仿宋_GB2312" w:hAnsi="仿宋_GB2312" w:eastAsia="仿宋_GB2312" w:cs="仿宋_GB2312"/>
          <w:color w:val="000000"/>
          <w:kern w:val="0"/>
          <w:sz w:val="32"/>
          <w:szCs w:val="32"/>
        </w:rPr>
        <w:t>培训，人数</w:t>
      </w:r>
      <w:r>
        <w:rPr>
          <w:rFonts w:hint="eastAsia" w:ascii="仿宋_GB2312" w:hAnsi="仿宋_GB2312" w:eastAsia="仿宋_GB2312" w:cs="仿宋_GB2312"/>
          <w:color w:val="000000"/>
          <w:sz w:val="32"/>
          <w:szCs w:val="32"/>
          <w:lang w:val="en-US" w:eastAsia="zh-CN"/>
        </w:rPr>
        <w:t>200</w:t>
      </w:r>
      <w:r>
        <w:rPr>
          <w:rFonts w:hint="eastAsia" w:ascii="仿宋_GB2312" w:hAnsi="仿宋_GB2312" w:eastAsia="仿宋_GB2312" w:cs="仿宋_GB2312"/>
          <w:color w:val="000000"/>
          <w:kern w:val="0"/>
          <w:sz w:val="32"/>
          <w:szCs w:val="32"/>
        </w:rPr>
        <w:t>人左右，内容为</w:t>
      </w:r>
      <w:r>
        <w:rPr>
          <w:rFonts w:hint="eastAsia" w:ascii="仿宋_GB2312" w:hAnsi="仿宋_GB2312" w:eastAsia="仿宋_GB2312" w:cs="仿宋_GB2312"/>
          <w:color w:val="000000"/>
          <w:sz w:val="32"/>
          <w:szCs w:val="32"/>
        </w:rPr>
        <w:t>贸促讲坛培训</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w:t>
      </w:r>
      <w:r>
        <w:rPr>
          <w:rFonts w:hint="eastAsia" w:ascii="Times New Roman" w:hAnsi="Times New Roman" w:eastAsia="楷体_GB2312" w:cs="Times New Roman"/>
          <w:b/>
          <w:color w:val="auto"/>
          <w:sz w:val="32"/>
          <w:szCs w:val="32"/>
          <w:lang w:val="en-US" w:eastAsia="zh-CN"/>
        </w:rPr>
        <w:t>委托业务费情况：</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本部门本级、</w:t>
      </w:r>
      <w:r>
        <w:rPr>
          <w:rFonts w:hint="eastAsia" w:ascii="仿宋_GB2312" w:eastAsia="仿宋_GB2312" w:cs="仿宋_GB2312"/>
          <w:sz w:val="32"/>
          <w:szCs w:val="32"/>
          <w:highlight w:val="none"/>
          <w:lang w:bidi="ar-SA"/>
        </w:rPr>
        <w:t>湖南省贸促会国际交流中心</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rPr>
        <w:t>家行政事业单位的</w:t>
      </w:r>
      <w:r>
        <w:rPr>
          <w:rFonts w:hint="eastAsia" w:ascii="Times New Roman" w:hAnsi="Times New Roman" w:eastAsia="仿宋_GB2312" w:cs="Times New Roman"/>
          <w:color w:val="auto"/>
          <w:sz w:val="32"/>
          <w:szCs w:val="32"/>
          <w:lang w:val="en-US" w:eastAsia="zh-CN"/>
        </w:rPr>
        <w:t>委托业务费</w:t>
      </w:r>
      <w:r>
        <w:rPr>
          <w:rFonts w:hint="eastAsia" w:ascii="Times New Roman" w:hAnsi="Times New Roman" w:eastAsia="仿宋_GB2312" w:cs="Times New Roman"/>
          <w:color w:val="auto"/>
          <w:sz w:val="32"/>
          <w:szCs w:val="32"/>
          <w:u w:val="none"/>
          <w:lang w:val="en-US" w:eastAsia="zh-CN"/>
        </w:rPr>
        <w:t>1050.22</w:t>
      </w:r>
      <w:r>
        <w:rPr>
          <w:rFonts w:hint="default" w:ascii="Times New Roman" w:hAnsi="Times New Roman" w:eastAsia="仿宋_GB2312" w:cs="Times New Roman"/>
          <w:color w:val="auto"/>
          <w:sz w:val="32"/>
          <w:szCs w:val="32"/>
        </w:rPr>
        <w:t>万元，比上年预算减少</w:t>
      </w:r>
      <w:r>
        <w:rPr>
          <w:rFonts w:hint="eastAsia" w:ascii="Times New Roman" w:hAnsi="Times New Roman" w:eastAsia="仿宋_GB2312" w:cs="Times New Roman"/>
          <w:color w:val="auto"/>
          <w:sz w:val="32"/>
          <w:szCs w:val="32"/>
          <w:lang w:val="en-US" w:eastAsia="zh-CN"/>
        </w:rPr>
        <w:t>998.9</w:t>
      </w:r>
      <w:r>
        <w:rPr>
          <w:rFonts w:hint="default" w:ascii="Times New Roman" w:hAnsi="Times New Roman" w:eastAsia="仿宋_GB2312" w:cs="Times New Roman"/>
          <w:color w:val="auto"/>
          <w:sz w:val="32"/>
          <w:szCs w:val="32"/>
        </w:rPr>
        <w:t>万元，下降</w:t>
      </w:r>
      <w:r>
        <w:rPr>
          <w:rFonts w:hint="eastAsia" w:ascii="Times New Roman" w:hAnsi="Times New Roman" w:eastAsia="仿宋_GB2312" w:cs="Times New Roman"/>
          <w:color w:val="auto"/>
          <w:sz w:val="32"/>
          <w:szCs w:val="32"/>
          <w:lang w:val="en-US" w:eastAsia="zh-CN"/>
        </w:rPr>
        <w:t>48.74</w:t>
      </w:r>
      <w:r>
        <w:rPr>
          <w:rFonts w:hint="default"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2026年</w:t>
      </w:r>
      <w:r>
        <w:rPr>
          <w:rFonts w:hint="eastAsia" w:ascii="Times New Roman" w:hAnsi="Times New Roman" w:eastAsia="仿宋_GB2312" w:cs="Times New Roman"/>
          <w:color w:val="auto"/>
          <w:sz w:val="32"/>
          <w:szCs w:val="32"/>
          <w:lang w:eastAsia="zh-CN"/>
        </w:rPr>
        <w:t>我会重点经贸活动委托业务费较上年有所下降</w:t>
      </w:r>
      <w:r>
        <w:rPr>
          <w:rFonts w:hint="default" w:ascii="Times New Roman" w:hAnsi="Times New Roman" w:eastAsia="仿宋_GB2312" w:cs="Times New Roman"/>
          <w:color w:val="auto"/>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sz w:val="32"/>
          <w:szCs w:val="32"/>
        </w:rPr>
        <w:t>（五）政府采购情况：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lang w:val="en-US" w:eastAsia="zh-CN"/>
        </w:rPr>
        <w:t>626.15</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kern w:val="0"/>
          <w:sz w:val="32"/>
          <w:szCs w:val="32"/>
          <w:lang w:val="en-US" w:eastAsia="zh-CN"/>
        </w:rPr>
        <w:t>626.15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bCs/>
          <w:kern w:val="0"/>
          <w:sz w:val="32"/>
          <w:szCs w:val="32"/>
          <w:highlight w:val="none"/>
        </w:rPr>
      </w:pPr>
      <w:r>
        <w:rPr>
          <w:rFonts w:hint="default" w:ascii="Times New Roman" w:hAnsi="Times New Roman" w:eastAsia="楷体_GB2312" w:cs="Times New Roman"/>
          <w:b/>
          <w:bCs/>
          <w:kern w:val="0"/>
          <w:sz w:val="32"/>
          <w:szCs w:val="32"/>
        </w:rPr>
        <w:t>（六）</w:t>
      </w:r>
      <w:r>
        <w:rPr>
          <w:rFonts w:hint="default" w:ascii="Times New Roman" w:hAnsi="Times New Roman" w:eastAsia="楷体_GB2312" w:cs="Times New Roman"/>
          <w:b/>
          <w:sz w:val="32"/>
          <w:szCs w:val="32"/>
        </w:rPr>
        <w:t>国有资产占用使用及新增资产配置情况：</w:t>
      </w: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sz w:val="32"/>
          <w:szCs w:val="32"/>
        </w:rPr>
        <w:t>共有公务用车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r>
        <w:rPr>
          <w:rFonts w:hint="eastAsia" w:ascii="仿宋_GB2312" w:hAnsi="仿宋_GB2312" w:eastAsia="仿宋_GB2312" w:cs="仿宋_GB2312"/>
          <w:bCs/>
          <w:kern w:val="0"/>
          <w:sz w:val="32"/>
          <w:szCs w:val="32"/>
        </w:rPr>
        <w:t>其中，机要通信用车0辆，应急保障用车</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辆，执法执勤用车0辆，特种专业技术用车0辆，其他按照规定配备的公务用车3辆；</w:t>
      </w:r>
      <w:r>
        <w:rPr>
          <w:rFonts w:hint="eastAsia" w:ascii="仿宋_GB2312" w:hAnsi="仿宋_GB2312" w:eastAsia="仿宋_GB2312" w:cs="仿宋_GB2312"/>
          <w:sz w:val="32"/>
          <w:szCs w:val="32"/>
          <w:highlight w:val="none"/>
        </w:rPr>
        <w:t>单位价值100万元以上专用设备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台</w:t>
      </w:r>
      <w:r>
        <w:rPr>
          <w:rFonts w:hint="eastAsia" w:ascii="Times New Roman" w:hAnsi="Times New Roman" w:eastAsia="仿宋_GB2312" w:cs="Times New Roman"/>
          <w:bCs/>
          <w:kern w:val="0"/>
          <w:sz w:val="32"/>
          <w:szCs w:val="32"/>
          <w:highlight w:val="none"/>
          <w:lang w:eastAsia="zh-CN"/>
        </w:rPr>
        <w:t>（不含车辆）</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年部门</w:t>
      </w:r>
      <w:r>
        <w:rPr>
          <w:rFonts w:hint="eastAsia" w:ascii="仿宋_GB2312" w:hAnsi="仿宋_GB2312" w:eastAsia="仿宋_GB2312" w:cs="仿宋_GB2312"/>
          <w:bCs/>
          <w:kern w:val="0"/>
          <w:sz w:val="32"/>
          <w:szCs w:val="32"/>
          <w:highlight w:val="none"/>
        </w:rPr>
        <w:t>拟新增配置</w:t>
      </w:r>
      <w:r>
        <w:rPr>
          <w:rFonts w:hint="eastAsia" w:ascii="仿宋_GB2312" w:hAnsi="仿宋_GB2312" w:eastAsia="仿宋_GB2312" w:cs="仿宋_GB2312"/>
          <w:sz w:val="32"/>
          <w:szCs w:val="32"/>
          <w:highlight w:val="none"/>
        </w:rPr>
        <w:t>公务用车0台，</w:t>
      </w:r>
      <w:r>
        <w:rPr>
          <w:rFonts w:hint="eastAsia" w:ascii="仿宋_GB2312" w:hAnsi="仿宋_GB2312" w:eastAsia="仿宋_GB2312" w:cs="仿宋_GB2312"/>
          <w:bCs/>
          <w:kern w:val="0"/>
          <w:sz w:val="32"/>
          <w:szCs w:val="32"/>
          <w:highlight w:val="none"/>
        </w:rPr>
        <w:t>其中，机要通信用车0辆，应急保障用车0辆，执法执勤用车0辆，特种专业技术用车0辆，其他按照规定配备的公务用车0辆；</w:t>
      </w:r>
      <w:r>
        <w:rPr>
          <w:rFonts w:hint="eastAsia" w:ascii="仿宋_GB2312" w:hAnsi="仿宋_GB2312" w:eastAsia="仿宋_GB2312" w:cs="仿宋_GB2312"/>
          <w:bCs/>
          <w:kern w:val="0"/>
          <w:sz w:val="32"/>
          <w:szCs w:val="32"/>
          <w:highlight w:val="none"/>
          <w:lang w:eastAsia="zh-CN"/>
        </w:rPr>
        <w:t>新增配备</w:t>
      </w:r>
      <w:r>
        <w:rPr>
          <w:rFonts w:hint="eastAsia" w:ascii="仿宋_GB2312" w:hAnsi="仿宋_GB2312" w:eastAsia="仿宋_GB2312" w:cs="仿宋_GB2312"/>
          <w:bCs/>
          <w:kern w:val="0"/>
          <w:sz w:val="32"/>
          <w:szCs w:val="32"/>
          <w:highlight w:val="none"/>
        </w:rPr>
        <w:t>单位价值100万元以上专用设备</w:t>
      </w:r>
      <w:r>
        <w:rPr>
          <w:rFonts w:hint="eastAsia" w:ascii="仿宋_GB2312" w:hAnsi="仿宋_GB2312" w:eastAsia="仿宋_GB2312" w:cs="仿宋_GB2312"/>
          <w:sz w:val="32"/>
          <w:szCs w:val="32"/>
          <w:highlight w:val="none"/>
        </w:rPr>
        <w:t>0</w:t>
      </w:r>
      <w:r>
        <w:rPr>
          <w:rFonts w:hint="default" w:ascii="Times New Roman" w:hAnsi="Times New Roman" w:eastAsia="仿宋_GB2312" w:cs="Times New Roman"/>
          <w:bCs/>
          <w:kern w:val="0"/>
          <w:sz w:val="32"/>
          <w:szCs w:val="32"/>
          <w:highlight w:val="none"/>
        </w:rPr>
        <w:t>台</w:t>
      </w:r>
      <w:r>
        <w:rPr>
          <w:rFonts w:hint="eastAsia" w:ascii="Times New Roman" w:hAnsi="Times New Roman" w:eastAsia="仿宋_GB2312" w:cs="Times New Roman"/>
          <w:bCs/>
          <w:kern w:val="0"/>
          <w:sz w:val="32"/>
          <w:szCs w:val="32"/>
          <w:highlight w:val="none"/>
          <w:lang w:eastAsia="zh-CN"/>
        </w:rPr>
        <w:t>（不含车辆）</w:t>
      </w:r>
      <w:r>
        <w:rPr>
          <w:rFonts w:hint="eastAsia" w:ascii="仿宋_GB2312" w:hAnsi="仿宋_GB2312" w:eastAsia="仿宋_GB2312" w:cs="仿宋_GB2312"/>
          <w:bCs/>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left"/>
        <w:textAlignment w:val="auto"/>
        <w:rPr>
          <w:rFonts w:hint="eastAsia" w:ascii="仿宋_GB2312" w:hAnsi="仿宋_GB2312" w:eastAsia="仿宋_GB2312" w:cs="仿宋_GB2312"/>
          <w:bCs/>
          <w:kern w:val="0"/>
          <w:sz w:val="32"/>
          <w:szCs w:val="32"/>
        </w:rPr>
      </w:pPr>
      <w:r>
        <w:rPr>
          <w:rFonts w:hint="default" w:ascii="Times New Roman" w:hAnsi="Times New Roman" w:eastAsia="楷体_GB2312" w:cs="Times New Roman"/>
          <w:b/>
          <w:bCs/>
          <w:kern w:val="0"/>
          <w:sz w:val="32"/>
          <w:szCs w:val="32"/>
        </w:rPr>
        <w:t>（</w:t>
      </w:r>
      <w:r>
        <w:rPr>
          <w:rFonts w:hint="eastAsia" w:eastAsia="楷体_GB2312" w:cs="Times New Roman"/>
          <w:b/>
          <w:bCs/>
          <w:kern w:val="0"/>
          <w:sz w:val="32"/>
          <w:szCs w:val="32"/>
          <w:lang w:eastAsia="zh-CN"/>
        </w:rPr>
        <w:t>七</w:t>
      </w:r>
      <w:r>
        <w:rPr>
          <w:rFonts w:hint="default" w:ascii="Times New Roman" w:hAnsi="Times New Roman" w:eastAsia="楷体_GB2312" w:cs="Times New Roman"/>
          <w:b/>
          <w:bCs/>
          <w:kern w:val="0"/>
          <w:sz w:val="32"/>
          <w:szCs w:val="32"/>
        </w:rPr>
        <w:t>）预算绩效目标说明：</w:t>
      </w:r>
      <w:r>
        <w:rPr>
          <w:rFonts w:hint="eastAsia" w:ascii="仿宋_GB2312" w:hAnsi="仿宋_GB2312" w:eastAsia="仿宋_GB2312" w:cs="仿宋_GB2312"/>
          <w:bCs/>
          <w:kern w:val="0"/>
          <w:sz w:val="32"/>
          <w:szCs w:val="32"/>
          <w:lang w:eastAsia="zh-CN"/>
        </w:rPr>
        <w:t>本部门</w:t>
      </w:r>
      <w:r>
        <w:rPr>
          <w:rFonts w:hint="eastAsia" w:ascii="仿宋_GB2312" w:hAnsi="仿宋_GB2312" w:eastAsia="仿宋_GB2312" w:cs="仿宋_GB2312"/>
          <w:bCs/>
          <w:kern w:val="0"/>
          <w:sz w:val="32"/>
          <w:szCs w:val="32"/>
        </w:rPr>
        <w:t>所有支出实行绩效目标管理。纳入</w:t>
      </w:r>
      <w:r>
        <w:rPr>
          <w:rFonts w:hint="eastAsia" w:ascii="仿宋_GB2312" w:hAnsi="仿宋_GB2312" w:eastAsia="仿宋_GB2312" w:cs="仿宋_GB2312"/>
          <w:bCs/>
          <w:kern w:val="0"/>
          <w:sz w:val="32"/>
          <w:szCs w:val="32"/>
          <w:lang w:eastAsia="zh-CN"/>
        </w:rPr>
        <w:t>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年部门整体支出绩效目标的金额为</w:t>
      </w:r>
      <w:r>
        <w:rPr>
          <w:rFonts w:hint="eastAsia" w:ascii="仿宋_GB2312" w:hAnsi="仿宋_GB2312" w:eastAsia="仿宋_GB2312" w:cs="仿宋_GB2312"/>
          <w:sz w:val="32"/>
          <w:szCs w:val="32"/>
          <w:lang w:val="en-US" w:eastAsia="zh-CN" w:bidi="ar-SA"/>
        </w:rPr>
        <w:t>3568.54</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（含上年度结转</w:t>
      </w:r>
      <w:r>
        <w:rPr>
          <w:rFonts w:hint="eastAsia" w:ascii="仿宋_GB2312" w:hAnsi="仿宋_GB2312" w:eastAsia="仿宋_GB2312" w:cs="仿宋_GB2312"/>
          <w:bCs/>
          <w:kern w:val="0"/>
          <w:sz w:val="32"/>
          <w:szCs w:val="32"/>
          <w:lang w:val="en-US" w:eastAsia="zh-CN"/>
        </w:rPr>
        <w:t>561.42万元</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，其中，基本支出</w:t>
      </w:r>
      <w:r>
        <w:rPr>
          <w:rFonts w:hint="eastAsia" w:ascii="仿宋_GB2312" w:hAnsi="仿宋_GB2312" w:eastAsia="仿宋_GB2312" w:cs="仿宋_GB2312"/>
          <w:sz w:val="32"/>
          <w:szCs w:val="32"/>
          <w:lang w:val="en-US" w:eastAsia="zh-CN"/>
        </w:rPr>
        <w:t>2098.96</w:t>
      </w:r>
      <w:r>
        <w:rPr>
          <w:rFonts w:hint="eastAsia" w:ascii="仿宋_GB2312" w:hAnsi="仿宋_GB2312" w:eastAsia="仿宋_GB2312" w:cs="仿宋_GB2312"/>
          <w:bCs/>
          <w:kern w:val="0"/>
          <w:sz w:val="32"/>
          <w:szCs w:val="32"/>
        </w:rPr>
        <w:t>万元，项目支出</w:t>
      </w:r>
      <w:r>
        <w:rPr>
          <w:rFonts w:hint="eastAsia" w:ascii="仿宋_GB2312" w:hAnsi="仿宋_GB2312" w:eastAsia="仿宋_GB2312" w:cs="仿宋_GB2312"/>
          <w:sz w:val="32"/>
          <w:szCs w:val="32"/>
          <w:lang w:val="en-US" w:eastAsia="zh-CN"/>
        </w:rPr>
        <w:t>1469.58</w:t>
      </w:r>
      <w:r>
        <w:rPr>
          <w:rFonts w:hint="eastAsia" w:ascii="仿宋_GB2312" w:hAnsi="仿宋_GB2312" w:eastAsia="仿宋_GB2312" w:cs="仿宋_GB2312"/>
          <w:bCs/>
          <w:kern w:val="0"/>
          <w:sz w:val="32"/>
          <w:szCs w:val="32"/>
        </w:rPr>
        <w:t>万元，具体绩效目标详见报表。</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七、名词解释</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hint="default" w:ascii="Times New Roman" w:hAnsi="Times New Roman" w:eastAsia="仿宋_GB2312" w:cs="Times New Roman"/>
          <w:b/>
          <w:bCs/>
          <w:kern w:val="0"/>
          <w:sz w:val="32"/>
          <w:szCs w:val="32"/>
        </w:rPr>
      </w:pPr>
    </w:p>
    <w:p>
      <w:pPr>
        <w:widowControl/>
        <w:spacing w:line="600" w:lineRule="exact"/>
        <w:ind w:firstLine="636" w:firstLineChars="200"/>
        <w:jc w:val="left"/>
        <w:rPr>
          <w:rFonts w:hint="default" w:ascii="Times New Roman" w:hAnsi="Times New Roman" w:eastAsia="仿宋_GB2312" w:cs="Times New Roman"/>
          <w:b/>
          <w:bCs/>
          <w:kern w:val="0"/>
          <w:sz w:val="32"/>
          <w:szCs w:val="32"/>
        </w:rPr>
      </w:pPr>
    </w:p>
    <w:p>
      <w:pPr>
        <w:widowControl/>
        <w:spacing w:line="600" w:lineRule="exact"/>
        <w:ind w:firstLine="636" w:firstLineChars="200"/>
        <w:jc w:val="left"/>
        <w:rPr>
          <w:rFonts w:hint="default" w:ascii="Times New Roman" w:hAnsi="Times New Roman" w:eastAsia="仿宋_GB2312" w:cs="Times New Roman"/>
          <w:b/>
          <w:bCs/>
          <w:kern w:val="0"/>
          <w:sz w:val="32"/>
          <w:szCs w:val="32"/>
        </w:rPr>
        <w:sectPr>
          <w:footerReference r:id="rId3" w:type="default"/>
          <w:pgSz w:w="11907" w:h="16840"/>
          <w:pgMar w:top="1134" w:right="1797" w:bottom="1304" w:left="1797" w:header="851" w:footer="992" w:gutter="0"/>
          <w:cols w:space="720" w:num="1"/>
          <w:docGrid w:type="linesAndChars" w:linePitch="495" w:charSpace="-594"/>
        </w:sectPr>
      </w:pPr>
      <w:r>
        <w:rPr>
          <w:rFonts w:eastAsia="仿宋_GB2312"/>
          <w:b/>
          <w:bCs/>
          <w:kern w:val="0"/>
          <w:sz w:val="32"/>
          <w:szCs w:val="32"/>
        </w:rPr>
        <w:t>第二部分</w:t>
      </w:r>
      <w:r>
        <w:rPr>
          <w:rFonts w:hint="eastAsia" w:eastAsia="仿宋_GB2312"/>
          <w:b/>
          <w:bCs/>
          <w:kern w:val="0"/>
          <w:sz w:val="32"/>
          <w:szCs w:val="32"/>
          <w:lang w:val="en-US" w:eastAsia="zh-CN"/>
        </w:rPr>
        <w:t xml:space="preserve"> </w:t>
      </w:r>
      <w:r>
        <w:rPr>
          <w:rFonts w:eastAsia="仿宋_GB2312"/>
          <w:b/>
          <w:bCs/>
          <w:kern w:val="0"/>
          <w:sz w:val="32"/>
          <w:szCs w:val="32"/>
        </w:rPr>
        <w:t>202</w:t>
      </w:r>
      <w:r>
        <w:rPr>
          <w:rFonts w:hint="eastAsia" w:eastAsia="仿宋_GB2312"/>
          <w:b/>
          <w:bCs/>
          <w:kern w:val="0"/>
          <w:sz w:val="32"/>
          <w:szCs w:val="32"/>
          <w:lang w:val="en-US" w:eastAsia="zh-CN"/>
        </w:rPr>
        <w:t>6</w:t>
      </w:r>
      <w:r>
        <w:rPr>
          <w:rFonts w:eastAsia="仿宋_GB2312"/>
          <w:b/>
          <w:bCs/>
          <w:kern w:val="0"/>
          <w:sz w:val="32"/>
          <w:szCs w:val="32"/>
        </w:rPr>
        <w:t>年部门预算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YzhiNjE0MjhhOTk4MTUzNjIyOGVkMmRjMDA2NDEifQ=="/>
  </w:docVars>
  <w:rsids>
    <w:rsidRoot w:val="00000000"/>
    <w:rsid w:val="00327CB1"/>
    <w:rsid w:val="00825CE7"/>
    <w:rsid w:val="02EA302E"/>
    <w:rsid w:val="05CC64B2"/>
    <w:rsid w:val="06D05B2E"/>
    <w:rsid w:val="07CF3C0E"/>
    <w:rsid w:val="07E37AE3"/>
    <w:rsid w:val="08620521"/>
    <w:rsid w:val="089C1496"/>
    <w:rsid w:val="0901082A"/>
    <w:rsid w:val="0A5D13EF"/>
    <w:rsid w:val="0AD606D3"/>
    <w:rsid w:val="0B9E1E32"/>
    <w:rsid w:val="0BCD4691"/>
    <w:rsid w:val="0CE53206"/>
    <w:rsid w:val="0CED65C1"/>
    <w:rsid w:val="0F31019B"/>
    <w:rsid w:val="0F6B3A02"/>
    <w:rsid w:val="0FA91612"/>
    <w:rsid w:val="110C187F"/>
    <w:rsid w:val="122A233A"/>
    <w:rsid w:val="123C051C"/>
    <w:rsid w:val="13CF716E"/>
    <w:rsid w:val="156A7965"/>
    <w:rsid w:val="157E44DB"/>
    <w:rsid w:val="15A30C01"/>
    <w:rsid w:val="15A44D56"/>
    <w:rsid w:val="15A93022"/>
    <w:rsid w:val="16171CA3"/>
    <w:rsid w:val="16710BAE"/>
    <w:rsid w:val="167C35DD"/>
    <w:rsid w:val="16A43DFD"/>
    <w:rsid w:val="17325B10"/>
    <w:rsid w:val="18E216F1"/>
    <w:rsid w:val="18E92B27"/>
    <w:rsid w:val="19324D6C"/>
    <w:rsid w:val="19E33973"/>
    <w:rsid w:val="1A073FD1"/>
    <w:rsid w:val="1A6B6F42"/>
    <w:rsid w:val="1BC7198C"/>
    <w:rsid w:val="1CAE2016"/>
    <w:rsid w:val="1D5C52FE"/>
    <w:rsid w:val="1E214A6A"/>
    <w:rsid w:val="1FF6C36C"/>
    <w:rsid w:val="220456C0"/>
    <w:rsid w:val="229E21FE"/>
    <w:rsid w:val="22B65E9E"/>
    <w:rsid w:val="239504E8"/>
    <w:rsid w:val="247E3D04"/>
    <w:rsid w:val="25E20F82"/>
    <w:rsid w:val="261D2250"/>
    <w:rsid w:val="27F07643"/>
    <w:rsid w:val="2956381B"/>
    <w:rsid w:val="29656152"/>
    <w:rsid w:val="29962265"/>
    <w:rsid w:val="2B361B54"/>
    <w:rsid w:val="2C81324C"/>
    <w:rsid w:val="2D6961BA"/>
    <w:rsid w:val="2FFB336C"/>
    <w:rsid w:val="2FFDDFF1"/>
    <w:rsid w:val="30422D49"/>
    <w:rsid w:val="323D4C19"/>
    <w:rsid w:val="32613BA9"/>
    <w:rsid w:val="33B65F28"/>
    <w:rsid w:val="33DA5260"/>
    <w:rsid w:val="347E1261"/>
    <w:rsid w:val="34BB6E48"/>
    <w:rsid w:val="354A00C2"/>
    <w:rsid w:val="3571066A"/>
    <w:rsid w:val="35ED6CDF"/>
    <w:rsid w:val="36747E03"/>
    <w:rsid w:val="373B04F2"/>
    <w:rsid w:val="374018F3"/>
    <w:rsid w:val="37BC5AD7"/>
    <w:rsid w:val="37DD1BE6"/>
    <w:rsid w:val="37ED3EE3"/>
    <w:rsid w:val="38B22A36"/>
    <w:rsid w:val="38D7084C"/>
    <w:rsid w:val="3986639D"/>
    <w:rsid w:val="39B143C1"/>
    <w:rsid w:val="39E11916"/>
    <w:rsid w:val="3A07036F"/>
    <w:rsid w:val="3AAA71ED"/>
    <w:rsid w:val="3B070E17"/>
    <w:rsid w:val="3DC41242"/>
    <w:rsid w:val="3E484DDF"/>
    <w:rsid w:val="3EF67707"/>
    <w:rsid w:val="3FFD0A3B"/>
    <w:rsid w:val="3FFF952A"/>
    <w:rsid w:val="40015B6F"/>
    <w:rsid w:val="405D18CF"/>
    <w:rsid w:val="41766CF7"/>
    <w:rsid w:val="431750A7"/>
    <w:rsid w:val="438E769A"/>
    <w:rsid w:val="43AF6F8E"/>
    <w:rsid w:val="43B41D58"/>
    <w:rsid w:val="43CA3BDE"/>
    <w:rsid w:val="4403299E"/>
    <w:rsid w:val="447C0EBD"/>
    <w:rsid w:val="46991920"/>
    <w:rsid w:val="47287989"/>
    <w:rsid w:val="480F1B5E"/>
    <w:rsid w:val="4816734E"/>
    <w:rsid w:val="48EB36B0"/>
    <w:rsid w:val="48FF5824"/>
    <w:rsid w:val="493068F6"/>
    <w:rsid w:val="49EF59EB"/>
    <w:rsid w:val="4A0F7AB0"/>
    <w:rsid w:val="4A230338"/>
    <w:rsid w:val="4A2F0833"/>
    <w:rsid w:val="4A49144C"/>
    <w:rsid w:val="4C471E2A"/>
    <w:rsid w:val="4CA961D2"/>
    <w:rsid w:val="4ECB0040"/>
    <w:rsid w:val="4EEF1E97"/>
    <w:rsid w:val="50205E11"/>
    <w:rsid w:val="50FD415D"/>
    <w:rsid w:val="515F3303"/>
    <w:rsid w:val="5463310B"/>
    <w:rsid w:val="552732A7"/>
    <w:rsid w:val="56E7781E"/>
    <w:rsid w:val="56FFE229"/>
    <w:rsid w:val="571924D3"/>
    <w:rsid w:val="57771297"/>
    <w:rsid w:val="57C67A33"/>
    <w:rsid w:val="58E6255C"/>
    <w:rsid w:val="59475599"/>
    <w:rsid w:val="59D6437F"/>
    <w:rsid w:val="5A715E56"/>
    <w:rsid w:val="5C5E30DA"/>
    <w:rsid w:val="5CFFE3C1"/>
    <w:rsid w:val="5D4D6706"/>
    <w:rsid w:val="5E4A3ECB"/>
    <w:rsid w:val="5E6A130C"/>
    <w:rsid w:val="5ECE3876"/>
    <w:rsid w:val="600D1436"/>
    <w:rsid w:val="604E6C09"/>
    <w:rsid w:val="619372C8"/>
    <w:rsid w:val="62922E0D"/>
    <w:rsid w:val="62E53311"/>
    <w:rsid w:val="62EA0E9B"/>
    <w:rsid w:val="63700431"/>
    <w:rsid w:val="63C4177D"/>
    <w:rsid w:val="63C57A61"/>
    <w:rsid w:val="63ED151A"/>
    <w:rsid w:val="64265F03"/>
    <w:rsid w:val="669D6384"/>
    <w:rsid w:val="67C40077"/>
    <w:rsid w:val="6828218F"/>
    <w:rsid w:val="68CD7254"/>
    <w:rsid w:val="68EC23C5"/>
    <w:rsid w:val="69091CB7"/>
    <w:rsid w:val="69F71AB1"/>
    <w:rsid w:val="6B1B2357"/>
    <w:rsid w:val="6D400035"/>
    <w:rsid w:val="6DEFE406"/>
    <w:rsid w:val="6E640503"/>
    <w:rsid w:val="6E6D3E7C"/>
    <w:rsid w:val="6F6D0127"/>
    <w:rsid w:val="6F95B4E3"/>
    <w:rsid w:val="6FEA24DA"/>
    <w:rsid w:val="70156BD3"/>
    <w:rsid w:val="701C1835"/>
    <w:rsid w:val="70A910CC"/>
    <w:rsid w:val="716360A0"/>
    <w:rsid w:val="71FB62CE"/>
    <w:rsid w:val="728117CC"/>
    <w:rsid w:val="72F53670"/>
    <w:rsid w:val="739369E5"/>
    <w:rsid w:val="74BFC162"/>
    <w:rsid w:val="756B17C2"/>
    <w:rsid w:val="75B73FF7"/>
    <w:rsid w:val="762C14E8"/>
    <w:rsid w:val="768F7680"/>
    <w:rsid w:val="76EB5B19"/>
    <w:rsid w:val="778101AF"/>
    <w:rsid w:val="77DF8FF4"/>
    <w:rsid w:val="784C3D32"/>
    <w:rsid w:val="79386D5F"/>
    <w:rsid w:val="79E61F64"/>
    <w:rsid w:val="7A0445A0"/>
    <w:rsid w:val="7D413906"/>
    <w:rsid w:val="7D680AD6"/>
    <w:rsid w:val="7D8A6E06"/>
    <w:rsid w:val="7E0E55E6"/>
    <w:rsid w:val="7E9E2E0E"/>
    <w:rsid w:val="7EE1C786"/>
    <w:rsid w:val="7EFE84ED"/>
    <w:rsid w:val="7F121106"/>
    <w:rsid w:val="7F38309D"/>
    <w:rsid w:val="7FC943E8"/>
    <w:rsid w:val="9DFF17A4"/>
    <w:rsid w:val="9FFB85AF"/>
    <w:rsid w:val="EF38CB54"/>
    <w:rsid w:val="EFEFB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3389</Words>
  <Characters>3775</Characters>
  <Lines>0</Lines>
  <Paragraphs>0</Paragraphs>
  <TotalTime>12</TotalTime>
  <ScaleCrop>false</ScaleCrop>
  <LinksUpToDate>false</LinksUpToDate>
  <CharactersWithSpaces>3784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2024-02-04T08:53:00Z</dcterms:created>
  <dc:creator>Administrator</dc:creator>
  <cp:lastModifiedBy>kylin</cp:lastModifiedBy>
  <cp:lastPrinted>2024-02-23T15:25:00Z</cp:lastPrinted>
  <dcterms:modified xsi:type="dcterms:W3CDTF">2026-03-18T09:00:19Z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E1361B93B50D418CAF2A24D8EB9A689A_13</vt:lpwstr>
  </property>
  <property fmtid="{D5CDD505-2E9C-101B-9397-08002B2CF9AE}" pid="4" name="KSOTemplateDocerSaveRecord">
    <vt:lpwstr>eyJoZGlkIjoiN2NhYzhiNjE0MjhhOTk4MTUzNjIyOGVkMmRjMDA2NDEifQ==</vt:lpwstr>
  </property>
</Properties>
</file>