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86B" w:rsidRPr="00CE68A4" w:rsidRDefault="00DE786B" w:rsidP="004E68B4">
      <w:pPr>
        <w:jc w:val="center"/>
        <w:rPr>
          <w:rFonts w:ascii="黑体" w:eastAsia="黑体" w:hAnsi="黑体"/>
          <w:sz w:val="44"/>
          <w:szCs w:val="44"/>
        </w:rPr>
      </w:pPr>
      <w:r w:rsidRPr="00CE68A4">
        <w:rPr>
          <w:rFonts w:ascii="黑体" w:eastAsia="黑体" w:hAnsi="黑体" w:hint="eastAsia"/>
          <w:sz w:val="44"/>
          <w:szCs w:val="44"/>
        </w:rPr>
        <w:t>中国国际贸易促进委员会湖南省分会</w:t>
      </w:r>
    </w:p>
    <w:p w:rsidR="00DE786B" w:rsidRPr="00CE68A4" w:rsidRDefault="00DE786B" w:rsidP="00DE786B">
      <w:pPr>
        <w:jc w:val="center"/>
        <w:rPr>
          <w:rFonts w:ascii="黑体" w:eastAsia="黑体" w:hAnsi="黑体"/>
          <w:sz w:val="44"/>
          <w:szCs w:val="44"/>
        </w:rPr>
      </w:pPr>
      <w:r w:rsidRPr="00CE68A4">
        <w:rPr>
          <w:rFonts w:ascii="黑体" w:eastAsia="黑体" w:hAnsi="黑体" w:hint="eastAsia"/>
          <w:sz w:val="44"/>
          <w:szCs w:val="44"/>
        </w:rPr>
        <w:t>201</w:t>
      </w:r>
      <w:r w:rsidR="00115B7B">
        <w:rPr>
          <w:rFonts w:ascii="黑体" w:eastAsia="黑体" w:hAnsi="黑体" w:hint="eastAsia"/>
          <w:sz w:val="44"/>
          <w:szCs w:val="44"/>
        </w:rPr>
        <w:t>9</w:t>
      </w:r>
      <w:r w:rsidRPr="00CE68A4">
        <w:rPr>
          <w:rFonts w:ascii="黑体" w:eastAsia="黑体" w:hAnsi="黑体" w:hint="eastAsia"/>
          <w:sz w:val="44"/>
          <w:szCs w:val="44"/>
        </w:rPr>
        <w:t>年度部门预算说明</w:t>
      </w:r>
    </w:p>
    <w:p w:rsidR="00DE786B" w:rsidRDefault="00DE786B" w:rsidP="00DE786B"/>
    <w:p w:rsidR="00DE786B" w:rsidRDefault="00DE786B" w:rsidP="00DE786B"/>
    <w:p w:rsidR="00DE786B" w:rsidRPr="00245956" w:rsidRDefault="00DE786B" w:rsidP="00DE786B">
      <w:pPr>
        <w:ind w:firstLineChars="200" w:firstLine="640"/>
        <w:rPr>
          <w:rFonts w:ascii="黑体" w:eastAsia="黑体" w:hAnsi="黑体"/>
          <w:sz w:val="32"/>
          <w:szCs w:val="32"/>
        </w:rPr>
      </w:pPr>
      <w:r w:rsidRPr="00245956">
        <w:rPr>
          <w:rFonts w:ascii="黑体" w:eastAsia="黑体" w:hAnsi="黑体" w:hint="eastAsia"/>
          <w:sz w:val="32"/>
          <w:szCs w:val="32"/>
        </w:rPr>
        <w:t>一、部门基本概况</w:t>
      </w:r>
    </w:p>
    <w:p w:rsidR="00DE786B" w:rsidRPr="00245956" w:rsidRDefault="00DE786B" w:rsidP="00DE786B">
      <w:pPr>
        <w:ind w:firstLineChars="200" w:firstLine="640"/>
        <w:rPr>
          <w:rFonts w:ascii="楷体" w:eastAsia="楷体" w:hAnsi="楷体"/>
          <w:sz w:val="32"/>
          <w:szCs w:val="32"/>
        </w:rPr>
      </w:pPr>
      <w:r w:rsidRPr="00245956">
        <w:rPr>
          <w:rFonts w:ascii="楷体" w:eastAsia="楷体" w:hAnsi="楷体" w:hint="eastAsia"/>
          <w:sz w:val="32"/>
          <w:szCs w:val="32"/>
        </w:rPr>
        <w:t>1、主要职能职责：</w:t>
      </w:r>
    </w:p>
    <w:p w:rsidR="00DE786B" w:rsidRPr="00245956" w:rsidRDefault="00DE786B" w:rsidP="00DE786B">
      <w:pPr>
        <w:ind w:firstLineChars="200" w:firstLine="640"/>
        <w:rPr>
          <w:rFonts w:ascii="仿宋_GB2312" w:eastAsia="仿宋_GB2312" w:hAnsi="仿宋"/>
          <w:sz w:val="32"/>
          <w:szCs w:val="32"/>
        </w:rPr>
      </w:pPr>
      <w:r w:rsidRPr="00245956">
        <w:rPr>
          <w:rFonts w:ascii="仿宋_GB2312" w:eastAsia="仿宋_GB2312" w:hAnsi="仿宋" w:hint="eastAsia"/>
          <w:sz w:val="32"/>
          <w:szCs w:val="32"/>
        </w:rPr>
        <w:t>中国国际贸易促进委员会湖南省分会是中国国际贸易促进委员会的分支机构，属联合性社会团体，是由湖南省经贸界有代表性的人士、企业、协会和团体组成的全省民间对外经济贸易组织。其主要职能是：（一）开展全省对外贸易、经济合作和文化、技术、金融等交流的促进工作，为全省企业提供国际联络、国际展览、国际培训及国际经贸法律、信息、经贸业务代理服务。（二）开展全省国际招商引资的促进工作。参与全省大型的招商引资活动，协助省政府承办招商会、洽谈会。（三）开展同世界各国、各地区经济贸易界、商协会和其他经贸团体以及有关国际组织的联络工作，邀请和接待外国经济贸易界人士和代表团组来湘访问，组织湖南省经济贸易、科学技术代表团、企业家代表团、贸促会（商会）代表团和省政府授权组织的高级代表团出国（境）访问和考察。有选择地在国（境）外设立代表处、联络处及常驻代表处。组织、参加或与国外相应机构联合召开国际会议。（四）负责全省出国举办经济贸易展览会的归口受理、报批工作。代表湖南省参加国际展览局活动，参与以省政府名义</w:t>
      </w:r>
      <w:r w:rsidRPr="00245956">
        <w:rPr>
          <w:rFonts w:ascii="仿宋_GB2312" w:eastAsia="仿宋_GB2312" w:hAnsi="仿宋" w:hint="eastAsia"/>
          <w:sz w:val="32"/>
          <w:szCs w:val="32"/>
        </w:rPr>
        <w:lastRenderedPageBreak/>
        <w:t>在国（境）外主办湖南经贸展览会的组织工作；负责指导、协调和管理湖南省展览业协会。（五）开展国内外民间经济贸易有关调查研究和经济贸易信息的搜集整理、传递和发布工作。（六）指导、协调省内各地方贸促分支机构、行业支会和县（市）国际商会工作。（七）为国内外经贸企业和组织提供有关国际经贸、金融、投资、技术转让等方面的法律咨询工作。在中国国际商会有关组织的指导下，调解涉外经贸纠纷，接受委托代理国际经济贸易仲裁，受理海事仲裁事务。出具湖南省出口商品原产地证明书，签发和认证对外贸易和海上货运业务的文件及单证。（八）承办省委、省政府交办的其他事项。</w:t>
      </w:r>
    </w:p>
    <w:p w:rsidR="00DE786B" w:rsidRPr="00245956" w:rsidRDefault="00DE786B" w:rsidP="00DE786B">
      <w:pPr>
        <w:ind w:firstLineChars="200" w:firstLine="640"/>
        <w:rPr>
          <w:rFonts w:ascii="楷体" w:eastAsia="楷体" w:hAnsi="楷体"/>
          <w:sz w:val="32"/>
          <w:szCs w:val="32"/>
        </w:rPr>
      </w:pPr>
      <w:r w:rsidRPr="00245956">
        <w:rPr>
          <w:rFonts w:ascii="楷体" w:eastAsia="楷体" w:hAnsi="楷体" w:hint="eastAsia"/>
          <w:sz w:val="32"/>
          <w:szCs w:val="32"/>
        </w:rPr>
        <w:t>2、机构情况：</w:t>
      </w:r>
    </w:p>
    <w:p w:rsidR="00DE786B" w:rsidRPr="00245956" w:rsidRDefault="00DE786B" w:rsidP="00DE786B">
      <w:pPr>
        <w:ind w:firstLineChars="200" w:firstLine="640"/>
        <w:rPr>
          <w:rFonts w:ascii="仿宋_GB2312" w:eastAsia="仿宋_GB2312" w:hAnsi="仿宋"/>
          <w:sz w:val="32"/>
          <w:szCs w:val="32"/>
        </w:rPr>
      </w:pPr>
      <w:r w:rsidRPr="00245956">
        <w:rPr>
          <w:rFonts w:ascii="仿宋_GB2312" w:eastAsia="仿宋_GB2312" w:hAnsi="仿宋" w:hint="eastAsia"/>
          <w:sz w:val="32"/>
          <w:szCs w:val="32"/>
        </w:rPr>
        <w:t>分会1996年正式单列为正厅级机构，全额财政拨款单位，人员参照公务员管理。机关内设五部一室，下设湖南省贸促会国际交流中心一个二级事业单位，是经省人事厅审批的公益二类事业单位。</w:t>
      </w:r>
    </w:p>
    <w:p w:rsidR="00DE786B" w:rsidRPr="00245956" w:rsidRDefault="00DE786B" w:rsidP="00DE786B">
      <w:pPr>
        <w:ind w:firstLineChars="200" w:firstLine="640"/>
        <w:rPr>
          <w:rFonts w:ascii="黑体" w:eastAsia="黑体" w:hAnsi="黑体"/>
          <w:sz w:val="32"/>
          <w:szCs w:val="32"/>
        </w:rPr>
      </w:pPr>
      <w:r w:rsidRPr="00245956">
        <w:rPr>
          <w:rFonts w:ascii="黑体" w:eastAsia="黑体" w:hAnsi="黑体" w:hint="eastAsia"/>
          <w:sz w:val="32"/>
          <w:szCs w:val="32"/>
        </w:rPr>
        <w:t>二、部门预算单位构成</w:t>
      </w:r>
    </w:p>
    <w:p w:rsidR="00DE786B" w:rsidRPr="00245956" w:rsidRDefault="00DE786B" w:rsidP="00DE786B">
      <w:pPr>
        <w:ind w:firstLineChars="200" w:firstLine="640"/>
        <w:rPr>
          <w:rFonts w:ascii="仿宋_GB2312" w:eastAsia="仿宋_GB2312" w:hAnsi="仿宋"/>
          <w:sz w:val="32"/>
          <w:szCs w:val="32"/>
        </w:rPr>
      </w:pPr>
      <w:r w:rsidRPr="00245956">
        <w:rPr>
          <w:rFonts w:ascii="仿宋_GB2312" w:eastAsia="仿宋_GB2312" w:hAnsi="仿宋" w:hint="eastAsia"/>
          <w:sz w:val="32"/>
          <w:szCs w:val="32"/>
        </w:rPr>
        <w:t>中国国际贸易促进委员会湖南省分会只有本级，没有其他二级预算单位，因此，纳入201</w:t>
      </w:r>
      <w:r w:rsidR="00F43C0C">
        <w:rPr>
          <w:rFonts w:ascii="仿宋_GB2312" w:eastAsia="仿宋_GB2312" w:hAnsi="仿宋" w:hint="eastAsia"/>
          <w:sz w:val="32"/>
          <w:szCs w:val="32"/>
        </w:rPr>
        <w:t>9</w:t>
      </w:r>
      <w:r w:rsidRPr="00245956">
        <w:rPr>
          <w:rFonts w:ascii="仿宋_GB2312" w:eastAsia="仿宋_GB2312" w:hAnsi="仿宋" w:hint="eastAsia"/>
          <w:sz w:val="32"/>
          <w:szCs w:val="32"/>
        </w:rPr>
        <w:t>年部门预算编制范围的只有分会本级。</w:t>
      </w:r>
    </w:p>
    <w:p w:rsidR="00DE786B" w:rsidRPr="00245956" w:rsidRDefault="00DE786B" w:rsidP="00DE786B">
      <w:pPr>
        <w:ind w:firstLineChars="200" w:firstLine="640"/>
        <w:rPr>
          <w:rFonts w:ascii="黑体" w:eastAsia="黑体" w:hAnsi="黑体"/>
          <w:sz w:val="32"/>
          <w:szCs w:val="32"/>
        </w:rPr>
      </w:pPr>
      <w:r w:rsidRPr="00245956">
        <w:rPr>
          <w:rFonts w:ascii="黑体" w:eastAsia="黑体" w:hAnsi="黑体" w:hint="eastAsia"/>
          <w:sz w:val="32"/>
          <w:szCs w:val="32"/>
        </w:rPr>
        <w:t>三、部门收支总体情况</w:t>
      </w:r>
    </w:p>
    <w:p w:rsidR="00DE786B" w:rsidRPr="00245956" w:rsidRDefault="00DE786B" w:rsidP="00DE786B">
      <w:pPr>
        <w:ind w:firstLineChars="200" w:firstLine="640"/>
        <w:rPr>
          <w:rFonts w:ascii="仿宋_GB2312" w:eastAsia="仿宋_GB2312" w:hAnsi="仿宋"/>
          <w:sz w:val="32"/>
          <w:szCs w:val="32"/>
        </w:rPr>
      </w:pPr>
      <w:r w:rsidRPr="00245956">
        <w:rPr>
          <w:rFonts w:ascii="仿宋_GB2312" w:eastAsia="仿宋_GB2312" w:hAnsi="仿宋" w:hint="eastAsia"/>
          <w:sz w:val="32"/>
          <w:szCs w:val="32"/>
        </w:rPr>
        <w:t>201</w:t>
      </w:r>
      <w:r w:rsidR="00C47EAE">
        <w:rPr>
          <w:rFonts w:ascii="仿宋_GB2312" w:eastAsia="仿宋_GB2312" w:hAnsi="仿宋" w:hint="eastAsia"/>
          <w:sz w:val="32"/>
          <w:szCs w:val="32"/>
        </w:rPr>
        <w:t>9</w:t>
      </w:r>
      <w:r w:rsidRPr="00245956">
        <w:rPr>
          <w:rFonts w:ascii="仿宋_GB2312" w:eastAsia="仿宋_GB2312" w:hAnsi="仿宋" w:hint="eastAsia"/>
          <w:sz w:val="32"/>
          <w:szCs w:val="32"/>
        </w:rPr>
        <w:t>年部门预算编报范围</w:t>
      </w:r>
      <w:r w:rsidR="004F2AEC">
        <w:rPr>
          <w:rFonts w:ascii="仿宋_GB2312" w:eastAsia="仿宋_GB2312" w:hAnsi="仿宋" w:hint="eastAsia"/>
          <w:sz w:val="32"/>
          <w:szCs w:val="32"/>
        </w:rPr>
        <w:t>只有</w:t>
      </w:r>
      <w:r w:rsidRPr="00245956">
        <w:rPr>
          <w:rFonts w:ascii="仿宋_GB2312" w:eastAsia="仿宋_GB2312" w:hAnsi="仿宋" w:hint="eastAsia"/>
          <w:sz w:val="32"/>
          <w:szCs w:val="32"/>
        </w:rPr>
        <w:t>会机关本级。收入全部为</w:t>
      </w:r>
      <w:r w:rsidRPr="00245956">
        <w:rPr>
          <w:rFonts w:ascii="仿宋_GB2312" w:eastAsia="仿宋_GB2312" w:hAnsi="仿宋" w:hint="eastAsia"/>
          <w:sz w:val="32"/>
          <w:szCs w:val="32"/>
        </w:rPr>
        <w:lastRenderedPageBreak/>
        <w:t>一般公共预算</w:t>
      </w:r>
      <w:r w:rsidR="00D95E25">
        <w:rPr>
          <w:rFonts w:ascii="仿宋_GB2312" w:eastAsia="仿宋_GB2312" w:hAnsi="仿宋" w:hint="eastAsia"/>
          <w:sz w:val="32"/>
          <w:szCs w:val="32"/>
        </w:rPr>
        <w:t>收入</w:t>
      </w:r>
      <w:r w:rsidRPr="00245956">
        <w:rPr>
          <w:rFonts w:ascii="仿宋_GB2312" w:eastAsia="仿宋_GB2312" w:hAnsi="仿宋" w:hint="eastAsia"/>
          <w:sz w:val="32"/>
          <w:szCs w:val="32"/>
        </w:rPr>
        <w:t>；支出既包括保障会机关基本运行的经费，也包括开展招商引资活动的业务工作经费—重点经贸活动专项经费</w:t>
      </w:r>
      <w:r w:rsidR="002427E0" w:rsidRPr="00245956">
        <w:rPr>
          <w:rFonts w:ascii="仿宋_GB2312" w:eastAsia="仿宋_GB2312" w:hAnsi="仿宋" w:hint="eastAsia"/>
          <w:sz w:val="32"/>
          <w:szCs w:val="32"/>
        </w:rPr>
        <w:t>。</w:t>
      </w:r>
    </w:p>
    <w:p w:rsidR="00DE786B" w:rsidRPr="00245956" w:rsidRDefault="00DE786B" w:rsidP="00DE786B">
      <w:pPr>
        <w:ind w:firstLineChars="200" w:firstLine="640"/>
        <w:rPr>
          <w:rFonts w:ascii="楷体" w:eastAsia="楷体" w:hAnsi="楷体"/>
          <w:sz w:val="32"/>
          <w:szCs w:val="32"/>
        </w:rPr>
      </w:pPr>
      <w:r w:rsidRPr="00245956">
        <w:rPr>
          <w:rFonts w:ascii="楷体" w:eastAsia="楷体" w:hAnsi="楷体" w:hint="eastAsia"/>
          <w:sz w:val="32"/>
          <w:szCs w:val="32"/>
        </w:rPr>
        <w:t>（一）收入预算</w:t>
      </w:r>
    </w:p>
    <w:p w:rsidR="00437A12" w:rsidRDefault="00DE786B" w:rsidP="00DE786B">
      <w:pPr>
        <w:ind w:firstLineChars="200" w:firstLine="640"/>
        <w:rPr>
          <w:rFonts w:ascii="仿宋_GB2312" w:eastAsia="仿宋_GB2312" w:hAnsi="仿宋"/>
          <w:sz w:val="32"/>
          <w:szCs w:val="32"/>
        </w:rPr>
      </w:pPr>
      <w:r w:rsidRPr="00245956">
        <w:rPr>
          <w:rFonts w:ascii="仿宋_GB2312" w:eastAsia="仿宋_GB2312" w:hAnsi="仿宋" w:hint="eastAsia"/>
          <w:sz w:val="32"/>
          <w:szCs w:val="32"/>
        </w:rPr>
        <w:t>201</w:t>
      </w:r>
      <w:r w:rsidR="0042308D">
        <w:rPr>
          <w:rFonts w:ascii="仿宋_GB2312" w:eastAsia="仿宋_GB2312" w:hAnsi="仿宋" w:hint="eastAsia"/>
          <w:sz w:val="32"/>
          <w:szCs w:val="32"/>
        </w:rPr>
        <w:t>9</w:t>
      </w:r>
      <w:r w:rsidRPr="00245956">
        <w:rPr>
          <w:rFonts w:ascii="仿宋_GB2312" w:eastAsia="仿宋_GB2312" w:hAnsi="仿宋" w:hint="eastAsia"/>
          <w:sz w:val="32"/>
          <w:szCs w:val="32"/>
        </w:rPr>
        <w:t>年年初预算数</w:t>
      </w:r>
      <w:r w:rsidR="0042308D">
        <w:rPr>
          <w:rFonts w:ascii="仿宋_GB2312" w:eastAsia="仿宋_GB2312" w:hAnsi="仿宋" w:hint="eastAsia"/>
          <w:sz w:val="32"/>
          <w:szCs w:val="32"/>
        </w:rPr>
        <w:t>5,136.39</w:t>
      </w:r>
      <w:r w:rsidRPr="00245956">
        <w:rPr>
          <w:rFonts w:ascii="仿宋_GB2312" w:eastAsia="仿宋_GB2312" w:hAnsi="仿宋" w:hint="eastAsia"/>
          <w:sz w:val="32"/>
          <w:szCs w:val="32"/>
        </w:rPr>
        <w:t>万元，全部为一般公共预算拨款</w:t>
      </w:r>
      <w:r w:rsidR="0023616C">
        <w:rPr>
          <w:rFonts w:ascii="仿宋_GB2312" w:eastAsia="仿宋_GB2312" w:hAnsi="仿宋" w:hint="eastAsia"/>
          <w:sz w:val="32"/>
          <w:szCs w:val="32"/>
        </w:rPr>
        <w:t>，</w:t>
      </w:r>
      <w:r w:rsidR="0023616C" w:rsidRPr="0023616C">
        <w:rPr>
          <w:rFonts w:ascii="仿宋_GB2312" w:eastAsia="仿宋_GB2312" w:hAnsi="仿宋" w:hint="eastAsia"/>
          <w:sz w:val="32"/>
          <w:szCs w:val="32"/>
        </w:rPr>
        <w:t>其余拨款为0万元（</w:t>
      </w:r>
      <w:r w:rsidR="0023616C" w:rsidRPr="0023616C">
        <w:rPr>
          <w:rFonts w:ascii="仿宋_GB2312" w:eastAsia="仿宋_GB2312" w:hint="eastAsia"/>
          <w:sz w:val="32"/>
          <w:szCs w:val="32"/>
        </w:rPr>
        <w:t>政府性基金预算拨款0万元，国有资本经营预算拨款0万元，纳入专户管理的非税收入0万元，等等）</w:t>
      </w:r>
      <w:r w:rsidRPr="0023616C">
        <w:rPr>
          <w:rFonts w:ascii="仿宋_GB2312" w:eastAsia="仿宋_GB2312" w:hAnsi="仿宋" w:hint="eastAsia"/>
          <w:sz w:val="32"/>
          <w:szCs w:val="32"/>
        </w:rPr>
        <w:t>。</w:t>
      </w:r>
      <w:r w:rsidRPr="00245956">
        <w:rPr>
          <w:rFonts w:ascii="仿宋_GB2312" w:eastAsia="仿宋_GB2312" w:hAnsi="仿宋" w:hint="eastAsia"/>
          <w:sz w:val="32"/>
          <w:szCs w:val="32"/>
        </w:rPr>
        <w:t>收入较201</w:t>
      </w:r>
      <w:r w:rsidR="0042308D">
        <w:rPr>
          <w:rFonts w:ascii="仿宋_GB2312" w:eastAsia="仿宋_GB2312" w:hAnsi="仿宋" w:hint="eastAsia"/>
          <w:sz w:val="32"/>
          <w:szCs w:val="32"/>
        </w:rPr>
        <w:t>8</w:t>
      </w:r>
      <w:r w:rsidRPr="00245956">
        <w:rPr>
          <w:rFonts w:ascii="仿宋_GB2312" w:eastAsia="仿宋_GB2312" w:hAnsi="仿宋" w:hint="eastAsia"/>
          <w:sz w:val="32"/>
          <w:szCs w:val="32"/>
        </w:rPr>
        <w:t>年（</w:t>
      </w:r>
      <w:r w:rsidR="0042308D" w:rsidRPr="00245956">
        <w:rPr>
          <w:rFonts w:ascii="仿宋_GB2312" w:eastAsia="仿宋_GB2312" w:hAnsi="仿宋" w:hint="eastAsia"/>
          <w:sz w:val="32"/>
          <w:szCs w:val="32"/>
        </w:rPr>
        <w:t>2,575.30</w:t>
      </w:r>
      <w:r w:rsidRPr="00245956">
        <w:rPr>
          <w:rFonts w:ascii="仿宋_GB2312" w:eastAsia="仿宋_GB2312" w:hAnsi="仿宋" w:hint="eastAsia"/>
          <w:sz w:val="32"/>
          <w:szCs w:val="32"/>
        </w:rPr>
        <w:t>万元）增加</w:t>
      </w:r>
      <w:r w:rsidR="0042308D">
        <w:rPr>
          <w:rFonts w:ascii="仿宋_GB2312" w:eastAsia="仿宋_GB2312" w:hAnsi="仿宋" w:hint="eastAsia"/>
          <w:sz w:val="32"/>
          <w:szCs w:val="32"/>
        </w:rPr>
        <w:t>2</w:t>
      </w:r>
      <w:r w:rsidR="007770DE">
        <w:rPr>
          <w:rFonts w:ascii="仿宋_GB2312" w:eastAsia="仿宋_GB2312" w:hAnsi="仿宋" w:hint="eastAsia"/>
          <w:sz w:val="32"/>
          <w:szCs w:val="32"/>
        </w:rPr>
        <w:t>,</w:t>
      </w:r>
      <w:r w:rsidR="0042308D">
        <w:rPr>
          <w:rFonts w:ascii="仿宋_GB2312" w:eastAsia="仿宋_GB2312" w:hAnsi="仿宋" w:hint="eastAsia"/>
          <w:sz w:val="32"/>
          <w:szCs w:val="32"/>
        </w:rPr>
        <w:t>561.09</w:t>
      </w:r>
      <w:r w:rsidRPr="00245956">
        <w:rPr>
          <w:rFonts w:ascii="仿宋_GB2312" w:eastAsia="仿宋_GB2312" w:hAnsi="仿宋" w:hint="eastAsia"/>
          <w:sz w:val="32"/>
          <w:szCs w:val="32"/>
        </w:rPr>
        <w:t>万元，</w:t>
      </w:r>
      <w:r w:rsidR="00437A12" w:rsidRPr="00245956">
        <w:rPr>
          <w:rFonts w:ascii="仿宋_GB2312" w:eastAsia="仿宋_GB2312" w:hAnsi="仿宋" w:hint="eastAsia"/>
          <w:sz w:val="32"/>
          <w:szCs w:val="32"/>
        </w:rPr>
        <w:t>主要</w:t>
      </w:r>
      <w:r w:rsidR="00437A12">
        <w:rPr>
          <w:rFonts w:ascii="仿宋_GB2312" w:eastAsia="仿宋_GB2312" w:hAnsi="仿宋" w:hint="eastAsia"/>
          <w:sz w:val="32"/>
          <w:szCs w:val="32"/>
        </w:rPr>
        <w:t>是工资福利支出增加103.21万元（分别为工资津补贴24.09万元、社会保障缴费76.06万元、住房公积金3.06万元）、一般商品和服务支出减少25.20万元、招商引资项目支出增加506.50万元、新增项目（</w:t>
      </w:r>
      <w:r w:rsidR="00437A12" w:rsidRPr="004C3F30">
        <w:rPr>
          <w:rFonts w:ascii="仿宋_GB2312" w:eastAsia="仿宋_GB2312" w:hAnsi="仿宋" w:hint="eastAsia"/>
          <w:sz w:val="32"/>
          <w:szCs w:val="32"/>
        </w:rPr>
        <w:t>湖南企业国际化经营服务平台</w:t>
      </w:r>
      <w:r w:rsidR="00437A12">
        <w:rPr>
          <w:rFonts w:ascii="仿宋_GB2312" w:eastAsia="仿宋_GB2312" w:hAnsi="仿宋" w:hint="eastAsia"/>
          <w:sz w:val="32"/>
          <w:szCs w:val="32"/>
        </w:rPr>
        <w:t>）支出1,976.58万元</w:t>
      </w:r>
      <w:r w:rsidR="00437A12" w:rsidRPr="00245956">
        <w:rPr>
          <w:rFonts w:ascii="仿宋_GB2312" w:eastAsia="仿宋_GB2312" w:hAnsi="仿宋" w:hint="eastAsia"/>
          <w:sz w:val="32"/>
          <w:szCs w:val="32"/>
        </w:rPr>
        <w:t>。</w:t>
      </w:r>
    </w:p>
    <w:p w:rsidR="00DE786B" w:rsidRPr="00245956" w:rsidRDefault="00DE786B" w:rsidP="00DE786B">
      <w:pPr>
        <w:ind w:firstLineChars="200" w:firstLine="640"/>
        <w:rPr>
          <w:rFonts w:ascii="楷体" w:eastAsia="楷体" w:hAnsi="楷体"/>
          <w:sz w:val="32"/>
          <w:szCs w:val="32"/>
        </w:rPr>
      </w:pPr>
      <w:r w:rsidRPr="00245956">
        <w:rPr>
          <w:rFonts w:ascii="楷体" w:eastAsia="楷体" w:hAnsi="楷体" w:hint="eastAsia"/>
          <w:sz w:val="32"/>
          <w:szCs w:val="32"/>
        </w:rPr>
        <w:t>（二）支出预算</w:t>
      </w:r>
    </w:p>
    <w:p w:rsidR="00C03C24" w:rsidRDefault="00DE786B" w:rsidP="00DE786B">
      <w:pPr>
        <w:ind w:firstLineChars="200" w:firstLine="640"/>
        <w:rPr>
          <w:rFonts w:ascii="仿宋_GB2312" w:eastAsia="仿宋_GB2312" w:hAnsi="仿宋"/>
          <w:sz w:val="32"/>
          <w:szCs w:val="32"/>
        </w:rPr>
      </w:pPr>
      <w:r w:rsidRPr="00245956">
        <w:rPr>
          <w:rFonts w:ascii="仿宋_GB2312" w:eastAsia="仿宋_GB2312" w:hAnsi="仿宋" w:hint="eastAsia"/>
          <w:sz w:val="32"/>
          <w:szCs w:val="32"/>
        </w:rPr>
        <w:t>201</w:t>
      </w:r>
      <w:r w:rsidR="00115B7B">
        <w:rPr>
          <w:rFonts w:ascii="仿宋_GB2312" w:eastAsia="仿宋_GB2312" w:hAnsi="仿宋" w:hint="eastAsia"/>
          <w:sz w:val="32"/>
          <w:szCs w:val="32"/>
        </w:rPr>
        <w:t>9</w:t>
      </w:r>
      <w:r w:rsidRPr="00245956">
        <w:rPr>
          <w:rFonts w:ascii="仿宋_GB2312" w:eastAsia="仿宋_GB2312" w:hAnsi="仿宋" w:hint="eastAsia"/>
          <w:sz w:val="32"/>
          <w:szCs w:val="32"/>
        </w:rPr>
        <w:t>年年初预算数</w:t>
      </w:r>
      <w:r w:rsidR="007770DE">
        <w:rPr>
          <w:rFonts w:ascii="仿宋_GB2312" w:eastAsia="仿宋_GB2312" w:hAnsi="仿宋" w:hint="eastAsia"/>
          <w:sz w:val="32"/>
          <w:szCs w:val="32"/>
        </w:rPr>
        <w:t>5,136.39</w:t>
      </w:r>
      <w:r w:rsidR="007062E8" w:rsidRPr="00245956">
        <w:rPr>
          <w:rFonts w:ascii="仿宋_GB2312" w:eastAsia="仿宋_GB2312" w:hAnsi="仿宋" w:hint="eastAsia"/>
          <w:sz w:val="32"/>
          <w:szCs w:val="32"/>
        </w:rPr>
        <w:t>万元</w:t>
      </w:r>
      <w:r w:rsidRPr="00245956">
        <w:rPr>
          <w:rFonts w:ascii="仿宋_GB2312" w:eastAsia="仿宋_GB2312" w:hAnsi="仿宋" w:hint="eastAsia"/>
          <w:sz w:val="32"/>
          <w:szCs w:val="32"/>
        </w:rPr>
        <w:t>，其中，一般公共服务支出</w:t>
      </w:r>
      <w:r w:rsidR="007770DE">
        <w:rPr>
          <w:rFonts w:ascii="仿宋_GB2312" w:eastAsia="仿宋_GB2312" w:hAnsi="仿宋" w:hint="eastAsia"/>
          <w:sz w:val="32"/>
          <w:szCs w:val="32"/>
        </w:rPr>
        <w:t>4,780.20</w:t>
      </w:r>
      <w:r w:rsidRPr="00245956">
        <w:rPr>
          <w:rFonts w:ascii="仿宋_GB2312" w:eastAsia="仿宋_GB2312" w:hAnsi="仿宋" w:hint="eastAsia"/>
          <w:sz w:val="32"/>
          <w:szCs w:val="32"/>
        </w:rPr>
        <w:t>万元；社会保障和就业支出</w:t>
      </w:r>
      <w:r w:rsidR="007770DE">
        <w:rPr>
          <w:rFonts w:ascii="仿宋_GB2312" w:eastAsia="仿宋_GB2312" w:hAnsi="仿宋" w:hint="eastAsia"/>
          <w:sz w:val="32"/>
          <w:szCs w:val="32"/>
        </w:rPr>
        <w:t>264.01</w:t>
      </w:r>
      <w:r w:rsidRPr="00245956">
        <w:rPr>
          <w:rFonts w:ascii="仿宋_GB2312" w:eastAsia="仿宋_GB2312" w:hAnsi="仿宋" w:hint="eastAsia"/>
          <w:sz w:val="32"/>
          <w:szCs w:val="32"/>
        </w:rPr>
        <w:t>万元；住房保障支出</w:t>
      </w:r>
      <w:r w:rsidR="007770DE">
        <w:rPr>
          <w:rFonts w:ascii="仿宋_GB2312" w:eastAsia="仿宋_GB2312" w:hAnsi="仿宋" w:hint="eastAsia"/>
          <w:sz w:val="32"/>
          <w:szCs w:val="32"/>
        </w:rPr>
        <w:t>92.18</w:t>
      </w:r>
      <w:r w:rsidRPr="00245956">
        <w:rPr>
          <w:rFonts w:ascii="仿宋_GB2312" w:eastAsia="仿宋_GB2312" w:hAnsi="仿宋" w:hint="eastAsia"/>
          <w:sz w:val="32"/>
          <w:szCs w:val="32"/>
        </w:rPr>
        <w:t>万元。支出较201</w:t>
      </w:r>
      <w:r w:rsidR="007770DE">
        <w:rPr>
          <w:rFonts w:ascii="仿宋_GB2312" w:eastAsia="仿宋_GB2312" w:hAnsi="仿宋" w:hint="eastAsia"/>
          <w:sz w:val="32"/>
          <w:szCs w:val="32"/>
        </w:rPr>
        <w:t>8</w:t>
      </w:r>
      <w:r w:rsidRPr="00245956">
        <w:rPr>
          <w:rFonts w:ascii="仿宋_GB2312" w:eastAsia="仿宋_GB2312" w:hAnsi="仿宋" w:hint="eastAsia"/>
          <w:sz w:val="32"/>
          <w:szCs w:val="32"/>
        </w:rPr>
        <w:t>年（</w:t>
      </w:r>
      <w:r w:rsidR="007770DE" w:rsidRPr="00245956">
        <w:rPr>
          <w:rFonts w:ascii="仿宋_GB2312" w:eastAsia="仿宋_GB2312" w:hAnsi="仿宋" w:hint="eastAsia"/>
          <w:sz w:val="32"/>
          <w:szCs w:val="32"/>
        </w:rPr>
        <w:t>2,575.30</w:t>
      </w:r>
      <w:r w:rsidRPr="00245956">
        <w:rPr>
          <w:rFonts w:ascii="仿宋_GB2312" w:eastAsia="仿宋_GB2312" w:hAnsi="仿宋" w:hint="eastAsia"/>
          <w:sz w:val="32"/>
          <w:szCs w:val="32"/>
        </w:rPr>
        <w:t>万元）增加</w:t>
      </w:r>
      <w:r w:rsidR="007770DE">
        <w:rPr>
          <w:rFonts w:ascii="仿宋_GB2312" w:eastAsia="仿宋_GB2312" w:hAnsi="仿宋" w:hint="eastAsia"/>
          <w:sz w:val="32"/>
          <w:szCs w:val="32"/>
        </w:rPr>
        <w:t>2,561.09</w:t>
      </w:r>
      <w:r w:rsidRPr="00245956">
        <w:rPr>
          <w:rFonts w:ascii="仿宋_GB2312" w:eastAsia="仿宋_GB2312" w:hAnsi="仿宋" w:hint="eastAsia"/>
          <w:sz w:val="32"/>
          <w:szCs w:val="32"/>
        </w:rPr>
        <w:t>万元，主要</w:t>
      </w:r>
      <w:r w:rsidR="00C03C24">
        <w:rPr>
          <w:rFonts w:ascii="仿宋_GB2312" w:eastAsia="仿宋_GB2312" w:hAnsi="仿宋" w:hint="eastAsia"/>
          <w:sz w:val="32"/>
          <w:szCs w:val="32"/>
        </w:rPr>
        <w:t>是工资福利支出增加103.21万元</w:t>
      </w:r>
      <w:r w:rsidR="00437A12">
        <w:rPr>
          <w:rFonts w:ascii="仿宋_GB2312" w:eastAsia="仿宋_GB2312" w:hAnsi="仿宋" w:hint="eastAsia"/>
          <w:sz w:val="32"/>
          <w:szCs w:val="32"/>
        </w:rPr>
        <w:t>（分别为工资津补贴24.09万元、社会保障缴费76.06万元、住房公积金3.06万元）</w:t>
      </w:r>
      <w:r w:rsidR="00C03C24">
        <w:rPr>
          <w:rFonts w:ascii="仿宋_GB2312" w:eastAsia="仿宋_GB2312" w:hAnsi="仿宋" w:hint="eastAsia"/>
          <w:sz w:val="32"/>
          <w:szCs w:val="32"/>
        </w:rPr>
        <w:t>、一般商品和服务支出减少25.20万元、招商引资项目支出增加506.50万元、</w:t>
      </w:r>
      <w:r w:rsidR="00D65DEB">
        <w:rPr>
          <w:rFonts w:ascii="仿宋_GB2312" w:eastAsia="仿宋_GB2312" w:hAnsi="仿宋" w:hint="eastAsia"/>
          <w:sz w:val="32"/>
          <w:szCs w:val="32"/>
        </w:rPr>
        <w:t>新增项目（</w:t>
      </w:r>
      <w:r w:rsidR="00D65DEB" w:rsidRPr="004C3F30">
        <w:rPr>
          <w:rFonts w:ascii="仿宋_GB2312" w:eastAsia="仿宋_GB2312" w:hAnsi="仿宋" w:hint="eastAsia"/>
          <w:sz w:val="32"/>
          <w:szCs w:val="32"/>
        </w:rPr>
        <w:t>湖南企业国际化经营服务平台</w:t>
      </w:r>
      <w:r w:rsidR="00D65DEB">
        <w:rPr>
          <w:rFonts w:ascii="仿宋_GB2312" w:eastAsia="仿宋_GB2312" w:hAnsi="仿宋" w:hint="eastAsia"/>
          <w:sz w:val="32"/>
          <w:szCs w:val="32"/>
        </w:rPr>
        <w:t>）支出1,976.58万元</w:t>
      </w:r>
      <w:r w:rsidR="00D65DEB" w:rsidRPr="00245956">
        <w:rPr>
          <w:rFonts w:ascii="仿宋_GB2312" w:eastAsia="仿宋_GB2312" w:hAnsi="仿宋" w:hint="eastAsia"/>
          <w:sz w:val="32"/>
          <w:szCs w:val="32"/>
        </w:rPr>
        <w:t>。</w:t>
      </w:r>
    </w:p>
    <w:p w:rsidR="00DE786B" w:rsidRPr="00245956" w:rsidRDefault="00DE786B" w:rsidP="00DE786B">
      <w:pPr>
        <w:ind w:firstLineChars="200" w:firstLine="640"/>
        <w:rPr>
          <w:rFonts w:ascii="黑体" w:eastAsia="黑体" w:hAnsi="黑体"/>
          <w:sz w:val="32"/>
          <w:szCs w:val="32"/>
        </w:rPr>
      </w:pPr>
      <w:r w:rsidRPr="00245956">
        <w:rPr>
          <w:rFonts w:ascii="黑体" w:eastAsia="黑体" w:hAnsi="黑体" w:hint="eastAsia"/>
          <w:sz w:val="32"/>
          <w:szCs w:val="32"/>
        </w:rPr>
        <w:lastRenderedPageBreak/>
        <w:t>四、一般公共预算拨款支出预算</w:t>
      </w:r>
    </w:p>
    <w:p w:rsidR="00DE786B" w:rsidRPr="00245956" w:rsidRDefault="00DE786B" w:rsidP="00DE786B">
      <w:pPr>
        <w:ind w:firstLineChars="200" w:firstLine="640"/>
        <w:rPr>
          <w:rFonts w:ascii="仿宋_GB2312" w:eastAsia="仿宋_GB2312" w:hAnsi="仿宋"/>
          <w:sz w:val="32"/>
          <w:szCs w:val="32"/>
        </w:rPr>
      </w:pPr>
      <w:r w:rsidRPr="00245956">
        <w:rPr>
          <w:rFonts w:ascii="仿宋_GB2312" w:eastAsia="仿宋_GB2312" w:hAnsi="仿宋" w:hint="eastAsia"/>
          <w:sz w:val="32"/>
          <w:szCs w:val="32"/>
        </w:rPr>
        <w:t>201</w:t>
      </w:r>
      <w:r w:rsidR="007770DE">
        <w:rPr>
          <w:rFonts w:ascii="仿宋_GB2312" w:eastAsia="仿宋_GB2312" w:hAnsi="仿宋" w:hint="eastAsia"/>
          <w:sz w:val="32"/>
          <w:szCs w:val="32"/>
        </w:rPr>
        <w:t>9</w:t>
      </w:r>
      <w:r w:rsidRPr="00245956">
        <w:rPr>
          <w:rFonts w:ascii="仿宋_GB2312" w:eastAsia="仿宋_GB2312" w:hAnsi="仿宋" w:hint="eastAsia"/>
          <w:sz w:val="32"/>
          <w:szCs w:val="32"/>
        </w:rPr>
        <w:t>年一般公共预算拨款收入</w:t>
      </w:r>
      <w:r w:rsidR="007770DE">
        <w:rPr>
          <w:rFonts w:ascii="仿宋_GB2312" w:eastAsia="仿宋_GB2312" w:hAnsi="仿宋" w:hint="eastAsia"/>
          <w:sz w:val="32"/>
          <w:szCs w:val="32"/>
        </w:rPr>
        <w:t>5,136.39</w:t>
      </w:r>
      <w:r w:rsidRPr="00245956">
        <w:rPr>
          <w:rFonts w:ascii="仿宋_GB2312" w:eastAsia="仿宋_GB2312" w:hAnsi="仿宋" w:hint="eastAsia"/>
          <w:sz w:val="32"/>
          <w:szCs w:val="32"/>
        </w:rPr>
        <w:t>万元，具体安排情况如下：</w:t>
      </w:r>
    </w:p>
    <w:p w:rsidR="00DE786B" w:rsidRPr="00245956" w:rsidRDefault="00DE786B" w:rsidP="00DE786B">
      <w:pPr>
        <w:ind w:firstLineChars="200" w:firstLine="640"/>
        <w:rPr>
          <w:rFonts w:ascii="楷体" w:eastAsia="楷体" w:hAnsi="楷体"/>
          <w:sz w:val="32"/>
          <w:szCs w:val="32"/>
        </w:rPr>
      </w:pPr>
      <w:r w:rsidRPr="00245956">
        <w:rPr>
          <w:rFonts w:ascii="楷体" w:eastAsia="楷体" w:hAnsi="楷体" w:hint="eastAsia"/>
          <w:sz w:val="32"/>
          <w:szCs w:val="32"/>
        </w:rPr>
        <w:t>（一）基本支出</w:t>
      </w:r>
    </w:p>
    <w:p w:rsidR="00DE786B" w:rsidRDefault="00DE786B" w:rsidP="00DE786B">
      <w:pPr>
        <w:ind w:firstLineChars="200" w:firstLine="640"/>
        <w:rPr>
          <w:rFonts w:ascii="仿宋_GB2312" w:eastAsia="仿宋_GB2312" w:hAnsi="仿宋"/>
          <w:sz w:val="32"/>
          <w:szCs w:val="32"/>
        </w:rPr>
      </w:pPr>
      <w:r w:rsidRPr="00245956">
        <w:rPr>
          <w:rFonts w:ascii="仿宋_GB2312" w:eastAsia="仿宋_GB2312" w:hAnsi="仿宋" w:hint="eastAsia"/>
          <w:sz w:val="32"/>
          <w:szCs w:val="32"/>
        </w:rPr>
        <w:t>201</w:t>
      </w:r>
      <w:r w:rsidR="007770DE">
        <w:rPr>
          <w:rFonts w:ascii="仿宋_GB2312" w:eastAsia="仿宋_GB2312" w:hAnsi="仿宋" w:hint="eastAsia"/>
          <w:sz w:val="32"/>
          <w:szCs w:val="32"/>
        </w:rPr>
        <w:t>9</w:t>
      </w:r>
      <w:r w:rsidRPr="00245956">
        <w:rPr>
          <w:rFonts w:ascii="仿宋_GB2312" w:eastAsia="仿宋_GB2312" w:hAnsi="仿宋" w:hint="eastAsia"/>
          <w:sz w:val="32"/>
          <w:szCs w:val="32"/>
        </w:rPr>
        <w:t>年</w:t>
      </w:r>
      <w:r w:rsidR="006B3C12">
        <w:rPr>
          <w:rFonts w:ascii="仿宋_GB2312" w:eastAsia="仿宋_GB2312" w:hAnsi="仿宋" w:hint="eastAsia"/>
          <w:sz w:val="32"/>
          <w:szCs w:val="32"/>
        </w:rPr>
        <w:t>基本支出</w:t>
      </w:r>
      <w:r w:rsidRPr="00245956">
        <w:rPr>
          <w:rFonts w:ascii="仿宋_GB2312" w:eastAsia="仿宋_GB2312" w:hAnsi="仿宋" w:hint="eastAsia"/>
          <w:sz w:val="32"/>
          <w:szCs w:val="32"/>
        </w:rPr>
        <w:t>年初预算数为</w:t>
      </w:r>
      <w:r w:rsidR="007062E8" w:rsidRPr="00245956">
        <w:rPr>
          <w:rFonts w:ascii="仿宋_GB2312" w:eastAsia="仿宋_GB2312" w:hAnsi="仿宋" w:hint="eastAsia"/>
          <w:sz w:val="32"/>
          <w:szCs w:val="32"/>
        </w:rPr>
        <w:t>1</w:t>
      </w:r>
      <w:r w:rsidR="004F07A5" w:rsidRPr="00245956">
        <w:rPr>
          <w:rFonts w:ascii="仿宋_GB2312" w:eastAsia="仿宋_GB2312" w:hAnsi="仿宋" w:hint="eastAsia"/>
          <w:sz w:val="32"/>
          <w:szCs w:val="32"/>
        </w:rPr>
        <w:t>,</w:t>
      </w:r>
      <w:r w:rsidR="007062E8" w:rsidRPr="00245956">
        <w:rPr>
          <w:rFonts w:ascii="仿宋_GB2312" w:eastAsia="仿宋_GB2312" w:hAnsi="仿宋" w:hint="eastAsia"/>
          <w:sz w:val="32"/>
          <w:szCs w:val="32"/>
        </w:rPr>
        <w:t>3</w:t>
      </w:r>
      <w:r w:rsidR="007770DE">
        <w:rPr>
          <w:rFonts w:ascii="仿宋_GB2312" w:eastAsia="仿宋_GB2312" w:hAnsi="仿宋" w:hint="eastAsia"/>
          <w:sz w:val="32"/>
          <w:szCs w:val="32"/>
        </w:rPr>
        <w:t>88.31</w:t>
      </w:r>
      <w:r w:rsidRPr="00245956">
        <w:rPr>
          <w:rFonts w:ascii="仿宋_GB2312" w:eastAsia="仿宋_GB2312" w:hAnsi="仿宋" w:hint="eastAsia"/>
          <w:sz w:val="32"/>
          <w:szCs w:val="32"/>
        </w:rPr>
        <w:t>万元，是指为保</w:t>
      </w:r>
      <w:bookmarkStart w:id="0" w:name="_GoBack"/>
      <w:bookmarkEnd w:id="0"/>
      <w:r w:rsidRPr="00245956">
        <w:rPr>
          <w:rFonts w:ascii="仿宋_GB2312" w:eastAsia="仿宋_GB2312" w:hAnsi="仿宋" w:hint="eastAsia"/>
          <w:sz w:val="32"/>
          <w:szCs w:val="32"/>
        </w:rPr>
        <w:t>障单位机构正常运转、完成日常工作任务而发生的各项支出，包括用于基本工资、津贴补贴等人员经费以及办公费、印刷费、水电费、办公设备购置等日常公用经费。</w:t>
      </w:r>
    </w:p>
    <w:p w:rsidR="004C6729" w:rsidRPr="00245956" w:rsidRDefault="004C6729" w:rsidP="00DE786B">
      <w:pPr>
        <w:ind w:firstLineChars="200" w:firstLine="640"/>
        <w:rPr>
          <w:rFonts w:ascii="仿宋_GB2312" w:eastAsia="仿宋_GB2312" w:hAnsi="仿宋"/>
          <w:sz w:val="32"/>
          <w:szCs w:val="32"/>
        </w:rPr>
      </w:pPr>
      <w:r>
        <w:rPr>
          <w:rFonts w:ascii="仿宋_GB2312" w:eastAsia="仿宋_GB2312" w:hAnsi="仿宋" w:hint="eastAsia"/>
          <w:sz w:val="32"/>
          <w:szCs w:val="32"/>
        </w:rPr>
        <w:t>201</w:t>
      </w:r>
      <w:r w:rsidR="007770DE">
        <w:rPr>
          <w:rFonts w:ascii="仿宋_GB2312" w:eastAsia="仿宋_GB2312" w:hAnsi="仿宋" w:hint="eastAsia"/>
          <w:sz w:val="32"/>
          <w:szCs w:val="32"/>
        </w:rPr>
        <w:t>9</w:t>
      </w:r>
      <w:r>
        <w:rPr>
          <w:rFonts w:ascii="仿宋_GB2312" w:eastAsia="仿宋_GB2312" w:hAnsi="仿宋" w:hint="eastAsia"/>
          <w:sz w:val="32"/>
          <w:szCs w:val="32"/>
        </w:rPr>
        <w:t>年基本支出</w:t>
      </w:r>
      <w:r w:rsidRPr="00245956">
        <w:rPr>
          <w:rFonts w:ascii="仿宋_GB2312" w:eastAsia="仿宋_GB2312" w:hAnsi="仿宋" w:hint="eastAsia"/>
          <w:sz w:val="32"/>
          <w:szCs w:val="32"/>
        </w:rPr>
        <w:t>年初预算数为</w:t>
      </w:r>
      <w:r w:rsidR="007770DE" w:rsidRPr="00245956">
        <w:rPr>
          <w:rFonts w:ascii="仿宋_GB2312" w:eastAsia="仿宋_GB2312" w:hAnsi="仿宋" w:hint="eastAsia"/>
          <w:sz w:val="32"/>
          <w:szCs w:val="32"/>
        </w:rPr>
        <w:t>1,3</w:t>
      </w:r>
      <w:r w:rsidR="007770DE">
        <w:rPr>
          <w:rFonts w:ascii="仿宋_GB2312" w:eastAsia="仿宋_GB2312" w:hAnsi="仿宋" w:hint="eastAsia"/>
          <w:sz w:val="32"/>
          <w:szCs w:val="32"/>
        </w:rPr>
        <w:t>88.31</w:t>
      </w:r>
      <w:r w:rsidRPr="00245956">
        <w:rPr>
          <w:rFonts w:ascii="仿宋_GB2312" w:eastAsia="仿宋_GB2312" w:hAnsi="仿宋" w:hint="eastAsia"/>
          <w:sz w:val="32"/>
          <w:szCs w:val="32"/>
        </w:rPr>
        <w:t>万元，</w:t>
      </w:r>
      <w:r>
        <w:rPr>
          <w:rFonts w:ascii="仿宋_GB2312" w:eastAsia="仿宋_GB2312" w:hAnsi="仿宋" w:hint="eastAsia"/>
          <w:sz w:val="32"/>
          <w:szCs w:val="32"/>
        </w:rPr>
        <w:t>其中：工资福利支出</w:t>
      </w:r>
      <w:r w:rsidR="007770DE">
        <w:rPr>
          <w:rFonts w:ascii="仿宋_GB2312" w:eastAsia="仿宋_GB2312" w:hAnsi="仿宋" w:hint="eastAsia"/>
          <w:sz w:val="32"/>
          <w:szCs w:val="32"/>
        </w:rPr>
        <w:t>975.74</w:t>
      </w:r>
      <w:r>
        <w:rPr>
          <w:rFonts w:ascii="仿宋_GB2312" w:eastAsia="仿宋_GB2312" w:hAnsi="仿宋" w:hint="eastAsia"/>
          <w:sz w:val="32"/>
          <w:szCs w:val="32"/>
        </w:rPr>
        <w:t>万元，商品和服务支出</w:t>
      </w:r>
      <w:r w:rsidR="007770DE">
        <w:rPr>
          <w:rFonts w:ascii="仿宋_GB2312" w:eastAsia="仿宋_GB2312" w:hAnsi="仿宋" w:hint="eastAsia"/>
          <w:sz w:val="32"/>
          <w:szCs w:val="32"/>
        </w:rPr>
        <w:t>392.26</w:t>
      </w:r>
      <w:r>
        <w:rPr>
          <w:rFonts w:ascii="仿宋_GB2312" w:eastAsia="仿宋_GB2312" w:hAnsi="仿宋" w:hint="eastAsia"/>
          <w:sz w:val="32"/>
          <w:szCs w:val="32"/>
        </w:rPr>
        <w:t>万元，对个人和家庭的补助20.31万元。</w:t>
      </w:r>
    </w:p>
    <w:p w:rsidR="00DE786B" w:rsidRPr="00245956" w:rsidRDefault="00DE786B" w:rsidP="00DE786B">
      <w:pPr>
        <w:ind w:firstLineChars="200" w:firstLine="640"/>
        <w:rPr>
          <w:rFonts w:ascii="楷体" w:eastAsia="楷体" w:hAnsi="楷体"/>
          <w:sz w:val="32"/>
          <w:szCs w:val="32"/>
        </w:rPr>
      </w:pPr>
      <w:r w:rsidRPr="00245956">
        <w:rPr>
          <w:rFonts w:ascii="楷体" w:eastAsia="楷体" w:hAnsi="楷体" w:hint="eastAsia"/>
          <w:sz w:val="32"/>
          <w:szCs w:val="32"/>
        </w:rPr>
        <w:t>（二）项目支出</w:t>
      </w:r>
    </w:p>
    <w:p w:rsidR="00DE786B" w:rsidRPr="00245956" w:rsidRDefault="00DE786B" w:rsidP="00DE786B">
      <w:pPr>
        <w:ind w:firstLineChars="200" w:firstLine="640"/>
        <w:rPr>
          <w:rFonts w:ascii="仿宋_GB2312" w:eastAsia="仿宋_GB2312" w:hAnsi="仿宋"/>
          <w:sz w:val="32"/>
          <w:szCs w:val="32"/>
        </w:rPr>
      </w:pPr>
      <w:r w:rsidRPr="00245956">
        <w:rPr>
          <w:rFonts w:ascii="仿宋_GB2312" w:eastAsia="仿宋_GB2312" w:hAnsi="仿宋" w:hint="eastAsia"/>
          <w:sz w:val="32"/>
          <w:szCs w:val="32"/>
        </w:rPr>
        <w:t>201</w:t>
      </w:r>
      <w:r w:rsidR="00D96F69">
        <w:rPr>
          <w:rFonts w:ascii="仿宋_GB2312" w:eastAsia="仿宋_GB2312" w:hAnsi="仿宋" w:hint="eastAsia"/>
          <w:sz w:val="32"/>
          <w:szCs w:val="32"/>
        </w:rPr>
        <w:t>9</w:t>
      </w:r>
      <w:r w:rsidRPr="00245956">
        <w:rPr>
          <w:rFonts w:ascii="仿宋_GB2312" w:eastAsia="仿宋_GB2312" w:hAnsi="仿宋" w:hint="eastAsia"/>
          <w:sz w:val="32"/>
          <w:szCs w:val="32"/>
        </w:rPr>
        <w:t>年</w:t>
      </w:r>
      <w:r w:rsidR="00245956">
        <w:rPr>
          <w:rFonts w:ascii="仿宋_GB2312" w:eastAsia="仿宋_GB2312" w:hAnsi="仿宋" w:hint="eastAsia"/>
          <w:sz w:val="32"/>
          <w:szCs w:val="32"/>
        </w:rPr>
        <w:t>项目支出</w:t>
      </w:r>
      <w:r w:rsidRPr="00245956">
        <w:rPr>
          <w:rFonts w:ascii="仿宋_GB2312" w:eastAsia="仿宋_GB2312" w:hAnsi="仿宋" w:hint="eastAsia"/>
          <w:sz w:val="32"/>
          <w:szCs w:val="32"/>
        </w:rPr>
        <w:t>年初预算数为</w:t>
      </w:r>
      <w:r w:rsidR="00D96F69">
        <w:rPr>
          <w:rFonts w:ascii="仿宋_GB2312" w:eastAsia="仿宋_GB2312" w:hAnsi="仿宋" w:hint="eastAsia"/>
          <w:sz w:val="32"/>
          <w:szCs w:val="32"/>
        </w:rPr>
        <w:t>3,748.08</w:t>
      </w:r>
      <w:r w:rsidRPr="00245956">
        <w:rPr>
          <w:rFonts w:ascii="仿宋_GB2312" w:eastAsia="仿宋_GB2312" w:hAnsi="仿宋" w:hint="eastAsia"/>
          <w:sz w:val="32"/>
          <w:szCs w:val="32"/>
        </w:rPr>
        <w:t>万元，是指单位为完成特定行政工作任务或事业发展目标而发生的支出，包括有关事业发展专项、专项业务费、基本建设支出等。</w:t>
      </w:r>
    </w:p>
    <w:p w:rsidR="00DE786B" w:rsidRPr="00245956" w:rsidRDefault="003A252A" w:rsidP="00DE786B">
      <w:pPr>
        <w:ind w:firstLineChars="200" w:firstLine="640"/>
        <w:rPr>
          <w:rFonts w:ascii="仿宋_GB2312" w:eastAsia="仿宋_GB2312" w:hAnsi="仿宋"/>
          <w:sz w:val="32"/>
          <w:szCs w:val="32"/>
        </w:rPr>
      </w:pPr>
      <w:r>
        <w:rPr>
          <w:rFonts w:ascii="仿宋_GB2312" w:eastAsia="仿宋_GB2312" w:hAnsi="仿宋" w:hint="eastAsia"/>
          <w:sz w:val="32"/>
          <w:szCs w:val="32"/>
        </w:rPr>
        <w:t>201</w:t>
      </w:r>
      <w:r w:rsidR="00D96F69">
        <w:rPr>
          <w:rFonts w:ascii="仿宋_GB2312" w:eastAsia="仿宋_GB2312" w:hAnsi="仿宋" w:hint="eastAsia"/>
          <w:sz w:val="32"/>
          <w:szCs w:val="32"/>
        </w:rPr>
        <w:t>9</w:t>
      </w:r>
      <w:r>
        <w:rPr>
          <w:rFonts w:ascii="仿宋_GB2312" w:eastAsia="仿宋_GB2312" w:hAnsi="仿宋" w:hint="eastAsia"/>
          <w:sz w:val="32"/>
          <w:szCs w:val="32"/>
        </w:rPr>
        <w:t>年</w:t>
      </w:r>
      <w:r w:rsidR="00DE786B" w:rsidRPr="00245956">
        <w:rPr>
          <w:rFonts w:ascii="仿宋_GB2312" w:eastAsia="仿宋_GB2312" w:hAnsi="仿宋" w:hint="eastAsia"/>
          <w:sz w:val="32"/>
          <w:szCs w:val="32"/>
        </w:rPr>
        <w:t>业务活动专项</w:t>
      </w:r>
      <w:r w:rsidR="009F6460">
        <w:rPr>
          <w:rFonts w:ascii="仿宋_GB2312" w:eastAsia="仿宋_GB2312" w:hAnsi="仿宋" w:hint="eastAsia"/>
          <w:sz w:val="32"/>
          <w:szCs w:val="32"/>
        </w:rPr>
        <w:t>：</w:t>
      </w:r>
      <w:r w:rsidR="00DE786B" w:rsidRPr="00245956">
        <w:rPr>
          <w:rFonts w:ascii="仿宋_GB2312" w:eastAsia="仿宋_GB2312" w:hAnsi="仿宋" w:hint="eastAsia"/>
          <w:sz w:val="32"/>
          <w:szCs w:val="32"/>
        </w:rPr>
        <w:t>重点经贸活动专项经费</w:t>
      </w:r>
      <w:r w:rsidR="00D96F69">
        <w:rPr>
          <w:rFonts w:ascii="仿宋_GB2312" w:eastAsia="仿宋_GB2312" w:hAnsi="仿宋" w:hint="eastAsia"/>
          <w:sz w:val="32"/>
          <w:szCs w:val="32"/>
        </w:rPr>
        <w:t>3,748.08</w:t>
      </w:r>
      <w:r w:rsidR="00DE786B" w:rsidRPr="00245956">
        <w:rPr>
          <w:rFonts w:ascii="仿宋_GB2312" w:eastAsia="仿宋_GB2312" w:hAnsi="仿宋" w:hint="eastAsia"/>
          <w:sz w:val="32"/>
          <w:szCs w:val="32"/>
        </w:rPr>
        <w:t>万元</w:t>
      </w:r>
      <w:r>
        <w:rPr>
          <w:rFonts w:ascii="仿宋_GB2312" w:eastAsia="仿宋_GB2312" w:hAnsi="仿宋" w:hint="eastAsia"/>
          <w:sz w:val="32"/>
          <w:szCs w:val="32"/>
        </w:rPr>
        <w:t>，</w:t>
      </w:r>
      <w:r w:rsidRPr="00245956">
        <w:rPr>
          <w:rFonts w:ascii="仿宋_GB2312" w:eastAsia="仿宋_GB2312" w:hAnsi="仿宋" w:hint="eastAsia"/>
          <w:sz w:val="32"/>
          <w:szCs w:val="32"/>
        </w:rPr>
        <w:t>其中：</w:t>
      </w:r>
    </w:p>
    <w:p w:rsidR="00E8174D" w:rsidRPr="00245956" w:rsidRDefault="00DE786B" w:rsidP="00E8174D">
      <w:pPr>
        <w:ind w:firstLineChars="200" w:firstLine="640"/>
        <w:rPr>
          <w:rFonts w:ascii="仿宋_GB2312" w:eastAsia="仿宋_GB2312" w:hAnsi="仿宋"/>
          <w:sz w:val="32"/>
          <w:szCs w:val="32"/>
        </w:rPr>
      </w:pPr>
      <w:r w:rsidRPr="00245956">
        <w:rPr>
          <w:rFonts w:ascii="仿宋_GB2312" w:eastAsia="仿宋_GB2312" w:hAnsi="仿宋" w:hint="eastAsia"/>
          <w:sz w:val="32"/>
          <w:szCs w:val="32"/>
        </w:rPr>
        <w:t>（1）</w:t>
      </w:r>
      <w:r w:rsidR="00E8174D" w:rsidRPr="00245956">
        <w:rPr>
          <w:rFonts w:ascii="仿宋_GB2312" w:eastAsia="仿宋_GB2312" w:hAnsi="仿宋" w:hint="eastAsia"/>
          <w:sz w:val="32"/>
          <w:szCs w:val="32"/>
        </w:rPr>
        <w:t>重点经贸活动专项经费1,</w:t>
      </w:r>
      <w:r w:rsidR="00E8174D">
        <w:rPr>
          <w:rFonts w:ascii="仿宋_GB2312" w:eastAsia="仿宋_GB2312" w:hAnsi="仿宋" w:hint="eastAsia"/>
          <w:sz w:val="32"/>
          <w:szCs w:val="32"/>
        </w:rPr>
        <w:t>591.50</w:t>
      </w:r>
      <w:r w:rsidR="00E8174D" w:rsidRPr="00245956">
        <w:rPr>
          <w:rFonts w:ascii="仿宋_GB2312" w:eastAsia="仿宋_GB2312" w:hAnsi="仿宋" w:hint="eastAsia"/>
          <w:sz w:val="32"/>
          <w:szCs w:val="32"/>
        </w:rPr>
        <w:t>万元</w:t>
      </w:r>
      <w:r w:rsidR="00E8174D">
        <w:rPr>
          <w:rFonts w:ascii="仿宋_GB2312" w:eastAsia="仿宋_GB2312" w:hAnsi="仿宋" w:hint="eastAsia"/>
          <w:sz w:val="32"/>
          <w:szCs w:val="32"/>
        </w:rPr>
        <w:t>。</w:t>
      </w:r>
    </w:p>
    <w:p w:rsidR="00E8174D" w:rsidRDefault="00E8174D" w:rsidP="00E8174D">
      <w:pPr>
        <w:ind w:firstLineChars="200" w:firstLine="640"/>
        <w:rPr>
          <w:rFonts w:ascii="仿宋_GB2312" w:eastAsia="仿宋_GB2312" w:hAnsi="仿宋"/>
          <w:sz w:val="32"/>
          <w:szCs w:val="32"/>
        </w:rPr>
      </w:pPr>
      <w:r>
        <w:rPr>
          <w:rFonts w:ascii="仿宋_GB2312" w:eastAsia="仿宋_GB2312" w:hAnsi="仿宋" w:hint="eastAsia"/>
          <w:sz w:val="32"/>
          <w:szCs w:val="32"/>
        </w:rPr>
        <w:t>主要用于:</w:t>
      </w:r>
      <w:r w:rsidRPr="00245956">
        <w:rPr>
          <w:rFonts w:ascii="仿宋_GB2312" w:eastAsia="仿宋_GB2312" w:hAnsi="仿宋" w:hint="eastAsia"/>
          <w:sz w:val="32"/>
          <w:szCs w:val="32"/>
        </w:rPr>
        <w:t>通过引导并组织企业在国</w:t>
      </w:r>
      <w:r>
        <w:rPr>
          <w:rFonts w:ascii="仿宋_GB2312" w:eastAsia="仿宋_GB2312" w:hAnsi="仿宋" w:hint="eastAsia"/>
          <w:sz w:val="32"/>
          <w:szCs w:val="32"/>
        </w:rPr>
        <w:t>内</w:t>
      </w:r>
      <w:r w:rsidRPr="00245956">
        <w:rPr>
          <w:rFonts w:ascii="仿宋_GB2312" w:eastAsia="仿宋_GB2312" w:hAnsi="仿宋" w:hint="eastAsia"/>
          <w:sz w:val="32"/>
          <w:szCs w:val="32"/>
        </w:rPr>
        <w:t xml:space="preserve">外举办专门、多样化的招商引资、产品推介活动，展示富有湖南湘特色的商品，大力推介我省的优质出口商品和企业，展示湖南企业的良好形象，推动我省中小企业走向国际市场。 　</w:t>
      </w:r>
    </w:p>
    <w:p w:rsidR="00E8174D" w:rsidRPr="00245956" w:rsidRDefault="00DE786B" w:rsidP="00E8174D">
      <w:pPr>
        <w:ind w:firstLineChars="200" w:firstLine="640"/>
        <w:rPr>
          <w:rFonts w:ascii="仿宋_GB2312" w:eastAsia="仿宋_GB2312" w:hAnsi="仿宋"/>
          <w:sz w:val="32"/>
          <w:szCs w:val="32"/>
        </w:rPr>
      </w:pPr>
      <w:r w:rsidRPr="00245956">
        <w:rPr>
          <w:rFonts w:ascii="仿宋_GB2312" w:eastAsia="仿宋_GB2312" w:hAnsi="仿宋" w:hint="eastAsia"/>
          <w:sz w:val="32"/>
          <w:szCs w:val="32"/>
        </w:rPr>
        <w:lastRenderedPageBreak/>
        <w:t>（2）</w:t>
      </w:r>
      <w:r w:rsidR="00E8174D" w:rsidRPr="00245956">
        <w:rPr>
          <w:rFonts w:ascii="仿宋_GB2312" w:eastAsia="仿宋_GB2312" w:hAnsi="仿宋" w:hint="eastAsia"/>
          <w:sz w:val="32"/>
          <w:szCs w:val="32"/>
        </w:rPr>
        <w:t>欧洲创新投资中心华中联络处专项经费160万元</w:t>
      </w:r>
      <w:r w:rsidR="00E8174D">
        <w:rPr>
          <w:rFonts w:ascii="仿宋_GB2312" w:eastAsia="仿宋_GB2312" w:hAnsi="仿宋" w:hint="eastAsia"/>
          <w:sz w:val="32"/>
          <w:szCs w:val="32"/>
        </w:rPr>
        <w:t>。</w:t>
      </w:r>
    </w:p>
    <w:p w:rsidR="00DE786B" w:rsidRPr="00245956" w:rsidRDefault="00E8174D" w:rsidP="00E8174D">
      <w:pPr>
        <w:ind w:firstLineChars="200" w:firstLine="640"/>
        <w:rPr>
          <w:rFonts w:ascii="仿宋_GB2312" w:eastAsia="仿宋_GB2312" w:hAnsi="仿宋"/>
          <w:sz w:val="32"/>
          <w:szCs w:val="32"/>
        </w:rPr>
      </w:pPr>
      <w:r>
        <w:rPr>
          <w:rFonts w:ascii="仿宋_GB2312" w:eastAsia="仿宋_GB2312" w:hAnsi="仿宋" w:hint="eastAsia"/>
          <w:sz w:val="32"/>
          <w:szCs w:val="32"/>
        </w:rPr>
        <w:t>主要用于:</w:t>
      </w:r>
      <w:r w:rsidRPr="00245956">
        <w:rPr>
          <w:rFonts w:ascii="仿宋_GB2312" w:eastAsia="仿宋_GB2312" w:hAnsi="仿宋" w:hint="eastAsia"/>
          <w:sz w:val="32"/>
          <w:szCs w:val="32"/>
        </w:rPr>
        <w:t>欧洲企业服务网络华中中心（EENCC）致力于为中欧中小企业服务，扶持中小企业发展，协助解决中小企业面临的发展难题，探索中小企业成长的新途径，努力打造一个集经贸合作、技术合作为一体的国际化信息平台。</w:t>
      </w:r>
    </w:p>
    <w:p w:rsidR="00DE786B" w:rsidRPr="00245956" w:rsidRDefault="00DE786B" w:rsidP="00DE786B">
      <w:pPr>
        <w:ind w:firstLineChars="200" w:firstLine="640"/>
        <w:rPr>
          <w:rFonts w:ascii="仿宋_GB2312" w:eastAsia="仿宋_GB2312" w:hAnsi="仿宋"/>
          <w:sz w:val="32"/>
          <w:szCs w:val="32"/>
        </w:rPr>
      </w:pPr>
      <w:r w:rsidRPr="00245956">
        <w:rPr>
          <w:rFonts w:ascii="仿宋_GB2312" w:eastAsia="仿宋_GB2312" w:hAnsi="仿宋" w:hint="eastAsia"/>
          <w:sz w:val="32"/>
          <w:szCs w:val="32"/>
        </w:rPr>
        <w:t>（3）贸促系统信息化建设项目日常维护经费20万元</w:t>
      </w:r>
      <w:r w:rsidR="00D96F69">
        <w:rPr>
          <w:rFonts w:ascii="仿宋_GB2312" w:eastAsia="仿宋_GB2312" w:hAnsi="仿宋" w:hint="eastAsia"/>
          <w:sz w:val="32"/>
          <w:szCs w:val="32"/>
        </w:rPr>
        <w:t>。</w:t>
      </w:r>
    </w:p>
    <w:p w:rsidR="00DE786B" w:rsidRDefault="00DE786B" w:rsidP="007062E8">
      <w:pPr>
        <w:ind w:firstLineChars="200" w:firstLine="640"/>
        <w:rPr>
          <w:rFonts w:ascii="仿宋_GB2312" w:eastAsia="仿宋_GB2312" w:hAnsi="仿宋"/>
          <w:sz w:val="32"/>
          <w:szCs w:val="32"/>
        </w:rPr>
      </w:pPr>
      <w:r w:rsidRPr="00245956">
        <w:rPr>
          <w:rFonts w:ascii="仿宋_GB2312" w:eastAsia="仿宋_GB2312" w:hAnsi="仿宋" w:hint="eastAsia"/>
          <w:sz w:val="32"/>
          <w:szCs w:val="32"/>
        </w:rPr>
        <w:t>主要用于</w:t>
      </w:r>
      <w:r w:rsidR="0090364F">
        <w:rPr>
          <w:rFonts w:ascii="仿宋_GB2312" w:eastAsia="仿宋_GB2312" w:hAnsi="仿宋" w:hint="eastAsia"/>
          <w:sz w:val="32"/>
          <w:szCs w:val="32"/>
        </w:rPr>
        <w:t>:</w:t>
      </w:r>
      <w:r w:rsidRPr="00245956">
        <w:rPr>
          <w:rFonts w:ascii="仿宋_GB2312" w:eastAsia="仿宋_GB2312" w:hAnsi="仿宋" w:hint="eastAsia"/>
          <w:sz w:val="32"/>
          <w:szCs w:val="32"/>
        </w:rPr>
        <w:t>贸促系统信息化项目日常维护。</w:t>
      </w:r>
    </w:p>
    <w:p w:rsidR="00D96F69" w:rsidRDefault="00D96F69" w:rsidP="00755441">
      <w:pPr>
        <w:ind w:firstLineChars="200" w:firstLine="640"/>
        <w:rPr>
          <w:rFonts w:ascii="仿宋_GB2312" w:eastAsia="仿宋_GB2312" w:hAnsi="仿宋"/>
          <w:sz w:val="32"/>
          <w:szCs w:val="32"/>
        </w:rPr>
      </w:pPr>
      <w:r w:rsidRPr="00245956">
        <w:rPr>
          <w:rFonts w:ascii="仿宋_GB2312" w:eastAsia="仿宋_GB2312" w:hAnsi="仿宋" w:hint="eastAsia"/>
          <w:sz w:val="32"/>
          <w:szCs w:val="32"/>
        </w:rPr>
        <w:t>（</w:t>
      </w:r>
      <w:r>
        <w:rPr>
          <w:rFonts w:ascii="仿宋_GB2312" w:eastAsia="仿宋_GB2312" w:hAnsi="仿宋" w:hint="eastAsia"/>
          <w:sz w:val="32"/>
          <w:szCs w:val="32"/>
        </w:rPr>
        <w:t>4</w:t>
      </w:r>
      <w:r w:rsidRPr="00245956">
        <w:rPr>
          <w:rFonts w:ascii="仿宋_GB2312" w:eastAsia="仿宋_GB2312" w:hAnsi="仿宋" w:hint="eastAsia"/>
          <w:sz w:val="32"/>
          <w:szCs w:val="32"/>
        </w:rPr>
        <w:t>）</w:t>
      </w:r>
      <w:r w:rsidR="00E8174D">
        <w:rPr>
          <w:rFonts w:ascii="仿宋_GB2312" w:eastAsia="仿宋_GB2312" w:hAnsi="仿宋" w:hint="eastAsia"/>
          <w:sz w:val="32"/>
          <w:szCs w:val="32"/>
        </w:rPr>
        <w:t>新增项目：</w:t>
      </w:r>
      <w:r w:rsidRPr="004C3F30">
        <w:rPr>
          <w:rFonts w:ascii="仿宋_GB2312" w:eastAsia="仿宋_GB2312" w:hAnsi="仿宋" w:hint="eastAsia"/>
          <w:sz w:val="32"/>
          <w:szCs w:val="32"/>
        </w:rPr>
        <w:t>湖南企业国际化经营服务平台</w:t>
      </w:r>
      <w:r>
        <w:rPr>
          <w:rFonts w:ascii="仿宋_GB2312" w:eastAsia="仿宋_GB2312" w:hAnsi="仿宋" w:hint="eastAsia"/>
          <w:sz w:val="32"/>
          <w:szCs w:val="32"/>
        </w:rPr>
        <w:t>1,976.58万元</w:t>
      </w:r>
      <w:r w:rsidRPr="00245956">
        <w:rPr>
          <w:rFonts w:ascii="仿宋_GB2312" w:eastAsia="仿宋_GB2312" w:hAnsi="仿宋" w:hint="eastAsia"/>
          <w:sz w:val="32"/>
          <w:szCs w:val="32"/>
        </w:rPr>
        <w:t>。</w:t>
      </w:r>
    </w:p>
    <w:p w:rsidR="00D96F69" w:rsidRDefault="00D96F69" w:rsidP="00755441">
      <w:pPr>
        <w:ind w:firstLineChars="200" w:firstLine="640"/>
        <w:rPr>
          <w:rFonts w:ascii="仿宋_GB2312" w:eastAsia="仿宋_GB2312" w:hAnsi="仿宋"/>
          <w:sz w:val="32"/>
          <w:szCs w:val="32"/>
        </w:rPr>
      </w:pPr>
      <w:r>
        <w:rPr>
          <w:rFonts w:ascii="仿宋_GB2312" w:eastAsia="仿宋_GB2312" w:hAnsi="仿宋" w:hint="eastAsia"/>
          <w:sz w:val="32"/>
          <w:szCs w:val="32"/>
        </w:rPr>
        <w:t>主要用于：</w:t>
      </w:r>
      <w:r w:rsidR="00065578" w:rsidRPr="00065578">
        <w:rPr>
          <w:rFonts w:ascii="仿宋_GB2312" w:eastAsia="仿宋_GB2312" w:hAnsi="仿宋" w:hint="eastAsia"/>
          <w:sz w:val="32"/>
          <w:szCs w:val="32"/>
        </w:rPr>
        <w:t>依托省电子政务外网统一云平台和全球中小企业服务网站，构建湖南企业国际化经营服务平台，为政府分析、预判、决策提供重要支撑，提升我省企业参与国际化经营的能力。</w:t>
      </w:r>
    </w:p>
    <w:p w:rsidR="00DE786B" w:rsidRPr="00245956" w:rsidRDefault="00873005" w:rsidP="00755441">
      <w:pPr>
        <w:ind w:firstLineChars="200" w:firstLine="640"/>
        <w:rPr>
          <w:rFonts w:ascii="黑体" w:eastAsia="黑体" w:hAnsi="黑体"/>
          <w:sz w:val="32"/>
          <w:szCs w:val="32"/>
        </w:rPr>
      </w:pPr>
      <w:r>
        <w:rPr>
          <w:rFonts w:ascii="黑体" w:eastAsia="黑体" w:hAnsi="黑体" w:hint="eastAsia"/>
          <w:sz w:val="32"/>
          <w:szCs w:val="32"/>
        </w:rPr>
        <w:t>五</w:t>
      </w:r>
      <w:r w:rsidR="00DE786B" w:rsidRPr="00245956">
        <w:rPr>
          <w:rFonts w:ascii="黑体" w:eastAsia="黑体" w:hAnsi="黑体" w:hint="eastAsia"/>
          <w:sz w:val="32"/>
          <w:szCs w:val="32"/>
        </w:rPr>
        <w:t>、其他重要事项的情况说明</w:t>
      </w:r>
    </w:p>
    <w:p w:rsidR="00DE786B" w:rsidRPr="00245956" w:rsidRDefault="00873005" w:rsidP="00DE786B">
      <w:pPr>
        <w:ind w:firstLineChars="200" w:firstLine="640"/>
        <w:rPr>
          <w:rFonts w:ascii="楷体" w:eastAsia="楷体" w:hAnsi="楷体"/>
          <w:sz w:val="32"/>
          <w:szCs w:val="32"/>
        </w:rPr>
      </w:pPr>
      <w:r>
        <w:rPr>
          <w:rFonts w:ascii="楷体" w:eastAsia="楷体" w:hAnsi="楷体" w:hint="eastAsia"/>
          <w:sz w:val="32"/>
          <w:szCs w:val="32"/>
        </w:rPr>
        <w:t>（一）</w:t>
      </w:r>
      <w:r w:rsidR="00DE786B" w:rsidRPr="00245956">
        <w:rPr>
          <w:rFonts w:ascii="楷体" w:eastAsia="楷体" w:hAnsi="楷体" w:hint="eastAsia"/>
          <w:sz w:val="32"/>
          <w:szCs w:val="32"/>
        </w:rPr>
        <w:t>机关运行经费</w:t>
      </w:r>
    </w:p>
    <w:p w:rsidR="00DE786B" w:rsidRPr="00245956" w:rsidRDefault="00DE786B" w:rsidP="00DE786B">
      <w:pPr>
        <w:ind w:firstLineChars="200" w:firstLine="640"/>
        <w:rPr>
          <w:rFonts w:ascii="仿宋_GB2312" w:eastAsia="仿宋_GB2312" w:hAnsi="仿宋"/>
          <w:sz w:val="32"/>
          <w:szCs w:val="32"/>
        </w:rPr>
      </w:pPr>
      <w:r w:rsidRPr="00245956">
        <w:rPr>
          <w:rFonts w:ascii="仿宋_GB2312" w:eastAsia="仿宋_GB2312" w:hAnsi="仿宋" w:hint="eastAsia"/>
          <w:sz w:val="32"/>
          <w:szCs w:val="32"/>
        </w:rPr>
        <w:t>201</w:t>
      </w:r>
      <w:r w:rsidR="0002074F">
        <w:rPr>
          <w:rFonts w:ascii="仿宋_GB2312" w:eastAsia="仿宋_GB2312" w:hAnsi="仿宋" w:hint="eastAsia"/>
          <w:sz w:val="32"/>
          <w:szCs w:val="32"/>
        </w:rPr>
        <w:t>9</w:t>
      </w:r>
      <w:r w:rsidRPr="00245956">
        <w:rPr>
          <w:rFonts w:ascii="仿宋_GB2312" w:eastAsia="仿宋_GB2312" w:hAnsi="仿宋" w:hint="eastAsia"/>
          <w:sz w:val="32"/>
          <w:szCs w:val="32"/>
        </w:rPr>
        <w:t>年分会本级运行经费当年一般公共预算拨款</w:t>
      </w:r>
      <w:r w:rsidR="0002074F">
        <w:rPr>
          <w:rFonts w:ascii="仿宋_GB2312" w:eastAsia="仿宋_GB2312" w:hAnsi="仿宋" w:hint="eastAsia"/>
          <w:sz w:val="32"/>
          <w:szCs w:val="32"/>
        </w:rPr>
        <w:t>392.26</w:t>
      </w:r>
      <w:r w:rsidRPr="00245956">
        <w:rPr>
          <w:rFonts w:ascii="仿宋_GB2312" w:eastAsia="仿宋_GB2312" w:hAnsi="仿宋" w:hint="eastAsia"/>
          <w:sz w:val="32"/>
          <w:szCs w:val="32"/>
        </w:rPr>
        <w:t>万元，比201</w:t>
      </w:r>
      <w:r w:rsidR="0002074F">
        <w:rPr>
          <w:rFonts w:ascii="仿宋_GB2312" w:eastAsia="仿宋_GB2312" w:hAnsi="仿宋" w:hint="eastAsia"/>
          <w:sz w:val="32"/>
          <w:szCs w:val="32"/>
        </w:rPr>
        <w:t>8</w:t>
      </w:r>
      <w:r w:rsidRPr="00245956">
        <w:rPr>
          <w:rFonts w:ascii="仿宋_GB2312" w:eastAsia="仿宋_GB2312" w:hAnsi="仿宋" w:hint="eastAsia"/>
          <w:sz w:val="32"/>
          <w:szCs w:val="32"/>
        </w:rPr>
        <w:t>年预算</w:t>
      </w:r>
      <w:r w:rsidR="0002074F">
        <w:rPr>
          <w:rFonts w:ascii="仿宋_GB2312" w:eastAsia="仿宋_GB2312" w:hAnsi="仿宋" w:hint="eastAsia"/>
          <w:sz w:val="32"/>
          <w:szCs w:val="32"/>
        </w:rPr>
        <w:t>（</w:t>
      </w:r>
      <w:r w:rsidR="0002074F" w:rsidRPr="00245956">
        <w:rPr>
          <w:rFonts w:ascii="仿宋_GB2312" w:eastAsia="仿宋_GB2312" w:hAnsi="仿宋" w:hint="eastAsia"/>
          <w:sz w:val="32"/>
          <w:szCs w:val="32"/>
        </w:rPr>
        <w:t>417.46万元</w:t>
      </w:r>
      <w:r w:rsidR="0002074F">
        <w:rPr>
          <w:rFonts w:ascii="仿宋_GB2312" w:eastAsia="仿宋_GB2312" w:hAnsi="仿宋" w:hint="eastAsia"/>
          <w:sz w:val="32"/>
          <w:szCs w:val="32"/>
        </w:rPr>
        <w:t>）减少25.20</w:t>
      </w:r>
      <w:r w:rsidRPr="00245956">
        <w:rPr>
          <w:rFonts w:ascii="仿宋_GB2312" w:eastAsia="仿宋_GB2312" w:hAnsi="仿宋" w:hint="eastAsia"/>
          <w:sz w:val="32"/>
          <w:szCs w:val="32"/>
        </w:rPr>
        <w:t>万元，</w:t>
      </w:r>
      <w:r w:rsidR="0002074F">
        <w:rPr>
          <w:rFonts w:ascii="仿宋_GB2312" w:eastAsia="仿宋_GB2312" w:hAnsi="仿宋" w:hint="eastAsia"/>
          <w:sz w:val="32"/>
          <w:szCs w:val="32"/>
        </w:rPr>
        <w:t>下降6.03</w:t>
      </w:r>
      <w:r w:rsidRPr="00245956">
        <w:rPr>
          <w:rFonts w:ascii="仿宋_GB2312" w:eastAsia="仿宋_GB2312" w:hAnsi="仿宋" w:hint="eastAsia"/>
          <w:sz w:val="32"/>
          <w:szCs w:val="32"/>
        </w:rPr>
        <w:t>%。</w:t>
      </w:r>
    </w:p>
    <w:p w:rsidR="00DE786B" w:rsidRPr="00245956" w:rsidRDefault="00873005" w:rsidP="00DE786B">
      <w:pPr>
        <w:ind w:firstLineChars="200" w:firstLine="640"/>
        <w:rPr>
          <w:rFonts w:ascii="楷体" w:eastAsia="楷体" w:hAnsi="楷体"/>
          <w:sz w:val="32"/>
          <w:szCs w:val="32"/>
        </w:rPr>
      </w:pPr>
      <w:r>
        <w:rPr>
          <w:rFonts w:ascii="楷体" w:eastAsia="楷体" w:hAnsi="楷体" w:hint="eastAsia"/>
          <w:sz w:val="32"/>
          <w:szCs w:val="32"/>
        </w:rPr>
        <w:t>（二）</w:t>
      </w:r>
      <w:r w:rsidR="00DE786B" w:rsidRPr="00245956">
        <w:rPr>
          <w:rFonts w:ascii="楷体" w:eastAsia="楷体" w:hAnsi="楷体" w:hint="eastAsia"/>
          <w:sz w:val="32"/>
          <w:szCs w:val="32"/>
        </w:rPr>
        <w:t>“三公”经费预算</w:t>
      </w:r>
    </w:p>
    <w:p w:rsidR="000C7871" w:rsidRPr="000C7871" w:rsidRDefault="000C7871" w:rsidP="000C7871">
      <w:pPr>
        <w:ind w:firstLineChars="200" w:firstLine="640"/>
        <w:rPr>
          <w:rFonts w:ascii="仿宋_GB2312" w:eastAsia="仿宋_GB2312" w:hAnsi="仿宋"/>
          <w:sz w:val="32"/>
          <w:szCs w:val="32"/>
        </w:rPr>
      </w:pPr>
      <w:r w:rsidRPr="000C7871">
        <w:rPr>
          <w:rFonts w:ascii="仿宋_GB2312" w:eastAsia="仿宋_GB2312" w:hAnsi="仿宋" w:hint="eastAsia"/>
          <w:sz w:val="32"/>
          <w:szCs w:val="32"/>
        </w:rPr>
        <w:t>201</w:t>
      </w:r>
      <w:r>
        <w:rPr>
          <w:rFonts w:ascii="仿宋_GB2312" w:eastAsia="仿宋_GB2312" w:hAnsi="仿宋" w:hint="eastAsia"/>
          <w:sz w:val="32"/>
          <w:szCs w:val="32"/>
        </w:rPr>
        <w:t>9</w:t>
      </w:r>
      <w:r w:rsidRPr="000C7871">
        <w:rPr>
          <w:rFonts w:ascii="仿宋_GB2312" w:eastAsia="仿宋_GB2312" w:hAnsi="仿宋" w:hint="eastAsia"/>
          <w:sz w:val="32"/>
          <w:szCs w:val="32"/>
        </w:rPr>
        <w:t>年“三公”经费预算数为</w:t>
      </w:r>
      <w:r>
        <w:rPr>
          <w:rFonts w:ascii="仿宋_GB2312" w:eastAsia="仿宋_GB2312" w:hAnsi="仿宋" w:hint="eastAsia"/>
          <w:sz w:val="32"/>
          <w:szCs w:val="32"/>
        </w:rPr>
        <w:t>388.98</w:t>
      </w:r>
      <w:r w:rsidRPr="000C7871">
        <w:rPr>
          <w:rFonts w:ascii="仿宋_GB2312" w:eastAsia="仿宋_GB2312" w:hAnsi="仿宋" w:hint="eastAsia"/>
          <w:sz w:val="32"/>
          <w:szCs w:val="32"/>
        </w:rPr>
        <w:t>万元，其中，公务接待费</w:t>
      </w:r>
      <w:r>
        <w:rPr>
          <w:rFonts w:ascii="仿宋_GB2312" w:eastAsia="仿宋_GB2312" w:hAnsi="仿宋" w:hint="eastAsia"/>
          <w:sz w:val="32"/>
          <w:szCs w:val="32"/>
        </w:rPr>
        <w:t>23.50</w:t>
      </w:r>
      <w:r w:rsidRPr="000C7871">
        <w:rPr>
          <w:rFonts w:ascii="仿宋_GB2312" w:eastAsia="仿宋_GB2312" w:hAnsi="仿宋" w:hint="eastAsia"/>
          <w:sz w:val="32"/>
          <w:szCs w:val="32"/>
        </w:rPr>
        <w:t>万元；公务用车购置及运行费26.</w:t>
      </w:r>
      <w:r>
        <w:rPr>
          <w:rFonts w:ascii="仿宋_GB2312" w:eastAsia="仿宋_GB2312" w:hAnsi="仿宋" w:hint="eastAsia"/>
          <w:sz w:val="32"/>
          <w:szCs w:val="32"/>
        </w:rPr>
        <w:t>48</w:t>
      </w:r>
      <w:r w:rsidRPr="000C7871">
        <w:rPr>
          <w:rFonts w:ascii="仿宋_GB2312" w:eastAsia="仿宋_GB2312" w:hAnsi="仿宋" w:hint="eastAsia"/>
          <w:sz w:val="32"/>
          <w:szCs w:val="32"/>
        </w:rPr>
        <w:t>万元（公务用车购置费0万元，公务用车运行费26.53万元）；因公</w:t>
      </w:r>
      <w:r w:rsidRPr="000C7871">
        <w:rPr>
          <w:rFonts w:ascii="仿宋_GB2312" w:eastAsia="仿宋_GB2312" w:hAnsi="仿宋" w:hint="eastAsia"/>
          <w:sz w:val="32"/>
          <w:szCs w:val="32"/>
        </w:rPr>
        <w:lastRenderedPageBreak/>
        <w:t>出国（境）费</w:t>
      </w:r>
      <w:r>
        <w:rPr>
          <w:rFonts w:ascii="仿宋_GB2312" w:eastAsia="仿宋_GB2312" w:hAnsi="仿宋" w:hint="eastAsia"/>
          <w:sz w:val="32"/>
          <w:szCs w:val="32"/>
        </w:rPr>
        <w:t>339</w:t>
      </w:r>
      <w:r w:rsidRPr="000C7871">
        <w:rPr>
          <w:rFonts w:ascii="仿宋_GB2312" w:eastAsia="仿宋_GB2312" w:hAnsi="仿宋" w:hint="eastAsia"/>
          <w:sz w:val="32"/>
          <w:szCs w:val="32"/>
        </w:rPr>
        <w:t>万元。</w:t>
      </w:r>
    </w:p>
    <w:p w:rsidR="00DE786B" w:rsidRPr="00245956" w:rsidRDefault="00DE786B" w:rsidP="00DE786B">
      <w:pPr>
        <w:ind w:firstLineChars="200" w:firstLine="640"/>
        <w:rPr>
          <w:rFonts w:ascii="仿宋_GB2312" w:eastAsia="仿宋_GB2312" w:hAnsi="仿宋"/>
          <w:sz w:val="32"/>
          <w:szCs w:val="32"/>
        </w:rPr>
      </w:pPr>
      <w:r w:rsidRPr="000C7871">
        <w:rPr>
          <w:rFonts w:ascii="仿宋_GB2312" w:eastAsia="仿宋_GB2312" w:hAnsi="仿宋" w:hint="eastAsia"/>
          <w:sz w:val="32"/>
          <w:szCs w:val="32"/>
        </w:rPr>
        <w:t>201</w:t>
      </w:r>
      <w:r w:rsidR="000C7871" w:rsidRPr="000C7871">
        <w:rPr>
          <w:rFonts w:ascii="仿宋_GB2312" w:eastAsia="仿宋_GB2312" w:hAnsi="仿宋" w:hint="eastAsia"/>
          <w:sz w:val="32"/>
          <w:szCs w:val="32"/>
        </w:rPr>
        <w:t>9</w:t>
      </w:r>
      <w:r w:rsidRPr="000C7871">
        <w:rPr>
          <w:rFonts w:ascii="仿宋_GB2312" w:eastAsia="仿宋_GB2312" w:hAnsi="仿宋" w:hint="eastAsia"/>
          <w:sz w:val="32"/>
          <w:szCs w:val="32"/>
        </w:rPr>
        <w:t>年“三公”经费预算较201</w:t>
      </w:r>
      <w:r w:rsidR="000C7871" w:rsidRPr="000C7871">
        <w:rPr>
          <w:rFonts w:ascii="仿宋_GB2312" w:eastAsia="仿宋_GB2312" w:hAnsi="仿宋" w:hint="eastAsia"/>
          <w:sz w:val="32"/>
          <w:szCs w:val="32"/>
        </w:rPr>
        <w:t>8</w:t>
      </w:r>
      <w:r w:rsidRPr="000C7871">
        <w:rPr>
          <w:rFonts w:ascii="仿宋_GB2312" w:eastAsia="仿宋_GB2312" w:hAnsi="仿宋" w:hint="eastAsia"/>
          <w:sz w:val="32"/>
          <w:szCs w:val="32"/>
        </w:rPr>
        <w:t>年</w:t>
      </w:r>
      <w:r w:rsidR="000C7871" w:rsidRPr="000C7871">
        <w:rPr>
          <w:rFonts w:ascii="仿宋_GB2312" w:eastAsia="仿宋_GB2312" w:hAnsi="仿宋" w:hint="eastAsia"/>
          <w:sz w:val="32"/>
          <w:szCs w:val="32"/>
        </w:rPr>
        <w:t xml:space="preserve"> (年初预算483.03万元)</w:t>
      </w:r>
      <w:r w:rsidR="00CF501A" w:rsidRPr="000C7871">
        <w:rPr>
          <w:rFonts w:ascii="仿宋_GB2312" w:eastAsia="仿宋_GB2312" w:hAnsi="仿宋" w:hint="eastAsia"/>
          <w:sz w:val="32"/>
          <w:szCs w:val="32"/>
        </w:rPr>
        <w:t>减少</w:t>
      </w:r>
      <w:r w:rsidR="000C7871" w:rsidRPr="000C7871">
        <w:rPr>
          <w:rFonts w:ascii="仿宋_GB2312" w:eastAsia="仿宋_GB2312" w:hAnsi="仿宋" w:hint="eastAsia"/>
          <w:sz w:val="32"/>
          <w:szCs w:val="32"/>
        </w:rPr>
        <w:t>94.05</w:t>
      </w:r>
      <w:r w:rsidR="00CF501A" w:rsidRPr="000C7871">
        <w:rPr>
          <w:rFonts w:ascii="仿宋_GB2312" w:eastAsia="仿宋_GB2312" w:hAnsi="仿宋" w:hint="eastAsia"/>
          <w:sz w:val="32"/>
          <w:szCs w:val="32"/>
        </w:rPr>
        <w:t>万元，主要是压减经贸活动经费开支</w:t>
      </w:r>
      <w:r w:rsidRPr="000C7871">
        <w:rPr>
          <w:rFonts w:ascii="仿宋_GB2312" w:eastAsia="仿宋_GB2312" w:hAnsi="仿宋" w:hint="eastAsia"/>
          <w:sz w:val="32"/>
          <w:szCs w:val="32"/>
        </w:rPr>
        <w:t>导致相关经费相应</w:t>
      </w:r>
      <w:r w:rsidR="00CF501A" w:rsidRPr="000C7871">
        <w:rPr>
          <w:rFonts w:ascii="仿宋_GB2312" w:eastAsia="仿宋_GB2312" w:hAnsi="仿宋" w:hint="eastAsia"/>
          <w:sz w:val="32"/>
          <w:szCs w:val="32"/>
        </w:rPr>
        <w:t>减少</w:t>
      </w:r>
      <w:r w:rsidRPr="000C7871">
        <w:rPr>
          <w:rFonts w:ascii="仿宋_GB2312" w:eastAsia="仿宋_GB2312" w:hAnsi="仿宋" w:hint="eastAsia"/>
          <w:sz w:val="32"/>
          <w:szCs w:val="32"/>
        </w:rPr>
        <w:t>（公务接待费预算</w:t>
      </w:r>
      <w:r w:rsidR="00CF501A" w:rsidRPr="000C7871">
        <w:rPr>
          <w:rFonts w:ascii="仿宋_GB2312" w:eastAsia="仿宋_GB2312" w:hAnsi="仿宋" w:hint="eastAsia"/>
          <w:sz w:val="32"/>
          <w:szCs w:val="32"/>
        </w:rPr>
        <w:t>减少</w:t>
      </w:r>
      <w:r w:rsidR="000C7871" w:rsidRPr="000C7871">
        <w:rPr>
          <w:rFonts w:ascii="仿宋_GB2312" w:eastAsia="仿宋_GB2312" w:hAnsi="仿宋" w:hint="eastAsia"/>
          <w:sz w:val="32"/>
          <w:szCs w:val="32"/>
        </w:rPr>
        <w:t>25</w:t>
      </w:r>
      <w:r w:rsidRPr="000C7871">
        <w:rPr>
          <w:rFonts w:ascii="仿宋_GB2312" w:eastAsia="仿宋_GB2312" w:hAnsi="仿宋" w:hint="eastAsia"/>
          <w:sz w:val="32"/>
          <w:szCs w:val="32"/>
        </w:rPr>
        <w:t>.5万元、公务用车运行费预算</w:t>
      </w:r>
      <w:r w:rsidR="00CF501A" w:rsidRPr="000C7871">
        <w:rPr>
          <w:rFonts w:ascii="仿宋_GB2312" w:eastAsia="仿宋_GB2312" w:hAnsi="仿宋" w:hint="eastAsia"/>
          <w:sz w:val="32"/>
          <w:szCs w:val="32"/>
        </w:rPr>
        <w:t>减少</w:t>
      </w:r>
      <w:r w:rsidR="000C7871" w:rsidRPr="000C7871">
        <w:rPr>
          <w:rFonts w:ascii="仿宋_GB2312" w:eastAsia="仿宋_GB2312" w:hAnsi="仿宋" w:hint="eastAsia"/>
          <w:sz w:val="32"/>
          <w:szCs w:val="32"/>
        </w:rPr>
        <w:t>0.05</w:t>
      </w:r>
      <w:r w:rsidRPr="000C7871">
        <w:rPr>
          <w:rFonts w:ascii="仿宋_GB2312" w:eastAsia="仿宋_GB2312" w:hAnsi="仿宋" w:hint="eastAsia"/>
          <w:sz w:val="32"/>
          <w:szCs w:val="32"/>
        </w:rPr>
        <w:t>万元</w:t>
      </w:r>
      <w:r w:rsidR="00EE00E1" w:rsidRPr="000C7871">
        <w:rPr>
          <w:rFonts w:ascii="仿宋_GB2312" w:eastAsia="仿宋_GB2312" w:hAnsi="仿宋" w:hint="eastAsia"/>
          <w:sz w:val="32"/>
          <w:szCs w:val="32"/>
        </w:rPr>
        <w:t>、</w:t>
      </w:r>
      <w:r w:rsidRPr="000C7871">
        <w:rPr>
          <w:rFonts w:ascii="仿宋_GB2312" w:eastAsia="仿宋_GB2312" w:hAnsi="仿宋" w:hint="eastAsia"/>
          <w:sz w:val="32"/>
          <w:szCs w:val="32"/>
        </w:rPr>
        <w:t>因公出国（境）费</w:t>
      </w:r>
      <w:r w:rsidR="00F47F13" w:rsidRPr="000C7871">
        <w:rPr>
          <w:rFonts w:ascii="仿宋_GB2312" w:eastAsia="仿宋_GB2312" w:hAnsi="仿宋" w:hint="eastAsia"/>
          <w:sz w:val="32"/>
          <w:szCs w:val="32"/>
        </w:rPr>
        <w:t>预算</w:t>
      </w:r>
      <w:r w:rsidR="00CF501A" w:rsidRPr="000C7871">
        <w:rPr>
          <w:rFonts w:ascii="仿宋_GB2312" w:eastAsia="仿宋_GB2312" w:hAnsi="仿宋" w:hint="eastAsia"/>
          <w:sz w:val="32"/>
          <w:szCs w:val="32"/>
        </w:rPr>
        <w:t>减少</w:t>
      </w:r>
      <w:r w:rsidR="000C7871" w:rsidRPr="000C7871">
        <w:rPr>
          <w:rFonts w:ascii="仿宋_GB2312" w:eastAsia="仿宋_GB2312" w:hAnsi="仿宋" w:hint="eastAsia"/>
          <w:sz w:val="32"/>
          <w:szCs w:val="32"/>
        </w:rPr>
        <w:t>68.50</w:t>
      </w:r>
      <w:r w:rsidRPr="000C7871">
        <w:rPr>
          <w:rFonts w:ascii="仿宋_GB2312" w:eastAsia="仿宋_GB2312" w:hAnsi="仿宋" w:hint="eastAsia"/>
          <w:sz w:val="32"/>
          <w:szCs w:val="32"/>
        </w:rPr>
        <w:t>万元）。</w:t>
      </w:r>
    </w:p>
    <w:p w:rsidR="00DE786B" w:rsidRPr="00245956" w:rsidRDefault="00873005" w:rsidP="00DE786B">
      <w:pPr>
        <w:ind w:firstLineChars="200" w:firstLine="640"/>
        <w:rPr>
          <w:rFonts w:ascii="楷体" w:eastAsia="楷体" w:hAnsi="楷体"/>
          <w:sz w:val="32"/>
          <w:szCs w:val="32"/>
        </w:rPr>
      </w:pPr>
      <w:r>
        <w:rPr>
          <w:rFonts w:ascii="楷体" w:eastAsia="楷体" w:hAnsi="楷体" w:hint="eastAsia"/>
          <w:sz w:val="32"/>
          <w:szCs w:val="32"/>
        </w:rPr>
        <w:t>（三）</w:t>
      </w:r>
      <w:r w:rsidR="00DE786B" w:rsidRPr="00245956">
        <w:rPr>
          <w:rFonts w:ascii="楷体" w:eastAsia="楷体" w:hAnsi="楷体" w:hint="eastAsia"/>
          <w:sz w:val="32"/>
          <w:szCs w:val="32"/>
        </w:rPr>
        <w:t>政府采购情况</w:t>
      </w:r>
    </w:p>
    <w:p w:rsidR="00DE786B" w:rsidRDefault="00DE786B" w:rsidP="00DE786B">
      <w:pPr>
        <w:ind w:firstLineChars="200" w:firstLine="640"/>
        <w:rPr>
          <w:rFonts w:ascii="仿宋_GB2312" w:eastAsia="仿宋_GB2312" w:hAnsi="仿宋"/>
          <w:sz w:val="32"/>
          <w:szCs w:val="32"/>
        </w:rPr>
      </w:pPr>
      <w:r w:rsidRPr="00245956">
        <w:rPr>
          <w:rFonts w:ascii="仿宋_GB2312" w:eastAsia="仿宋_GB2312" w:hAnsi="仿宋" w:hint="eastAsia"/>
          <w:sz w:val="32"/>
          <w:szCs w:val="32"/>
        </w:rPr>
        <w:t>201</w:t>
      </w:r>
      <w:r w:rsidR="00667E1F">
        <w:rPr>
          <w:rFonts w:ascii="仿宋_GB2312" w:eastAsia="仿宋_GB2312" w:hAnsi="仿宋" w:hint="eastAsia"/>
          <w:sz w:val="32"/>
          <w:szCs w:val="32"/>
        </w:rPr>
        <w:t>9</w:t>
      </w:r>
      <w:r w:rsidRPr="00245956">
        <w:rPr>
          <w:rFonts w:ascii="仿宋_GB2312" w:eastAsia="仿宋_GB2312" w:hAnsi="仿宋" w:hint="eastAsia"/>
          <w:sz w:val="32"/>
          <w:szCs w:val="32"/>
        </w:rPr>
        <w:t>年分会政府采购预算总额</w:t>
      </w:r>
      <w:r w:rsidR="00667E1F">
        <w:rPr>
          <w:rFonts w:ascii="仿宋_GB2312" w:eastAsia="仿宋_GB2312" w:hAnsi="仿宋" w:hint="eastAsia"/>
          <w:sz w:val="32"/>
          <w:szCs w:val="32"/>
        </w:rPr>
        <w:t>2,418.58</w:t>
      </w:r>
      <w:r w:rsidRPr="00245956">
        <w:rPr>
          <w:rFonts w:ascii="仿宋_GB2312" w:eastAsia="仿宋_GB2312" w:hAnsi="仿宋" w:hint="eastAsia"/>
          <w:sz w:val="32"/>
          <w:szCs w:val="32"/>
        </w:rPr>
        <w:t>万元，其中，</w:t>
      </w:r>
      <w:r w:rsidRPr="0008404A">
        <w:rPr>
          <w:rFonts w:ascii="仿宋_GB2312" w:eastAsia="仿宋_GB2312" w:hAnsi="仿宋" w:hint="eastAsia"/>
          <w:sz w:val="32"/>
          <w:szCs w:val="32"/>
        </w:rPr>
        <w:t>政府采购货物预算</w:t>
      </w:r>
      <w:r w:rsidR="0008404A" w:rsidRPr="0008404A">
        <w:rPr>
          <w:rFonts w:ascii="仿宋_GB2312" w:eastAsia="仿宋_GB2312" w:hAnsi="仿宋" w:hint="eastAsia"/>
          <w:sz w:val="32"/>
          <w:szCs w:val="32"/>
        </w:rPr>
        <w:t>60.5</w:t>
      </w:r>
      <w:r w:rsidRPr="0008404A">
        <w:rPr>
          <w:rFonts w:ascii="仿宋_GB2312" w:eastAsia="仿宋_GB2312" w:hAnsi="仿宋" w:hint="eastAsia"/>
          <w:sz w:val="32"/>
          <w:szCs w:val="32"/>
        </w:rPr>
        <w:t>万元、</w:t>
      </w:r>
      <w:r w:rsidR="002B0078" w:rsidRPr="0008404A">
        <w:rPr>
          <w:rFonts w:ascii="仿宋_GB2312" w:eastAsia="仿宋_GB2312" w:hAnsi="Calibri" w:cs="Times New Roman" w:hint="eastAsia"/>
          <w:sz w:val="32"/>
          <w:szCs w:val="32"/>
        </w:rPr>
        <w:t>政府采购工程预算</w:t>
      </w:r>
      <w:r w:rsidR="005F7ED3" w:rsidRPr="0008404A">
        <w:rPr>
          <w:rFonts w:ascii="仿宋_GB2312" w:eastAsia="仿宋_GB2312" w:hint="eastAsia"/>
          <w:sz w:val="32"/>
          <w:szCs w:val="32"/>
        </w:rPr>
        <w:t>0</w:t>
      </w:r>
      <w:r w:rsidR="002B0078" w:rsidRPr="0008404A">
        <w:rPr>
          <w:rFonts w:ascii="仿宋_GB2312" w:eastAsia="仿宋_GB2312" w:hAnsi="Calibri" w:cs="Times New Roman" w:hint="eastAsia"/>
          <w:sz w:val="32"/>
          <w:szCs w:val="32"/>
        </w:rPr>
        <w:t>万元、</w:t>
      </w:r>
      <w:r w:rsidRPr="0008404A">
        <w:rPr>
          <w:rFonts w:ascii="仿宋_GB2312" w:eastAsia="仿宋_GB2312" w:hAnsi="仿宋" w:hint="eastAsia"/>
          <w:sz w:val="32"/>
          <w:szCs w:val="32"/>
        </w:rPr>
        <w:t>政府采购服务预算</w:t>
      </w:r>
      <w:r w:rsidR="0008404A" w:rsidRPr="0008404A">
        <w:rPr>
          <w:rFonts w:ascii="仿宋_GB2312" w:eastAsia="仿宋_GB2312" w:hAnsi="仿宋" w:hint="eastAsia"/>
          <w:sz w:val="32"/>
          <w:szCs w:val="32"/>
        </w:rPr>
        <w:t>2,358.08</w:t>
      </w:r>
      <w:r w:rsidRPr="0008404A">
        <w:rPr>
          <w:rFonts w:ascii="仿宋_GB2312" w:eastAsia="仿宋_GB2312" w:hAnsi="仿宋" w:hint="eastAsia"/>
          <w:sz w:val="32"/>
          <w:szCs w:val="32"/>
        </w:rPr>
        <w:t>万元。</w:t>
      </w:r>
    </w:p>
    <w:p w:rsidR="006D2DC1" w:rsidRPr="006D2DC1" w:rsidRDefault="00873005" w:rsidP="00DE786B">
      <w:pPr>
        <w:ind w:firstLineChars="200" w:firstLine="640"/>
        <w:rPr>
          <w:rFonts w:ascii="楷体" w:eastAsia="楷体" w:hAnsi="楷体"/>
          <w:sz w:val="32"/>
          <w:szCs w:val="32"/>
        </w:rPr>
      </w:pPr>
      <w:r>
        <w:rPr>
          <w:rFonts w:ascii="楷体" w:eastAsia="楷体" w:hAnsi="楷体" w:hint="eastAsia"/>
          <w:sz w:val="32"/>
          <w:szCs w:val="32"/>
        </w:rPr>
        <w:t>（四）</w:t>
      </w:r>
      <w:r w:rsidR="006D2DC1">
        <w:rPr>
          <w:rFonts w:ascii="楷体" w:eastAsia="楷体" w:hAnsi="楷体" w:hint="eastAsia"/>
          <w:sz w:val="32"/>
          <w:szCs w:val="32"/>
        </w:rPr>
        <w:t>国有资产占有</w:t>
      </w:r>
      <w:r w:rsidR="0060043C">
        <w:rPr>
          <w:rFonts w:ascii="楷体" w:eastAsia="楷体" w:hAnsi="楷体" w:hint="eastAsia"/>
          <w:sz w:val="32"/>
          <w:szCs w:val="32"/>
        </w:rPr>
        <w:t>使用</w:t>
      </w:r>
      <w:r w:rsidR="006D2DC1">
        <w:rPr>
          <w:rFonts w:ascii="楷体" w:eastAsia="楷体" w:hAnsi="楷体" w:hint="eastAsia"/>
          <w:sz w:val="32"/>
          <w:szCs w:val="32"/>
        </w:rPr>
        <w:t>情况说明</w:t>
      </w:r>
    </w:p>
    <w:p w:rsidR="006D2DC1" w:rsidRDefault="00501AE2" w:rsidP="00DE786B">
      <w:pPr>
        <w:ind w:firstLineChars="200" w:firstLine="640"/>
        <w:rPr>
          <w:rFonts w:ascii="仿宋_GB2312" w:eastAsia="仿宋_GB2312" w:hAnsi="仿宋"/>
          <w:sz w:val="32"/>
          <w:szCs w:val="32"/>
        </w:rPr>
      </w:pPr>
      <w:r w:rsidRPr="00501AE2">
        <w:rPr>
          <w:rFonts w:ascii="仿宋_GB2312" w:eastAsia="仿宋_GB2312" w:hAnsi="仿宋" w:hint="eastAsia"/>
          <w:sz w:val="32"/>
          <w:szCs w:val="32"/>
        </w:rPr>
        <w:t>截止201</w:t>
      </w:r>
      <w:r w:rsidR="00667E1F">
        <w:rPr>
          <w:rFonts w:ascii="仿宋_GB2312" w:eastAsia="仿宋_GB2312" w:hAnsi="仿宋" w:hint="eastAsia"/>
          <w:sz w:val="32"/>
          <w:szCs w:val="32"/>
        </w:rPr>
        <w:t>8</w:t>
      </w:r>
      <w:r w:rsidRPr="00501AE2">
        <w:rPr>
          <w:rFonts w:ascii="仿宋_GB2312" w:eastAsia="仿宋_GB2312" w:hAnsi="仿宋" w:hint="eastAsia"/>
          <w:sz w:val="32"/>
          <w:szCs w:val="32"/>
        </w:rPr>
        <w:t>年12月31日,</w:t>
      </w:r>
      <w:r w:rsidR="002E6D30">
        <w:rPr>
          <w:rFonts w:ascii="仿宋_GB2312" w:eastAsia="仿宋_GB2312" w:hAnsi="仿宋" w:hint="eastAsia"/>
          <w:sz w:val="32"/>
          <w:szCs w:val="32"/>
        </w:rPr>
        <w:t>分会</w:t>
      </w:r>
      <w:r w:rsidRPr="00501AE2">
        <w:rPr>
          <w:rFonts w:ascii="仿宋_GB2312" w:eastAsia="仿宋_GB2312" w:hAnsi="仿宋" w:hint="eastAsia"/>
          <w:sz w:val="32"/>
          <w:szCs w:val="32"/>
        </w:rPr>
        <w:t>资产总额1,3</w:t>
      </w:r>
      <w:r w:rsidR="00667E1F">
        <w:rPr>
          <w:rFonts w:ascii="仿宋_GB2312" w:eastAsia="仿宋_GB2312" w:hAnsi="仿宋" w:hint="eastAsia"/>
          <w:sz w:val="32"/>
          <w:szCs w:val="32"/>
        </w:rPr>
        <w:t>65.61</w:t>
      </w:r>
      <w:r w:rsidRPr="00501AE2">
        <w:rPr>
          <w:rFonts w:ascii="仿宋_GB2312" w:eastAsia="仿宋_GB2312" w:hAnsi="仿宋" w:hint="eastAsia"/>
          <w:sz w:val="32"/>
          <w:szCs w:val="32"/>
        </w:rPr>
        <w:t>万元，其中房屋资产价值687.59万元，全部为办公用房；车辆</w:t>
      </w:r>
      <w:r w:rsidR="00667E1F">
        <w:rPr>
          <w:rFonts w:ascii="仿宋_GB2312" w:eastAsia="仿宋_GB2312" w:hAnsi="仿宋" w:hint="eastAsia"/>
          <w:sz w:val="32"/>
          <w:szCs w:val="32"/>
        </w:rPr>
        <w:t>4</w:t>
      </w:r>
      <w:r w:rsidRPr="00501AE2">
        <w:rPr>
          <w:rFonts w:ascii="仿宋_GB2312" w:eastAsia="仿宋_GB2312" w:hAnsi="仿宋" w:hint="eastAsia"/>
          <w:sz w:val="32"/>
          <w:szCs w:val="32"/>
        </w:rPr>
        <w:t>台、资产价值</w:t>
      </w:r>
      <w:r w:rsidR="00667E1F">
        <w:rPr>
          <w:rFonts w:ascii="仿宋_GB2312" w:eastAsia="仿宋_GB2312" w:hAnsi="仿宋" w:hint="eastAsia"/>
          <w:sz w:val="32"/>
          <w:szCs w:val="32"/>
        </w:rPr>
        <w:t>86.26</w:t>
      </w:r>
      <w:r w:rsidRPr="00501AE2">
        <w:rPr>
          <w:rFonts w:ascii="仿宋_GB2312" w:eastAsia="仿宋_GB2312" w:hAnsi="仿宋" w:hint="eastAsia"/>
          <w:sz w:val="32"/>
          <w:szCs w:val="32"/>
        </w:rPr>
        <w:t>万元,全部为一般公务用车；单位价值50万元以上通用设备3套,主要是空气调节电器(中央空调)</w:t>
      </w:r>
      <w:r w:rsidR="00667E1F">
        <w:rPr>
          <w:rFonts w:ascii="仿宋_GB2312" w:eastAsia="仿宋_GB2312" w:hAnsi="仿宋" w:hint="eastAsia"/>
          <w:sz w:val="32"/>
          <w:szCs w:val="32"/>
        </w:rPr>
        <w:t>等</w:t>
      </w:r>
      <w:r w:rsidRPr="00501AE2">
        <w:rPr>
          <w:rFonts w:ascii="仿宋_GB2312" w:eastAsia="仿宋_GB2312" w:hAnsi="仿宋" w:hint="eastAsia"/>
          <w:sz w:val="32"/>
          <w:szCs w:val="32"/>
        </w:rPr>
        <w:t>，资产价值260.08万元，单位价值100万元以专用设备0台（套）；其他固定资产为</w:t>
      </w:r>
      <w:r w:rsidR="00667E1F">
        <w:rPr>
          <w:rFonts w:ascii="仿宋_GB2312" w:eastAsia="仿宋_GB2312" w:hAnsi="仿宋" w:hint="eastAsia"/>
          <w:sz w:val="32"/>
          <w:szCs w:val="32"/>
        </w:rPr>
        <w:t>331.66</w:t>
      </w:r>
      <w:r w:rsidRPr="00501AE2">
        <w:rPr>
          <w:rFonts w:ascii="仿宋_GB2312" w:eastAsia="仿宋_GB2312" w:hAnsi="仿宋" w:hint="eastAsia"/>
          <w:sz w:val="32"/>
          <w:szCs w:val="32"/>
        </w:rPr>
        <w:t>万元。</w:t>
      </w:r>
      <w:r w:rsidR="000D3832">
        <w:rPr>
          <w:rFonts w:ascii="仿宋_GB2312" w:eastAsia="仿宋_GB2312" w:hAnsi="仿宋" w:hint="eastAsia"/>
          <w:sz w:val="32"/>
          <w:szCs w:val="32"/>
        </w:rPr>
        <w:t>201</w:t>
      </w:r>
      <w:r w:rsidR="00667E1F">
        <w:rPr>
          <w:rFonts w:ascii="仿宋_GB2312" w:eastAsia="仿宋_GB2312" w:hAnsi="仿宋" w:hint="eastAsia"/>
          <w:sz w:val="32"/>
          <w:szCs w:val="32"/>
        </w:rPr>
        <w:t>9</w:t>
      </w:r>
      <w:r w:rsidR="000D3832">
        <w:rPr>
          <w:rFonts w:ascii="仿宋_GB2312" w:eastAsia="仿宋_GB2312" w:hAnsi="仿宋" w:hint="eastAsia"/>
          <w:sz w:val="32"/>
          <w:szCs w:val="32"/>
        </w:rPr>
        <w:t>年部门预算安排购置车辆0</w:t>
      </w:r>
      <w:r w:rsidR="00102B5A">
        <w:rPr>
          <w:rFonts w:ascii="仿宋_GB2312" w:eastAsia="仿宋_GB2312" w:hAnsi="仿宋" w:hint="eastAsia"/>
          <w:sz w:val="32"/>
          <w:szCs w:val="32"/>
        </w:rPr>
        <w:t>台</w:t>
      </w:r>
      <w:r w:rsidR="000D3832">
        <w:rPr>
          <w:rFonts w:ascii="仿宋_GB2312" w:eastAsia="仿宋_GB2312" w:hAnsi="仿宋" w:hint="eastAsia"/>
          <w:sz w:val="32"/>
          <w:szCs w:val="32"/>
        </w:rPr>
        <w:t>，预算安排购置200万元以上设备0套。</w:t>
      </w:r>
    </w:p>
    <w:p w:rsidR="009D3DB7" w:rsidRDefault="00873005" w:rsidP="00873005">
      <w:pPr>
        <w:ind w:firstLineChars="200" w:firstLine="640"/>
        <w:rPr>
          <w:rFonts w:ascii="楷体" w:eastAsia="楷体" w:hAnsi="楷体"/>
          <w:sz w:val="32"/>
          <w:szCs w:val="32"/>
        </w:rPr>
      </w:pPr>
      <w:r w:rsidRPr="00873005">
        <w:rPr>
          <w:rFonts w:ascii="楷体" w:eastAsia="楷体" w:hAnsi="楷体" w:hint="eastAsia"/>
          <w:sz w:val="32"/>
          <w:szCs w:val="32"/>
        </w:rPr>
        <w:t>（五）</w:t>
      </w:r>
      <w:r w:rsidR="009D3DB7">
        <w:rPr>
          <w:rFonts w:ascii="楷体" w:eastAsia="楷体" w:hAnsi="楷体" w:hint="eastAsia"/>
          <w:sz w:val="32"/>
          <w:szCs w:val="32"/>
        </w:rPr>
        <w:t>预算绩效目标说明</w:t>
      </w:r>
    </w:p>
    <w:p w:rsidR="00D95C63" w:rsidRDefault="00D95C63" w:rsidP="00873005">
      <w:pPr>
        <w:ind w:firstLineChars="200" w:firstLine="640"/>
        <w:rPr>
          <w:rFonts w:ascii="仿宋_GB2312" w:eastAsia="仿宋_GB2312" w:hAnsi="楷体"/>
          <w:sz w:val="32"/>
          <w:szCs w:val="32"/>
        </w:rPr>
      </w:pPr>
      <w:r w:rsidRPr="00D95C63">
        <w:rPr>
          <w:rFonts w:ascii="仿宋_GB2312" w:eastAsia="仿宋_GB2312" w:hAnsi="楷体" w:hint="eastAsia"/>
          <w:sz w:val="32"/>
          <w:szCs w:val="32"/>
        </w:rPr>
        <w:t>分会整体支出和项目支出实行绩效目标管理，纳入2019年部门整体支出绩效目标的金额为5</w:t>
      </w:r>
      <w:r>
        <w:rPr>
          <w:rFonts w:ascii="仿宋_GB2312" w:eastAsia="仿宋_GB2312" w:hAnsi="楷体" w:hint="eastAsia"/>
          <w:sz w:val="32"/>
          <w:szCs w:val="32"/>
        </w:rPr>
        <w:t>,</w:t>
      </w:r>
      <w:r w:rsidRPr="00D95C63">
        <w:rPr>
          <w:rFonts w:ascii="仿宋_GB2312" w:eastAsia="仿宋_GB2312" w:hAnsi="楷体" w:hint="eastAsia"/>
          <w:sz w:val="32"/>
          <w:szCs w:val="32"/>
        </w:rPr>
        <w:t>136.39万元</w:t>
      </w:r>
      <w:r>
        <w:rPr>
          <w:rFonts w:ascii="仿宋_GB2312" w:eastAsia="仿宋_GB2312" w:hAnsi="楷体" w:hint="eastAsia"/>
          <w:sz w:val="32"/>
          <w:szCs w:val="32"/>
        </w:rPr>
        <w:t>，其中，基本支出1,388.31万元，项目支出3748.08万元。</w:t>
      </w:r>
    </w:p>
    <w:p w:rsidR="002E2783" w:rsidRDefault="002E2783" w:rsidP="00873005">
      <w:pPr>
        <w:ind w:firstLineChars="200" w:firstLine="640"/>
        <w:rPr>
          <w:rFonts w:ascii="楷体" w:eastAsia="楷体" w:hAnsi="楷体"/>
          <w:sz w:val="32"/>
          <w:szCs w:val="32"/>
        </w:rPr>
      </w:pPr>
      <w:r w:rsidRPr="002E2783">
        <w:rPr>
          <w:rFonts w:ascii="楷体" w:eastAsia="楷体" w:hAnsi="楷体" w:hint="eastAsia"/>
          <w:sz w:val="32"/>
          <w:szCs w:val="32"/>
        </w:rPr>
        <w:lastRenderedPageBreak/>
        <w:t>(</w:t>
      </w:r>
      <w:r w:rsidR="00C20690">
        <w:rPr>
          <w:rFonts w:ascii="楷体" w:eastAsia="楷体" w:hAnsi="楷体" w:hint="eastAsia"/>
          <w:sz w:val="32"/>
          <w:szCs w:val="32"/>
        </w:rPr>
        <w:t>六)</w:t>
      </w:r>
      <w:r>
        <w:rPr>
          <w:rFonts w:ascii="楷体" w:eastAsia="楷体" w:hAnsi="楷体" w:hint="eastAsia"/>
          <w:sz w:val="32"/>
          <w:szCs w:val="32"/>
        </w:rPr>
        <w:t>其他</w:t>
      </w:r>
      <w:r w:rsidR="00A765F6">
        <w:rPr>
          <w:rFonts w:ascii="楷体" w:eastAsia="楷体" w:hAnsi="楷体" w:hint="eastAsia"/>
          <w:sz w:val="32"/>
          <w:szCs w:val="32"/>
        </w:rPr>
        <w:t>情况</w:t>
      </w:r>
      <w:r>
        <w:rPr>
          <w:rFonts w:ascii="楷体" w:eastAsia="楷体" w:hAnsi="楷体" w:hint="eastAsia"/>
          <w:sz w:val="32"/>
          <w:szCs w:val="32"/>
        </w:rPr>
        <w:t>说明</w:t>
      </w:r>
    </w:p>
    <w:p w:rsidR="002E2783" w:rsidRPr="002E2783" w:rsidRDefault="002E2783" w:rsidP="00873005">
      <w:pPr>
        <w:ind w:firstLineChars="200" w:firstLine="640"/>
        <w:rPr>
          <w:rFonts w:ascii="仿宋_GB2312" w:eastAsia="仿宋_GB2312" w:hAnsi="楷体"/>
          <w:sz w:val="32"/>
          <w:szCs w:val="32"/>
        </w:rPr>
      </w:pPr>
      <w:r>
        <w:rPr>
          <w:rFonts w:ascii="仿宋_GB2312" w:eastAsia="仿宋_GB2312" w:hAnsi="楷体" w:hint="eastAsia"/>
          <w:sz w:val="32"/>
          <w:szCs w:val="32"/>
        </w:rPr>
        <w:t>预算公开30张表格中，</w:t>
      </w:r>
      <w:r w:rsidR="00F15EB1">
        <w:rPr>
          <w:rFonts w:ascii="仿宋_GB2312" w:eastAsia="仿宋_GB2312" w:hAnsi="楷体" w:hint="eastAsia"/>
          <w:sz w:val="32"/>
          <w:szCs w:val="32"/>
        </w:rPr>
        <w:t>第21-24张表格</w:t>
      </w:r>
      <w:r>
        <w:rPr>
          <w:rFonts w:ascii="仿宋_GB2312" w:eastAsia="仿宋_GB2312" w:hAnsi="楷体" w:hint="eastAsia"/>
          <w:sz w:val="32"/>
          <w:szCs w:val="32"/>
        </w:rPr>
        <w:t>数据为空，</w:t>
      </w:r>
      <w:r w:rsidR="00F15EB1">
        <w:rPr>
          <w:rFonts w:ascii="仿宋_GB2312" w:eastAsia="仿宋_GB2312" w:hAnsi="楷体" w:hint="eastAsia"/>
          <w:sz w:val="32"/>
          <w:szCs w:val="32"/>
        </w:rPr>
        <w:t>原因</w:t>
      </w:r>
      <w:r>
        <w:rPr>
          <w:rFonts w:ascii="仿宋_GB2312" w:eastAsia="仿宋_GB2312" w:hAnsi="楷体" w:hint="eastAsia"/>
          <w:sz w:val="32"/>
          <w:szCs w:val="32"/>
        </w:rPr>
        <w:t>是分会无政府性基金、无纳入专户管理的非税收入。</w:t>
      </w:r>
      <w:r w:rsidR="00C238D1">
        <w:rPr>
          <w:rFonts w:ascii="仿宋_GB2312" w:eastAsia="仿宋_GB2312" w:hAnsi="楷体" w:hint="eastAsia"/>
          <w:sz w:val="32"/>
          <w:szCs w:val="32"/>
        </w:rPr>
        <w:t>第27张表格数据为空，原因是分会无省级专项资金（无开放型专项资金）。</w:t>
      </w:r>
    </w:p>
    <w:p w:rsidR="00DE786B" w:rsidRPr="00245956" w:rsidRDefault="00DE786B" w:rsidP="00DE786B">
      <w:pPr>
        <w:ind w:firstLineChars="200" w:firstLine="640"/>
        <w:rPr>
          <w:rFonts w:ascii="黑体" w:eastAsia="黑体" w:hAnsi="黑体"/>
          <w:sz w:val="32"/>
          <w:szCs w:val="32"/>
        </w:rPr>
      </w:pPr>
      <w:r w:rsidRPr="00245956">
        <w:rPr>
          <w:rFonts w:ascii="黑体" w:eastAsia="黑体" w:hAnsi="黑体" w:hint="eastAsia"/>
          <w:sz w:val="32"/>
          <w:szCs w:val="32"/>
        </w:rPr>
        <w:t>六、名词解释</w:t>
      </w:r>
    </w:p>
    <w:p w:rsidR="00DE786B" w:rsidRPr="00245956" w:rsidRDefault="00DE786B" w:rsidP="00DE786B">
      <w:pPr>
        <w:ind w:firstLineChars="200" w:firstLine="640"/>
        <w:rPr>
          <w:rFonts w:ascii="仿宋_GB2312" w:eastAsia="仿宋_GB2312" w:hAnsi="仿宋"/>
          <w:sz w:val="32"/>
          <w:szCs w:val="32"/>
        </w:rPr>
      </w:pPr>
      <w:r w:rsidRPr="00245956">
        <w:rPr>
          <w:rFonts w:ascii="楷体" w:eastAsia="楷体" w:hAnsi="楷体" w:hint="eastAsia"/>
          <w:sz w:val="32"/>
          <w:szCs w:val="32"/>
        </w:rPr>
        <w:t>1、机关运行经费：</w:t>
      </w:r>
      <w:r w:rsidRPr="00245956">
        <w:rPr>
          <w:rFonts w:ascii="仿宋_GB2312" w:eastAsia="仿宋_GB2312" w:hAnsi="仿宋" w:hint="eastAsia"/>
          <w:sz w:val="32"/>
          <w:szCs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rsidR="0066202D" w:rsidRPr="002E6D30" w:rsidRDefault="00DE786B" w:rsidP="002E6D30">
      <w:pPr>
        <w:ind w:firstLineChars="200" w:firstLine="640"/>
        <w:rPr>
          <w:rFonts w:ascii="仿宋_GB2312" w:eastAsia="仿宋_GB2312" w:hAnsi="仿宋"/>
          <w:sz w:val="32"/>
          <w:szCs w:val="32"/>
        </w:rPr>
      </w:pPr>
      <w:r w:rsidRPr="00245956">
        <w:rPr>
          <w:rFonts w:ascii="楷体" w:eastAsia="楷体" w:hAnsi="楷体" w:hint="eastAsia"/>
          <w:sz w:val="32"/>
          <w:szCs w:val="32"/>
        </w:rPr>
        <w:t>2、“三公”经费：</w:t>
      </w:r>
      <w:r w:rsidRPr="00245956">
        <w:rPr>
          <w:rFonts w:ascii="仿宋_GB2312" w:eastAsia="仿宋_GB2312" w:hAnsi="仿宋" w:hint="eastAsia"/>
          <w:sz w:val="32"/>
          <w:szCs w:val="32"/>
        </w:rPr>
        <w:t>纳入省财政预算管理的</w:t>
      </w:r>
      <w:r w:rsidR="005B13D7" w:rsidRPr="00245956">
        <w:rPr>
          <w:rFonts w:ascii="仿宋_GB2312" w:eastAsia="仿宋_GB2312" w:hAnsi="仿宋" w:hint="eastAsia"/>
          <w:sz w:val="32"/>
          <w:szCs w:val="32"/>
        </w:rPr>
        <w:t>“三公”</w:t>
      </w:r>
      <w:r w:rsidRPr="00245956">
        <w:rPr>
          <w:rFonts w:ascii="仿宋_GB2312" w:eastAsia="仿宋_GB2312" w:hAnsi="仿宋" w:hint="eastAsia"/>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sectPr w:rsidR="0066202D" w:rsidRPr="002E6D30" w:rsidSect="00520235">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640" w:rsidRDefault="00F23640" w:rsidP="00EE00E1">
      <w:r>
        <w:separator/>
      </w:r>
    </w:p>
  </w:endnote>
  <w:endnote w:type="continuationSeparator" w:id="1">
    <w:p w:rsidR="00F23640" w:rsidRDefault="00F23640" w:rsidP="00EE00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67066"/>
      <w:docPartObj>
        <w:docPartGallery w:val="Page Numbers (Bottom of Page)"/>
        <w:docPartUnique/>
      </w:docPartObj>
    </w:sdtPr>
    <w:sdtContent>
      <w:p w:rsidR="00520235" w:rsidRDefault="008F692E">
        <w:pPr>
          <w:pStyle w:val="a4"/>
          <w:jc w:val="center"/>
        </w:pPr>
        <w:fldSimple w:instr=" PAGE   \* MERGEFORMAT ">
          <w:r w:rsidR="00F15EB1" w:rsidRPr="00F15EB1">
            <w:rPr>
              <w:noProof/>
              <w:lang w:val="zh-CN"/>
            </w:rPr>
            <w:t>-</w:t>
          </w:r>
          <w:r w:rsidR="00F15EB1">
            <w:rPr>
              <w:noProof/>
            </w:rPr>
            <w:t xml:space="preserve"> 7 -</w:t>
          </w:r>
        </w:fldSimple>
      </w:p>
    </w:sdtContent>
  </w:sdt>
  <w:p w:rsidR="00520235" w:rsidRDefault="0052023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640" w:rsidRDefault="00F23640" w:rsidP="00EE00E1">
      <w:r>
        <w:separator/>
      </w:r>
    </w:p>
  </w:footnote>
  <w:footnote w:type="continuationSeparator" w:id="1">
    <w:p w:rsidR="00F23640" w:rsidRDefault="00F23640" w:rsidP="00EE00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786B"/>
    <w:rsid w:val="0002074F"/>
    <w:rsid w:val="00036F34"/>
    <w:rsid w:val="000464BD"/>
    <w:rsid w:val="00065578"/>
    <w:rsid w:val="0008404A"/>
    <w:rsid w:val="000C7871"/>
    <w:rsid w:val="000D3832"/>
    <w:rsid w:val="000F40AB"/>
    <w:rsid w:val="00102B5A"/>
    <w:rsid w:val="00115B7B"/>
    <w:rsid w:val="00147315"/>
    <w:rsid w:val="00151279"/>
    <w:rsid w:val="001C4619"/>
    <w:rsid w:val="00233D22"/>
    <w:rsid w:val="0023616C"/>
    <w:rsid w:val="002427E0"/>
    <w:rsid w:val="00245956"/>
    <w:rsid w:val="002B0078"/>
    <w:rsid w:val="002D1A28"/>
    <w:rsid w:val="002E2783"/>
    <w:rsid w:val="002E6D30"/>
    <w:rsid w:val="00327167"/>
    <w:rsid w:val="00331416"/>
    <w:rsid w:val="00387183"/>
    <w:rsid w:val="003A252A"/>
    <w:rsid w:val="003E44B1"/>
    <w:rsid w:val="003F4530"/>
    <w:rsid w:val="0042308D"/>
    <w:rsid w:val="00434C09"/>
    <w:rsid w:val="00437A12"/>
    <w:rsid w:val="004B5EDD"/>
    <w:rsid w:val="004C3F30"/>
    <w:rsid w:val="004C6729"/>
    <w:rsid w:val="004E34B4"/>
    <w:rsid w:val="004E68B4"/>
    <w:rsid w:val="004F07A5"/>
    <w:rsid w:val="004F2AEC"/>
    <w:rsid w:val="00500EDA"/>
    <w:rsid w:val="00501AE2"/>
    <w:rsid w:val="0051704B"/>
    <w:rsid w:val="00520235"/>
    <w:rsid w:val="00552866"/>
    <w:rsid w:val="005836E7"/>
    <w:rsid w:val="00597691"/>
    <w:rsid w:val="005A3916"/>
    <w:rsid w:val="005B13D7"/>
    <w:rsid w:val="005E1505"/>
    <w:rsid w:val="005F7ED3"/>
    <w:rsid w:val="0060043C"/>
    <w:rsid w:val="00605F87"/>
    <w:rsid w:val="0066202D"/>
    <w:rsid w:val="00667E1F"/>
    <w:rsid w:val="0068442B"/>
    <w:rsid w:val="00690592"/>
    <w:rsid w:val="006955EB"/>
    <w:rsid w:val="006B3C12"/>
    <w:rsid w:val="006D2DC1"/>
    <w:rsid w:val="007062E8"/>
    <w:rsid w:val="00733A3B"/>
    <w:rsid w:val="00735FAA"/>
    <w:rsid w:val="00755441"/>
    <w:rsid w:val="007770DE"/>
    <w:rsid w:val="007974E9"/>
    <w:rsid w:val="008068DF"/>
    <w:rsid w:val="008304F0"/>
    <w:rsid w:val="00830743"/>
    <w:rsid w:val="00867C4C"/>
    <w:rsid w:val="00871C6F"/>
    <w:rsid w:val="00873005"/>
    <w:rsid w:val="008F692E"/>
    <w:rsid w:val="0090364F"/>
    <w:rsid w:val="00910BD6"/>
    <w:rsid w:val="00967DB5"/>
    <w:rsid w:val="009D3DB7"/>
    <w:rsid w:val="009F6460"/>
    <w:rsid w:val="00A638FC"/>
    <w:rsid w:val="00A731B5"/>
    <w:rsid w:val="00A765F6"/>
    <w:rsid w:val="00AC38F3"/>
    <w:rsid w:val="00AD1573"/>
    <w:rsid w:val="00B127AE"/>
    <w:rsid w:val="00B82C6B"/>
    <w:rsid w:val="00B8428F"/>
    <w:rsid w:val="00BE0FE6"/>
    <w:rsid w:val="00C03C24"/>
    <w:rsid w:val="00C20690"/>
    <w:rsid w:val="00C238D1"/>
    <w:rsid w:val="00C47D38"/>
    <w:rsid w:val="00C47EAE"/>
    <w:rsid w:val="00C524F1"/>
    <w:rsid w:val="00C925FB"/>
    <w:rsid w:val="00CB7335"/>
    <w:rsid w:val="00CC6CB8"/>
    <w:rsid w:val="00CE68A4"/>
    <w:rsid w:val="00CF501A"/>
    <w:rsid w:val="00D16820"/>
    <w:rsid w:val="00D26F6A"/>
    <w:rsid w:val="00D65DEB"/>
    <w:rsid w:val="00D95C63"/>
    <w:rsid w:val="00D95E25"/>
    <w:rsid w:val="00D96F69"/>
    <w:rsid w:val="00DE786B"/>
    <w:rsid w:val="00DF5ABA"/>
    <w:rsid w:val="00E70E82"/>
    <w:rsid w:val="00E721F6"/>
    <w:rsid w:val="00E8174D"/>
    <w:rsid w:val="00EA325C"/>
    <w:rsid w:val="00ED24F6"/>
    <w:rsid w:val="00EE00E1"/>
    <w:rsid w:val="00EE4A16"/>
    <w:rsid w:val="00F15EB1"/>
    <w:rsid w:val="00F23640"/>
    <w:rsid w:val="00F43C0C"/>
    <w:rsid w:val="00F47F13"/>
    <w:rsid w:val="00FA0C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00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00E1"/>
    <w:rPr>
      <w:sz w:val="18"/>
      <w:szCs w:val="18"/>
    </w:rPr>
  </w:style>
  <w:style w:type="paragraph" w:styleId="a4">
    <w:name w:val="footer"/>
    <w:basedOn w:val="a"/>
    <w:link w:val="Char0"/>
    <w:uiPriority w:val="99"/>
    <w:unhideWhenUsed/>
    <w:rsid w:val="00EE00E1"/>
    <w:pPr>
      <w:tabs>
        <w:tab w:val="center" w:pos="4153"/>
        <w:tab w:val="right" w:pos="8306"/>
      </w:tabs>
      <w:snapToGrid w:val="0"/>
      <w:jc w:val="left"/>
    </w:pPr>
    <w:rPr>
      <w:sz w:val="18"/>
      <w:szCs w:val="18"/>
    </w:rPr>
  </w:style>
  <w:style w:type="character" w:customStyle="1" w:styleId="Char0">
    <w:name w:val="页脚 Char"/>
    <w:basedOn w:val="a0"/>
    <w:link w:val="a4"/>
    <w:uiPriority w:val="99"/>
    <w:rsid w:val="00EE00E1"/>
    <w:rPr>
      <w:sz w:val="18"/>
      <w:szCs w:val="18"/>
    </w:rPr>
  </w:style>
  <w:style w:type="paragraph" w:styleId="a5">
    <w:name w:val="Balloon Text"/>
    <w:basedOn w:val="a"/>
    <w:link w:val="Char1"/>
    <w:uiPriority w:val="99"/>
    <w:semiHidden/>
    <w:unhideWhenUsed/>
    <w:rsid w:val="002427E0"/>
    <w:rPr>
      <w:sz w:val="18"/>
      <w:szCs w:val="18"/>
    </w:rPr>
  </w:style>
  <w:style w:type="character" w:customStyle="1" w:styleId="Char1">
    <w:name w:val="批注框文本 Char"/>
    <w:basedOn w:val="a0"/>
    <w:link w:val="a5"/>
    <w:uiPriority w:val="99"/>
    <w:semiHidden/>
    <w:rsid w:val="002427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55FBB-F319-4CEB-B7A2-2AA0E1B6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7</Pages>
  <Words>514</Words>
  <Characters>2932</Characters>
  <Application>Microsoft Office Word</Application>
  <DocSecurity>0</DocSecurity>
  <Lines>24</Lines>
  <Paragraphs>6</Paragraphs>
  <ScaleCrop>false</ScaleCrop>
  <Company>http://sdwm.org</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Microsoft</cp:lastModifiedBy>
  <cp:revision>73</cp:revision>
  <cp:lastPrinted>2019-03-05T08:12:00Z</cp:lastPrinted>
  <dcterms:created xsi:type="dcterms:W3CDTF">2017-02-17T02:50:00Z</dcterms:created>
  <dcterms:modified xsi:type="dcterms:W3CDTF">2019-03-07T03:22:00Z</dcterms:modified>
</cp:coreProperties>
</file>