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2019年度</w:t>
      </w:r>
    </w:p>
    <w:p w:rsidR="005B7CC1" w:rsidRDefault="005B7CC1" w:rsidP="009B3ADF">
      <w:pPr>
        <w:pStyle w:val="Default"/>
        <w:jc w:val="center"/>
        <w:rPr>
          <w:sz w:val="84"/>
          <w:szCs w:val="84"/>
        </w:rPr>
      </w:pPr>
      <w:r>
        <w:rPr>
          <w:rFonts w:hint="eastAsia"/>
          <w:sz w:val="84"/>
          <w:szCs w:val="84"/>
        </w:rPr>
        <w:t>湖南省作家协会</w:t>
      </w:r>
    </w:p>
    <w:p w:rsidR="009B3ADF" w:rsidRPr="009B3ADF" w:rsidRDefault="009B3ADF" w:rsidP="009B3ADF">
      <w:pPr>
        <w:pStyle w:val="Default"/>
        <w:jc w:val="center"/>
        <w:rPr>
          <w:sz w:val="84"/>
          <w:szCs w:val="84"/>
        </w:rPr>
      </w:pPr>
      <w:r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7766D8" w:rsidRDefault="007766D8" w:rsidP="009B3ADF">
      <w:pPr>
        <w:pStyle w:val="Default"/>
        <w:jc w:val="center"/>
        <w:rPr>
          <w:sz w:val="56"/>
          <w:szCs w:val="56"/>
        </w:rPr>
      </w:pPr>
    </w:p>
    <w:p w:rsidR="007766D8" w:rsidRDefault="007766D8" w:rsidP="009B3ADF">
      <w:pPr>
        <w:pStyle w:val="Default"/>
        <w:jc w:val="center"/>
        <w:rPr>
          <w:sz w:val="56"/>
          <w:szCs w:val="56"/>
        </w:rPr>
      </w:pPr>
    </w:p>
    <w:p w:rsidR="007766D8" w:rsidRDefault="007766D8" w:rsidP="009B3ADF">
      <w:pPr>
        <w:pStyle w:val="Default"/>
        <w:jc w:val="center"/>
        <w:rPr>
          <w:sz w:val="56"/>
          <w:szCs w:val="56"/>
        </w:rPr>
      </w:pPr>
    </w:p>
    <w:p w:rsidR="00E949F0" w:rsidRDefault="00E949F0" w:rsidP="00E949F0">
      <w:pPr>
        <w:pStyle w:val="Default"/>
        <w:spacing w:line="520" w:lineRule="exact"/>
        <w:rPr>
          <w:sz w:val="56"/>
          <w:szCs w:val="56"/>
        </w:rPr>
      </w:pPr>
    </w:p>
    <w:p w:rsidR="009B3ADF" w:rsidRDefault="009B3ADF" w:rsidP="00E949F0">
      <w:pPr>
        <w:pStyle w:val="Default"/>
        <w:spacing w:line="520" w:lineRule="exact"/>
        <w:jc w:val="center"/>
        <w:rPr>
          <w:sz w:val="56"/>
          <w:szCs w:val="56"/>
        </w:rPr>
      </w:pPr>
      <w:r>
        <w:rPr>
          <w:rFonts w:hint="eastAsia"/>
          <w:sz w:val="56"/>
          <w:szCs w:val="56"/>
        </w:rPr>
        <w:lastRenderedPageBreak/>
        <w:t>目</w:t>
      </w:r>
      <w:r w:rsidR="00E949F0">
        <w:rPr>
          <w:rFonts w:hint="eastAsia"/>
          <w:sz w:val="56"/>
          <w:szCs w:val="56"/>
        </w:rPr>
        <w:t xml:space="preserve">  </w:t>
      </w:r>
      <w:r>
        <w:rPr>
          <w:rFonts w:hint="eastAsia"/>
          <w:sz w:val="56"/>
          <w:szCs w:val="56"/>
        </w:rPr>
        <w:t>录</w:t>
      </w:r>
    </w:p>
    <w:p w:rsidR="009B3ADF" w:rsidRPr="00B57C9F" w:rsidRDefault="009B3ADF" w:rsidP="00265724">
      <w:pPr>
        <w:pStyle w:val="Default"/>
        <w:spacing w:line="520" w:lineRule="exact"/>
        <w:rPr>
          <w:rFonts w:ascii="仿宋_GB2312" w:hAnsi="仿宋_GB2312" w:cs="仿宋_GB2312"/>
          <w:b/>
          <w:sz w:val="28"/>
          <w:szCs w:val="28"/>
        </w:rPr>
      </w:pPr>
      <w:r w:rsidRPr="00B57C9F">
        <w:rPr>
          <w:rFonts w:hint="eastAsia"/>
          <w:b/>
          <w:sz w:val="28"/>
          <w:szCs w:val="28"/>
        </w:rPr>
        <w:t>第一部分</w:t>
      </w:r>
      <w:r w:rsidR="00E949F0">
        <w:rPr>
          <w:rFonts w:hint="eastAsia"/>
          <w:b/>
          <w:sz w:val="28"/>
          <w:szCs w:val="28"/>
        </w:rPr>
        <w:t xml:space="preserve"> </w:t>
      </w:r>
      <w:r w:rsidRPr="00B57C9F">
        <w:rPr>
          <w:rFonts w:hint="eastAsia"/>
          <w:b/>
          <w:sz w:val="28"/>
          <w:szCs w:val="28"/>
        </w:rPr>
        <w:t>概况</w:t>
      </w:r>
    </w:p>
    <w:p w:rsid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一、部门职责</w:t>
      </w:r>
    </w:p>
    <w:p w:rsid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二、机构设置</w:t>
      </w:r>
    </w:p>
    <w:p w:rsidR="009B3ADF" w:rsidRPr="00B57C9F" w:rsidRDefault="009B3ADF" w:rsidP="00265724">
      <w:pPr>
        <w:pStyle w:val="Default"/>
        <w:spacing w:line="520" w:lineRule="exact"/>
        <w:rPr>
          <w:rFonts w:ascii="仿宋_GB2312" w:hAnsi="仿宋_GB2312" w:cs="仿宋_GB2312"/>
          <w:b/>
          <w:sz w:val="28"/>
          <w:szCs w:val="28"/>
        </w:rPr>
      </w:pPr>
      <w:r w:rsidRPr="00B57C9F">
        <w:rPr>
          <w:rFonts w:hAnsi="仿宋_GB2312" w:hint="eastAsia"/>
          <w:b/>
          <w:sz w:val="28"/>
          <w:szCs w:val="28"/>
        </w:rPr>
        <w:t>第二部分</w:t>
      </w:r>
      <w:r w:rsidR="00E949F0">
        <w:rPr>
          <w:rFonts w:hAnsi="仿宋_GB2312" w:hint="eastAsia"/>
          <w:b/>
          <w:sz w:val="28"/>
          <w:szCs w:val="28"/>
        </w:rPr>
        <w:t xml:space="preserve"> </w:t>
      </w:r>
      <w:r w:rsidRPr="00B57C9F">
        <w:rPr>
          <w:rFonts w:hAnsi="仿宋_GB2312"/>
          <w:b/>
          <w:sz w:val="28"/>
          <w:szCs w:val="28"/>
        </w:rPr>
        <w:t>2019</w:t>
      </w:r>
      <w:r w:rsidRPr="00B57C9F">
        <w:rPr>
          <w:rFonts w:hAnsi="仿宋_GB2312" w:hint="eastAsia"/>
          <w:b/>
          <w:sz w:val="28"/>
          <w:szCs w:val="28"/>
        </w:rPr>
        <w:t>年度部门决算表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一、收入支出决算总表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二、收入决算表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三、支出决算表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四、财政拨款收入支出决算总表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五、一般公共预算财政拨款支出决算表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六、一般公共预算财政拨款基本支出决算表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七、一般公共预算财政拨款“三公”经费支出决算表</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八、政府性基金预算财政拨款收入支出决算表</w:t>
      </w:r>
    </w:p>
    <w:p w:rsidR="009B3ADF" w:rsidRPr="00B57C9F" w:rsidRDefault="009B3ADF" w:rsidP="00265724">
      <w:pPr>
        <w:pStyle w:val="Default"/>
        <w:spacing w:line="520" w:lineRule="exact"/>
        <w:rPr>
          <w:rFonts w:ascii="仿宋_GB2312" w:hAnsi="仿宋_GB2312" w:cs="仿宋_GB2312"/>
          <w:b/>
          <w:sz w:val="28"/>
          <w:szCs w:val="28"/>
        </w:rPr>
      </w:pPr>
      <w:r w:rsidRPr="00B57C9F">
        <w:rPr>
          <w:rFonts w:hAnsi="仿宋_GB2312" w:hint="eastAsia"/>
          <w:b/>
          <w:sz w:val="28"/>
          <w:szCs w:val="28"/>
        </w:rPr>
        <w:t>第三部分</w:t>
      </w:r>
      <w:r w:rsidR="00E949F0">
        <w:rPr>
          <w:rFonts w:hAnsi="仿宋_GB2312" w:hint="eastAsia"/>
          <w:b/>
          <w:sz w:val="28"/>
          <w:szCs w:val="28"/>
        </w:rPr>
        <w:t xml:space="preserve"> </w:t>
      </w:r>
      <w:r w:rsidRPr="00B57C9F">
        <w:rPr>
          <w:rFonts w:hAnsi="仿宋_GB2312"/>
          <w:b/>
          <w:sz w:val="28"/>
          <w:szCs w:val="28"/>
        </w:rPr>
        <w:t>2019</w:t>
      </w:r>
      <w:r w:rsidRPr="00B57C9F">
        <w:rPr>
          <w:rFonts w:hAnsi="仿宋_GB2312" w:hint="eastAsia"/>
          <w:b/>
          <w:sz w:val="28"/>
          <w:szCs w:val="28"/>
        </w:rPr>
        <w:t>年度部门决算情况说明</w:t>
      </w:r>
    </w:p>
    <w:p w:rsidR="009B3ADF" w:rsidRPr="009B3ADF" w:rsidRDefault="009B3ADF" w:rsidP="00265724">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一、收入支出决算总体情况说明</w:t>
      </w:r>
    </w:p>
    <w:p w:rsidR="001A67DB" w:rsidRPr="009B3ADF" w:rsidRDefault="009B3ADF" w:rsidP="00265724">
      <w:pPr>
        <w:spacing w:line="520" w:lineRule="exact"/>
        <w:ind w:firstLineChars="250" w:firstLine="700"/>
        <w:jc w:val="left"/>
        <w:rPr>
          <w:rFonts w:ascii="仿宋_GB2312" w:hAnsi="仿宋_GB2312" w:cs="仿宋_GB2312"/>
          <w:sz w:val="28"/>
          <w:szCs w:val="28"/>
        </w:rPr>
      </w:pPr>
      <w:r w:rsidRPr="009B3ADF">
        <w:rPr>
          <w:rFonts w:ascii="仿宋_GB2312" w:hAnsi="仿宋_GB2312" w:cs="仿宋_GB2312"/>
          <w:sz w:val="28"/>
          <w:szCs w:val="28"/>
        </w:rPr>
        <w:t>二、收入决算情况说明</w:t>
      </w:r>
    </w:p>
    <w:p w:rsidR="009B3ADF" w:rsidRPr="009B3ADF" w:rsidRDefault="009B3ADF"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三、支出决算情况说明</w:t>
      </w:r>
    </w:p>
    <w:p w:rsidR="009B3ADF" w:rsidRPr="009B3ADF" w:rsidRDefault="009B3ADF"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四、财政拨款收入支出决算总体情况说明</w:t>
      </w:r>
    </w:p>
    <w:p w:rsidR="009B3ADF" w:rsidRPr="009B3ADF" w:rsidRDefault="009B3ADF"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五、一般公共预算财政拨款支出决算情况说明</w:t>
      </w:r>
    </w:p>
    <w:p w:rsidR="009B3ADF" w:rsidRPr="009B3ADF" w:rsidRDefault="009B3ADF"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六、一般公共预算财政拨款基本支出决算情况说明</w:t>
      </w:r>
    </w:p>
    <w:p w:rsidR="009B3ADF" w:rsidRDefault="009B3ADF"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七、一般公共预算财政拨款三</w:t>
      </w:r>
      <w:proofErr w:type="gramStart"/>
      <w:r w:rsidRPr="009B3ADF">
        <w:rPr>
          <w:rFonts w:ascii="仿宋_GB2312" w:hAnsi="仿宋_GB2312" w:cs="仿宋_GB2312"/>
          <w:color w:val="000000"/>
          <w:kern w:val="0"/>
          <w:sz w:val="28"/>
          <w:szCs w:val="28"/>
        </w:rPr>
        <w:t>公经费</w:t>
      </w:r>
      <w:proofErr w:type="gramEnd"/>
      <w:r w:rsidRPr="009B3ADF">
        <w:rPr>
          <w:rFonts w:ascii="仿宋_GB2312" w:hAnsi="仿宋_GB2312" w:cs="仿宋_GB2312"/>
          <w:color w:val="000000"/>
          <w:kern w:val="0"/>
          <w:sz w:val="28"/>
          <w:szCs w:val="28"/>
        </w:rPr>
        <w:t>支出决算情况说明</w:t>
      </w:r>
    </w:p>
    <w:p w:rsidR="00265724" w:rsidRPr="00265724" w:rsidRDefault="00265724"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sidRPr="009B3ADF">
        <w:rPr>
          <w:rFonts w:ascii="仿宋_GB2312" w:hAnsi="仿宋_GB2312" w:cs="仿宋_GB2312"/>
          <w:color w:val="000000"/>
          <w:kern w:val="0"/>
          <w:sz w:val="28"/>
          <w:szCs w:val="28"/>
        </w:rPr>
        <w:t>、</w:t>
      </w:r>
      <w:r w:rsidRPr="00265724">
        <w:rPr>
          <w:rFonts w:ascii="仿宋_GB2312" w:hAnsi="仿宋_GB2312" w:cs="仿宋_GB2312" w:hint="eastAsia"/>
          <w:color w:val="000000"/>
          <w:kern w:val="0"/>
          <w:sz w:val="28"/>
          <w:szCs w:val="28"/>
        </w:rPr>
        <w:t>政府性基金预算收入支出决算情况</w:t>
      </w:r>
    </w:p>
    <w:p w:rsidR="009B3ADF" w:rsidRPr="009B3ADF" w:rsidRDefault="00265724"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009B3ADF" w:rsidRPr="009B3ADF">
        <w:rPr>
          <w:rFonts w:ascii="仿宋_GB2312" w:hAnsi="仿宋_GB2312" w:cs="仿宋_GB2312"/>
          <w:color w:val="000000"/>
          <w:kern w:val="0"/>
          <w:sz w:val="28"/>
          <w:szCs w:val="28"/>
        </w:rPr>
        <w:t>、预算绩效情况说明</w:t>
      </w:r>
    </w:p>
    <w:p w:rsidR="009B3ADF" w:rsidRPr="009B3ADF" w:rsidRDefault="00265724" w:rsidP="00265724">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009B3ADF" w:rsidRPr="009B3ADF">
        <w:rPr>
          <w:rFonts w:ascii="仿宋_GB2312" w:hAnsi="仿宋_GB2312" w:cs="仿宋_GB2312"/>
          <w:color w:val="000000"/>
          <w:kern w:val="0"/>
          <w:sz w:val="28"/>
          <w:szCs w:val="28"/>
        </w:rPr>
        <w:t>、其他重要事项情况说明</w:t>
      </w:r>
    </w:p>
    <w:p w:rsidR="009B3ADF" w:rsidRPr="009B3ADF" w:rsidRDefault="009B3ADF" w:rsidP="00265724">
      <w:pPr>
        <w:autoSpaceDE w:val="0"/>
        <w:autoSpaceDN w:val="0"/>
        <w:adjustRightInd w:val="0"/>
        <w:spacing w:line="520" w:lineRule="exact"/>
        <w:jc w:val="left"/>
        <w:rPr>
          <w:rFonts w:ascii="黑体" w:eastAsia="黑体" w:hAnsi="黑体" w:cs="仿宋_GB2312"/>
          <w:b/>
          <w:color w:val="000000"/>
          <w:kern w:val="0"/>
          <w:sz w:val="28"/>
          <w:szCs w:val="28"/>
        </w:rPr>
      </w:pPr>
      <w:r w:rsidRPr="009B3ADF">
        <w:rPr>
          <w:rFonts w:ascii="黑体" w:eastAsia="黑体" w:hAnsi="黑体" w:cs="黑体"/>
          <w:b/>
          <w:color w:val="000000"/>
          <w:kern w:val="0"/>
          <w:sz w:val="28"/>
          <w:szCs w:val="28"/>
        </w:rPr>
        <w:t>第四部分</w:t>
      </w:r>
      <w:r w:rsidR="00E949F0">
        <w:rPr>
          <w:rFonts w:ascii="黑体" w:eastAsia="黑体" w:hAnsi="黑体" w:cs="黑体" w:hint="eastAsia"/>
          <w:b/>
          <w:color w:val="000000"/>
          <w:kern w:val="0"/>
          <w:sz w:val="28"/>
          <w:szCs w:val="28"/>
        </w:rPr>
        <w:t xml:space="preserve"> </w:t>
      </w:r>
      <w:r w:rsidRPr="009B3ADF">
        <w:rPr>
          <w:rFonts w:ascii="黑体" w:eastAsia="黑体" w:hAnsi="黑体" w:cs="黑体"/>
          <w:b/>
          <w:color w:val="000000"/>
          <w:kern w:val="0"/>
          <w:sz w:val="28"/>
          <w:szCs w:val="28"/>
        </w:rPr>
        <w:t>名词解释</w:t>
      </w:r>
    </w:p>
    <w:p w:rsidR="009B3ADF" w:rsidRPr="00B57C9F" w:rsidRDefault="009B3ADF" w:rsidP="00265724">
      <w:pPr>
        <w:spacing w:line="520" w:lineRule="exact"/>
        <w:jc w:val="left"/>
        <w:rPr>
          <w:rFonts w:ascii="黑体" w:eastAsia="黑体" w:hAnsi="黑体" w:cs="仿宋_GB2312"/>
          <w:b/>
          <w:color w:val="000000"/>
          <w:kern w:val="0"/>
          <w:sz w:val="28"/>
          <w:szCs w:val="28"/>
        </w:rPr>
      </w:pPr>
      <w:r w:rsidRPr="00B57C9F">
        <w:rPr>
          <w:rFonts w:ascii="黑体" w:eastAsia="黑体" w:hAnsi="黑体" w:cs="黑体"/>
          <w:b/>
          <w:color w:val="000000"/>
          <w:kern w:val="0"/>
          <w:sz w:val="28"/>
          <w:szCs w:val="28"/>
        </w:rPr>
        <w:t>第五部分</w:t>
      </w:r>
      <w:r w:rsidR="00E949F0">
        <w:rPr>
          <w:rFonts w:ascii="黑体" w:eastAsia="黑体" w:hAnsi="黑体" w:cs="黑体" w:hint="eastAsia"/>
          <w:b/>
          <w:color w:val="000000"/>
          <w:kern w:val="0"/>
          <w:sz w:val="28"/>
          <w:szCs w:val="28"/>
        </w:rPr>
        <w:t xml:space="preserve"> </w:t>
      </w:r>
      <w:r w:rsidRPr="00B57C9F">
        <w:rPr>
          <w:rFonts w:ascii="黑体" w:eastAsia="黑体" w:hAnsi="黑体" w:cs="黑体"/>
          <w:b/>
          <w:color w:val="000000"/>
          <w:kern w:val="0"/>
          <w:sz w:val="28"/>
          <w:szCs w:val="28"/>
        </w:rPr>
        <w:t>附件</w:t>
      </w:r>
    </w:p>
    <w:p w:rsidR="00F57E65" w:rsidRDefault="00F57E65" w:rsidP="005B7CC1">
      <w:pPr>
        <w:pStyle w:val="Default"/>
        <w:jc w:val="center"/>
        <w:rPr>
          <w:sz w:val="84"/>
          <w:szCs w:val="84"/>
        </w:rPr>
      </w:pPr>
    </w:p>
    <w:p w:rsidR="00F57E65" w:rsidRDefault="00F57E65" w:rsidP="007766D8">
      <w:pPr>
        <w:pStyle w:val="Default"/>
        <w:rPr>
          <w:sz w:val="84"/>
          <w:szCs w:val="84"/>
        </w:rPr>
      </w:pPr>
    </w:p>
    <w:p w:rsidR="00B57C9F" w:rsidRDefault="009B3ADF" w:rsidP="005B7CC1">
      <w:pPr>
        <w:pStyle w:val="Default"/>
        <w:jc w:val="center"/>
        <w:rPr>
          <w:sz w:val="84"/>
          <w:szCs w:val="84"/>
        </w:rPr>
      </w:pPr>
      <w:r w:rsidRPr="00E00C7A">
        <w:rPr>
          <w:rFonts w:hint="eastAsia"/>
          <w:sz w:val="84"/>
          <w:szCs w:val="84"/>
        </w:rPr>
        <w:t>第一部分</w:t>
      </w:r>
    </w:p>
    <w:p w:rsidR="00F57E65" w:rsidRPr="00E00C7A" w:rsidRDefault="00F57E65" w:rsidP="005B7CC1">
      <w:pPr>
        <w:pStyle w:val="Default"/>
        <w:jc w:val="center"/>
        <w:rPr>
          <w:sz w:val="84"/>
          <w:szCs w:val="84"/>
        </w:rPr>
      </w:pPr>
    </w:p>
    <w:p w:rsidR="009B3ADF" w:rsidRPr="00E00C7A" w:rsidRDefault="005B7CC1" w:rsidP="00E00C7A">
      <w:pPr>
        <w:pStyle w:val="Default"/>
        <w:jc w:val="center"/>
        <w:rPr>
          <w:sz w:val="84"/>
          <w:szCs w:val="84"/>
        </w:rPr>
      </w:pPr>
      <w:r>
        <w:rPr>
          <w:rFonts w:hint="eastAsia"/>
          <w:sz w:val="84"/>
          <w:szCs w:val="84"/>
        </w:rPr>
        <w:t>湖南省作家协会</w:t>
      </w:r>
      <w:r w:rsidR="009B3ADF" w:rsidRPr="00E00C7A">
        <w:rPr>
          <w:rFonts w:hint="eastAsia"/>
          <w:sz w:val="84"/>
          <w:szCs w:val="84"/>
        </w:rPr>
        <w:t>概况</w:t>
      </w:r>
    </w:p>
    <w:p w:rsidR="00B57C9F" w:rsidRDefault="00B57C9F"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7766D8" w:rsidRDefault="007766D8" w:rsidP="00B57C9F">
      <w:pPr>
        <w:pStyle w:val="a5"/>
        <w:ind w:left="720" w:firstLineChars="0" w:firstLine="0"/>
        <w:jc w:val="left"/>
        <w:rPr>
          <w:rFonts w:ascii="黑体" w:eastAsia="黑体" w:hAnsi="黑体"/>
          <w:sz w:val="32"/>
          <w:szCs w:val="32"/>
        </w:rPr>
      </w:pPr>
    </w:p>
    <w:p w:rsidR="007766D8" w:rsidRDefault="007766D8" w:rsidP="00B57C9F">
      <w:pPr>
        <w:pStyle w:val="a5"/>
        <w:ind w:left="720" w:firstLineChars="0" w:firstLine="0"/>
        <w:jc w:val="left"/>
        <w:rPr>
          <w:rFonts w:ascii="黑体" w:eastAsia="黑体" w:hAnsi="黑体"/>
          <w:sz w:val="32"/>
          <w:szCs w:val="32"/>
        </w:rPr>
      </w:pPr>
    </w:p>
    <w:p w:rsidR="007766D8" w:rsidRDefault="007766D8" w:rsidP="00B57C9F">
      <w:pPr>
        <w:pStyle w:val="a5"/>
        <w:ind w:left="720" w:firstLineChars="0" w:firstLine="0"/>
        <w:jc w:val="left"/>
        <w:rPr>
          <w:rFonts w:ascii="黑体" w:eastAsia="黑体" w:hAnsi="黑体"/>
          <w:sz w:val="32"/>
          <w:szCs w:val="32"/>
        </w:rPr>
      </w:pPr>
    </w:p>
    <w:p w:rsidR="007766D8" w:rsidRDefault="007766D8"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F57E65" w:rsidRDefault="00F57E65"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5B7CC1" w:rsidRPr="005B7CC1" w:rsidRDefault="00E949F0" w:rsidP="00E949F0">
      <w:pPr>
        <w:autoSpaceDE w:val="0"/>
        <w:autoSpaceDN w:val="0"/>
        <w:adjustRightInd w:val="0"/>
        <w:spacing w:line="520" w:lineRule="exact"/>
        <w:jc w:val="left"/>
        <w:rPr>
          <w:rFonts w:eastAsia="仿宋_GB2312"/>
          <w:sz w:val="30"/>
          <w:szCs w:val="30"/>
        </w:rPr>
      </w:pPr>
      <w:r>
        <w:rPr>
          <w:rFonts w:eastAsia="仿宋_GB2312" w:hint="eastAsia"/>
          <w:sz w:val="30"/>
          <w:szCs w:val="30"/>
        </w:rPr>
        <w:t xml:space="preserve">    </w:t>
      </w:r>
      <w:r w:rsidR="005B7CC1" w:rsidRPr="00E949F0">
        <w:rPr>
          <w:rFonts w:ascii="仿宋_GB2312" w:hAnsi="仿宋_GB2312" w:cs="仿宋_GB2312" w:hint="eastAsia"/>
          <w:color w:val="000000"/>
          <w:kern w:val="0"/>
          <w:sz w:val="28"/>
          <w:szCs w:val="28"/>
        </w:rPr>
        <w:t>湖南省作家协会是湖南省作家在中国共产党领导下自愿结合的专业性人民团体，是党和政府联系广大作家、文学工作者的桥梁和纽带，是繁荣文学事业、加强社会主义精神文明建设的重要社会力量。湖南省作家协会的主要工作任务是：团结、服务作家，扶持培养文学新人，推出优秀作品，增进文学交流；加强对会员的服务联络工作，更好的组织作家深入生活，投身实践，开阔视野，积累素材；注重导向性、权威性，充分发挥优秀作品的示范作用，促进文学创作的进一步繁荣和发展。</w:t>
      </w: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5B7CC1" w:rsidRPr="00E949F0" w:rsidRDefault="00E949F0" w:rsidP="00E949F0">
      <w:pPr>
        <w:widowControl/>
        <w:spacing w:line="600" w:lineRule="exact"/>
        <w:ind w:firstLineChars="150" w:firstLine="420"/>
        <w:rPr>
          <w:rFonts w:ascii="仿宋_GB2312" w:hAnsi="仿宋_GB2312" w:cs="仿宋_GB2312"/>
          <w:color w:val="000000"/>
          <w:kern w:val="0"/>
          <w:sz w:val="28"/>
          <w:szCs w:val="28"/>
        </w:rPr>
      </w:pPr>
      <w:r w:rsidRPr="00E949F0">
        <w:rPr>
          <w:rFonts w:ascii="仿宋_GB2312" w:hAnsi="仿宋_GB2312" w:cs="仿宋_GB2312" w:hint="eastAsia"/>
          <w:color w:val="000000"/>
          <w:kern w:val="0"/>
          <w:sz w:val="28"/>
          <w:szCs w:val="28"/>
        </w:rPr>
        <w:t>（一）内设机构设置</w:t>
      </w:r>
    </w:p>
    <w:p w:rsidR="005B7CC1" w:rsidRPr="00E949F0" w:rsidRDefault="005B7CC1" w:rsidP="00E949F0">
      <w:pPr>
        <w:widowControl/>
        <w:spacing w:line="600" w:lineRule="exact"/>
        <w:ind w:firstLineChars="196" w:firstLine="549"/>
        <w:jc w:val="left"/>
        <w:rPr>
          <w:rFonts w:ascii="仿宋_GB2312" w:hAnsi="仿宋_GB2312" w:cs="仿宋_GB2312"/>
          <w:color w:val="000000"/>
          <w:kern w:val="0"/>
          <w:sz w:val="28"/>
          <w:szCs w:val="28"/>
        </w:rPr>
      </w:pPr>
      <w:r w:rsidRPr="00E949F0">
        <w:rPr>
          <w:rFonts w:ascii="仿宋_GB2312" w:hAnsi="仿宋_GB2312" w:cs="仿宋_GB2312" w:hint="eastAsia"/>
          <w:color w:val="000000"/>
          <w:kern w:val="0"/>
          <w:sz w:val="28"/>
          <w:szCs w:val="28"/>
        </w:rPr>
        <w:t>湖南省作家协会机关内设职</w:t>
      </w:r>
      <w:r w:rsidR="00E949F0">
        <w:rPr>
          <w:rFonts w:ascii="仿宋_GB2312" w:hAnsi="仿宋_GB2312" w:cs="仿宋_GB2312" w:hint="eastAsia"/>
          <w:color w:val="000000"/>
          <w:kern w:val="0"/>
          <w:sz w:val="28"/>
          <w:szCs w:val="28"/>
        </w:rPr>
        <w:t>能处室四个：办公室、创作研究室、组织联络部、机关党委（人事处）。</w:t>
      </w:r>
    </w:p>
    <w:p w:rsidR="005B7CC1" w:rsidRPr="00E949F0" w:rsidRDefault="005B7CC1" w:rsidP="00E949F0">
      <w:pPr>
        <w:widowControl/>
        <w:spacing w:line="600" w:lineRule="exact"/>
        <w:ind w:firstLineChars="196" w:firstLine="549"/>
        <w:jc w:val="left"/>
        <w:rPr>
          <w:rFonts w:ascii="仿宋_GB2312" w:hAnsi="仿宋_GB2312" w:cs="仿宋_GB2312"/>
          <w:color w:val="000000"/>
          <w:kern w:val="0"/>
          <w:sz w:val="28"/>
          <w:szCs w:val="28"/>
        </w:rPr>
      </w:pPr>
      <w:r w:rsidRPr="00E949F0">
        <w:rPr>
          <w:rFonts w:ascii="仿宋_GB2312" w:hAnsi="仿宋_GB2312" w:cs="仿宋_GB2312" w:hint="eastAsia"/>
          <w:color w:val="000000"/>
          <w:kern w:val="0"/>
          <w:sz w:val="28"/>
          <w:szCs w:val="28"/>
        </w:rPr>
        <w:t>湖南省作家协会二级机构两个：湖南毛泽东文学院管理处</w:t>
      </w:r>
      <w:r w:rsidRPr="00E949F0">
        <w:rPr>
          <w:rFonts w:ascii="仿宋_GB2312" w:hAnsi="仿宋_GB2312" w:cs="仿宋_GB2312" w:hint="eastAsia"/>
          <w:color w:val="000000"/>
          <w:kern w:val="0"/>
          <w:sz w:val="28"/>
          <w:szCs w:val="28"/>
        </w:rPr>
        <w:t>(</w:t>
      </w:r>
      <w:r w:rsidRPr="00E949F0">
        <w:rPr>
          <w:rFonts w:ascii="仿宋_GB2312" w:hAnsi="仿宋_GB2312" w:cs="仿宋_GB2312" w:hint="eastAsia"/>
          <w:color w:val="000000"/>
          <w:kern w:val="0"/>
          <w:sz w:val="28"/>
          <w:szCs w:val="28"/>
        </w:rPr>
        <w:t>湖南现当代文学馆</w:t>
      </w:r>
      <w:r w:rsidRPr="00E949F0">
        <w:rPr>
          <w:rFonts w:ascii="仿宋_GB2312" w:hAnsi="仿宋_GB2312" w:cs="仿宋_GB2312" w:hint="eastAsia"/>
          <w:color w:val="000000"/>
          <w:kern w:val="0"/>
          <w:sz w:val="28"/>
          <w:szCs w:val="28"/>
        </w:rPr>
        <w:t>)</w:t>
      </w:r>
      <w:r w:rsidRPr="00E949F0">
        <w:rPr>
          <w:rFonts w:ascii="仿宋_GB2312" w:hAnsi="仿宋_GB2312" w:cs="仿宋_GB2312" w:hint="eastAsia"/>
          <w:color w:val="000000"/>
          <w:kern w:val="0"/>
          <w:sz w:val="28"/>
          <w:szCs w:val="28"/>
        </w:rPr>
        <w:t>、《湖南文学》杂志社。</w:t>
      </w:r>
    </w:p>
    <w:p w:rsidR="005B7CC1" w:rsidRPr="00E949F0" w:rsidRDefault="00E949F0" w:rsidP="00E949F0">
      <w:pPr>
        <w:widowControl/>
        <w:spacing w:line="600" w:lineRule="exact"/>
        <w:ind w:firstLineChars="150" w:firstLine="420"/>
        <w:rPr>
          <w:rFonts w:ascii="仿宋_GB2312" w:hAnsi="仿宋_GB2312" w:cs="仿宋_GB2312"/>
          <w:color w:val="000000"/>
          <w:kern w:val="0"/>
          <w:sz w:val="28"/>
          <w:szCs w:val="28"/>
        </w:rPr>
      </w:pPr>
      <w:r w:rsidRPr="00E949F0">
        <w:rPr>
          <w:rFonts w:ascii="仿宋_GB2312" w:hAnsi="仿宋_GB2312" w:cs="仿宋_GB2312" w:hint="eastAsia"/>
          <w:color w:val="000000"/>
          <w:kern w:val="0"/>
          <w:sz w:val="28"/>
          <w:szCs w:val="28"/>
        </w:rPr>
        <w:t>（二）决算单位构成</w:t>
      </w:r>
    </w:p>
    <w:p w:rsidR="00B57C9F" w:rsidRPr="00E949F0" w:rsidRDefault="005B7CC1" w:rsidP="00B57C9F">
      <w:pPr>
        <w:widowControl/>
        <w:spacing w:line="600" w:lineRule="exact"/>
        <w:rPr>
          <w:rFonts w:ascii="仿宋_GB2312" w:hAnsi="仿宋_GB2312" w:cs="仿宋_GB2312"/>
          <w:color w:val="000000"/>
          <w:kern w:val="0"/>
          <w:sz w:val="28"/>
          <w:szCs w:val="28"/>
        </w:rPr>
      </w:pPr>
      <w:r w:rsidRPr="00E949F0">
        <w:rPr>
          <w:rFonts w:ascii="仿宋_GB2312" w:hAnsi="仿宋_GB2312" w:cs="仿宋_GB2312" w:hint="eastAsia"/>
          <w:color w:val="000000"/>
          <w:kern w:val="0"/>
          <w:sz w:val="28"/>
          <w:szCs w:val="28"/>
        </w:rPr>
        <w:t xml:space="preserve">    </w:t>
      </w:r>
      <w:r w:rsidRPr="00E949F0">
        <w:rPr>
          <w:rFonts w:ascii="仿宋_GB2312" w:hAnsi="仿宋_GB2312" w:cs="仿宋_GB2312" w:hint="eastAsia"/>
          <w:color w:val="000000"/>
          <w:kern w:val="0"/>
          <w:sz w:val="28"/>
          <w:szCs w:val="28"/>
        </w:rPr>
        <w:t>湖南省作家协会</w:t>
      </w:r>
      <w:r w:rsidR="00B57C9F" w:rsidRPr="00E949F0">
        <w:rPr>
          <w:rFonts w:ascii="仿宋_GB2312" w:hAnsi="仿宋_GB2312" w:cs="仿宋_GB2312"/>
          <w:color w:val="000000"/>
          <w:kern w:val="0"/>
          <w:sz w:val="28"/>
          <w:szCs w:val="28"/>
        </w:rPr>
        <w:t>2019</w:t>
      </w:r>
      <w:r w:rsidR="00B57C9F" w:rsidRPr="00E949F0">
        <w:rPr>
          <w:rFonts w:ascii="仿宋_GB2312" w:hAnsi="仿宋_GB2312" w:cs="仿宋_GB2312" w:hint="eastAsia"/>
          <w:color w:val="000000"/>
          <w:kern w:val="0"/>
          <w:sz w:val="28"/>
          <w:szCs w:val="28"/>
        </w:rPr>
        <w:t>年部门决算汇总公开单位构成包括：</w:t>
      </w:r>
      <w:r w:rsidRPr="00E949F0">
        <w:rPr>
          <w:rFonts w:ascii="仿宋_GB2312" w:hAnsi="仿宋_GB2312" w:cs="仿宋_GB2312" w:hint="eastAsia"/>
          <w:color w:val="000000"/>
          <w:kern w:val="0"/>
          <w:sz w:val="28"/>
          <w:szCs w:val="28"/>
        </w:rPr>
        <w:t>湖南省作家协会</w:t>
      </w:r>
      <w:r w:rsidR="00B57C9F" w:rsidRPr="00E949F0">
        <w:rPr>
          <w:rFonts w:ascii="仿宋_GB2312" w:hAnsi="仿宋_GB2312" w:cs="仿宋_GB2312" w:hint="eastAsia"/>
          <w:color w:val="000000"/>
          <w:kern w:val="0"/>
          <w:sz w:val="28"/>
          <w:szCs w:val="28"/>
        </w:rPr>
        <w:t>本级</w:t>
      </w:r>
      <w:r w:rsidRPr="00E949F0">
        <w:rPr>
          <w:rFonts w:ascii="仿宋_GB2312" w:hAnsi="仿宋_GB2312" w:cs="仿宋_GB2312" w:hint="eastAsia"/>
          <w:color w:val="000000"/>
          <w:kern w:val="0"/>
          <w:sz w:val="28"/>
          <w:szCs w:val="28"/>
        </w:rPr>
        <w:t>。</w:t>
      </w:r>
    </w:p>
    <w:p w:rsidR="00B57C9F" w:rsidRPr="00B57C9F" w:rsidRDefault="00B57C9F" w:rsidP="005E2CFB">
      <w:pPr>
        <w:jc w:val="left"/>
        <w:rPr>
          <w:rFonts w:ascii="仿宋_GB2312" w:eastAsia="仿宋_GB2312" w:hAnsiTheme="minorEastAsia"/>
          <w:sz w:val="28"/>
          <w:szCs w:val="32"/>
        </w:rPr>
      </w:pPr>
    </w:p>
    <w:p w:rsidR="00F57E65" w:rsidRDefault="00F57E65" w:rsidP="005B7CC1">
      <w:pPr>
        <w:pStyle w:val="Default"/>
        <w:jc w:val="center"/>
        <w:rPr>
          <w:sz w:val="84"/>
          <w:szCs w:val="84"/>
        </w:rPr>
      </w:pPr>
    </w:p>
    <w:p w:rsidR="00F57E65" w:rsidRDefault="00F57E65" w:rsidP="005B7CC1">
      <w:pPr>
        <w:pStyle w:val="Default"/>
        <w:jc w:val="center"/>
        <w:rPr>
          <w:sz w:val="84"/>
          <w:szCs w:val="84"/>
        </w:rPr>
      </w:pPr>
    </w:p>
    <w:p w:rsidR="00F57E65" w:rsidRDefault="00F57E65" w:rsidP="005B7CC1">
      <w:pPr>
        <w:pStyle w:val="Default"/>
        <w:jc w:val="center"/>
        <w:rPr>
          <w:sz w:val="84"/>
          <w:szCs w:val="84"/>
        </w:rPr>
      </w:pPr>
    </w:p>
    <w:p w:rsidR="00F57E65" w:rsidRDefault="00F57E65" w:rsidP="005B7CC1">
      <w:pPr>
        <w:pStyle w:val="Default"/>
        <w:jc w:val="center"/>
        <w:rPr>
          <w:sz w:val="84"/>
          <w:szCs w:val="84"/>
        </w:rPr>
      </w:pPr>
    </w:p>
    <w:p w:rsidR="00B57C9F" w:rsidRPr="005B7CC1" w:rsidRDefault="00B57C9F" w:rsidP="005B7CC1">
      <w:pPr>
        <w:pStyle w:val="Default"/>
        <w:jc w:val="center"/>
        <w:rPr>
          <w:sz w:val="84"/>
          <w:szCs w:val="84"/>
        </w:rPr>
      </w:pPr>
      <w:r w:rsidRPr="005B7CC1">
        <w:rPr>
          <w:rFonts w:hint="eastAsia"/>
          <w:sz w:val="84"/>
          <w:szCs w:val="84"/>
        </w:rPr>
        <w:t>第二部分</w:t>
      </w:r>
    </w:p>
    <w:p w:rsidR="00F57E65" w:rsidRDefault="00F57E65" w:rsidP="005B7CC1">
      <w:pPr>
        <w:pStyle w:val="Default"/>
        <w:jc w:val="center"/>
        <w:rPr>
          <w:sz w:val="84"/>
          <w:szCs w:val="84"/>
        </w:rPr>
      </w:pPr>
    </w:p>
    <w:p w:rsidR="00B57C9F" w:rsidRPr="005B7CC1" w:rsidRDefault="00B57C9F" w:rsidP="005B7CC1">
      <w:pPr>
        <w:pStyle w:val="Default"/>
        <w:jc w:val="center"/>
        <w:rPr>
          <w:sz w:val="84"/>
          <w:szCs w:val="84"/>
        </w:rPr>
      </w:pPr>
      <w:r w:rsidRPr="005B7CC1">
        <w:rPr>
          <w:rFonts w:hint="eastAsia"/>
          <w:sz w:val="84"/>
          <w:szCs w:val="84"/>
        </w:rPr>
        <w:t>部门决算表</w:t>
      </w:r>
    </w:p>
    <w:p w:rsidR="006A351B" w:rsidRDefault="006A351B" w:rsidP="00B57C9F">
      <w:pPr>
        <w:jc w:val="left"/>
        <w:rPr>
          <w:rFonts w:asciiTheme="minorEastAsia" w:hAnsiTheme="minorEastAsia"/>
          <w:sz w:val="32"/>
          <w:szCs w:val="32"/>
        </w:rPr>
        <w:sectPr w:rsidR="006A351B">
          <w:footerReference w:type="default" r:id="rId8"/>
          <w:pgSz w:w="11906" w:h="16838"/>
          <w:pgMar w:top="1440" w:right="1800" w:bottom="1440" w:left="1800" w:header="851" w:footer="992" w:gutter="0"/>
          <w:cols w:space="425"/>
          <w:docGrid w:type="lines" w:linePitch="312"/>
        </w:sectPr>
      </w:pPr>
    </w:p>
    <w:tbl>
      <w:tblPr>
        <w:tblW w:w="14714" w:type="dxa"/>
        <w:tblInd w:w="89" w:type="dxa"/>
        <w:tblLook w:val="04A0"/>
      </w:tblPr>
      <w:tblGrid>
        <w:gridCol w:w="4200"/>
        <w:gridCol w:w="580"/>
        <w:gridCol w:w="2894"/>
        <w:gridCol w:w="4200"/>
        <w:gridCol w:w="580"/>
        <w:gridCol w:w="2260"/>
      </w:tblGrid>
      <w:tr w:rsidR="005B7CC1" w:rsidRPr="005B7CC1" w:rsidTr="007766D8">
        <w:trPr>
          <w:trHeight w:val="375"/>
        </w:trPr>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2"/>
              </w:rPr>
            </w:pPr>
            <w:r w:rsidRPr="005B7CC1">
              <w:rPr>
                <w:rFonts w:ascii="宋体" w:eastAsia="宋体" w:hAnsi="宋体" w:cs="Arial" w:hint="eastAsia"/>
                <w:kern w:val="0"/>
                <w:sz w:val="22"/>
              </w:rPr>
              <w:lastRenderedPageBreak/>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894" w:type="dxa"/>
            <w:tcBorders>
              <w:top w:val="nil"/>
              <w:left w:val="nil"/>
              <w:bottom w:val="nil"/>
              <w:right w:val="nil"/>
            </w:tcBorders>
            <w:shd w:val="clear" w:color="000000" w:fill="FFFFFF"/>
            <w:noWrap/>
            <w:vAlign w:val="center"/>
            <w:hideMark/>
          </w:tcPr>
          <w:p w:rsidR="005B7CC1" w:rsidRPr="005B7CC1" w:rsidRDefault="005B7CC1" w:rsidP="007766D8">
            <w:pPr>
              <w:widowControl/>
              <w:rPr>
                <w:rFonts w:ascii="黑体" w:eastAsia="黑体" w:hAnsi="黑体" w:cs="Arial"/>
                <w:color w:val="000000"/>
                <w:kern w:val="0"/>
                <w:sz w:val="30"/>
                <w:szCs w:val="30"/>
              </w:rPr>
            </w:pPr>
            <w:r w:rsidRPr="005B7CC1">
              <w:rPr>
                <w:rFonts w:ascii="黑体" w:eastAsia="黑体" w:hAnsi="黑体" w:cs="Arial" w:hint="eastAsia"/>
                <w:color w:val="000000"/>
                <w:kern w:val="0"/>
                <w:sz w:val="30"/>
                <w:szCs w:val="30"/>
              </w:rPr>
              <w:t>收入支出决算总表</w:t>
            </w:r>
          </w:p>
        </w:tc>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60" w:type="dxa"/>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tr w:rsidR="005B7CC1" w:rsidRPr="005B7CC1" w:rsidTr="007766D8">
        <w:trPr>
          <w:trHeight w:val="300"/>
        </w:trPr>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2"/>
              </w:rPr>
            </w:pPr>
            <w:r w:rsidRPr="005B7CC1">
              <w:rPr>
                <w:rFonts w:ascii="宋体" w:eastAsia="宋体" w:hAnsi="宋体" w:cs="Arial" w:hint="eastAsia"/>
                <w:kern w:val="0"/>
                <w:sz w:val="22"/>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894"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60" w:type="dxa"/>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tr w:rsidR="005B7CC1" w:rsidRPr="005B7CC1" w:rsidTr="007766D8">
        <w:trPr>
          <w:trHeight w:val="300"/>
        </w:trPr>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894"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42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60" w:type="dxa"/>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公开01表</w:t>
            </w:r>
          </w:p>
        </w:tc>
      </w:tr>
      <w:tr w:rsidR="005B7CC1" w:rsidRPr="005B7CC1" w:rsidTr="007766D8">
        <w:trPr>
          <w:trHeight w:val="300"/>
        </w:trPr>
        <w:tc>
          <w:tcPr>
            <w:tcW w:w="420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color w:val="000000"/>
                <w:kern w:val="0"/>
                <w:sz w:val="22"/>
              </w:rPr>
            </w:pPr>
            <w:r w:rsidRPr="005B7CC1">
              <w:rPr>
                <w:rFonts w:ascii="宋体" w:eastAsia="宋体" w:hAnsi="宋体" w:cs="Arial" w:hint="eastAsia"/>
                <w:color w:val="000000"/>
                <w:kern w:val="0"/>
                <w:sz w:val="22"/>
              </w:rPr>
              <w:t>部门：湖南省作家协会</w:t>
            </w:r>
          </w:p>
        </w:tc>
        <w:tc>
          <w:tcPr>
            <w:tcW w:w="58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894"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center"/>
              <w:rPr>
                <w:rFonts w:ascii="宋体" w:eastAsia="宋体" w:hAnsi="宋体" w:cs="Arial"/>
                <w:color w:val="000000"/>
                <w:kern w:val="0"/>
                <w:sz w:val="24"/>
                <w:szCs w:val="24"/>
              </w:rPr>
            </w:pPr>
            <w:r w:rsidRPr="005B7CC1">
              <w:rPr>
                <w:rFonts w:ascii="宋体" w:eastAsia="宋体" w:hAnsi="宋体" w:cs="Arial" w:hint="eastAsia"/>
                <w:color w:val="000000"/>
                <w:kern w:val="0"/>
                <w:sz w:val="24"/>
                <w:szCs w:val="24"/>
              </w:rPr>
              <w:t>2019年度</w:t>
            </w:r>
          </w:p>
        </w:tc>
        <w:tc>
          <w:tcPr>
            <w:tcW w:w="420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60" w:type="dxa"/>
            <w:tcBorders>
              <w:top w:val="nil"/>
              <w:left w:val="nil"/>
              <w:bottom w:val="single" w:sz="4" w:space="0" w:color="808080"/>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金额单位：元</w:t>
            </w:r>
          </w:p>
        </w:tc>
      </w:tr>
      <w:tr w:rsidR="005B7CC1" w:rsidRPr="005B7CC1" w:rsidTr="007766D8">
        <w:trPr>
          <w:trHeight w:val="300"/>
        </w:trPr>
        <w:tc>
          <w:tcPr>
            <w:tcW w:w="7674"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收入</w:t>
            </w:r>
          </w:p>
        </w:tc>
        <w:tc>
          <w:tcPr>
            <w:tcW w:w="704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支出</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行次</w:t>
            </w:r>
          </w:p>
        </w:tc>
        <w:tc>
          <w:tcPr>
            <w:tcW w:w="2894"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金额</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行次</w:t>
            </w:r>
          </w:p>
        </w:tc>
        <w:tc>
          <w:tcPr>
            <w:tcW w:w="226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金额</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2894"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226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23,304,700.00</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29</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30</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三、上级补助收入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31</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四、事业收入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32</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五、经营收入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33</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六、附属单位上缴收入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6</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34</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七、其他收入</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7</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35</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19,367,304.87</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8</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36</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1,601,286.46</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9</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37</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10</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38</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11</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39</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12</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40</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13</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41</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14</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42</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15</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43</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16</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44</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17</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45</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18</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46</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19</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47</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20</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48</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21</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49</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22</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50</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23</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51</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b/>
                <w:bCs/>
                <w:kern w:val="0"/>
                <w:sz w:val="20"/>
                <w:szCs w:val="20"/>
              </w:rPr>
            </w:pPr>
            <w:r w:rsidRPr="005B7CC1">
              <w:rPr>
                <w:rFonts w:ascii="宋体" w:eastAsia="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24</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23,304,700.00</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b/>
                <w:bCs/>
                <w:kern w:val="0"/>
                <w:sz w:val="20"/>
                <w:szCs w:val="20"/>
              </w:rPr>
            </w:pPr>
            <w:r w:rsidRPr="005B7CC1">
              <w:rPr>
                <w:rFonts w:ascii="宋体" w:eastAsia="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52</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21,798,591.33</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用事业基金弥补收支差额</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25</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结余分配</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53</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年初结转和结余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26</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985,722.52</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年末结转和结余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54</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2,491,831.19</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27</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55</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7766D8">
        <w:trPr>
          <w:trHeight w:val="300"/>
        </w:trPr>
        <w:tc>
          <w:tcPr>
            <w:tcW w:w="4200" w:type="dxa"/>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28</w:t>
            </w:r>
          </w:p>
        </w:tc>
        <w:tc>
          <w:tcPr>
            <w:tcW w:w="2894"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24,290,422.52</w:t>
            </w:r>
          </w:p>
        </w:tc>
        <w:tc>
          <w:tcPr>
            <w:tcW w:w="42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56</w:t>
            </w:r>
          </w:p>
        </w:tc>
        <w:tc>
          <w:tcPr>
            <w:tcW w:w="226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24,290,422.52</w:t>
            </w:r>
          </w:p>
        </w:tc>
      </w:tr>
      <w:tr w:rsidR="005B7CC1" w:rsidRPr="005B7CC1" w:rsidTr="007766D8">
        <w:trPr>
          <w:trHeight w:val="300"/>
        </w:trPr>
        <w:tc>
          <w:tcPr>
            <w:tcW w:w="14714" w:type="dxa"/>
            <w:gridSpan w:val="6"/>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注：本表反映部门本年度的总收支和年末结转结余情况。</w:t>
            </w:r>
          </w:p>
        </w:tc>
      </w:tr>
    </w:tbl>
    <w:p w:rsidR="006A351B" w:rsidRPr="005B7CC1" w:rsidRDefault="006A351B" w:rsidP="009B3ADF">
      <w:pPr>
        <w:jc w:val="center"/>
        <w:rPr>
          <w:rFonts w:ascii="黑体" w:eastAsia="黑体" w:hAnsi="黑体"/>
          <w:sz w:val="28"/>
          <w:szCs w:val="28"/>
        </w:rPr>
        <w:sectPr w:rsidR="006A351B" w:rsidRPr="005B7CC1" w:rsidSect="007766D8">
          <w:pgSz w:w="16838" w:h="11906" w:orient="landscape"/>
          <w:pgMar w:top="567" w:right="1440" w:bottom="851" w:left="1440" w:header="851" w:footer="992" w:gutter="0"/>
          <w:cols w:space="425"/>
          <w:docGrid w:type="linesAndChars" w:linePitch="312"/>
        </w:sectPr>
      </w:pPr>
    </w:p>
    <w:tbl>
      <w:tblPr>
        <w:tblW w:w="15328" w:type="dxa"/>
        <w:tblInd w:w="89" w:type="dxa"/>
        <w:tblLook w:val="04A0"/>
      </w:tblPr>
      <w:tblGrid>
        <w:gridCol w:w="340"/>
        <w:gridCol w:w="340"/>
        <w:gridCol w:w="340"/>
        <w:gridCol w:w="3920"/>
        <w:gridCol w:w="1800"/>
        <w:gridCol w:w="1800"/>
        <w:gridCol w:w="1402"/>
        <w:gridCol w:w="1303"/>
        <w:gridCol w:w="1346"/>
        <w:gridCol w:w="1247"/>
        <w:gridCol w:w="1490"/>
      </w:tblGrid>
      <w:tr w:rsidR="005B7CC1" w:rsidRPr="005B7CC1" w:rsidTr="00AA5EF0">
        <w:trPr>
          <w:trHeight w:val="375"/>
        </w:trPr>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lastRenderedPageBreak/>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92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center"/>
              <w:rPr>
                <w:rFonts w:ascii="黑体" w:eastAsia="黑体" w:hAnsi="黑体" w:cs="Arial"/>
                <w:color w:val="000000"/>
                <w:kern w:val="0"/>
                <w:sz w:val="30"/>
                <w:szCs w:val="30"/>
              </w:rPr>
            </w:pPr>
            <w:r w:rsidRPr="005B7CC1">
              <w:rPr>
                <w:rFonts w:ascii="黑体" w:eastAsia="黑体" w:hAnsi="黑体" w:cs="Arial" w:hint="eastAsia"/>
                <w:color w:val="000000"/>
                <w:kern w:val="0"/>
                <w:sz w:val="30"/>
                <w:szCs w:val="30"/>
              </w:rPr>
              <w:t>收入决算表</w:t>
            </w:r>
          </w:p>
        </w:tc>
        <w:tc>
          <w:tcPr>
            <w:tcW w:w="1402"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03"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46"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247"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0" w:type="dxa"/>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tr w:rsidR="005B7CC1" w:rsidRPr="005B7CC1" w:rsidTr="00AA5EF0">
        <w:trPr>
          <w:trHeight w:val="300"/>
        </w:trPr>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92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02"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03"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46"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247"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0" w:type="dxa"/>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公开02表</w:t>
            </w:r>
          </w:p>
        </w:tc>
      </w:tr>
      <w:tr w:rsidR="005B7CC1" w:rsidRPr="005B7CC1" w:rsidTr="00AA5EF0">
        <w:trPr>
          <w:trHeight w:val="300"/>
        </w:trPr>
        <w:tc>
          <w:tcPr>
            <w:tcW w:w="4940" w:type="dxa"/>
            <w:gridSpan w:val="4"/>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color w:val="000000"/>
                <w:kern w:val="0"/>
                <w:sz w:val="22"/>
              </w:rPr>
            </w:pPr>
            <w:r w:rsidRPr="005B7CC1">
              <w:rPr>
                <w:rFonts w:ascii="宋体" w:eastAsia="宋体" w:hAnsi="宋体" w:cs="Arial" w:hint="eastAsia"/>
                <w:color w:val="000000"/>
                <w:kern w:val="0"/>
                <w:sz w:val="22"/>
              </w:rPr>
              <w:t>部门：湖南省作家协会</w:t>
            </w:r>
          </w:p>
        </w:tc>
        <w:tc>
          <w:tcPr>
            <w:tcW w:w="180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center"/>
              <w:rPr>
                <w:rFonts w:ascii="宋体" w:eastAsia="宋体" w:hAnsi="宋体" w:cs="Arial"/>
                <w:color w:val="000000"/>
                <w:kern w:val="0"/>
                <w:sz w:val="22"/>
              </w:rPr>
            </w:pPr>
            <w:r w:rsidRPr="005B7CC1">
              <w:rPr>
                <w:rFonts w:ascii="宋体" w:eastAsia="宋体" w:hAnsi="宋体" w:cs="Arial" w:hint="eastAsia"/>
                <w:color w:val="000000"/>
                <w:kern w:val="0"/>
                <w:sz w:val="22"/>
              </w:rPr>
              <w:t>2019年度</w:t>
            </w:r>
          </w:p>
        </w:tc>
        <w:tc>
          <w:tcPr>
            <w:tcW w:w="1402"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03"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46"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247"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0" w:type="dxa"/>
            <w:tcBorders>
              <w:top w:val="nil"/>
              <w:left w:val="nil"/>
              <w:bottom w:val="single" w:sz="4" w:space="0" w:color="808080"/>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金额单位：元</w:t>
            </w:r>
          </w:p>
        </w:tc>
      </w:tr>
      <w:tr w:rsidR="005B7CC1" w:rsidRPr="005B7CC1" w:rsidTr="00AA5EF0">
        <w:trPr>
          <w:trHeight w:val="300"/>
        </w:trPr>
        <w:tc>
          <w:tcPr>
            <w:tcW w:w="494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本年收入合计</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财政拨款收入</w:t>
            </w:r>
          </w:p>
        </w:tc>
        <w:tc>
          <w:tcPr>
            <w:tcW w:w="1402"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上级补助收入</w:t>
            </w:r>
          </w:p>
        </w:tc>
        <w:tc>
          <w:tcPr>
            <w:tcW w:w="1303"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事业收入</w:t>
            </w:r>
          </w:p>
        </w:tc>
        <w:tc>
          <w:tcPr>
            <w:tcW w:w="1346"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经营收入</w:t>
            </w:r>
          </w:p>
        </w:tc>
        <w:tc>
          <w:tcPr>
            <w:tcW w:w="1247"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附属单位上缴收入</w:t>
            </w:r>
          </w:p>
        </w:tc>
        <w:tc>
          <w:tcPr>
            <w:tcW w:w="149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其他收入</w:t>
            </w:r>
          </w:p>
        </w:tc>
      </w:tr>
      <w:tr w:rsidR="005B7CC1" w:rsidRPr="005B7CC1" w:rsidTr="00AA5EF0">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功能分类科目编码</w:t>
            </w:r>
          </w:p>
        </w:tc>
        <w:tc>
          <w:tcPr>
            <w:tcW w:w="3920" w:type="dxa"/>
            <w:vMerge w:val="restart"/>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科目名称</w:t>
            </w: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02"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03"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46"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247"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AA5EF0">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392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02"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03"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46"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247"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AA5EF0">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392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02"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03"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46"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247"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AA5EF0">
        <w:trPr>
          <w:trHeight w:val="300"/>
        </w:trPr>
        <w:tc>
          <w:tcPr>
            <w:tcW w:w="494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1800"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1800"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1402"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c>
          <w:tcPr>
            <w:tcW w:w="1303"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w:t>
            </w:r>
          </w:p>
        </w:tc>
        <w:tc>
          <w:tcPr>
            <w:tcW w:w="1346"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w:t>
            </w:r>
          </w:p>
        </w:tc>
        <w:tc>
          <w:tcPr>
            <w:tcW w:w="1247"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6</w:t>
            </w:r>
          </w:p>
        </w:tc>
        <w:tc>
          <w:tcPr>
            <w:tcW w:w="1490"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7</w:t>
            </w:r>
          </w:p>
        </w:tc>
      </w:tr>
      <w:tr w:rsidR="005B7CC1" w:rsidRPr="005B7CC1" w:rsidTr="00AA5EF0">
        <w:trPr>
          <w:trHeight w:val="300"/>
        </w:trPr>
        <w:tc>
          <w:tcPr>
            <w:tcW w:w="494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23,304,700.00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23,304,700.00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文化旅游体育与传媒支出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19,594,700.00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19,594,700.00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20701</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文化和旅游</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15,864,700.00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15,864,700.00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2070101</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F57E65" w:rsidRDefault="005B7CC1" w:rsidP="005B7CC1">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10,250,000.00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10,250,000.00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2070199</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F57E65" w:rsidRDefault="005B7CC1" w:rsidP="005B7CC1">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其他文化和旅游支出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5,614,700.00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5,614,700.00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20799</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其他文化体育与传媒支出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3,730,000.00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3,730,000.00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2079999</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其他文化体育与传媒支出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3,730,000.00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3,730,000.00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社会保障和就业支出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2,880,000.00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2,880,000.00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20805</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行政事业单位离退休</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2,880,000.00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2,880,000.00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2080504</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未归口管理的行政单位离退休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2,080,000.00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2,080,000.00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2080505</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卫生健康支出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21011</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行政事业单位医疗</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2101101</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住房保障支出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22102</w:t>
            </w:r>
          </w:p>
        </w:tc>
        <w:tc>
          <w:tcPr>
            <w:tcW w:w="392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住房改革支出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402"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03"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34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247"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2210201</w:t>
            </w:r>
          </w:p>
        </w:tc>
        <w:tc>
          <w:tcPr>
            <w:tcW w:w="3920"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402"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4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247"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5328" w:type="dxa"/>
            <w:gridSpan w:val="11"/>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注：本表反映部门本年度取得的各项收入情况。</w:t>
            </w:r>
          </w:p>
        </w:tc>
      </w:tr>
    </w:tbl>
    <w:p w:rsidR="000A3F69" w:rsidRPr="005B7CC1" w:rsidRDefault="000A3F69" w:rsidP="000A3F69">
      <w:pPr>
        <w:widowControl/>
        <w:rPr>
          <w:rFonts w:ascii="Times New Roman" w:eastAsia="方正小标宋_GBK" w:hAnsi="Times New Roman" w:cs="Times New Roman"/>
          <w:color w:val="000000"/>
          <w:kern w:val="0"/>
          <w:sz w:val="36"/>
          <w:szCs w:val="36"/>
        </w:rPr>
      </w:pPr>
    </w:p>
    <w:tbl>
      <w:tblPr>
        <w:tblW w:w="15161" w:type="dxa"/>
        <w:tblInd w:w="590" w:type="dxa"/>
        <w:tblLook w:val="04A0"/>
      </w:tblPr>
      <w:tblGrid>
        <w:gridCol w:w="340"/>
        <w:gridCol w:w="340"/>
        <w:gridCol w:w="340"/>
        <w:gridCol w:w="2260"/>
        <w:gridCol w:w="580"/>
        <w:gridCol w:w="1080"/>
        <w:gridCol w:w="600"/>
        <w:gridCol w:w="1200"/>
        <w:gridCol w:w="1800"/>
        <w:gridCol w:w="835"/>
        <w:gridCol w:w="580"/>
        <w:gridCol w:w="560"/>
        <w:gridCol w:w="1120"/>
        <w:gridCol w:w="575"/>
        <w:gridCol w:w="1000"/>
        <w:gridCol w:w="454"/>
        <w:gridCol w:w="880"/>
        <w:gridCol w:w="617"/>
      </w:tblGrid>
      <w:tr w:rsidR="005B7CC1" w:rsidRPr="005B7CC1" w:rsidTr="00F57E65">
        <w:trPr>
          <w:trHeight w:val="375"/>
        </w:trPr>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lastRenderedPageBreak/>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920" w:type="dxa"/>
            <w:gridSpan w:val="3"/>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gridSpan w:val="2"/>
            <w:tcBorders>
              <w:top w:val="nil"/>
              <w:left w:val="nil"/>
              <w:bottom w:val="nil"/>
              <w:right w:val="nil"/>
            </w:tcBorders>
            <w:shd w:val="clear" w:color="000000" w:fill="FFFFFF"/>
            <w:noWrap/>
            <w:vAlign w:val="center"/>
            <w:hideMark/>
          </w:tcPr>
          <w:p w:rsidR="00F57E65" w:rsidRDefault="00F57E65" w:rsidP="005B7CC1">
            <w:pPr>
              <w:widowControl/>
              <w:jc w:val="center"/>
              <w:rPr>
                <w:rFonts w:ascii="黑体" w:eastAsia="黑体" w:hAnsi="黑体" w:cs="Arial"/>
                <w:color w:val="000000"/>
                <w:kern w:val="0"/>
                <w:sz w:val="30"/>
                <w:szCs w:val="30"/>
              </w:rPr>
            </w:pPr>
          </w:p>
          <w:p w:rsidR="005B7CC1" w:rsidRPr="005B7CC1" w:rsidRDefault="005B7CC1" w:rsidP="005B7CC1">
            <w:pPr>
              <w:widowControl/>
              <w:jc w:val="center"/>
              <w:rPr>
                <w:rFonts w:ascii="黑体" w:eastAsia="黑体" w:hAnsi="黑体" w:cs="Arial"/>
                <w:color w:val="000000"/>
                <w:kern w:val="0"/>
                <w:sz w:val="30"/>
                <w:szCs w:val="30"/>
              </w:rPr>
            </w:pPr>
            <w:r w:rsidRPr="005B7CC1">
              <w:rPr>
                <w:rFonts w:ascii="黑体" w:eastAsia="黑体" w:hAnsi="黑体" w:cs="Arial" w:hint="eastAsia"/>
                <w:color w:val="000000"/>
                <w:kern w:val="0"/>
                <w:sz w:val="30"/>
                <w:szCs w:val="30"/>
              </w:rPr>
              <w:t>支出决算表</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975" w:type="dxa"/>
            <w:gridSpan w:val="3"/>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95"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54"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7" w:type="dxa"/>
            <w:gridSpan w:val="2"/>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tr w:rsidR="005B7CC1" w:rsidRPr="005B7CC1" w:rsidTr="00F57E65">
        <w:trPr>
          <w:trHeight w:val="300"/>
        </w:trPr>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4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920" w:type="dxa"/>
            <w:gridSpan w:val="3"/>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975" w:type="dxa"/>
            <w:gridSpan w:val="3"/>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95"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54"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7" w:type="dxa"/>
            <w:gridSpan w:val="2"/>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公开03表</w:t>
            </w:r>
          </w:p>
        </w:tc>
      </w:tr>
      <w:tr w:rsidR="005B7CC1" w:rsidRPr="005B7CC1" w:rsidTr="00F57E65">
        <w:trPr>
          <w:trHeight w:val="300"/>
        </w:trPr>
        <w:tc>
          <w:tcPr>
            <w:tcW w:w="4940" w:type="dxa"/>
            <w:gridSpan w:val="6"/>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color w:val="000000"/>
                <w:kern w:val="0"/>
                <w:sz w:val="22"/>
              </w:rPr>
            </w:pPr>
            <w:r w:rsidRPr="005B7CC1">
              <w:rPr>
                <w:rFonts w:ascii="宋体" w:eastAsia="宋体" w:hAnsi="宋体" w:cs="Arial" w:hint="eastAsia"/>
                <w:color w:val="000000"/>
                <w:kern w:val="0"/>
                <w:sz w:val="22"/>
              </w:rPr>
              <w:t>部门：湖南省作家协会</w:t>
            </w:r>
          </w:p>
        </w:tc>
        <w:tc>
          <w:tcPr>
            <w:tcW w:w="1800"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center"/>
              <w:rPr>
                <w:rFonts w:ascii="宋体" w:eastAsia="宋体" w:hAnsi="宋体" w:cs="Arial"/>
                <w:color w:val="000000"/>
                <w:kern w:val="0"/>
                <w:sz w:val="22"/>
              </w:rPr>
            </w:pPr>
            <w:r w:rsidRPr="005B7CC1">
              <w:rPr>
                <w:rFonts w:ascii="宋体" w:eastAsia="宋体" w:hAnsi="宋体" w:cs="Arial" w:hint="eastAsia"/>
                <w:color w:val="000000"/>
                <w:kern w:val="0"/>
                <w:sz w:val="22"/>
              </w:rPr>
              <w:t>2019年度</w:t>
            </w:r>
          </w:p>
        </w:tc>
        <w:tc>
          <w:tcPr>
            <w:tcW w:w="180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975" w:type="dxa"/>
            <w:gridSpan w:val="3"/>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95"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54"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497" w:type="dxa"/>
            <w:gridSpan w:val="2"/>
            <w:tcBorders>
              <w:top w:val="nil"/>
              <w:left w:val="nil"/>
              <w:bottom w:val="single" w:sz="4" w:space="0" w:color="808080"/>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金额单位：元</w:t>
            </w:r>
          </w:p>
        </w:tc>
      </w:tr>
      <w:tr w:rsidR="005B7CC1" w:rsidRPr="005B7CC1" w:rsidTr="00F57E65">
        <w:trPr>
          <w:trHeight w:val="300"/>
        </w:trPr>
        <w:tc>
          <w:tcPr>
            <w:tcW w:w="4940" w:type="dxa"/>
            <w:gridSpan w:val="6"/>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1800"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本年支出合计</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基本支出</w:t>
            </w:r>
          </w:p>
        </w:tc>
        <w:tc>
          <w:tcPr>
            <w:tcW w:w="1975" w:type="dxa"/>
            <w:gridSpan w:val="3"/>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项目支出</w:t>
            </w:r>
          </w:p>
        </w:tc>
        <w:tc>
          <w:tcPr>
            <w:tcW w:w="1695"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上缴上级支出</w:t>
            </w:r>
          </w:p>
        </w:tc>
        <w:tc>
          <w:tcPr>
            <w:tcW w:w="1454"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经营支出</w:t>
            </w:r>
          </w:p>
        </w:tc>
        <w:tc>
          <w:tcPr>
            <w:tcW w:w="1497"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对附属单位补助支出</w:t>
            </w:r>
          </w:p>
        </w:tc>
      </w:tr>
      <w:tr w:rsidR="005B7CC1" w:rsidRPr="005B7CC1" w:rsidTr="00F57E65">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功能分类科目编码</w:t>
            </w:r>
          </w:p>
        </w:tc>
        <w:tc>
          <w:tcPr>
            <w:tcW w:w="3920" w:type="dxa"/>
            <w:gridSpan w:val="3"/>
            <w:vMerge w:val="restart"/>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科目名称</w:t>
            </w:r>
          </w:p>
        </w:tc>
        <w:tc>
          <w:tcPr>
            <w:tcW w:w="1800"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975"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695"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54"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7"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F57E65">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3920"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975"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695"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54"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7"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F57E65">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3920"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975"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695"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54"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497"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F57E65">
        <w:trPr>
          <w:trHeight w:val="300"/>
        </w:trPr>
        <w:tc>
          <w:tcPr>
            <w:tcW w:w="4940" w:type="dxa"/>
            <w:gridSpan w:val="6"/>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1800" w:type="dxa"/>
            <w:gridSpan w:val="2"/>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1800" w:type="dxa"/>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1975" w:type="dxa"/>
            <w:gridSpan w:val="3"/>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c>
          <w:tcPr>
            <w:tcW w:w="1695" w:type="dxa"/>
            <w:gridSpan w:val="2"/>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w:t>
            </w:r>
          </w:p>
        </w:tc>
        <w:tc>
          <w:tcPr>
            <w:tcW w:w="1454" w:type="dxa"/>
            <w:gridSpan w:val="2"/>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w:t>
            </w:r>
          </w:p>
        </w:tc>
        <w:tc>
          <w:tcPr>
            <w:tcW w:w="1497" w:type="dxa"/>
            <w:gridSpan w:val="2"/>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6</w:t>
            </w:r>
          </w:p>
        </w:tc>
      </w:tr>
      <w:tr w:rsidR="005B7CC1" w:rsidRPr="005B7CC1" w:rsidTr="00F57E65">
        <w:trPr>
          <w:trHeight w:val="300"/>
        </w:trPr>
        <w:tc>
          <w:tcPr>
            <w:tcW w:w="4940" w:type="dxa"/>
            <w:gridSpan w:val="6"/>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合计</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21,798,591.33</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12,023,914.04</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9,774,677.29</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文化旅游体育与传媒支出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19,367,304.87</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9,592,627.58</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9,774,677.29</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20701</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文化和旅游</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15,696,331.67</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9,592,627.58</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6,103,704.09</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2070101</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行政运行</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9,592,627.58</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9,592,627.58</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2070199</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其他文化和旅游支出</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6,103,704.09</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6,103,704.09</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20799</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其他文化体育与传媒支出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3,670,973.20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3,670,973.20</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2079999</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其他文化体育与传媒支出</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3,670,973.20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3,670,973.20</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社会保障和就业支出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20805</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行政事业单位离退休</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2080504</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未归口管理的行政单位离退休</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808,006.42</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808,006.42</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2080505</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机关事业单位基本养老保险缴费支出</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793,280.04</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793,280.04</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卫生健康支出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21011</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行政事业单位医疗</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2101101</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行政单位医疗</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住房保障支出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22102</w:t>
            </w:r>
          </w:p>
        </w:tc>
        <w:tc>
          <w:tcPr>
            <w:tcW w:w="3920"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住房改革支出</w:t>
            </w:r>
          </w:p>
        </w:tc>
        <w:tc>
          <w:tcPr>
            <w:tcW w:w="180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80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197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F57E65">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2210201</w:t>
            </w:r>
          </w:p>
        </w:tc>
        <w:tc>
          <w:tcPr>
            <w:tcW w:w="3920" w:type="dxa"/>
            <w:gridSpan w:val="3"/>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住房公积金</w:t>
            </w:r>
          </w:p>
        </w:tc>
        <w:tc>
          <w:tcPr>
            <w:tcW w:w="180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975" w:type="dxa"/>
            <w:gridSpan w:val="3"/>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9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5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497"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trHeight w:val="300"/>
        </w:trPr>
        <w:tc>
          <w:tcPr>
            <w:tcW w:w="15161" w:type="dxa"/>
            <w:gridSpan w:val="18"/>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注：本表反映部门本年度各项支出情况。</w:t>
            </w:r>
          </w:p>
        </w:tc>
      </w:tr>
      <w:tr w:rsidR="005B7CC1" w:rsidRPr="005B7CC1" w:rsidTr="00F57E65">
        <w:trPr>
          <w:gridAfter w:val="1"/>
          <w:wAfter w:w="617" w:type="dxa"/>
          <w:trHeight w:val="375"/>
        </w:trPr>
        <w:tc>
          <w:tcPr>
            <w:tcW w:w="3280" w:type="dxa"/>
            <w:gridSpan w:val="4"/>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lastRenderedPageBreak/>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835" w:type="dxa"/>
            <w:gridSpan w:val="3"/>
            <w:tcBorders>
              <w:top w:val="nil"/>
              <w:left w:val="nil"/>
              <w:bottom w:val="nil"/>
              <w:right w:val="nil"/>
            </w:tcBorders>
            <w:shd w:val="clear" w:color="000000" w:fill="FFFFFF"/>
            <w:noWrap/>
            <w:vAlign w:val="center"/>
            <w:hideMark/>
          </w:tcPr>
          <w:p w:rsidR="00AA5EF0" w:rsidRDefault="00AA5EF0" w:rsidP="005B7CC1">
            <w:pPr>
              <w:widowControl/>
              <w:jc w:val="center"/>
              <w:rPr>
                <w:rFonts w:ascii="黑体" w:eastAsia="黑体" w:hAnsi="黑体" w:cs="Arial"/>
                <w:color w:val="000000"/>
                <w:kern w:val="0"/>
                <w:sz w:val="30"/>
                <w:szCs w:val="30"/>
              </w:rPr>
            </w:pPr>
          </w:p>
          <w:p w:rsidR="00AA5EF0" w:rsidRDefault="00AA5EF0" w:rsidP="00AA5EF0">
            <w:pPr>
              <w:widowControl/>
              <w:rPr>
                <w:rFonts w:ascii="黑体" w:eastAsia="黑体" w:hAnsi="黑体" w:cs="Arial"/>
                <w:color w:val="000000"/>
                <w:kern w:val="0"/>
                <w:sz w:val="30"/>
                <w:szCs w:val="30"/>
              </w:rPr>
            </w:pPr>
          </w:p>
          <w:p w:rsidR="005B7CC1" w:rsidRPr="005B7CC1" w:rsidRDefault="005B7CC1" w:rsidP="00AA5EF0">
            <w:pPr>
              <w:widowControl/>
              <w:rPr>
                <w:rFonts w:ascii="黑体" w:eastAsia="黑体" w:hAnsi="黑体" w:cs="Arial"/>
                <w:color w:val="000000"/>
                <w:kern w:val="0"/>
                <w:sz w:val="30"/>
                <w:szCs w:val="30"/>
              </w:rPr>
            </w:pPr>
            <w:r w:rsidRPr="005B7CC1">
              <w:rPr>
                <w:rFonts w:ascii="黑体" w:eastAsia="黑体" w:hAnsi="黑体" w:cs="Arial" w:hint="eastAsia"/>
                <w:color w:val="000000"/>
                <w:kern w:val="0"/>
                <w:sz w:val="30"/>
                <w:szCs w:val="30"/>
              </w:rPr>
              <w:t>财政拨款收入支出决算总表</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575"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34" w:type="dxa"/>
            <w:gridSpan w:val="2"/>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tr w:rsidR="005B7CC1" w:rsidRPr="005B7CC1" w:rsidTr="00F57E65">
        <w:trPr>
          <w:gridAfter w:val="1"/>
          <w:wAfter w:w="617" w:type="dxa"/>
          <w:trHeight w:val="300"/>
        </w:trPr>
        <w:tc>
          <w:tcPr>
            <w:tcW w:w="3280" w:type="dxa"/>
            <w:gridSpan w:val="4"/>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835" w:type="dxa"/>
            <w:gridSpan w:val="3"/>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58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575"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34" w:type="dxa"/>
            <w:gridSpan w:val="2"/>
            <w:tcBorders>
              <w:top w:val="nil"/>
              <w:left w:val="nil"/>
              <w:bottom w:val="nil"/>
              <w:right w:val="single" w:sz="4" w:space="0" w:color="808080"/>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公开04表</w:t>
            </w:r>
          </w:p>
        </w:tc>
      </w:tr>
      <w:tr w:rsidR="005B7CC1" w:rsidRPr="005B7CC1" w:rsidTr="00F57E65">
        <w:trPr>
          <w:gridAfter w:val="1"/>
          <w:wAfter w:w="617" w:type="dxa"/>
          <w:trHeight w:val="300"/>
        </w:trPr>
        <w:tc>
          <w:tcPr>
            <w:tcW w:w="3280" w:type="dxa"/>
            <w:gridSpan w:val="4"/>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color w:val="000000"/>
                <w:kern w:val="0"/>
                <w:sz w:val="22"/>
              </w:rPr>
            </w:pPr>
            <w:r w:rsidRPr="005B7CC1">
              <w:rPr>
                <w:rFonts w:ascii="宋体" w:eastAsia="宋体" w:hAnsi="宋体" w:cs="Arial" w:hint="eastAsia"/>
                <w:color w:val="000000"/>
                <w:kern w:val="0"/>
                <w:sz w:val="22"/>
              </w:rPr>
              <w:t>部门：湖南省作家协会</w:t>
            </w:r>
          </w:p>
        </w:tc>
        <w:tc>
          <w:tcPr>
            <w:tcW w:w="58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3835" w:type="dxa"/>
            <w:gridSpan w:val="3"/>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center"/>
              <w:rPr>
                <w:rFonts w:ascii="宋体" w:eastAsia="宋体" w:hAnsi="宋体" w:cs="Arial"/>
                <w:color w:val="000000"/>
                <w:kern w:val="0"/>
                <w:sz w:val="22"/>
              </w:rPr>
            </w:pPr>
            <w:r w:rsidRPr="005B7CC1">
              <w:rPr>
                <w:rFonts w:ascii="宋体" w:eastAsia="宋体" w:hAnsi="宋体" w:cs="Arial" w:hint="eastAsia"/>
                <w:color w:val="000000"/>
                <w:kern w:val="0"/>
                <w:sz w:val="22"/>
              </w:rPr>
              <w:t>2019年度</w:t>
            </w:r>
          </w:p>
        </w:tc>
        <w:tc>
          <w:tcPr>
            <w:tcW w:w="580"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680"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575" w:type="dxa"/>
            <w:gridSpan w:val="2"/>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1334" w:type="dxa"/>
            <w:gridSpan w:val="2"/>
            <w:tcBorders>
              <w:top w:val="nil"/>
              <w:left w:val="nil"/>
              <w:bottom w:val="single" w:sz="4" w:space="0" w:color="808080"/>
              <w:right w:val="single" w:sz="4" w:space="0" w:color="808080"/>
            </w:tcBorders>
            <w:shd w:val="clear" w:color="000000" w:fill="FFFFFF"/>
            <w:noWrap/>
            <w:vAlign w:val="center"/>
            <w:hideMark/>
          </w:tcPr>
          <w:p w:rsidR="005B7CC1" w:rsidRPr="005B7CC1" w:rsidRDefault="005B7CC1" w:rsidP="00F57E65">
            <w:pPr>
              <w:widowControl/>
              <w:ind w:right="440"/>
              <w:rPr>
                <w:rFonts w:ascii="宋体" w:eastAsia="宋体" w:hAnsi="宋体" w:cs="Arial"/>
                <w:color w:val="000000"/>
                <w:kern w:val="0"/>
                <w:sz w:val="22"/>
              </w:rPr>
            </w:pPr>
            <w:r w:rsidRPr="005B7CC1">
              <w:rPr>
                <w:rFonts w:ascii="宋体" w:eastAsia="宋体" w:hAnsi="宋体" w:cs="Arial" w:hint="eastAsia"/>
                <w:color w:val="000000"/>
                <w:kern w:val="0"/>
                <w:sz w:val="22"/>
              </w:rPr>
              <w:t>金额单位：元</w:t>
            </w:r>
          </w:p>
        </w:tc>
      </w:tr>
      <w:tr w:rsidR="005B7CC1" w:rsidRPr="005B7CC1" w:rsidTr="00F57E65">
        <w:trPr>
          <w:gridAfter w:val="1"/>
          <w:wAfter w:w="617" w:type="dxa"/>
          <w:trHeight w:val="300"/>
        </w:trPr>
        <w:tc>
          <w:tcPr>
            <w:tcW w:w="5540" w:type="dxa"/>
            <w:gridSpan w:val="7"/>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收     入</w:t>
            </w:r>
          </w:p>
        </w:tc>
        <w:tc>
          <w:tcPr>
            <w:tcW w:w="9004" w:type="dxa"/>
            <w:gridSpan w:val="10"/>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支     出</w:t>
            </w:r>
          </w:p>
        </w:tc>
      </w:tr>
      <w:tr w:rsidR="005B7CC1" w:rsidRPr="005B7CC1" w:rsidTr="00F57E65">
        <w:trPr>
          <w:gridAfter w:val="1"/>
          <w:wAfter w:w="617" w:type="dxa"/>
          <w:trHeight w:val="312"/>
        </w:trPr>
        <w:tc>
          <w:tcPr>
            <w:tcW w:w="3280" w:type="dxa"/>
            <w:gridSpan w:val="4"/>
            <w:vMerge w:val="restart"/>
            <w:tcBorders>
              <w:top w:val="nil"/>
              <w:left w:val="single" w:sz="4" w:space="0" w:color="000000"/>
              <w:bottom w:val="single" w:sz="4" w:space="0" w:color="000000"/>
              <w:right w:val="single" w:sz="4" w:space="0" w:color="000000"/>
            </w:tcBorders>
            <w:shd w:val="clear" w:color="000000" w:fill="C0C0C0"/>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行次</w:t>
            </w:r>
          </w:p>
        </w:tc>
        <w:tc>
          <w:tcPr>
            <w:tcW w:w="1680"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金额</w:t>
            </w:r>
          </w:p>
        </w:tc>
        <w:tc>
          <w:tcPr>
            <w:tcW w:w="3835" w:type="dxa"/>
            <w:gridSpan w:val="3"/>
            <w:vMerge w:val="restart"/>
            <w:tcBorders>
              <w:top w:val="nil"/>
              <w:left w:val="nil"/>
              <w:bottom w:val="single" w:sz="4" w:space="0" w:color="000000"/>
              <w:right w:val="single" w:sz="4" w:space="0" w:color="000000"/>
            </w:tcBorders>
            <w:shd w:val="clear" w:color="000000" w:fill="C0C0C0"/>
            <w:vAlign w:val="bottom"/>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580"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行次</w:t>
            </w:r>
          </w:p>
        </w:tc>
        <w:tc>
          <w:tcPr>
            <w:tcW w:w="1680" w:type="dxa"/>
            <w:gridSpan w:val="2"/>
            <w:vMerge w:val="restart"/>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合计</w:t>
            </w:r>
          </w:p>
        </w:tc>
        <w:tc>
          <w:tcPr>
            <w:tcW w:w="1575"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一般公共预算财政拨款</w:t>
            </w:r>
          </w:p>
        </w:tc>
        <w:tc>
          <w:tcPr>
            <w:tcW w:w="1334" w:type="dxa"/>
            <w:gridSpan w:val="2"/>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政府性基金预算财政拨款</w:t>
            </w:r>
          </w:p>
        </w:tc>
      </w:tr>
      <w:tr w:rsidR="005B7CC1" w:rsidRPr="005B7CC1" w:rsidTr="00F57E65">
        <w:trPr>
          <w:gridAfter w:val="1"/>
          <w:wAfter w:w="617" w:type="dxa"/>
          <w:trHeight w:val="600"/>
        </w:trPr>
        <w:tc>
          <w:tcPr>
            <w:tcW w:w="3280" w:type="dxa"/>
            <w:gridSpan w:val="4"/>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3835" w:type="dxa"/>
            <w:gridSpan w:val="3"/>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580"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575"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1334" w:type="dxa"/>
            <w:gridSpan w:val="2"/>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8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3835" w:type="dxa"/>
            <w:gridSpan w:val="3"/>
            <w:tcBorders>
              <w:top w:val="nil"/>
              <w:left w:val="nil"/>
              <w:bottom w:val="single" w:sz="4" w:space="0" w:color="000000"/>
              <w:right w:val="single" w:sz="4" w:space="0" w:color="000000"/>
            </w:tcBorders>
            <w:shd w:val="clear" w:color="000000" w:fill="C0C0C0"/>
            <w:noWrap/>
            <w:vAlign w:val="bottom"/>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680"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1575"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c>
          <w:tcPr>
            <w:tcW w:w="1334" w:type="dxa"/>
            <w:gridSpan w:val="2"/>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23,304,700.00</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30</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19,367,304.87</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19,367,304.87</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1,601,286.46</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1,601,286.46</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9</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10</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39</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40</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19</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20</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49</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50</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51</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52</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b/>
                <w:bCs/>
                <w:kern w:val="0"/>
                <w:sz w:val="20"/>
                <w:szCs w:val="20"/>
              </w:rPr>
            </w:pPr>
            <w:r w:rsidRPr="005B7CC1">
              <w:rPr>
                <w:rFonts w:ascii="宋体" w:eastAsia="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23,304,700.00</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b/>
                <w:bCs/>
                <w:kern w:val="0"/>
                <w:sz w:val="20"/>
                <w:szCs w:val="20"/>
              </w:rPr>
            </w:pPr>
            <w:r w:rsidRPr="005B7CC1">
              <w:rPr>
                <w:rFonts w:ascii="宋体" w:eastAsia="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53</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21,798,591.33</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21,798,591.33</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年初财政拨款结转和结余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985,722.52</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年末财政拨款结转和结余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54</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2,491,831.19</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2,491,831.19</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985,722.52</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55</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56</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57</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328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29</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24,290,422.52</w:t>
            </w:r>
          </w:p>
        </w:tc>
        <w:tc>
          <w:tcPr>
            <w:tcW w:w="3835" w:type="dxa"/>
            <w:gridSpan w:val="3"/>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总计</w:t>
            </w:r>
          </w:p>
        </w:tc>
        <w:tc>
          <w:tcPr>
            <w:tcW w:w="580"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58</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24,290,422.52</w:t>
            </w:r>
          </w:p>
        </w:tc>
        <w:tc>
          <w:tcPr>
            <w:tcW w:w="1575"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24,290,422.52</w:t>
            </w:r>
          </w:p>
        </w:tc>
        <w:tc>
          <w:tcPr>
            <w:tcW w:w="1334" w:type="dxa"/>
            <w:gridSpan w:val="2"/>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F57E65">
        <w:trPr>
          <w:gridAfter w:val="1"/>
          <w:wAfter w:w="617" w:type="dxa"/>
          <w:trHeight w:val="300"/>
        </w:trPr>
        <w:tc>
          <w:tcPr>
            <w:tcW w:w="14544" w:type="dxa"/>
            <w:gridSpan w:val="17"/>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注：本表反映部门本年度一般公共预算财政拨款和政府性基金预算财政拨款的总收支和年末结转结余情况。</w:t>
            </w:r>
          </w:p>
        </w:tc>
      </w:tr>
    </w:tbl>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tbl>
      <w:tblPr>
        <w:tblW w:w="14620" w:type="dxa"/>
        <w:tblInd w:w="89" w:type="dxa"/>
        <w:tblLook w:val="04A0"/>
      </w:tblPr>
      <w:tblGrid>
        <w:gridCol w:w="1684"/>
        <w:gridCol w:w="277"/>
        <w:gridCol w:w="610"/>
        <w:gridCol w:w="4585"/>
        <w:gridCol w:w="2786"/>
        <w:gridCol w:w="2291"/>
        <w:gridCol w:w="2387"/>
      </w:tblGrid>
      <w:tr w:rsidR="005B7CC1" w:rsidRPr="005B7CC1" w:rsidTr="00AA5EF0">
        <w:trPr>
          <w:trHeight w:val="375"/>
        </w:trPr>
        <w:tc>
          <w:tcPr>
            <w:tcW w:w="1684"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lastRenderedPageBreak/>
              <w:t xml:space="preserve">　</w:t>
            </w:r>
          </w:p>
        </w:tc>
        <w:tc>
          <w:tcPr>
            <w:tcW w:w="12936" w:type="dxa"/>
            <w:gridSpan w:val="6"/>
            <w:tcBorders>
              <w:top w:val="nil"/>
              <w:left w:val="nil"/>
              <w:bottom w:val="nil"/>
              <w:right w:val="nil"/>
            </w:tcBorders>
            <w:shd w:val="clear" w:color="000000" w:fill="FFFFFF"/>
            <w:noWrap/>
            <w:vAlign w:val="center"/>
            <w:hideMark/>
          </w:tcPr>
          <w:p w:rsidR="005B7CC1" w:rsidRPr="005B7CC1" w:rsidRDefault="005B7CC1" w:rsidP="005B7CC1">
            <w:pPr>
              <w:widowControl/>
              <w:jc w:val="center"/>
              <w:rPr>
                <w:rFonts w:ascii="黑体" w:eastAsia="黑体" w:hAnsi="黑体" w:cs="Arial"/>
                <w:color w:val="000000"/>
                <w:kern w:val="0"/>
                <w:sz w:val="30"/>
                <w:szCs w:val="30"/>
              </w:rPr>
            </w:pPr>
            <w:r w:rsidRPr="005B7CC1">
              <w:rPr>
                <w:rFonts w:ascii="黑体" w:eastAsia="黑体" w:hAnsi="黑体" w:cs="Arial" w:hint="eastAsia"/>
                <w:color w:val="000000"/>
                <w:kern w:val="0"/>
                <w:sz w:val="30"/>
                <w:szCs w:val="30"/>
              </w:rPr>
              <w:t>一般公共预算财政拨款支出决算表</w:t>
            </w:r>
          </w:p>
        </w:tc>
      </w:tr>
      <w:tr w:rsidR="005B7CC1" w:rsidRPr="005B7CC1" w:rsidTr="00AA5EF0">
        <w:trPr>
          <w:trHeight w:val="300"/>
        </w:trPr>
        <w:tc>
          <w:tcPr>
            <w:tcW w:w="1684"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77"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610"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4585"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786"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91"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387" w:type="dxa"/>
            <w:tcBorders>
              <w:top w:val="nil"/>
              <w:left w:val="nil"/>
              <w:bottom w:val="nil"/>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公开05表</w:t>
            </w:r>
          </w:p>
        </w:tc>
      </w:tr>
      <w:tr w:rsidR="005B7CC1" w:rsidRPr="005B7CC1" w:rsidTr="00AA5EF0">
        <w:trPr>
          <w:trHeight w:val="300"/>
        </w:trPr>
        <w:tc>
          <w:tcPr>
            <w:tcW w:w="2571" w:type="dxa"/>
            <w:gridSpan w:val="3"/>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color w:val="000000"/>
                <w:kern w:val="0"/>
                <w:sz w:val="22"/>
              </w:rPr>
            </w:pPr>
            <w:r w:rsidRPr="005B7CC1">
              <w:rPr>
                <w:rFonts w:ascii="宋体" w:eastAsia="宋体" w:hAnsi="宋体" w:cs="Arial" w:hint="eastAsia"/>
                <w:color w:val="000000"/>
                <w:kern w:val="0"/>
                <w:sz w:val="22"/>
              </w:rPr>
              <w:t>部门：湖南省作家协会</w:t>
            </w:r>
          </w:p>
        </w:tc>
        <w:tc>
          <w:tcPr>
            <w:tcW w:w="4585"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center"/>
              <w:rPr>
                <w:rFonts w:ascii="宋体" w:eastAsia="宋体" w:hAnsi="宋体" w:cs="Arial"/>
                <w:color w:val="000000"/>
                <w:kern w:val="0"/>
                <w:sz w:val="22"/>
              </w:rPr>
            </w:pPr>
            <w:r w:rsidRPr="005B7CC1">
              <w:rPr>
                <w:rFonts w:ascii="宋体" w:eastAsia="宋体" w:hAnsi="宋体" w:cs="Arial" w:hint="eastAsia"/>
                <w:color w:val="000000"/>
                <w:kern w:val="0"/>
                <w:sz w:val="22"/>
              </w:rPr>
              <w:t>2019年度</w:t>
            </w:r>
          </w:p>
        </w:tc>
        <w:tc>
          <w:tcPr>
            <w:tcW w:w="2786"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291"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2387" w:type="dxa"/>
            <w:tcBorders>
              <w:top w:val="nil"/>
              <w:left w:val="nil"/>
              <w:bottom w:val="single" w:sz="4" w:space="0" w:color="80808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color w:val="000000"/>
                <w:kern w:val="0"/>
                <w:sz w:val="22"/>
              </w:rPr>
            </w:pPr>
            <w:r w:rsidRPr="005B7CC1">
              <w:rPr>
                <w:rFonts w:ascii="宋体" w:eastAsia="宋体" w:hAnsi="宋体" w:cs="Arial" w:hint="eastAsia"/>
                <w:color w:val="000000"/>
                <w:kern w:val="0"/>
                <w:sz w:val="22"/>
              </w:rPr>
              <w:t>金额单位：元</w:t>
            </w:r>
          </w:p>
        </w:tc>
      </w:tr>
      <w:tr w:rsidR="005B7CC1" w:rsidRPr="005B7CC1" w:rsidTr="00AA5EF0">
        <w:trPr>
          <w:trHeight w:val="300"/>
        </w:trPr>
        <w:tc>
          <w:tcPr>
            <w:tcW w:w="7156"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项目</w:t>
            </w:r>
          </w:p>
        </w:tc>
        <w:tc>
          <w:tcPr>
            <w:tcW w:w="7464" w:type="dxa"/>
            <w:gridSpan w:val="3"/>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本年支出</w:t>
            </w:r>
          </w:p>
        </w:tc>
      </w:tr>
      <w:tr w:rsidR="005B7CC1" w:rsidRPr="005B7CC1" w:rsidTr="00AA5EF0">
        <w:trPr>
          <w:trHeight w:val="312"/>
        </w:trPr>
        <w:tc>
          <w:tcPr>
            <w:tcW w:w="2571"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功能分类科目编码</w:t>
            </w:r>
          </w:p>
        </w:tc>
        <w:tc>
          <w:tcPr>
            <w:tcW w:w="4585" w:type="dxa"/>
            <w:vMerge w:val="restart"/>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科目名称</w:t>
            </w:r>
          </w:p>
        </w:tc>
        <w:tc>
          <w:tcPr>
            <w:tcW w:w="2786"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小计</w:t>
            </w:r>
          </w:p>
        </w:tc>
        <w:tc>
          <w:tcPr>
            <w:tcW w:w="2291" w:type="dxa"/>
            <w:vMerge w:val="restart"/>
            <w:tcBorders>
              <w:top w:val="nil"/>
              <w:left w:val="nil"/>
              <w:bottom w:val="single" w:sz="4" w:space="0" w:color="000000"/>
              <w:right w:val="single" w:sz="4" w:space="0" w:color="000000"/>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基本支出</w:t>
            </w:r>
          </w:p>
        </w:tc>
        <w:tc>
          <w:tcPr>
            <w:tcW w:w="2387" w:type="dxa"/>
            <w:vMerge w:val="restart"/>
            <w:tcBorders>
              <w:top w:val="nil"/>
              <w:left w:val="nil"/>
              <w:bottom w:val="single" w:sz="4" w:space="0" w:color="000000"/>
              <w:right w:val="nil"/>
            </w:tcBorders>
            <w:shd w:val="clear" w:color="000000" w:fill="C0C0C0"/>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项目支出</w:t>
            </w:r>
          </w:p>
        </w:tc>
      </w:tr>
      <w:tr w:rsidR="005B7CC1" w:rsidRPr="005B7CC1" w:rsidTr="00AA5EF0">
        <w:trPr>
          <w:trHeight w:val="312"/>
        </w:trPr>
        <w:tc>
          <w:tcPr>
            <w:tcW w:w="2571"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4585"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786"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291"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387" w:type="dxa"/>
            <w:vMerge/>
            <w:tcBorders>
              <w:top w:val="nil"/>
              <w:left w:val="nil"/>
              <w:bottom w:val="single" w:sz="4" w:space="0" w:color="000000"/>
              <w:right w:val="nil"/>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AA5EF0">
        <w:trPr>
          <w:trHeight w:val="312"/>
        </w:trPr>
        <w:tc>
          <w:tcPr>
            <w:tcW w:w="2571" w:type="dxa"/>
            <w:gridSpan w:val="3"/>
            <w:vMerge/>
            <w:tcBorders>
              <w:top w:val="nil"/>
              <w:left w:val="single" w:sz="4" w:space="0" w:color="000000"/>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4585"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786"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291" w:type="dxa"/>
            <w:vMerge/>
            <w:tcBorders>
              <w:top w:val="nil"/>
              <w:left w:val="nil"/>
              <w:bottom w:val="single" w:sz="4" w:space="0" w:color="000000"/>
              <w:right w:val="single" w:sz="4" w:space="0" w:color="000000"/>
            </w:tcBorders>
            <w:vAlign w:val="center"/>
            <w:hideMark/>
          </w:tcPr>
          <w:p w:rsidR="005B7CC1" w:rsidRPr="005B7CC1" w:rsidRDefault="005B7CC1" w:rsidP="005B7CC1">
            <w:pPr>
              <w:widowControl/>
              <w:jc w:val="left"/>
              <w:rPr>
                <w:rFonts w:ascii="宋体" w:eastAsia="宋体" w:hAnsi="宋体" w:cs="Arial"/>
                <w:kern w:val="0"/>
                <w:sz w:val="20"/>
                <w:szCs w:val="20"/>
              </w:rPr>
            </w:pPr>
          </w:p>
        </w:tc>
        <w:tc>
          <w:tcPr>
            <w:tcW w:w="2387" w:type="dxa"/>
            <w:vMerge/>
            <w:tcBorders>
              <w:top w:val="nil"/>
              <w:left w:val="nil"/>
              <w:bottom w:val="single" w:sz="4" w:space="0" w:color="000000"/>
              <w:right w:val="nil"/>
            </w:tcBorders>
            <w:vAlign w:val="center"/>
            <w:hideMark/>
          </w:tcPr>
          <w:p w:rsidR="005B7CC1" w:rsidRPr="005B7CC1" w:rsidRDefault="005B7CC1" w:rsidP="005B7CC1">
            <w:pPr>
              <w:widowControl/>
              <w:jc w:val="left"/>
              <w:rPr>
                <w:rFonts w:ascii="宋体" w:eastAsia="宋体" w:hAnsi="宋体" w:cs="Arial"/>
                <w:kern w:val="0"/>
                <w:sz w:val="20"/>
                <w:szCs w:val="20"/>
              </w:rPr>
            </w:pPr>
          </w:p>
        </w:tc>
      </w:tr>
      <w:tr w:rsidR="005B7CC1" w:rsidRPr="005B7CC1" w:rsidTr="00AA5EF0">
        <w:trPr>
          <w:trHeight w:val="300"/>
        </w:trPr>
        <w:tc>
          <w:tcPr>
            <w:tcW w:w="7156"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栏次</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1</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2</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center"/>
              <w:rPr>
                <w:rFonts w:ascii="宋体" w:eastAsia="宋体" w:hAnsi="宋体" w:cs="Arial"/>
                <w:kern w:val="0"/>
                <w:sz w:val="20"/>
                <w:szCs w:val="20"/>
              </w:rPr>
            </w:pPr>
            <w:r w:rsidRPr="005B7CC1">
              <w:rPr>
                <w:rFonts w:ascii="宋体" w:eastAsia="宋体" w:hAnsi="宋体" w:cs="Arial" w:hint="eastAsia"/>
                <w:kern w:val="0"/>
                <w:sz w:val="20"/>
                <w:szCs w:val="20"/>
              </w:rPr>
              <w:t>3</w:t>
            </w:r>
          </w:p>
        </w:tc>
      </w:tr>
      <w:tr w:rsidR="005B7CC1" w:rsidRPr="005B7CC1" w:rsidTr="00AA5EF0">
        <w:trPr>
          <w:trHeight w:val="300"/>
        </w:trPr>
        <w:tc>
          <w:tcPr>
            <w:tcW w:w="7156"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合计</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21,798,591.33</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12,023,914.04</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9,774,677.29</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文化旅游体育与传媒支出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19,367,304.87</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9,592,627.58</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9,774,677.29</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20701</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文化和旅游</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15,696,331.67</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9,592,627.58</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6,103,704.09</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2070101</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行政运行</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9,592,627.58</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9,592,627.58</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2070199</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其他文化和旅游支出</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6,103,704.09</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6,103,704.09</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20799</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其他文化体育与传媒支出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3,670,973.20</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3,670,973.20</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2079999</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其他文化体育与传媒支出</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3,670,973.20</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3,670,973.20</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社会保障和就业支出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20805</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行政事业单位离退休</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1,601,286.46</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2080504</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未归口管理的行政单位离退休</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808,006.42</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808,006.42</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2080505</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机关事业单位基本养老保险缴费支出</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793,280.04</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793,280.04</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卫生健康支出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21011</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行政事业单位医疗</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30,000.00</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2101101</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行政单位医疗</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30,000.00</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住房保障支出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22102</w:t>
            </w:r>
          </w:p>
        </w:tc>
        <w:tc>
          <w:tcPr>
            <w:tcW w:w="4585"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left"/>
              <w:rPr>
                <w:rFonts w:ascii="宋体" w:eastAsia="宋体" w:hAnsi="宋体" w:cs="Arial"/>
                <w:b/>
                <w:bCs/>
                <w:kern w:val="0"/>
                <w:sz w:val="20"/>
                <w:szCs w:val="20"/>
              </w:rPr>
            </w:pPr>
            <w:r w:rsidRPr="005B7CC1">
              <w:rPr>
                <w:rFonts w:ascii="宋体" w:eastAsia="宋体" w:hAnsi="宋体" w:cs="Arial" w:hint="eastAsia"/>
                <w:b/>
                <w:bCs/>
                <w:kern w:val="0"/>
                <w:sz w:val="20"/>
                <w:szCs w:val="20"/>
              </w:rPr>
              <w:t>住房改革支出</w:t>
            </w:r>
          </w:p>
        </w:tc>
        <w:tc>
          <w:tcPr>
            <w:tcW w:w="2786"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2291" w:type="dxa"/>
            <w:tcBorders>
              <w:top w:val="nil"/>
              <w:left w:val="nil"/>
              <w:bottom w:val="single" w:sz="4" w:space="0" w:color="000000"/>
              <w:right w:val="single" w:sz="4" w:space="0" w:color="000000"/>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800,000.00</w:t>
            </w:r>
          </w:p>
        </w:tc>
        <w:tc>
          <w:tcPr>
            <w:tcW w:w="2387" w:type="dxa"/>
            <w:tcBorders>
              <w:top w:val="nil"/>
              <w:left w:val="nil"/>
              <w:bottom w:val="single" w:sz="4" w:space="0" w:color="000000"/>
              <w:right w:val="nil"/>
            </w:tcBorders>
            <w:shd w:val="clear" w:color="000000" w:fill="C0C0C0"/>
            <w:noWrap/>
            <w:vAlign w:val="center"/>
            <w:hideMark/>
          </w:tcPr>
          <w:p w:rsidR="005B7CC1" w:rsidRPr="005B7CC1" w:rsidRDefault="005B7CC1" w:rsidP="005B7CC1">
            <w:pPr>
              <w:widowControl/>
              <w:jc w:val="right"/>
              <w:rPr>
                <w:rFonts w:ascii="宋体" w:eastAsia="宋体" w:hAnsi="宋体" w:cs="Arial"/>
                <w:b/>
                <w:bCs/>
                <w:kern w:val="0"/>
                <w:sz w:val="20"/>
                <w:szCs w:val="20"/>
              </w:rPr>
            </w:pPr>
            <w:r w:rsidRPr="005B7CC1">
              <w:rPr>
                <w:rFonts w:ascii="宋体" w:eastAsia="宋体" w:hAnsi="宋体" w:cs="Arial" w:hint="eastAsia"/>
                <w:b/>
                <w:bCs/>
                <w:kern w:val="0"/>
                <w:sz w:val="20"/>
                <w:szCs w:val="20"/>
              </w:rPr>
              <w:t xml:space="preserve">　</w:t>
            </w:r>
          </w:p>
        </w:tc>
      </w:tr>
      <w:tr w:rsidR="005B7CC1" w:rsidRPr="005B7CC1" w:rsidTr="00AA5EF0">
        <w:trPr>
          <w:trHeight w:val="300"/>
        </w:trPr>
        <w:tc>
          <w:tcPr>
            <w:tcW w:w="2571"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2210201</w:t>
            </w:r>
          </w:p>
        </w:tc>
        <w:tc>
          <w:tcPr>
            <w:tcW w:w="4585" w:type="dxa"/>
            <w:tcBorders>
              <w:top w:val="nil"/>
              <w:left w:val="nil"/>
              <w:bottom w:val="single" w:sz="4" w:space="0" w:color="000000"/>
              <w:right w:val="single" w:sz="4" w:space="0" w:color="000000"/>
            </w:tcBorders>
            <w:shd w:val="clear" w:color="000000" w:fill="CC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 xml:space="preserve">  住房公积金</w:t>
            </w:r>
          </w:p>
        </w:tc>
        <w:tc>
          <w:tcPr>
            <w:tcW w:w="2786"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2291" w:type="dxa"/>
            <w:tcBorders>
              <w:top w:val="nil"/>
              <w:left w:val="nil"/>
              <w:bottom w:val="single" w:sz="4" w:space="0" w:color="000000"/>
              <w:right w:val="single" w:sz="4" w:space="0" w:color="000000"/>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800,000.00</w:t>
            </w:r>
          </w:p>
        </w:tc>
        <w:tc>
          <w:tcPr>
            <w:tcW w:w="2387" w:type="dxa"/>
            <w:tcBorders>
              <w:top w:val="nil"/>
              <w:left w:val="nil"/>
              <w:bottom w:val="single" w:sz="4" w:space="0" w:color="000000"/>
              <w:right w:val="nil"/>
            </w:tcBorders>
            <w:shd w:val="clear" w:color="000000" w:fill="FFFFFF"/>
            <w:noWrap/>
            <w:vAlign w:val="center"/>
            <w:hideMark/>
          </w:tcPr>
          <w:p w:rsidR="005B7CC1" w:rsidRPr="005B7CC1" w:rsidRDefault="005B7CC1" w:rsidP="005B7CC1">
            <w:pPr>
              <w:widowControl/>
              <w:jc w:val="right"/>
              <w:rPr>
                <w:rFonts w:ascii="宋体" w:eastAsia="宋体" w:hAnsi="宋体" w:cs="Arial"/>
                <w:kern w:val="0"/>
                <w:sz w:val="20"/>
                <w:szCs w:val="20"/>
              </w:rPr>
            </w:pPr>
            <w:r w:rsidRPr="005B7CC1">
              <w:rPr>
                <w:rFonts w:ascii="宋体" w:eastAsia="宋体" w:hAnsi="宋体" w:cs="Arial" w:hint="eastAsia"/>
                <w:kern w:val="0"/>
                <w:sz w:val="20"/>
                <w:szCs w:val="20"/>
              </w:rPr>
              <w:t xml:space="preserve">　</w:t>
            </w:r>
          </w:p>
        </w:tc>
      </w:tr>
      <w:tr w:rsidR="005B7CC1" w:rsidRPr="005B7CC1" w:rsidTr="00AA5EF0">
        <w:trPr>
          <w:trHeight w:val="300"/>
        </w:trPr>
        <w:tc>
          <w:tcPr>
            <w:tcW w:w="14620" w:type="dxa"/>
            <w:gridSpan w:val="7"/>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20"/>
                <w:szCs w:val="20"/>
              </w:rPr>
            </w:pPr>
            <w:r w:rsidRPr="005B7CC1">
              <w:rPr>
                <w:rFonts w:ascii="宋体" w:eastAsia="宋体" w:hAnsi="宋体" w:cs="Arial" w:hint="eastAsia"/>
                <w:kern w:val="0"/>
                <w:sz w:val="20"/>
                <w:szCs w:val="20"/>
              </w:rPr>
              <w:t>注：本表反映部门本年度一般公共预算财政拨款支出情况。</w:t>
            </w:r>
          </w:p>
        </w:tc>
      </w:tr>
    </w:tbl>
    <w:p w:rsidR="005B7CC1" w:rsidRPr="005B7CC1" w:rsidRDefault="005B7CC1">
      <w:pPr>
        <w:widowControl/>
        <w:jc w:val="left"/>
        <w:rPr>
          <w:rFonts w:ascii="Times New Roman" w:eastAsia="仿宋_GB2312" w:hAnsi="Times New Roman" w:cs="Times New Roman"/>
          <w:kern w:val="0"/>
          <w:szCs w:val="21"/>
        </w:rPr>
      </w:pPr>
    </w:p>
    <w:tbl>
      <w:tblPr>
        <w:tblW w:w="15547" w:type="dxa"/>
        <w:tblInd w:w="89" w:type="dxa"/>
        <w:tblLook w:val="04A0"/>
      </w:tblPr>
      <w:tblGrid>
        <w:gridCol w:w="444"/>
        <w:gridCol w:w="296"/>
        <w:gridCol w:w="215"/>
        <w:gridCol w:w="534"/>
        <w:gridCol w:w="742"/>
        <w:gridCol w:w="1474"/>
        <w:gridCol w:w="1800"/>
        <w:gridCol w:w="740"/>
        <w:gridCol w:w="2279"/>
        <w:gridCol w:w="1800"/>
        <w:gridCol w:w="740"/>
        <w:gridCol w:w="3067"/>
        <w:gridCol w:w="1416"/>
      </w:tblGrid>
      <w:tr w:rsidR="005B7CC1" w:rsidRPr="005B7CC1" w:rsidTr="00F57E65">
        <w:trPr>
          <w:gridBefore w:val="1"/>
          <w:gridAfter w:val="8"/>
          <w:wBefore w:w="444" w:type="dxa"/>
          <w:wAfter w:w="13316" w:type="dxa"/>
          <w:trHeight w:val="375"/>
        </w:trPr>
        <w:tc>
          <w:tcPr>
            <w:tcW w:w="511" w:type="dxa"/>
            <w:gridSpan w:val="2"/>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bookmarkStart w:id="0" w:name="RANGE!A1:I39"/>
            <w:r w:rsidRPr="005B7CC1">
              <w:rPr>
                <w:rFonts w:ascii="宋体" w:eastAsia="宋体" w:hAnsi="宋体" w:cs="Arial" w:hint="eastAsia"/>
                <w:kern w:val="0"/>
                <w:sz w:val="18"/>
                <w:szCs w:val="18"/>
              </w:rPr>
              <w:t xml:space="preserve">　</w:t>
            </w:r>
          </w:p>
        </w:tc>
        <w:tc>
          <w:tcPr>
            <w:tcW w:w="534"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c>
          <w:tcPr>
            <w:tcW w:w="742" w:type="dxa"/>
            <w:tcBorders>
              <w:top w:val="nil"/>
              <w:left w:val="nil"/>
              <w:bottom w:val="nil"/>
              <w:right w:val="nil"/>
            </w:tcBorders>
            <w:shd w:val="clear" w:color="000000" w:fill="FFFFFF"/>
            <w:noWrap/>
            <w:vAlign w:val="center"/>
            <w:hideMark/>
          </w:tcPr>
          <w:p w:rsidR="005B7CC1" w:rsidRPr="005B7CC1" w:rsidRDefault="005B7CC1" w:rsidP="005B7CC1">
            <w:pPr>
              <w:widowControl/>
              <w:jc w:val="left"/>
              <w:rPr>
                <w:rFonts w:ascii="宋体" w:eastAsia="宋体" w:hAnsi="宋体" w:cs="Arial"/>
                <w:kern w:val="0"/>
                <w:sz w:val="18"/>
                <w:szCs w:val="18"/>
              </w:rPr>
            </w:pPr>
            <w:r w:rsidRPr="005B7CC1">
              <w:rPr>
                <w:rFonts w:ascii="宋体" w:eastAsia="宋体" w:hAnsi="宋体" w:cs="Arial" w:hint="eastAsia"/>
                <w:kern w:val="0"/>
                <w:sz w:val="18"/>
                <w:szCs w:val="18"/>
              </w:rPr>
              <w:t xml:space="preserve">　</w:t>
            </w:r>
          </w:p>
        </w:tc>
      </w:tr>
      <w:bookmarkEnd w:id="0"/>
      <w:tr w:rsidR="00F57E65" w:rsidRPr="00F57E65" w:rsidTr="00F57E65">
        <w:trPr>
          <w:trHeight w:val="624"/>
        </w:trPr>
        <w:tc>
          <w:tcPr>
            <w:tcW w:w="15547" w:type="dxa"/>
            <w:gridSpan w:val="13"/>
            <w:vMerge w:val="restart"/>
            <w:tcBorders>
              <w:top w:val="nil"/>
              <w:left w:val="nil"/>
              <w:bottom w:val="nil"/>
              <w:right w:val="single" w:sz="4" w:space="0" w:color="808080"/>
            </w:tcBorders>
            <w:shd w:val="clear" w:color="000000" w:fill="FFFFFF"/>
            <w:noWrap/>
            <w:vAlign w:val="center"/>
            <w:hideMark/>
          </w:tcPr>
          <w:p w:rsidR="00F57E65" w:rsidRDefault="00F57E65" w:rsidP="00F57E65">
            <w:pPr>
              <w:widowControl/>
              <w:jc w:val="center"/>
              <w:rPr>
                <w:rFonts w:ascii="黑体" w:eastAsia="黑体" w:hAnsi="黑体" w:cs="Arial"/>
                <w:color w:val="000000"/>
                <w:kern w:val="0"/>
                <w:sz w:val="30"/>
                <w:szCs w:val="30"/>
              </w:rPr>
            </w:pPr>
          </w:p>
          <w:p w:rsidR="00F57E65" w:rsidRDefault="00F57E65" w:rsidP="00F57E65">
            <w:pPr>
              <w:widowControl/>
              <w:jc w:val="center"/>
              <w:rPr>
                <w:rFonts w:ascii="黑体" w:eastAsia="黑体" w:hAnsi="黑体" w:cs="Arial"/>
                <w:color w:val="000000"/>
                <w:kern w:val="0"/>
                <w:sz w:val="30"/>
                <w:szCs w:val="30"/>
              </w:rPr>
            </w:pPr>
          </w:p>
          <w:p w:rsidR="00F57E65" w:rsidRPr="00F57E65" w:rsidRDefault="00F57E65" w:rsidP="00F57E65">
            <w:pPr>
              <w:widowControl/>
              <w:jc w:val="center"/>
              <w:rPr>
                <w:rFonts w:ascii="黑体" w:eastAsia="黑体" w:hAnsi="黑体" w:cs="Arial"/>
                <w:color w:val="000000"/>
                <w:kern w:val="0"/>
                <w:sz w:val="30"/>
                <w:szCs w:val="30"/>
              </w:rPr>
            </w:pPr>
            <w:r w:rsidRPr="00F57E65">
              <w:rPr>
                <w:rFonts w:ascii="黑体" w:eastAsia="黑体" w:hAnsi="黑体" w:cs="Arial" w:hint="eastAsia"/>
                <w:color w:val="000000"/>
                <w:kern w:val="0"/>
                <w:sz w:val="30"/>
                <w:szCs w:val="30"/>
              </w:rPr>
              <w:t>一般公共预算财政拨款基本支出决算表</w:t>
            </w:r>
          </w:p>
        </w:tc>
      </w:tr>
      <w:tr w:rsidR="00F57E65" w:rsidRPr="00F57E65" w:rsidTr="00F57E65">
        <w:trPr>
          <w:trHeight w:val="624"/>
        </w:trPr>
        <w:tc>
          <w:tcPr>
            <w:tcW w:w="15547" w:type="dxa"/>
            <w:gridSpan w:val="13"/>
            <w:vMerge/>
            <w:tcBorders>
              <w:top w:val="nil"/>
              <w:left w:val="nil"/>
              <w:bottom w:val="nil"/>
              <w:right w:val="single" w:sz="4" w:space="0" w:color="808080"/>
            </w:tcBorders>
            <w:vAlign w:val="center"/>
            <w:hideMark/>
          </w:tcPr>
          <w:p w:rsidR="00F57E65" w:rsidRPr="00F57E65" w:rsidRDefault="00F57E65" w:rsidP="00F57E65">
            <w:pPr>
              <w:widowControl/>
              <w:jc w:val="left"/>
              <w:rPr>
                <w:rFonts w:ascii="黑体" w:eastAsia="黑体" w:hAnsi="黑体" w:cs="Arial"/>
                <w:color w:val="000000"/>
                <w:kern w:val="0"/>
                <w:sz w:val="30"/>
                <w:szCs w:val="30"/>
              </w:rPr>
            </w:pPr>
          </w:p>
        </w:tc>
      </w:tr>
      <w:tr w:rsidR="00F57E65" w:rsidRPr="00F57E65" w:rsidTr="00F57E65">
        <w:trPr>
          <w:trHeight w:val="624"/>
        </w:trPr>
        <w:tc>
          <w:tcPr>
            <w:tcW w:w="15547" w:type="dxa"/>
            <w:gridSpan w:val="13"/>
            <w:vMerge/>
            <w:tcBorders>
              <w:top w:val="nil"/>
              <w:left w:val="nil"/>
              <w:bottom w:val="nil"/>
              <w:right w:val="single" w:sz="4" w:space="0" w:color="808080"/>
            </w:tcBorders>
            <w:vAlign w:val="center"/>
            <w:hideMark/>
          </w:tcPr>
          <w:p w:rsidR="00F57E65" w:rsidRPr="00F57E65" w:rsidRDefault="00F57E65" w:rsidP="00F57E65">
            <w:pPr>
              <w:widowControl/>
              <w:jc w:val="left"/>
              <w:rPr>
                <w:rFonts w:ascii="黑体" w:eastAsia="黑体" w:hAnsi="黑体" w:cs="Arial"/>
                <w:color w:val="000000"/>
                <w:kern w:val="0"/>
                <w:sz w:val="30"/>
                <w:szCs w:val="30"/>
              </w:rPr>
            </w:pPr>
          </w:p>
        </w:tc>
      </w:tr>
      <w:tr w:rsidR="00F57E65" w:rsidRPr="00F57E65" w:rsidTr="00F57E65">
        <w:trPr>
          <w:trHeight w:val="300"/>
        </w:trPr>
        <w:tc>
          <w:tcPr>
            <w:tcW w:w="740" w:type="dxa"/>
            <w:gridSpan w:val="2"/>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2965" w:type="dxa"/>
            <w:gridSpan w:val="4"/>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740" w:type="dxa"/>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2279" w:type="dxa"/>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740" w:type="dxa"/>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4483" w:type="dxa"/>
            <w:gridSpan w:val="2"/>
            <w:tcBorders>
              <w:top w:val="nil"/>
              <w:left w:val="nil"/>
              <w:bottom w:val="nil"/>
              <w:right w:val="single" w:sz="4" w:space="0" w:color="808080"/>
            </w:tcBorders>
            <w:shd w:val="clear" w:color="000000" w:fill="FFFFFF"/>
            <w:noWrap/>
            <w:vAlign w:val="center"/>
            <w:hideMark/>
          </w:tcPr>
          <w:p w:rsidR="00F57E65" w:rsidRPr="00F57E65" w:rsidRDefault="00F57E65" w:rsidP="00F57E65">
            <w:pPr>
              <w:widowControl/>
              <w:jc w:val="center"/>
              <w:rPr>
                <w:rFonts w:ascii="宋体" w:eastAsia="宋体" w:hAnsi="宋体" w:cs="Arial"/>
                <w:color w:val="000000"/>
                <w:kern w:val="0"/>
                <w:sz w:val="18"/>
                <w:szCs w:val="18"/>
              </w:rPr>
            </w:pPr>
            <w:r w:rsidRPr="00F57E65">
              <w:rPr>
                <w:rFonts w:ascii="宋体" w:eastAsia="宋体" w:hAnsi="宋体" w:cs="Arial" w:hint="eastAsia"/>
                <w:color w:val="000000"/>
                <w:kern w:val="0"/>
                <w:sz w:val="18"/>
                <w:szCs w:val="18"/>
              </w:rPr>
              <w:t>公开06表</w:t>
            </w:r>
          </w:p>
        </w:tc>
      </w:tr>
      <w:tr w:rsidR="00F57E65" w:rsidRPr="00F57E65" w:rsidTr="00F57E65">
        <w:trPr>
          <w:trHeight w:val="300"/>
        </w:trPr>
        <w:tc>
          <w:tcPr>
            <w:tcW w:w="3705" w:type="dxa"/>
            <w:gridSpan w:val="6"/>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left"/>
              <w:rPr>
                <w:rFonts w:ascii="宋体" w:eastAsia="宋体" w:hAnsi="宋体" w:cs="Arial"/>
                <w:color w:val="000000"/>
                <w:kern w:val="0"/>
                <w:sz w:val="20"/>
                <w:szCs w:val="20"/>
              </w:rPr>
            </w:pPr>
            <w:r w:rsidRPr="00F57E65">
              <w:rPr>
                <w:rFonts w:ascii="宋体" w:eastAsia="宋体" w:hAnsi="宋体" w:cs="Arial" w:hint="eastAsia"/>
                <w:color w:val="000000"/>
                <w:kern w:val="0"/>
                <w:sz w:val="20"/>
                <w:szCs w:val="20"/>
              </w:rPr>
              <w:t>部门：湖南省作家协会</w:t>
            </w:r>
          </w:p>
        </w:tc>
        <w:tc>
          <w:tcPr>
            <w:tcW w:w="1800" w:type="dxa"/>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740" w:type="dxa"/>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2279" w:type="dxa"/>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center"/>
              <w:rPr>
                <w:rFonts w:ascii="宋体" w:eastAsia="宋体" w:hAnsi="宋体" w:cs="Arial"/>
                <w:color w:val="000000"/>
                <w:kern w:val="0"/>
                <w:sz w:val="22"/>
              </w:rPr>
            </w:pPr>
            <w:r w:rsidRPr="00F57E65">
              <w:rPr>
                <w:rFonts w:ascii="宋体" w:eastAsia="宋体" w:hAnsi="宋体" w:cs="Arial" w:hint="eastAsia"/>
                <w:color w:val="000000"/>
                <w:kern w:val="0"/>
                <w:sz w:val="22"/>
              </w:rPr>
              <w:t xml:space="preserve">　</w:t>
            </w:r>
          </w:p>
        </w:tc>
        <w:tc>
          <w:tcPr>
            <w:tcW w:w="1800" w:type="dxa"/>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740" w:type="dxa"/>
            <w:tcBorders>
              <w:top w:val="nil"/>
              <w:left w:val="nil"/>
              <w:bottom w:val="single" w:sz="4" w:space="0" w:color="808080"/>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18"/>
                <w:szCs w:val="18"/>
              </w:rPr>
            </w:pPr>
            <w:r w:rsidRPr="00F57E65">
              <w:rPr>
                <w:rFonts w:ascii="宋体" w:eastAsia="宋体" w:hAnsi="宋体" w:cs="Arial" w:hint="eastAsia"/>
                <w:kern w:val="0"/>
                <w:sz w:val="18"/>
                <w:szCs w:val="18"/>
              </w:rPr>
              <w:t xml:space="preserve">　</w:t>
            </w:r>
          </w:p>
        </w:tc>
        <w:tc>
          <w:tcPr>
            <w:tcW w:w="4483" w:type="dxa"/>
            <w:gridSpan w:val="2"/>
            <w:tcBorders>
              <w:top w:val="nil"/>
              <w:left w:val="nil"/>
              <w:bottom w:val="single" w:sz="4" w:space="0" w:color="808080"/>
              <w:right w:val="single" w:sz="4" w:space="0" w:color="808080"/>
            </w:tcBorders>
            <w:shd w:val="clear" w:color="000000" w:fill="FFFFFF"/>
            <w:noWrap/>
            <w:vAlign w:val="center"/>
            <w:hideMark/>
          </w:tcPr>
          <w:p w:rsidR="00F57E65" w:rsidRPr="00F57E65" w:rsidRDefault="00F57E65" w:rsidP="00F57E65">
            <w:pPr>
              <w:widowControl/>
              <w:jc w:val="center"/>
              <w:rPr>
                <w:rFonts w:ascii="宋体" w:eastAsia="宋体" w:hAnsi="宋体" w:cs="Arial"/>
                <w:color w:val="000000"/>
                <w:kern w:val="0"/>
                <w:sz w:val="18"/>
                <w:szCs w:val="18"/>
              </w:rPr>
            </w:pPr>
            <w:r w:rsidRPr="00F57E65">
              <w:rPr>
                <w:rFonts w:ascii="宋体" w:eastAsia="宋体" w:hAnsi="宋体" w:cs="Arial" w:hint="eastAsia"/>
                <w:color w:val="000000"/>
                <w:kern w:val="0"/>
                <w:sz w:val="18"/>
                <w:szCs w:val="18"/>
              </w:rPr>
              <w:t>金额单位：元</w:t>
            </w:r>
          </w:p>
        </w:tc>
      </w:tr>
      <w:tr w:rsidR="00F57E65" w:rsidRPr="00F57E65" w:rsidTr="00F57E65">
        <w:trPr>
          <w:trHeight w:val="300"/>
        </w:trPr>
        <w:tc>
          <w:tcPr>
            <w:tcW w:w="5505" w:type="dxa"/>
            <w:gridSpan w:val="7"/>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人员经费</w:t>
            </w:r>
          </w:p>
        </w:tc>
        <w:tc>
          <w:tcPr>
            <w:tcW w:w="10042" w:type="dxa"/>
            <w:gridSpan w:val="6"/>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公用经费</w:t>
            </w:r>
          </w:p>
        </w:tc>
      </w:tr>
      <w:tr w:rsidR="00F57E65" w:rsidRPr="00F57E65" w:rsidTr="00F57E65">
        <w:trPr>
          <w:trHeight w:val="312"/>
        </w:trPr>
        <w:tc>
          <w:tcPr>
            <w:tcW w:w="740" w:type="dxa"/>
            <w:gridSpan w:val="2"/>
            <w:vMerge w:val="restart"/>
            <w:tcBorders>
              <w:top w:val="nil"/>
              <w:left w:val="single" w:sz="4" w:space="0" w:color="000000"/>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科目编码</w:t>
            </w:r>
          </w:p>
        </w:tc>
        <w:tc>
          <w:tcPr>
            <w:tcW w:w="2965" w:type="dxa"/>
            <w:gridSpan w:val="4"/>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科目名称</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决算数</w:t>
            </w:r>
          </w:p>
        </w:tc>
        <w:tc>
          <w:tcPr>
            <w:tcW w:w="740"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科目编码</w:t>
            </w:r>
          </w:p>
        </w:tc>
        <w:tc>
          <w:tcPr>
            <w:tcW w:w="2279"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科目名称</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决算数</w:t>
            </w:r>
          </w:p>
        </w:tc>
        <w:tc>
          <w:tcPr>
            <w:tcW w:w="740"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科目编码</w:t>
            </w:r>
          </w:p>
        </w:tc>
        <w:tc>
          <w:tcPr>
            <w:tcW w:w="3067"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科目名称</w:t>
            </w:r>
          </w:p>
        </w:tc>
        <w:tc>
          <w:tcPr>
            <w:tcW w:w="1416" w:type="dxa"/>
            <w:vMerge w:val="restart"/>
            <w:tcBorders>
              <w:top w:val="nil"/>
              <w:left w:val="nil"/>
              <w:bottom w:val="single" w:sz="4" w:space="0" w:color="000000"/>
              <w:right w:val="single" w:sz="4" w:space="0" w:color="000000"/>
            </w:tcBorders>
            <w:shd w:val="clear" w:color="000000" w:fill="C0C0C0"/>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决算数</w:t>
            </w:r>
          </w:p>
        </w:tc>
      </w:tr>
      <w:tr w:rsidR="00F57E65" w:rsidRPr="00F57E65" w:rsidTr="00F57E65">
        <w:trPr>
          <w:trHeight w:val="312"/>
        </w:trPr>
        <w:tc>
          <w:tcPr>
            <w:tcW w:w="740" w:type="dxa"/>
            <w:gridSpan w:val="2"/>
            <w:vMerge/>
            <w:tcBorders>
              <w:top w:val="nil"/>
              <w:left w:val="single" w:sz="4" w:space="0" w:color="000000"/>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2965" w:type="dxa"/>
            <w:gridSpan w:val="4"/>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740"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2279"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740"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3067"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c>
          <w:tcPr>
            <w:tcW w:w="1416" w:type="dxa"/>
            <w:vMerge/>
            <w:tcBorders>
              <w:top w:val="nil"/>
              <w:left w:val="nil"/>
              <w:bottom w:val="single" w:sz="4" w:space="0" w:color="000000"/>
              <w:right w:val="single" w:sz="4" w:space="0" w:color="000000"/>
            </w:tcBorders>
            <w:vAlign w:val="center"/>
            <w:hideMark/>
          </w:tcPr>
          <w:p w:rsidR="00F57E65" w:rsidRPr="00F57E65" w:rsidRDefault="00F57E65" w:rsidP="00F57E65">
            <w:pPr>
              <w:widowControl/>
              <w:jc w:val="left"/>
              <w:rPr>
                <w:rFonts w:ascii="宋体" w:eastAsia="宋体" w:hAnsi="宋体" w:cs="Arial"/>
                <w:kern w:val="0"/>
                <w:sz w:val="20"/>
                <w:szCs w:val="20"/>
              </w:rPr>
            </w:pP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工资福利支出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9,148,774.91</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商品和服务支出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2,037,132.71</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307</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债务利息及费用支出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30101</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基本工资</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1,957,071.85</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30201</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办公费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258,521.69</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30701</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国内债务付息</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30102</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津贴补贴</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483,536.22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30202</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印刷费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20,376.59</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30702</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国外债务付息</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30103</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奖金</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1,436,092.50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30203</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咨询费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资本性支出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30106</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伙食补助费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30204</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手续费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31001</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房屋建筑物购建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30107</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绩效工资</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909,029.64</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30205</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3,642.00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31002</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办公设备购置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30108</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机关事业单位基本养老保险缴费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794,215.34</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30206</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电费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94,718.32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31003</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专用设备购置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30109</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职业年金缴费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88,123.42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30207</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邮电费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44,711.53</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31005</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基础设施建设</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30110</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职工基本医疗保险缴费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398,652.74</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30208</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取暖费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31006</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大型修缮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30111</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公务员医疗补助缴费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165,518.30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30209</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物业管理费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507,375.00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31007</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信息网络及软件购置更新</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30112</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其他社会保障缴费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110,447.32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30211</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差旅费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31,514.00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31008</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物资储备</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30113</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800,000.00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30212</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因公出国（境）费用</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31009</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土地补偿</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30114</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医疗费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30213</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维修（护）费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347,732.50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31010</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安置补助</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30199</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其他工资福利支出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2,006,087.58</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30214</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租赁费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60,000.00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31011</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地上附着物和青苗补偿</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对个人和家庭的补助</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838,006.42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30215</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会议费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31012</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拆迁补偿</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30301</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离休费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169,413.88</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30216</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培训费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31013</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公务用车购置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30302</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退休费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340,029.13</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30217</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公务接待费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24,390.00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31019</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其他交通工具购置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30303</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退职（役）费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30218</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专用材料费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31021</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文物和陈列品购置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lastRenderedPageBreak/>
              <w:t>30304</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抚恤金</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6,092.00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30224</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被装购置费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31022</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无形资产购置</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30305</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生活补助</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30225</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专用燃料费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31099</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其他资本性支出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30306</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救济费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30226</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劳务费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88,757.97</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399</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其他支出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30307</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医疗费补助</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30,000.00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30227</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委托业务费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39906</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赠与</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30308</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助学金</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30228</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工会经费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140,000.00</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39907</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国家赔偿费用支出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30309</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奖励金</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51,269.43</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30229</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福利费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39908</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对民间非营利组织和群众性自治组织补贴</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30310</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个人农业生产补贴</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30231</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公务用车运行维护费</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206,889.44</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39999</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其他支出</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30399</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其他对个人和家庭的补助</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241,201.98</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30239</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其他交通费用</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190,980.52</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30240</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税金及附加费用</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740"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2965" w:type="dxa"/>
            <w:gridSpan w:val="4"/>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30299</w:t>
            </w:r>
          </w:p>
        </w:tc>
        <w:tc>
          <w:tcPr>
            <w:tcW w:w="2279"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其他商品和服务支出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17,523.15</w:t>
            </w:r>
          </w:p>
        </w:tc>
        <w:tc>
          <w:tcPr>
            <w:tcW w:w="740"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3067" w:type="dxa"/>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 xml:space="preserve">　</w:t>
            </w:r>
          </w:p>
        </w:tc>
      </w:tr>
      <w:tr w:rsidR="00F57E65" w:rsidRPr="00F57E65" w:rsidTr="00F57E65">
        <w:trPr>
          <w:trHeight w:val="300"/>
        </w:trPr>
        <w:tc>
          <w:tcPr>
            <w:tcW w:w="3705" w:type="dxa"/>
            <w:gridSpan w:val="6"/>
            <w:tcBorders>
              <w:top w:val="nil"/>
              <w:left w:val="single" w:sz="4" w:space="0" w:color="000000"/>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人员经费合计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9,986,781.33</w:t>
            </w:r>
          </w:p>
        </w:tc>
        <w:tc>
          <w:tcPr>
            <w:tcW w:w="8626" w:type="dxa"/>
            <w:gridSpan w:val="5"/>
            <w:tcBorders>
              <w:top w:val="nil"/>
              <w:left w:val="nil"/>
              <w:bottom w:val="single" w:sz="4" w:space="0" w:color="000000"/>
              <w:right w:val="single" w:sz="4" w:space="0" w:color="000000"/>
            </w:tcBorders>
            <w:shd w:val="clear" w:color="000000" w:fill="C0C0C0"/>
            <w:noWrap/>
            <w:vAlign w:val="center"/>
            <w:hideMark/>
          </w:tcPr>
          <w:p w:rsidR="00F57E65" w:rsidRPr="00F57E65" w:rsidRDefault="00F57E65" w:rsidP="00F57E65">
            <w:pPr>
              <w:widowControl/>
              <w:jc w:val="center"/>
              <w:rPr>
                <w:rFonts w:ascii="宋体" w:eastAsia="宋体" w:hAnsi="宋体" w:cs="Arial"/>
                <w:kern w:val="0"/>
                <w:sz w:val="20"/>
                <w:szCs w:val="20"/>
              </w:rPr>
            </w:pPr>
            <w:r w:rsidRPr="00F57E65">
              <w:rPr>
                <w:rFonts w:ascii="宋体" w:eastAsia="宋体" w:hAnsi="宋体" w:cs="Arial" w:hint="eastAsia"/>
                <w:kern w:val="0"/>
                <w:sz w:val="20"/>
                <w:szCs w:val="20"/>
              </w:rPr>
              <w:t>公用经费合计</w:t>
            </w:r>
          </w:p>
        </w:tc>
        <w:tc>
          <w:tcPr>
            <w:tcW w:w="1416" w:type="dxa"/>
            <w:tcBorders>
              <w:top w:val="nil"/>
              <w:left w:val="nil"/>
              <w:bottom w:val="single" w:sz="4" w:space="0" w:color="000000"/>
              <w:right w:val="single" w:sz="4" w:space="0" w:color="000000"/>
            </w:tcBorders>
            <w:shd w:val="clear" w:color="000000" w:fill="FFFFFF"/>
            <w:noWrap/>
            <w:vAlign w:val="center"/>
            <w:hideMark/>
          </w:tcPr>
          <w:p w:rsidR="00F57E65" w:rsidRPr="00F57E65" w:rsidRDefault="00F57E65" w:rsidP="00F57E65">
            <w:pPr>
              <w:widowControl/>
              <w:jc w:val="right"/>
              <w:rPr>
                <w:rFonts w:ascii="宋体" w:eastAsia="宋体" w:hAnsi="宋体" w:cs="Arial"/>
                <w:kern w:val="0"/>
                <w:sz w:val="20"/>
                <w:szCs w:val="20"/>
              </w:rPr>
            </w:pPr>
            <w:r w:rsidRPr="00F57E65">
              <w:rPr>
                <w:rFonts w:ascii="宋体" w:eastAsia="宋体" w:hAnsi="宋体" w:cs="Arial" w:hint="eastAsia"/>
                <w:kern w:val="0"/>
                <w:sz w:val="20"/>
                <w:szCs w:val="20"/>
              </w:rPr>
              <w:t>2,037,132.71</w:t>
            </w:r>
          </w:p>
        </w:tc>
      </w:tr>
      <w:tr w:rsidR="00F57E65" w:rsidRPr="00F57E65" w:rsidTr="00F57E65">
        <w:trPr>
          <w:trHeight w:val="300"/>
        </w:trPr>
        <w:tc>
          <w:tcPr>
            <w:tcW w:w="15547" w:type="dxa"/>
            <w:gridSpan w:val="13"/>
            <w:tcBorders>
              <w:top w:val="nil"/>
              <w:left w:val="nil"/>
              <w:bottom w:val="nil"/>
              <w:right w:val="nil"/>
            </w:tcBorders>
            <w:shd w:val="clear" w:color="000000" w:fill="FFFFFF"/>
            <w:noWrap/>
            <w:vAlign w:val="center"/>
            <w:hideMark/>
          </w:tcPr>
          <w:p w:rsidR="00F57E65" w:rsidRPr="00F57E65" w:rsidRDefault="00F57E65" w:rsidP="00F57E65">
            <w:pPr>
              <w:widowControl/>
              <w:jc w:val="left"/>
              <w:rPr>
                <w:rFonts w:ascii="宋体" w:eastAsia="宋体" w:hAnsi="宋体" w:cs="Arial"/>
                <w:kern w:val="0"/>
                <w:sz w:val="20"/>
                <w:szCs w:val="20"/>
              </w:rPr>
            </w:pPr>
            <w:r w:rsidRPr="00F57E65">
              <w:rPr>
                <w:rFonts w:ascii="宋体" w:eastAsia="宋体" w:hAnsi="宋体" w:cs="Arial" w:hint="eastAsia"/>
                <w:kern w:val="0"/>
                <w:sz w:val="20"/>
                <w:szCs w:val="20"/>
              </w:rPr>
              <w:t>注：本表反映部门本年度一般公共预算财政拨款基本支出明细情况。</w:t>
            </w:r>
          </w:p>
        </w:tc>
      </w:tr>
    </w:tbl>
    <w:p w:rsidR="00152C6D" w:rsidRPr="00F57E65" w:rsidRDefault="00152C6D">
      <w:pPr>
        <w:widowControl/>
        <w:jc w:val="left"/>
        <w:rPr>
          <w:rFonts w:ascii="黑体" w:eastAsia="黑体" w:hAnsi="黑体"/>
          <w:szCs w:val="21"/>
        </w:rPr>
      </w:pPr>
    </w:p>
    <w:tbl>
      <w:tblPr>
        <w:tblW w:w="15475" w:type="dxa"/>
        <w:tblInd w:w="89" w:type="dxa"/>
        <w:tblLook w:val="04A0"/>
      </w:tblPr>
      <w:tblGrid>
        <w:gridCol w:w="1579"/>
        <w:gridCol w:w="867"/>
        <w:gridCol w:w="1420"/>
        <w:gridCol w:w="973"/>
        <w:gridCol w:w="1420"/>
        <w:gridCol w:w="1420"/>
        <w:gridCol w:w="1420"/>
        <w:gridCol w:w="985"/>
        <w:gridCol w:w="1420"/>
        <w:gridCol w:w="1131"/>
        <w:gridCol w:w="1420"/>
        <w:gridCol w:w="1420"/>
      </w:tblGrid>
      <w:tr w:rsidR="00AA5EF0" w:rsidRPr="00AA5EF0" w:rsidTr="00AA5EF0">
        <w:trPr>
          <w:trHeight w:val="555"/>
        </w:trPr>
        <w:tc>
          <w:tcPr>
            <w:tcW w:w="15475" w:type="dxa"/>
            <w:gridSpan w:val="12"/>
            <w:tcBorders>
              <w:top w:val="nil"/>
              <w:left w:val="nil"/>
              <w:bottom w:val="nil"/>
              <w:right w:val="single" w:sz="4" w:space="0" w:color="808080"/>
            </w:tcBorders>
            <w:shd w:val="clear" w:color="000000" w:fill="FFFFFF"/>
            <w:noWrap/>
            <w:vAlign w:val="center"/>
            <w:hideMark/>
          </w:tcPr>
          <w:p w:rsidR="00F57E65" w:rsidRDefault="00F57E65" w:rsidP="00AA5EF0">
            <w:pPr>
              <w:widowControl/>
              <w:jc w:val="center"/>
              <w:rPr>
                <w:rFonts w:ascii="黑体" w:eastAsia="黑体" w:hAnsi="黑体" w:cs="Arial"/>
                <w:kern w:val="0"/>
                <w:sz w:val="44"/>
                <w:szCs w:val="44"/>
              </w:rPr>
            </w:pPr>
          </w:p>
          <w:p w:rsidR="00F57E65" w:rsidRDefault="00F57E65" w:rsidP="00AA5EF0">
            <w:pPr>
              <w:widowControl/>
              <w:jc w:val="center"/>
              <w:rPr>
                <w:rFonts w:ascii="黑体" w:eastAsia="黑体" w:hAnsi="黑体" w:cs="Arial"/>
                <w:kern w:val="0"/>
                <w:sz w:val="44"/>
                <w:szCs w:val="44"/>
              </w:rPr>
            </w:pPr>
          </w:p>
          <w:p w:rsidR="00AA5EF0" w:rsidRPr="00AA5EF0" w:rsidRDefault="00AA5EF0" w:rsidP="00AA5EF0">
            <w:pPr>
              <w:widowControl/>
              <w:jc w:val="center"/>
              <w:rPr>
                <w:rFonts w:ascii="黑体" w:eastAsia="黑体" w:hAnsi="黑体" w:cs="Arial"/>
                <w:kern w:val="0"/>
                <w:sz w:val="44"/>
                <w:szCs w:val="44"/>
              </w:rPr>
            </w:pPr>
            <w:r w:rsidRPr="00AA5EF0">
              <w:rPr>
                <w:rFonts w:ascii="黑体" w:eastAsia="黑体" w:hAnsi="黑体" w:cs="Arial" w:hint="eastAsia"/>
                <w:kern w:val="0"/>
                <w:sz w:val="44"/>
                <w:szCs w:val="44"/>
              </w:rPr>
              <w:t>一般公共预算财政拨款“三公”经费支出决算表</w:t>
            </w:r>
          </w:p>
        </w:tc>
      </w:tr>
      <w:tr w:rsidR="00AA5EF0" w:rsidRPr="00AA5EF0" w:rsidTr="00AA5EF0">
        <w:trPr>
          <w:trHeight w:val="300"/>
        </w:trPr>
        <w:tc>
          <w:tcPr>
            <w:tcW w:w="1579"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22"/>
              </w:rPr>
            </w:pPr>
            <w:r w:rsidRPr="00AA5EF0">
              <w:rPr>
                <w:rFonts w:ascii="宋体" w:eastAsia="宋体" w:hAnsi="宋体" w:cs="Arial" w:hint="eastAsia"/>
                <w:kern w:val="0"/>
                <w:sz w:val="22"/>
              </w:rPr>
              <w:t>预算代码：</w:t>
            </w:r>
          </w:p>
        </w:tc>
        <w:tc>
          <w:tcPr>
            <w:tcW w:w="867"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973"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985"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131" w:type="dxa"/>
            <w:tcBorders>
              <w:top w:val="nil"/>
              <w:left w:val="nil"/>
              <w:bottom w:val="nil"/>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2840" w:type="dxa"/>
            <w:gridSpan w:val="2"/>
            <w:tcBorders>
              <w:top w:val="nil"/>
              <w:left w:val="nil"/>
              <w:bottom w:val="nil"/>
              <w:right w:val="single" w:sz="4" w:space="0" w:color="808080"/>
            </w:tcBorders>
            <w:shd w:val="clear" w:color="000000" w:fill="FFFFFF"/>
            <w:noWrap/>
            <w:vAlign w:val="center"/>
            <w:hideMark/>
          </w:tcPr>
          <w:p w:rsidR="00AA5EF0" w:rsidRPr="00AA5EF0" w:rsidRDefault="00AA5EF0" w:rsidP="00AA5EF0">
            <w:pPr>
              <w:widowControl/>
              <w:jc w:val="center"/>
              <w:rPr>
                <w:rFonts w:ascii="宋体" w:eastAsia="宋体" w:hAnsi="宋体" w:cs="Arial"/>
                <w:kern w:val="0"/>
                <w:sz w:val="22"/>
              </w:rPr>
            </w:pPr>
            <w:r w:rsidRPr="00AA5EF0">
              <w:rPr>
                <w:rFonts w:ascii="宋体" w:eastAsia="宋体" w:hAnsi="宋体" w:cs="Arial" w:hint="eastAsia"/>
                <w:kern w:val="0"/>
                <w:sz w:val="22"/>
              </w:rPr>
              <w:t>公开07表</w:t>
            </w:r>
          </w:p>
        </w:tc>
      </w:tr>
      <w:tr w:rsidR="00AA5EF0" w:rsidRPr="00AA5EF0" w:rsidTr="00AA5EF0">
        <w:trPr>
          <w:trHeight w:val="300"/>
        </w:trPr>
        <w:tc>
          <w:tcPr>
            <w:tcW w:w="2446" w:type="dxa"/>
            <w:gridSpan w:val="2"/>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22"/>
              </w:rPr>
            </w:pPr>
            <w:r w:rsidRPr="00AA5EF0">
              <w:rPr>
                <w:rFonts w:ascii="宋体" w:eastAsia="宋体" w:hAnsi="宋体" w:cs="Arial" w:hint="eastAsia"/>
                <w:kern w:val="0"/>
                <w:sz w:val="22"/>
              </w:rPr>
              <w:t>部门：湖南省作家协会</w:t>
            </w:r>
          </w:p>
        </w:tc>
        <w:tc>
          <w:tcPr>
            <w:tcW w:w="1420" w:type="dxa"/>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973" w:type="dxa"/>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4260" w:type="dxa"/>
            <w:gridSpan w:val="3"/>
            <w:tcBorders>
              <w:top w:val="nil"/>
              <w:left w:val="nil"/>
              <w:bottom w:val="single" w:sz="4" w:space="0" w:color="808080"/>
              <w:right w:val="nil"/>
            </w:tcBorders>
            <w:shd w:val="clear" w:color="000000" w:fill="FFFFFF"/>
            <w:noWrap/>
            <w:vAlign w:val="center"/>
            <w:hideMark/>
          </w:tcPr>
          <w:p w:rsidR="00AA5EF0" w:rsidRPr="00AA5EF0" w:rsidRDefault="00AA5EF0" w:rsidP="00B35AD9">
            <w:pPr>
              <w:widowControl/>
              <w:jc w:val="center"/>
              <w:rPr>
                <w:rFonts w:ascii="宋体" w:eastAsia="宋体" w:hAnsi="宋体" w:cs="Arial"/>
                <w:kern w:val="0"/>
                <w:sz w:val="22"/>
              </w:rPr>
            </w:pPr>
          </w:p>
        </w:tc>
        <w:tc>
          <w:tcPr>
            <w:tcW w:w="985" w:type="dxa"/>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420" w:type="dxa"/>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1131" w:type="dxa"/>
            <w:tcBorders>
              <w:top w:val="nil"/>
              <w:left w:val="nil"/>
              <w:bottom w:val="single" w:sz="4" w:space="0" w:color="808080"/>
              <w:right w:val="nil"/>
            </w:tcBorders>
            <w:shd w:val="clear" w:color="000000" w:fill="FFFFFF"/>
            <w:noWrap/>
            <w:vAlign w:val="center"/>
            <w:hideMark/>
          </w:tcPr>
          <w:p w:rsidR="00AA5EF0" w:rsidRPr="00AA5EF0" w:rsidRDefault="00AA5EF0" w:rsidP="00AA5EF0">
            <w:pPr>
              <w:widowControl/>
              <w:jc w:val="left"/>
              <w:rPr>
                <w:rFonts w:ascii="宋体" w:eastAsia="宋体" w:hAnsi="宋体" w:cs="Arial"/>
                <w:kern w:val="0"/>
                <w:sz w:val="18"/>
                <w:szCs w:val="18"/>
              </w:rPr>
            </w:pPr>
            <w:r w:rsidRPr="00AA5EF0">
              <w:rPr>
                <w:rFonts w:ascii="宋体" w:eastAsia="宋体" w:hAnsi="宋体" w:cs="Arial" w:hint="eastAsia"/>
                <w:kern w:val="0"/>
                <w:sz w:val="18"/>
                <w:szCs w:val="18"/>
              </w:rPr>
              <w:t xml:space="preserve">　</w:t>
            </w:r>
          </w:p>
        </w:tc>
        <w:tc>
          <w:tcPr>
            <w:tcW w:w="2840" w:type="dxa"/>
            <w:gridSpan w:val="2"/>
            <w:tcBorders>
              <w:top w:val="nil"/>
              <w:left w:val="nil"/>
              <w:bottom w:val="single" w:sz="4" w:space="0" w:color="808080"/>
              <w:right w:val="single" w:sz="4" w:space="0" w:color="808080"/>
            </w:tcBorders>
            <w:shd w:val="clear" w:color="000000" w:fill="FFFFFF"/>
            <w:noWrap/>
            <w:vAlign w:val="center"/>
            <w:hideMark/>
          </w:tcPr>
          <w:p w:rsidR="00AA5EF0" w:rsidRPr="00AA5EF0" w:rsidRDefault="00AA5EF0" w:rsidP="00AA5EF0">
            <w:pPr>
              <w:widowControl/>
              <w:jc w:val="center"/>
              <w:rPr>
                <w:rFonts w:ascii="宋体" w:eastAsia="宋体" w:hAnsi="宋体" w:cs="Arial"/>
                <w:kern w:val="0"/>
                <w:sz w:val="22"/>
              </w:rPr>
            </w:pPr>
            <w:r w:rsidRPr="00AA5EF0">
              <w:rPr>
                <w:rFonts w:ascii="宋体" w:eastAsia="宋体" w:hAnsi="宋体" w:cs="Arial" w:hint="eastAsia"/>
                <w:kern w:val="0"/>
                <w:sz w:val="22"/>
              </w:rPr>
              <w:t>金额单位：元</w:t>
            </w:r>
          </w:p>
        </w:tc>
      </w:tr>
      <w:tr w:rsidR="00AA5EF0" w:rsidRPr="00AA5EF0" w:rsidTr="00AA5EF0">
        <w:trPr>
          <w:trHeight w:val="300"/>
        </w:trPr>
        <w:tc>
          <w:tcPr>
            <w:tcW w:w="7679" w:type="dxa"/>
            <w:gridSpan w:val="6"/>
            <w:tcBorders>
              <w:top w:val="nil"/>
              <w:left w:val="single" w:sz="4" w:space="0" w:color="000000"/>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预算数</w:t>
            </w:r>
          </w:p>
        </w:tc>
        <w:tc>
          <w:tcPr>
            <w:tcW w:w="7796" w:type="dxa"/>
            <w:gridSpan w:val="6"/>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决算数</w:t>
            </w:r>
          </w:p>
        </w:tc>
      </w:tr>
      <w:tr w:rsidR="00AA5EF0" w:rsidRPr="00AA5EF0" w:rsidTr="00AA5EF0">
        <w:trPr>
          <w:trHeight w:val="300"/>
        </w:trPr>
        <w:tc>
          <w:tcPr>
            <w:tcW w:w="1579"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合计</w:t>
            </w:r>
          </w:p>
        </w:tc>
        <w:tc>
          <w:tcPr>
            <w:tcW w:w="867" w:type="dxa"/>
            <w:vMerge w:val="restart"/>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因公出国（境）费</w:t>
            </w:r>
          </w:p>
        </w:tc>
        <w:tc>
          <w:tcPr>
            <w:tcW w:w="3813" w:type="dxa"/>
            <w:gridSpan w:val="3"/>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公务用车购置及运行费</w:t>
            </w:r>
          </w:p>
        </w:tc>
        <w:tc>
          <w:tcPr>
            <w:tcW w:w="1420" w:type="dxa"/>
            <w:vMerge w:val="restart"/>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公务接待费</w:t>
            </w:r>
          </w:p>
        </w:tc>
        <w:tc>
          <w:tcPr>
            <w:tcW w:w="1420" w:type="dxa"/>
            <w:vMerge w:val="restart"/>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合计</w:t>
            </w:r>
          </w:p>
        </w:tc>
        <w:tc>
          <w:tcPr>
            <w:tcW w:w="985" w:type="dxa"/>
            <w:vMerge w:val="restart"/>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因公出国（境）费</w:t>
            </w:r>
          </w:p>
        </w:tc>
        <w:tc>
          <w:tcPr>
            <w:tcW w:w="3971" w:type="dxa"/>
            <w:gridSpan w:val="3"/>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公务用车购置及运行费</w:t>
            </w:r>
          </w:p>
        </w:tc>
        <w:tc>
          <w:tcPr>
            <w:tcW w:w="1420" w:type="dxa"/>
            <w:vMerge w:val="restart"/>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公务接待费</w:t>
            </w:r>
          </w:p>
        </w:tc>
      </w:tr>
      <w:tr w:rsidR="00AA5EF0" w:rsidRPr="00AA5EF0" w:rsidTr="00AA5EF0">
        <w:trPr>
          <w:trHeight w:val="600"/>
        </w:trPr>
        <w:tc>
          <w:tcPr>
            <w:tcW w:w="1579" w:type="dxa"/>
            <w:vMerge/>
            <w:tcBorders>
              <w:top w:val="nil"/>
              <w:left w:val="single" w:sz="4" w:space="0" w:color="000000"/>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c>
          <w:tcPr>
            <w:tcW w:w="867" w:type="dxa"/>
            <w:vMerge/>
            <w:tcBorders>
              <w:top w:val="nil"/>
              <w:left w:val="nil"/>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小计</w:t>
            </w:r>
          </w:p>
        </w:tc>
        <w:tc>
          <w:tcPr>
            <w:tcW w:w="973"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公务用车购置费</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公务用车运行费</w:t>
            </w:r>
          </w:p>
        </w:tc>
        <w:tc>
          <w:tcPr>
            <w:tcW w:w="1420" w:type="dxa"/>
            <w:vMerge/>
            <w:tcBorders>
              <w:top w:val="nil"/>
              <w:left w:val="nil"/>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c>
          <w:tcPr>
            <w:tcW w:w="1420" w:type="dxa"/>
            <w:vMerge/>
            <w:tcBorders>
              <w:top w:val="nil"/>
              <w:left w:val="nil"/>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c>
          <w:tcPr>
            <w:tcW w:w="985" w:type="dxa"/>
            <w:vMerge/>
            <w:tcBorders>
              <w:top w:val="nil"/>
              <w:left w:val="nil"/>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小计</w:t>
            </w:r>
          </w:p>
        </w:tc>
        <w:tc>
          <w:tcPr>
            <w:tcW w:w="1131"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公务用车购置费</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公务用车运行费</w:t>
            </w:r>
          </w:p>
        </w:tc>
        <w:tc>
          <w:tcPr>
            <w:tcW w:w="1420" w:type="dxa"/>
            <w:vMerge/>
            <w:tcBorders>
              <w:top w:val="nil"/>
              <w:left w:val="nil"/>
              <w:bottom w:val="single" w:sz="4" w:space="0" w:color="000000"/>
              <w:right w:val="single" w:sz="4" w:space="0" w:color="000000"/>
            </w:tcBorders>
            <w:vAlign w:val="center"/>
            <w:hideMark/>
          </w:tcPr>
          <w:p w:rsidR="00AA5EF0" w:rsidRPr="00AA5EF0" w:rsidRDefault="00AA5EF0" w:rsidP="00AA5EF0">
            <w:pPr>
              <w:widowControl/>
              <w:jc w:val="left"/>
              <w:rPr>
                <w:rFonts w:ascii="宋体" w:eastAsia="宋体" w:hAnsi="宋体" w:cs="Arial"/>
                <w:kern w:val="0"/>
                <w:sz w:val="20"/>
                <w:szCs w:val="20"/>
              </w:rPr>
            </w:pPr>
          </w:p>
        </w:tc>
      </w:tr>
      <w:tr w:rsidR="00AA5EF0" w:rsidRPr="00AA5EF0" w:rsidTr="00AA5EF0">
        <w:trPr>
          <w:trHeight w:val="300"/>
        </w:trPr>
        <w:tc>
          <w:tcPr>
            <w:tcW w:w="1579" w:type="dxa"/>
            <w:tcBorders>
              <w:top w:val="nil"/>
              <w:left w:val="single" w:sz="4" w:space="0" w:color="000000"/>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1</w:t>
            </w:r>
          </w:p>
        </w:tc>
        <w:tc>
          <w:tcPr>
            <w:tcW w:w="867"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2</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3</w:t>
            </w:r>
          </w:p>
        </w:tc>
        <w:tc>
          <w:tcPr>
            <w:tcW w:w="973"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4</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5</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6</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7</w:t>
            </w:r>
          </w:p>
        </w:tc>
        <w:tc>
          <w:tcPr>
            <w:tcW w:w="985"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8</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9</w:t>
            </w:r>
          </w:p>
        </w:tc>
        <w:tc>
          <w:tcPr>
            <w:tcW w:w="1131"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10</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11</w:t>
            </w:r>
          </w:p>
        </w:tc>
        <w:tc>
          <w:tcPr>
            <w:tcW w:w="1420" w:type="dxa"/>
            <w:tcBorders>
              <w:top w:val="nil"/>
              <w:left w:val="nil"/>
              <w:bottom w:val="single" w:sz="4" w:space="0" w:color="000000"/>
              <w:right w:val="single" w:sz="4" w:space="0" w:color="000000"/>
            </w:tcBorders>
            <w:shd w:val="clear" w:color="000000" w:fill="C0C0C0"/>
            <w:vAlign w:val="center"/>
            <w:hideMark/>
          </w:tcPr>
          <w:p w:rsidR="00AA5EF0" w:rsidRPr="00AA5EF0" w:rsidRDefault="00AA5EF0" w:rsidP="00AA5EF0">
            <w:pPr>
              <w:widowControl/>
              <w:jc w:val="center"/>
              <w:rPr>
                <w:rFonts w:ascii="宋体" w:eastAsia="宋体" w:hAnsi="宋体" w:cs="Arial"/>
                <w:kern w:val="0"/>
                <w:sz w:val="20"/>
                <w:szCs w:val="20"/>
              </w:rPr>
            </w:pPr>
            <w:r w:rsidRPr="00AA5EF0">
              <w:rPr>
                <w:rFonts w:ascii="宋体" w:eastAsia="宋体" w:hAnsi="宋体" w:cs="Arial" w:hint="eastAsia"/>
                <w:kern w:val="0"/>
                <w:sz w:val="20"/>
                <w:szCs w:val="20"/>
              </w:rPr>
              <w:t>12</w:t>
            </w:r>
          </w:p>
        </w:tc>
      </w:tr>
      <w:tr w:rsidR="00AA5EF0" w:rsidRPr="00AA5EF0" w:rsidTr="00AA5EF0">
        <w:trPr>
          <w:trHeight w:val="300"/>
        </w:trPr>
        <w:tc>
          <w:tcPr>
            <w:tcW w:w="1579" w:type="dxa"/>
            <w:tcBorders>
              <w:top w:val="nil"/>
              <w:left w:val="single" w:sz="4" w:space="0" w:color="000000"/>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406,900.00</w:t>
            </w:r>
          </w:p>
        </w:tc>
        <w:tc>
          <w:tcPr>
            <w:tcW w:w="867"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B35AD9" w:rsidP="00AA5EF0">
            <w:pPr>
              <w:widowControl/>
              <w:jc w:val="right"/>
              <w:rPr>
                <w:rFonts w:ascii="宋体" w:eastAsia="宋体" w:hAnsi="宋体" w:cs="Arial"/>
                <w:kern w:val="0"/>
                <w:sz w:val="20"/>
                <w:szCs w:val="20"/>
              </w:rPr>
            </w:pPr>
            <w:r>
              <w:rPr>
                <w:rFonts w:ascii="宋体" w:eastAsia="宋体" w:hAnsi="宋体" w:cs="Arial" w:hint="eastAsia"/>
                <w:kern w:val="0"/>
                <w:sz w:val="20"/>
                <w:szCs w:val="20"/>
              </w:rPr>
              <w:t>0.00</w:t>
            </w:r>
            <w:r w:rsidR="00AA5EF0" w:rsidRPr="00AA5EF0">
              <w:rPr>
                <w:rFonts w:ascii="宋体" w:eastAsia="宋体" w:hAnsi="宋体" w:cs="Arial" w:hint="eastAsia"/>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B35AD9" w:rsidP="00AA5EF0">
            <w:pPr>
              <w:widowControl/>
              <w:jc w:val="right"/>
              <w:rPr>
                <w:rFonts w:ascii="宋体" w:eastAsia="宋体" w:hAnsi="宋体" w:cs="Arial"/>
                <w:kern w:val="0"/>
                <w:sz w:val="20"/>
                <w:szCs w:val="20"/>
              </w:rPr>
            </w:pPr>
            <w:r>
              <w:rPr>
                <w:rFonts w:ascii="宋体" w:eastAsia="宋体" w:hAnsi="宋体" w:cs="Arial" w:hint="eastAsia"/>
                <w:kern w:val="0"/>
                <w:sz w:val="20"/>
                <w:szCs w:val="20"/>
              </w:rPr>
              <w:t>306900.00</w:t>
            </w:r>
          </w:p>
        </w:tc>
        <w:tc>
          <w:tcPr>
            <w:tcW w:w="973"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B35AD9" w:rsidP="00AA5EF0">
            <w:pPr>
              <w:widowControl/>
              <w:jc w:val="right"/>
              <w:rPr>
                <w:rFonts w:ascii="宋体" w:eastAsia="宋体" w:hAnsi="宋体" w:cs="Arial"/>
                <w:kern w:val="0"/>
                <w:sz w:val="20"/>
                <w:szCs w:val="20"/>
              </w:rPr>
            </w:pPr>
            <w:r>
              <w:rPr>
                <w:rFonts w:ascii="宋体" w:eastAsia="宋体" w:hAnsi="宋体" w:cs="Arial" w:hint="eastAsia"/>
                <w:kern w:val="0"/>
                <w:sz w:val="20"/>
                <w:szCs w:val="20"/>
              </w:rPr>
              <w:t>0.00</w:t>
            </w:r>
            <w:r w:rsidR="00AA5EF0" w:rsidRPr="00AA5EF0">
              <w:rPr>
                <w:rFonts w:ascii="宋体" w:eastAsia="宋体" w:hAnsi="宋体" w:cs="Arial" w:hint="eastAsia"/>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306,900.00</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100,000.00</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231,279.44</w:t>
            </w:r>
          </w:p>
        </w:tc>
        <w:tc>
          <w:tcPr>
            <w:tcW w:w="985"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B35AD9" w:rsidP="00AA5EF0">
            <w:pPr>
              <w:widowControl/>
              <w:jc w:val="right"/>
              <w:rPr>
                <w:rFonts w:ascii="宋体" w:eastAsia="宋体" w:hAnsi="宋体" w:cs="Arial"/>
                <w:kern w:val="0"/>
                <w:sz w:val="20"/>
                <w:szCs w:val="20"/>
              </w:rPr>
            </w:pPr>
            <w:r>
              <w:rPr>
                <w:rFonts w:ascii="宋体" w:eastAsia="宋体" w:hAnsi="宋体" w:cs="Arial" w:hint="eastAsia"/>
                <w:kern w:val="0"/>
                <w:sz w:val="20"/>
                <w:szCs w:val="20"/>
              </w:rPr>
              <w:t>0.00</w:t>
            </w:r>
            <w:r w:rsidR="00AA5EF0" w:rsidRPr="00AA5EF0">
              <w:rPr>
                <w:rFonts w:ascii="宋体" w:eastAsia="宋体" w:hAnsi="宋体" w:cs="Arial" w:hint="eastAsia"/>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206,889.44</w:t>
            </w:r>
          </w:p>
        </w:tc>
        <w:tc>
          <w:tcPr>
            <w:tcW w:w="1131"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B35AD9" w:rsidP="00AA5EF0">
            <w:pPr>
              <w:widowControl/>
              <w:jc w:val="right"/>
              <w:rPr>
                <w:rFonts w:ascii="宋体" w:eastAsia="宋体" w:hAnsi="宋体" w:cs="Arial"/>
                <w:kern w:val="0"/>
                <w:sz w:val="20"/>
                <w:szCs w:val="20"/>
              </w:rPr>
            </w:pPr>
            <w:r>
              <w:rPr>
                <w:rFonts w:ascii="宋体" w:eastAsia="宋体" w:hAnsi="宋体" w:cs="Arial" w:hint="eastAsia"/>
                <w:kern w:val="0"/>
                <w:sz w:val="20"/>
                <w:szCs w:val="20"/>
              </w:rPr>
              <w:t>0.00</w:t>
            </w:r>
            <w:r w:rsidR="00AA5EF0" w:rsidRPr="00AA5EF0">
              <w:rPr>
                <w:rFonts w:ascii="宋体" w:eastAsia="宋体" w:hAnsi="宋体" w:cs="Arial" w:hint="eastAsia"/>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206,889.44</w:t>
            </w:r>
          </w:p>
        </w:tc>
        <w:tc>
          <w:tcPr>
            <w:tcW w:w="1420" w:type="dxa"/>
            <w:tcBorders>
              <w:top w:val="nil"/>
              <w:left w:val="nil"/>
              <w:bottom w:val="single" w:sz="4" w:space="0" w:color="000000"/>
              <w:right w:val="single" w:sz="4" w:space="0" w:color="000000"/>
            </w:tcBorders>
            <w:shd w:val="clear" w:color="000000" w:fill="FFFFFF"/>
            <w:noWrap/>
            <w:vAlign w:val="center"/>
            <w:hideMark/>
          </w:tcPr>
          <w:p w:rsidR="00AA5EF0" w:rsidRPr="00AA5EF0" w:rsidRDefault="00AA5EF0" w:rsidP="00AA5EF0">
            <w:pPr>
              <w:widowControl/>
              <w:jc w:val="right"/>
              <w:rPr>
                <w:rFonts w:ascii="宋体" w:eastAsia="宋体" w:hAnsi="宋体" w:cs="Arial"/>
                <w:kern w:val="0"/>
                <w:sz w:val="20"/>
                <w:szCs w:val="20"/>
              </w:rPr>
            </w:pPr>
            <w:r w:rsidRPr="00AA5EF0">
              <w:rPr>
                <w:rFonts w:ascii="宋体" w:eastAsia="宋体" w:hAnsi="宋体" w:cs="Arial" w:hint="eastAsia"/>
                <w:kern w:val="0"/>
                <w:sz w:val="20"/>
                <w:szCs w:val="20"/>
              </w:rPr>
              <w:t>24,390.00</w:t>
            </w:r>
          </w:p>
        </w:tc>
      </w:tr>
      <w:tr w:rsidR="00AA5EF0" w:rsidRPr="00AA5EF0" w:rsidTr="00AA5EF0">
        <w:trPr>
          <w:trHeight w:val="600"/>
        </w:trPr>
        <w:tc>
          <w:tcPr>
            <w:tcW w:w="15475" w:type="dxa"/>
            <w:gridSpan w:val="12"/>
            <w:tcBorders>
              <w:top w:val="nil"/>
              <w:left w:val="nil"/>
              <w:bottom w:val="nil"/>
              <w:right w:val="nil"/>
            </w:tcBorders>
            <w:shd w:val="clear" w:color="000000" w:fill="FFFFFF"/>
            <w:vAlign w:val="center"/>
            <w:hideMark/>
          </w:tcPr>
          <w:p w:rsidR="00AA5EF0" w:rsidRPr="00AA5EF0" w:rsidRDefault="00AA5EF0" w:rsidP="00AA5EF0">
            <w:pPr>
              <w:widowControl/>
              <w:jc w:val="left"/>
              <w:rPr>
                <w:rFonts w:ascii="宋体" w:eastAsia="宋体" w:hAnsi="宋体" w:cs="Arial"/>
                <w:kern w:val="0"/>
                <w:sz w:val="20"/>
                <w:szCs w:val="20"/>
              </w:rPr>
            </w:pPr>
            <w:r w:rsidRPr="00AA5EF0">
              <w:rPr>
                <w:rFonts w:ascii="宋体" w:eastAsia="宋体" w:hAnsi="宋体" w:cs="Arial" w:hint="eastAsia"/>
                <w:kern w:val="0"/>
                <w:sz w:val="20"/>
                <w:szCs w:val="20"/>
              </w:rPr>
              <w:lastRenderedPageBreak/>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152C6D" w:rsidRPr="00AA5EF0" w:rsidRDefault="00152C6D" w:rsidP="00152C6D">
      <w:pPr>
        <w:autoSpaceDE w:val="0"/>
        <w:autoSpaceDN w:val="0"/>
        <w:adjustRightInd w:val="0"/>
        <w:ind w:leftChars="150" w:left="315"/>
        <w:jc w:val="left"/>
        <w:rPr>
          <w:rFonts w:ascii="宋体" w:eastAsia="宋体" w:cs="宋体"/>
          <w:kern w:val="0"/>
          <w:sz w:val="24"/>
          <w:szCs w:val="24"/>
        </w:rPr>
      </w:pPr>
    </w:p>
    <w:p w:rsidR="00AA5EF0" w:rsidRDefault="00AA5EF0" w:rsidP="00152C6D">
      <w:pPr>
        <w:widowControl/>
        <w:jc w:val="center"/>
        <w:rPr>
          <w:rFonts w:ascii="Times New Roman" w:eastAsia="方正小标宋_GBK" w:hAnsi="Times New Roman" w:cs="Times New Roman"/>
          <w:kern w:val="0"/>
          <w:sz w:val="36"/>
          <w:szCs w:val="36"/>
        </w:rPr>
      </w:pPr>
    </w:p>
    <w:p w:rsidR="00AA5EF0" w:rsidRDefault="00AA5EF0" w:rsidP="00152C6D">
      <w:pPr>
        <w:widowControl/>
        <w:jc w:val="center"/>
        <w:rPr>
          <w:rFonts w:ascii="Times New Roman" w:eastAsia="方正小标宋_GBK" w:hAnsi="Times New Roman" w:cs="Times New Roman"/>
          <w:kern w:val="0"/>
          <w:sz w:val="36"/>
          <w:szCs w:val="36"/>
        </w:rPr>
      </w:pPr>
    </w:p>
    <w:p w:rsidR="00AA5EF0" w:rsidRDefault="00AA5EF0" w:rsidP="00152C6D">
      <w:pPr>
        <w:widowControl/>
        <w:jc w:val="center"/>
        <w:rPr>
          <w:rFonts w:ascii="Times New Roman" w:eastAsia="方正小标宋_GBK" w:hAnsi="Times New Roman" w:cs="Times New Roman"/>
          <w:kern w:val="0"/>
          <w:sz w:val="36"/>
          <w:szCs w:val="36"/>
        </w:rPr>
      </w:pPr>
    </w:p>
    <w:p w:rsidR="00152C6D" w:rsidRPr="00F57E65" w:rsidRDefault="00152C6D" w:rsidP="00152C6D">
      <w:pPr>
        <w:widowControl/>
        <w:jc w:val="center"/>
        <w:rPr>
          <w:rFonts w:ascii="宋体" w:eastAsia="宋体" w:hAnsi="宋体" w:cs="Arial"/>
          <w:kern w:val="0"/>
          <w:sz w:val="22"/>
        </w:rPr>
      </w:pPr>
      <w:r w:rsidRPr="00F57E65">
        <w:rPr>
          <w:rFonts w:ascii="黑体" w:eastAsia="黑体" w:hAnsi="黑体" w:cs="Arial"/>
          <w:kern w:val="0"/>
          <w:sz w:val="44"/>
          <w:szCs w:val="44"/>
        </w:rPr>
        <w:t>政府性基金预算财政拨款收入支出决算表</w:t>
      </w:r>
    </w:p>
    <w:p w:rsidR="00152C6D" w:rsidRPr="00F57E65" w:rsidRDefault="00152C6D" w:rsidP="00F57E65">
      <w:pPr>
        <w:widowControl/>
        <w:ind w:right="440"/>
        <w:jc w:val="right"/>
        <w:rPr>
          <w:rFonts w:ascii="宋体" w:eastAsia="宋体" w:hAnsi="宋体" w:cs="Arial"/>
          <w:kern w:val="0"/>
          <w:sz w:val="22"/>
        </w:rPr>
      </w:pPr>
      <w:r w:rsidRPr="00F57E65">
        <w:rPr>
          <w:rFonts w:ascii="宋体" w:eastAsia="宋体" w:hAnsi="宋体" w:cs="Arial"/>
          <w:kern w:val="0"/>
          <w:sz w:val="22"/>
        </w:rPr>
        <w:t>公开08表</w:t>
      </w:r>
    </w:p>
    <w:p w:rsidR="00F57E65" w:rsidRPr="00AA5EF0" w:rsidRDefault="00F57E65" w:rsidP="00F57E65">
      <w:pPr>
        <w:widowControl/>
        <w:jc w:val="left"/>
        <w:rPr>
          <w:rFonts w:ascii="宋体" w:eastAsia="宋体" w:hAnsi="宋体" w:cs="Arial"/>
          <w:kern w:val="0"/>
          <w:sz w:val="22"/>
        </w:rPr>
      </w:pPr>
      <w:r>
        <w:rPr>
          <w:rFonts w:ascii="宋体" w:eastAsia="宋体" w:hAnsi="宋体" w:cs="Arial"/>
          <w:kern w:val="0"/>
          <w:sz w:val="22"/>
        </w:rPr>
        <w:tab/>
      </w:r>
      <w:r w:rsidRPr="00AA5EF0">
        <w:rPr>
          <w:rFonts w:ascii="宋体" w:eastAsia="宋体" w:hAnsi="宋体" w:cs="Arial" w:hint="eastAsia"/>
          <w:kern w:val="0"/>
          <w:sz w:val="22"/>
        </w:rPr>
        <w:t>部门：湖南省作家协会</w:t>
      </w:r>
    </w:p>
    <w:p w:rsidR="00152C6D" w:rsidRPr="00F57E65" w:rsidRDefault="00F57E65" w:rsidP="00F57E65">
      <w:pPr>
        <w:widowControl/>
        <w:ind w:right="220"/>
        <w:jc w:val="right"/>
        <w:rPr>
          <w:rFonts w:ascii="宋体" w:eastAsia="宋体" w:hAnsi="宋体" w:cs="Arial"/>
          <w:kern w:val="0"/>
          <w:sz w:val="22"/>
        </w:rPr>
      </w:pPr>
      <w:r w:rsidRPr="00AA5EF0">
        <w:rPr>
          <w:rFonts w:ascii="宋体" w:eastAsia="宋体" w:hAnsi="宋体" w:cs="Arial" w:hint="eastAsia"/>
          <w:kern w:val="0"/>
          <w:sz w:val="22"/>
        </w:rPr>
        <w:t>金额单位：元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AA5EF0"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湖南省作家协会</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p>
    <w:p w:rsidR="00152C6D" w:rsidRDefault="00152C6D">
      <w:pPr>
        <w:widowControl/>
        <w:jc w:val="left"/>
        <w:rPr>
          <w:rFonts w:ascii="黑体" w:eastAsia="黑体" w:hAnsi="黑体"/>
          <w:szCs w:val="21"/>
        </w:rPr>
      </w:pPr>
      <w:r>
        <w:rPr>
          <w:rFonts w:ascii="黑体" w:eastAsia="黑体" w:hAnsi="黑体"/>
          <w:szCs w:val="21"/>
        </w:rPr>
        <w:lastRenderedPageBreak/>
        <w:br w:type="page"/>
      </w:r>
    </w:p>
    <w:p w:rsidR="00DD5FE9" w:rsidRDefault="00DD5FE9" w:rsidP="00DD5FE9">
      <w:pPr>
        <w:pStyle w:val="Default"/>
        <w:rPr>
          <w:sz w:val="72"/>
          <w:szCs w:val="72"/>
        </w:rPr>
        <w:sectPr w:rsidR="00DD5FE9"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C51FA5" w:rsidRDefault="00DD5FE9" w:rsidP="007766D8">
      <w:pPr>
        <w:pStyle w:val="Default"/>
        <w:jc w:val="center"/>
        <w:rPr>
          <w:sz w:val="70"/>
          <w:szCs w:val="70"/>
        </w:rPr>
      </w:pPr>
      <w:r>
        <w:rPr>
          <w:sz w:val="70"/>
          <w:szCs w:val="70"/>
        </w:rPr>
        <w:t>2019</w:t>
      </w:r>
      <w:r>
        <w:rPr>
          <w:rFonts w:hint="eastAsia"/>
          <w:sz w:val="70"/>
          <w:szCs w:val="70"/>
        </w:rPr>
        <w:t>年度部门决算</w:t>
      </w:r>
      <w:r w:rsidR="007766D8">
        <w:rPr>
          <w:rFonts w:hint="eastAsia"/>
          <w:sz w:val="70"/>
          <w:szCs w:val="70"/>
        </w:rPr>
        <w:t xml:space="preserve">      </w:t>
      </w:r>
    </w:p>
    <w:p w:rsidR="00DD5FE9" w:rsidRDefault="00DD5FE9" w:rsidP="007766D8">
      <w:pPr>
        <w:pStyle w:val="Default"/>
        <w:jc w:val="center"/>
        <w:rPr>
          <w:sz w:val="70"/>
          <w:szCs w:val="70"/>
        </w:rPr>
      </w:pPr>
      <w:r>
        <w:rPr>
          <w:rFonts w:hint="eastAsia"/>
          <w:sz w:val="70"/>
          <w:szCs w:val="70"/>
        </w:rPr>
        <w:t>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lastRenderedPageBreak/>
        <w:t>一、收入支出决算总体情况说明</w:t>
      </w:r>
    </w:p>
    <w:p w:rsidR="00DD5FE9" w:rsidRPr="007766D8" w:rsidRDefault="00E949F0"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sidR="00DD5FE9" w:rsidRPr="007766D8">
        <w:rPr>
          <w:rFonts w:asciiTheme="minorEastAsia" w:eastAsiaTheme="minorEastAsia" w:hAnsiTheme="minorEastAsia" w:hint="eastAsia"/>
          <w:sz w:val="32"/>
          <w:szCs w:val="32"/>
        </w:rPr>
        <w:t>年度收</w:t>
      </w:r>
      <w:r w:rsidR="00CE04C3" w:rsidRPr="007766D8">
        <w:rPr>
          <w:rFonts w:asciiTheme="minorEastAsia" w:eastAsiaTheme="minorEastAsia" w:hAnsiTheme="minorEastAsia" w:hint="eastAsia"/>
          <w:sz w:val="32"/>
          <w:szCs w:val="32"/>
        </w:rPr>
        <w:t>、</w:t>
      </w:r>
      <w:r w:rsidR="00DD5FE9" w:rsidRPr="007766D8">
        <w:rPr>
          <w:rFonts w:asciiTheme="minorEastAsia" w:eastAsiaTheme="minorEastAsia" w:hAnsiTheme="minorEastAsia" w:hint="eastAsia"/>
          <w:sz w:val="32"/>
          <w:szCs w:val="32"/>
        </w:rPr>
        <w:t>支总计</w:t>
      </w:r>
      <w:r w:rsidR="00F57E65" w:rsidRPr="007766D8">
        <w:rPr>
          <w:rFonts w:asciiTheme="minorEastAsia" w:eastAsiaTheme="minorEastAsia" w:hAnsiTheme="minorEastAsia" w:hint="eastAsia"/>
          <w:sz w:val="32"/>
          <w:szCs w:val="32"/>
        </w:rPr>
        <w:t>2429.04</w:t>
      </w:r>
      <w:r w:rsidR="00DD5FE9" w:rsidRPr="007766D8">
        <w:rPr>
          <w:rFonts w:asciiTheme="minorEastAsia" w:eastAsiaTheme="minorEastAsia" w:hAnsiTheme="minorEastAsia" w:hint="eastAsia"/>
          <w:sz w:val="32"/>
          <w:szCs w:val="32"/>
        </w:rPr>
        <w:t>万元。与2018年相比，减少</w:t>
      </w:r>
      <w:r w:rsidR="00B35AD9" w:rsidRPr="007766D8">
        <w:rPr>
          <w:rFonts w:asciiTheme="minorEastAsia" w:eastAsiaTheme="minorEastAsia" w:hAnsiTheme="minorEastAsia" w:hint="eastAsia"/>
          <w:sz w:val="32"/>
          <w:szCs w:val="32"/>
        </w:rPr>
        <w:t>598.24</w:t>
      </w:r>
      <w:r w:rsidR="00B845B3" w:rsidRPr="007766D8">
        <w:rPr>
          <w:rFonts w:asciiTheme="minorEastAsia" w:eastAsiaTheme="minorEastAsia" w:hAnsiTheme="minorEastAsia" w:hint="eastAsia"/>
          <w:sz w:val="32"/>
          <w:szCs w:val="32"/>
        </w:rPr>
        <w:t>万元，减少</w:t>
      </w:r>
      <w:r w:rsidR="00B35AD9" w:rsidRPr="007766D8">
        <w:rPr>
          <w:rFonts w:asciiTheme="minorEastAsia" w:eastAsiaTheme="minorEastAsia" w:hAnsiTheme="minorEastAsia" w:hint="eastAsia"/>
          <w:sz w:val="32"/>
          <w:szCs w:val="32"/>
        </w:rPr>
        <w:t>19.76%</w:t>
      </w:r>
      <w:r w:rsidR="00DD5FE9" w:rsidRPr="007766D8">
        <w:rPr>
          <w:rFonts w:asciiTheme="minorEastAsia" w:eastAsiaTheme="minorEastAsia" w:hAnsiTheme="minorEastAsia" w:hint="eastAsia"/>
          <w:sz w:val="32"/>
          <w:szCs w:val="32"/>
        </w:rPr>
        <w:t>，主要是因为</w:t>
      </w:r>
      <w:r w:rsidR="00B35AD9" w:rsidRPr="007766D8">
        <w:rPr>
          <w:rFonts w:asciiTheme="minorEastAsia" w:eastAsiaTheme="minorEastAsia" w:hAnsiTheme="minorEastAsia"/>
          <w:sz w:val="32"/>
          <w:szCs w:val="32"/>
        </w:rPr>
        <w:t>上年部分结余指标被财政收回以及一般性支出预算压减</w:t>
      </w:r>
      <w:r w:rsidR="00B35AD9" w:rsidRPr="007766D8">
        <w:rPr>
          <w:rFonts w:asciiTheme="minorEastAsia" w:eastAsiaTheme="minorEastAsia" w:hAnsiTheme="minorEastAsia" w:hint="eastAsia"/>
          <w:sz w:val="32"/>
          <w:szCs w:val="32"/>
        </w:rPr>
        <w:t>。</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二、收入决算情况说明</w:t>
      </w:r>
    </w:p>
    <w:p w:rsidR="00DD5FE9" w:rsidRPr="007766D8" w:rsidRDefault="00DD5FE9" w:rsidP="00DD5FE9">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本年收入合计</w:t>
      </w:r>
      <w:r w:rsidR="00B35AD9" w:rsidRPr="007766D8">
        <w:rPr>
          <w:rFonts w:asciiTheme="minorEastAsia" w:eastAsiaTheme="minorEastAsia" w:hAnsiTheme="minorEastAsia" w:hint="eastAsia"/>
          <w:sz w:val="32"/>
          <w:szCs w:val="32"/>
        </w:rPr>
        <w:t>2330.47</w:t>
      </w:r>
      <w:r w:rsidRPr="007766D8">
        <w:rPr>
          <w:rFonts w:asciiTheme="minorEastAsia" w:eastAsiaTheme="minorEastAsia" w:hAnsiTheme="minorEastAsia" w:hint="eastAsia"/>
          <w:sz w:val="32"/>
          <w:szCs w:val="32"/>
        </w:rPr>
        <w:t>万元，其中：</w:t>
      </w:r>
      <w:r w:rsidR="00DD06FF" w:rsidRPr="007766D8">
        <w:rPr>
          <w:rFonts w:asciiTheme="minorEastAsia" w:eastAsiaTheme="minorEastAsia" w:hAnsiTheme="minorEastAsia" w:hint="eastAsia"/>
          <w:sz w:val="32"/>
          <w:szCs w:val="32"/>
        </w:rPr>
        <w:t>财政拨款收入</w:t>
      </w:r>
      <w:r w:rsidR="00B35AD9" w:rsidRPr="007766D8">
        <w:rPr>
          <w:rFonts w:asciiTheme="minorEastAsia" w:eastAsiaTheme="minorEastAsia" w:hAnsiTheme="minorEastAsia" w:hint="eastAsia"/>
          <w:sz w:val="32"/>
          <w:szCs w:val="32"/>
        </w:rPr>
        <w:t>2330.47</w:t>
      </w:r>
      <w:r w:rsidR="00DD06FF" w:rsidRPr="007766D8">
        <w:rPr>
          <w:rFonts w:asciiTheme="minorEastAsia" w:eastAsiaTheme="minorEastAsia" w:hAnsiTheme="minorEastAsia" w:hint="eastAsia"/>
          <w:sz w:val="32"/>
          <w:szCs w:val="32"/>
        </w:rPr>
        <w:t>万元，占</w:t>
      </w:r>
      <w:r w:rsidR="00B35AD9" w:rsidRPr="007766D8">
        <w:rPr>
          <w:rFonts w:asciiTheme="minorEastAsia" w:eastAsiaTheme="minorEastAsia" w:hAnsiTheme="minorEastAsia" w:hint="eastAsia"/>
          <w:sz w:val="32"/>
          <w:szCs w:val="32"/>
        </w:rPr>
        <w:t>100</w:t>
      </w:r>
      <w:r w:rsidR="00DD06FF" w:rsidRPr="007766D8">
        <w:rPr>
          <w:rFonts w:asciiTheme="minorEastAsia" w:eastAsiaTheme="minorEastAsia" w:hAnsiTheme="minorEastAsia" w:hint="eastAsia"/>
          <w:sz w:val="32"/>
          <w:szCs w:val="32"/>
        </w:rPr>
        <w:t>%</w:t>
      </w:r>
      <w:r w:rsidR="00B35AD9" w:rsidRPr="007766D8">
        <w:rPr>
          <w:rFonts w:asciiTheme="minorEastAsia" w:eastAsiaTheme="minorEastAsia" w:hAnsiTheme="minorEastAsia" w:hint="eastAsia"/>
          <w:sz w:val="32"/>
          <w:szCs w:val="32"/>
        </w:rPr>
        <w:t>。</w:t>
      </w:r>
      <w:r w:rsidR="00B35AD9" w:rsidRPr="007766D8">
        <w:rPr>
          <w:rFonts w:asciiTheme="minorEastAsia" w:eastAsiaTheme="minorEastAsia" w:hAnsiTheme="minorEastAsia"/>
          <w:sz w:val="32"/>
          <w:szCs w:val="32"/>
        </w:rPr>
        <w:t xml:space="preserve"> </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三、支出决算情况说明</w:t>
      </w:r>
    </w:p>
    <w:p w:rsidR="00CE04C3" w:rsidRPr="007766D8" w:rsidRDefault="00CE04C3" w:rsidP="00B33BEA">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本年支出合计</w:t>
      </w:r>
      <w:r w:rsidR="00B35AD9" w:rsidRPr="007766D8">
        <w:rPr>
          <w:rFonts w:asciiTheme="minorEastAsia" w:eastAsiaTheme="minorEastAsia" w:hAnsiTheme="minorEastAsia" w:hint="eastAsia"/>
          <w:sz w:val="32"/>
          <w:szCs w:val="32"/>
        </w:rPr>
        <w:t>2179.86</w:t>
      </w:r>
      <w:r w:rsidRPr="007766D8">
        <w:rPr>
          <w:rFonts w:asciiTheme="minorEastAsia" w:eastAsiaTheme="minorEastAsia" w:hAnsiTheme="minorEastAsia" w:hint="eastAsia"/>
          <w:sz w:val="32"/>
          <w:szCs w:val="32"/>
        </w:rPr>
        <w:t>万元，其中：基本支出</w:t>
      </w:r>
      <w:r w:rsidR="00B35AD9" w:rsidRPr="007766D8">
        <w:rPr>
          <w:rFonts w:asciiTheme="minorEastAsia" w:eastAsiaTheme="minorEastAsia" w:hAnsiTheme="minorEastAsia" w:hint="eastAsia"/>
          <w:sz w:val="32"/>
          <w:szCs w:val="32"/>
        </w:rPr>
        <w:t>1202.39</w:t>
      </w:r>
      <w:r w:rsidRPr="007766D8">
        <w:rPr>
          <w:rFonts w:asciiTheme="minorEastAsia" w:eastAsiaTheme="minorEastAsia" w:hAnsiTheme="minorEastAsia" w:hint="eastAsia"/>
          <w:sz w:val="32"/>
          <w:szCs w:val="32"/>
        </w:rPr>
        <w:t>万元，占</w:t>
      </w:r>
      <w:r w:rsidR="00B35AD9" w:rsidRPr="007766D8">
        <w:rPr>
          <w:rFonts w:asciiTheme="minorEastAsia" w:eastAsiaTheme="minorEastAsia" w:hAnsiTheme="minorEastAsia" w:hint="eastAsia"/>
          <w:sz w:val="32"/>
          <w:szCs w:val="32"/>
        </w:rPr>
        <w:t>55.16</w:t>
      </w:r>
      <w:r w:rsidRPr="007766D8">
        <w:rPr>
          <w:rFonts w:asciiTheme="minorEastAsia" w:eastAsiaTheme="minorEastAsia" w:hAnsiTheme="minorEastAsia" w:hint="eastAsia"/>
          <w:sz w:val="32"/>
          <w:szCs w:val="32"/>
        </w:rPr>
        <w:t>%；项目支出</w:t>
      </w:r>
      <w:r w:rsidR="00B35AD9" w:rsidRPr="007766D8">
        <w:rPr>
          <w:rFonts w:asciiTheme="minorEastAsia" w:eastAsiaTheme="minorEastAsia" w:hAnsiTheme="minorEastAsia" w:hint="eastAsia"/>
          <w:sz w:val="32"/>
          <w:szCs w:val="32"/>
        </w:rPr>
        <w:t>977.47</w:t>
      </w:r>
      <w:r w:rsidRPr="007766D8">
        <w:rPr>
          <w:rFonts w:asciiTheme="minorEastAsia" w:eastAsiaTheme="minorEastAsia" w:hAnsiTheme="minorEastAsia" w:hint="eastAsia"/>
          <w:sz w:val="32"/>
          <w:szCs w:val="32"/>
        </w:rPr>
        <w:t>万元，占</w:t>
      </w:r>
      <w:r w:rsidR="00B35AD9" w:rsidRPr="007766D8">
        <w:rPr>
          <w:rFonts w:asciiTheme="minorEastAsia" w:eastAsiaTheme="minorEastAsia" w:hAnsiTheme="minorEastAsia" w:hint="eastAsia"/>
          <w:sz w:val="32"/>
          <w:szCs w:val="32"/>
        </w:rPr>
        <w:t>44.84</w:t>
      </w:r>
      <w:r w:rsidRPr="007766D8">
        <w:rPr>
          <w:rFonts w:asciiTheme="minorEastAsia" w:eastAsiaTheme="minorEastAsia" w:hAnsiTheme="minorEastAsia" w:hint="eastAsia"/>
          <w:sz w:val="32"/>
          <w:szCs w:val="32"/>
        </w:rPr>
        <w:t>%。</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四、财政拨款收入支出决算总体情况说明</w:t>
      </w:r>
    </w:p>
    <w:p w:rsidR="001A0660" w:rsidRPr="007766D8" w:rsidRDefault="00CE04C3" w:rsidP="001A0660">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 xml:space="preserve"> 2019年度财政拨款收、支总计</w:t>
      </w:r>
      <w:r w:rsidR="001A0660" w:rsidRPr="007766D8">
        <w:rPr>
          <w:rFonts w:asciiTheme="minorEastAsia" w:eastAsiaTheme="minorEastAsia" w:hAnsiTheme="minorEastAsia" w:hint="eastAsia"/>
          <w:sz w:val="32"/>
          <w:szCs w:val="32"/>
        </w:rPr>
        <w:t>2429.04</w:t>
      </w:r>
      <w:r w:rsidRPr="007766D8">
        <w:rPr>
          <w:rFonts w:asciiTheme="minorEastAsia" w:eastAsiaTheme="minorEastAsia" w:hAnsiTheme="minorEastAsia" w:hint="eastAsia"/>
          <w:sz w:val="32"/>
          <w:szCs w:val="32"/>
        </w:rPr>
        <w:t>万元，</w:t>
      </w:r>
      <w:r w:rsidR="00B845B3" w:rsidRPr="007766D8">
        <w:rPr>
          <w:rFonts w:asciiTheme="minorEastAsia" w:eastAsiaTheme="minorEastAsia" w:hAnsiTheme="minorEastAsia" w:hint="eastAsia"/>
          <w:sz w:val="32"/>
          <w:szCs w:val="32"/>
        </w:rPr>
        <w:t>与2018年相比，</w:t>
      </w:r>
      <w:r w:rsidR="001A0660" w:rsidRPr="007766D8">
        <w:rPr>
          <w:rFonts w:asciiTheme="minorEastAsia" w:eastAsiaTheme="minorEastAsia" w:hAnsiTheme="minorEastAsia" w:hint="eastAsia"/>
          <w:sz w:val="32"/>
          <w:szCs w:val="32"/>
        </w:rPr>
        <w:t>减少598.24万元，减少19.76%，主要是因为</w:t>
      </w:r>
      <w:r w:rsidR="001A0660" w:rsidRPr="007766D8">
        <w:rPr>
          <w:rFonts w:asciiTheme="minorEastAsia" w:eastAsiaTheme="minorEastAsia" w:hAnsiTheme="minorEastAsia"/>
          <w:sz w:val="32"/>
          <w:szCs w:val="32"/>
        </w:rPr>
        <w:t>上年部分结余指标被财政收回以及一般性支出预算压减</w:t>
      </w:r>
      <w:r w:rsidR="001A0660" w:rsidRPr="007766D8">
        <w:rPr>
          <w:rFonts w:asciiTheme="minorEastAsia" w:eastAsiaTheme="minorEastAsia" w:hAnsiTheme="minorEastAsia" w:hint="eastAsia"/>
          <w:sz w:val="32"/>
          <w:szCs w:val="32"/>
        </w:rPr>
        <w:t>。</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五、一般公共预算财政拨款支出决算情况说明</w:t>
      </w:r>
    </w:p>
    <w:p w:rsidR="00CE76A0" w:rsidRPr="007766D8" w:rsidRDefault="00CE76A0" w:rsidP="00B85D8B">
      <w:pPr>
        <w:pStyle w:val="Default"/>
        <w:ind w:firstLineChars="200" w:firstLine="643"/>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（一）财政拨款支出决算总体情况</w:t>
      </w:r>
    </w:p>
    <w:p w:rsidR="00B845B3" w:rsidRPr="007766D8" w:rsidRDefault="00CE76A0" w:rsidP="00CE76A0">
      <w:pPr>
        <w:pStyle w:val="Default"/>
        <w:ind w:firstLineChars="250" w:firstLine="80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2019年度财政拨款支出</w:t>
      </w:r>
      <w:r w:rsidR="001A0660" w:rsidRPr="007766D8">
        <w:rPr>
          <w:rFonts w:asciiTheme="minorEastAsia" w:eastAsiaTheme="minorEastAsia" w:hAnsiTheme="minorEastAsia" w:hint="eastAsia"/>
          <w:sz w:val="32"/>
          <w:szCs w:val="32"/>
        </w:rPr>
        <w:t>2179.86</w:t>
      </w:r>
      <w:r w:rsidRPr="007766D8">
        <w:rPr>
          <w:rFonts w:asciiTheme="minorEastAsia" w:eastAsiaTheme="minorEastAsia" w:hAnsiTheme="minorEastAsia" w:hint="eastAsia"/>
          <w:sz w:val="32"/>
          <w:szCs w:val="32"/>
        </w:rPr>
        <w:t>万元，占本年支出合计的</w:t>
      </w:r>
      <w:r w:rsidR="001A0660" w:rsidRPr="007766D8">
        <w:rPr>
          <w:rFonts w:asciiTheme="minorEastAsia" w:eastAsiaTheme="minorEastAsia" w:hAnsiTheme="minorEastAsia" w:hint="eastAsia"/>
          <w:sz w:val="32"/>
          <w:szCs w:val="32"/>
        </w:rPr>
        <w:t>100</w:t>
      </w:r>
      <w:r w:rsidRPr="007766D8">
        <w:rPr>
          <w:rFonts w:asciiTheme="minorEastAsia" w:eastAsiaTheme="minorEastAsia" w:hAnsiTheme="minorEastAsia" w:hint="eastAsia"/>
          <w:sz w:val="32"/>
          <w:szCs w:val="32"/>
        </w:rPr>
        <w:t>%，与2018年相比，财政拨款支出减少</w:t>
      </w:r>
      <w:r w:rsidR="001A0660" w:rsidRPr="007766D8">
        <w:rPr>
          <w:rFonts w:asciiTheme="minorEastAsia" w:eastAsiaTheme="minorEastAsia" w:hAnsiTheme="minorEastAsia" w:hint="eastAsia"/>
          <w:sz w:val="32"/>
          <w:szCs w:val="32"/>
        </w:rPr>
        <w:t>220.97</w:t>
      </w:r>
      <w:r w:rsidRPr="007766D8">
        <w:rPr>
          <w:rFonts w:asciiTheme="minorEastAsia" w:eastAsiaTheme="minorEastAsia" w:hAnsiTheme="minorEastAsia" w:hint="eastAsia"/>
          <w:sz w:val="32"/>
          <w:szCs w:val="32"/>
        </w:rPr>
        <w:t>万元，减少</w:t>
      </w:r>
      <w:r w:rsidR="001A0660" w:rsidRPr="007766D8">
        <w:rPr>
          <w:rFonts w:asciiTheme="minorEastAsia" w:eastAsiaTheme="minorEastAsia" w:hAnsiTheme="minorEastAsia" w:hint="eastAsia"/>
          <w:sz w:val="32"/>
          <w:szCs w:val="32"/>
        </w:rPr>
        <w:t>9.20</w:t>
      </w:r>
      <w:r w:rsidRPr="007766D8">
        <w:rPr>
          <w:rFonts w:asciiTheme="minorEastAsia" w:eastAsiaTheme="minorEastAsia" w:hAnsiTheme="minorEastAsia" w:hint="eastAsia"/>
          <w:sz w:val="32"/>
          <w:szCs w:val="32"/>
        </w:rPr>
        <w:t>%，主要是因为</w:t>
      </w:r>
      <w:r w:rsidR="001A0660" w:rsidRPr="007766D8">
        <w:rPr>
          <w:rFonts w:asciiTheme="minorEastAsia" w:eastAsiaTheme="minorEastAsia" w:hAnsiTheme="minorEastAsia"/>
          <w:sz w:val="32"/>
          <w:szCs w:val="32"/>
        </w:rPr>
        <w:t>一般性支出预算压减</w:t>
      </w:r>
      <w:r w:rsidR="001A0660" w:rsidRPr="007766D8">
        <w:rPr>
          <w:rFonts w:asciiTheme="minorEastAsia" w:eastAsiaTheme="minorEastAsia" w:hAnsiTheme="minorEastAsia" w:hint="eastAsia"/>
          <w:sz w:val="32"/>
          <w:szCs w:val="32"/>
        </w:rPr>
        <w:t>。</w:t>
      </w:r>
    </w:p>
    <w:p w:rsidR="00CE76A0" w:rsidRPr="007766D8" w:rsidRDefault="00B33BEA" w:rsidP="00B85D8B">
      <w:pPr>
        <w:pStyle w:val="Default"/>
        <w:ind w:firstLineChars="150" w:firstLine="482"/>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（二）财政拨款支出决算结构情况</w:t>
      </w:r>
    </w:p>
    <w:p w:rsidR="0062378F" w:rsidRPr="007766D8" w:rsidRDefault="00B33BEA" w:rsidP="0062378F">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2019年度财政拨款支出</w:t>
      </w:r>
      <w:r w:rsidR="001A0660" w:rsidRPr="007766D8">
        <w:rPr>
          <w:rFonts w:asciiTheme="minorEastAsia" w:eastAsiaTheme="minorEastAsia" w:hAnsiTheme="minorEastAsia" w:hint="eastAsia"/>
          <w:sz w:val="32"/>
          <w:szCs w:val="32"/>
        </w:rPr>
        <w:t>2179.86</w:t>
      </w:r>
      <w:r w:rsidRPr="007766D8">
        <w:rPr>
          <w:rFonts w:asciiTheme="minorEastAsia" w:eastAsiaTheme="minorEastAsia" w:hAnsiTheme="minorEastAsia" w:hint="eastAsia"/>
          <w:sz w:val="32"/>
          <w:szCs w:val="32"/>
        </w:rPr>
        <w:t>万元，主要用于以下方面：</w:t>
      </w:r>
      <w:r w:rsidR="001A0660" w:rsidRPr="007766D8">
        <w:rPr>
          <w:rFonts w:asciiTheme="minorEastAsia" w:eastAsiaTheme="minorEastAsia" w:hAnsiTheme="minorEastAsia" w:hint="eastAsia"/>
          <w:sz w:val="32"/>
          <w:szCs w:val="32"/>
        </w:rPr>
        <w:t>文化旅游体育与传媒1936.73</w:t>
      </w:r>
      <w:r w:rsidR="0062378F" w:rsidRPr="007766D8">
        <w:rPr>
          <w:rFonts w:asciiTheme="minorEastAsia" w:eastAsiaTheme="minorEastAsia" w:hAnsiTheme="minorEastAsia" w:hint="eastAsia"/>
          <w:sz w:val="32"/>
          <w:szCs w:val="32"/>
        </w:rPr>
        <w:t>万元，占</w:t>
      </w:r>
      <w:r w:rsidR="001A0660" w:rsidRPr="007766D8">
        <w:rPr>
          <w:rFonts w:asciiTheme="minorEastAsia" w:eastAsiaTheme="minorEastAsia" w:hAnsiTheme="minorEastAsia" w:hint="eastAsia"/>
          <w:sz w:val="32"/>
          <w:szCs w:val="32"/>
        </w:rPr>
        <w:t>88.85</w:t>
      </w:r>
      <w:r w:rsidR="0062378F" w:rsidRPr="007766D8">
        <w:rPr>
          <w:rFonts w:asciiTheme="minorEastAsia" w:eastAsiaTheme="minorEastAsia" w:hAnsiTheme="minorEastAsia" w:hint="eastAsia"/>
          <w:sz w:val="32"/>
          <w:szCs w:val="32"/>
        </w:rPr>
        <w:t>%；</w:t>
      </w:r>
      <w:r w:rsidR="001A0660" w:rsidRPr="007766D8">
        <w:rPr>
          <w:rFonts w:asciiTheme="minorEastAsia" w:eastAsiaTheme="minorEastAsia" w:hAnsiTheme="minorEastAsia" w:hint="eastAsia"/>
          <w:sz w:val="32"/>
          <w:szCs w:val="32"/>
        </w:rPr>
        <w:t>社会保障和就</w:t>
      </w:r>
      <w:r w:rsidR="001A0660" w:rsidRPr="007766D8">
        <w:rPr>
          <w:rFonts w:asciiTheme="minorEastAsia" w:eastAsiaTheme="minorEastAsia" w:hAnsiTheme="minorEastAsia" w:hint="eastAsia"/>
          <w:sz w:val="32"/>
          <w:szCs w:val="32"/>
        </w:rPr>
        <w:lastRenderedPageBreak/>
        <w:t>业支出160.13</w:t>
      </w:r>
      <w:r w:rsidR="0062378F" w:rsidRPr="007766D8">
        <w:rPr>
          <w:rFonts w:asciiTheme="minorEastAsia" w:eastAsiaTheme="minorEastAsia" w:hAnsiTheme="minorEastAsia" w:hint="eastAsia"/>
          <w:sz w:val="32"/>
          <w:szCs w:val="32"/>
        </w:rPr>
        <w:t>万元，占</w:t>
      </w:r>
      <w:r w:rsidR="001A0660" w:rsidRPr="007766D8">
        <w:rPr>
          <w:rFonts w:asciiTheme="minorEastAsia" w:eastAsiaTheme="minorEastAsia" w:hAnsiTheme="minorEastAsia" w:hint="eastAsia"/>
          <w:sz w:val="32"/>
          <w:szCs w:val="32"/>
        </w:rPr>
        <w:t>7.35</w:t>
      </w:r>
      <w:r w:rsidR="0062378F" w:rsidRPr="007766D8">
        <w:rPr>
          <w:rFonts w:asciiTheme="minorEastAsia" w:eastAsiaTheme="minorEastAsia" w:hAnsiTheme="minorEastAsia" w:hint="eastAsia"/>
          <w:sz w:val="32"/>
          <w:szCs w:val="32"/>
        </w:rPr>
        <w:t>%;</w:t>
      </w:r>
      <w:r w:rsidR="001A0660" w:rsidRPr="007766D8">
        <w:rPr>
          <w:rFonts w:asciiTheme="minorEastAsia" w:eastAsiaTheme="minorEastAsia" w:hAnsiTheme="minorEastAsia" w:hint="eastAsia"/>
          <w:sz w:val="32"/>
          <w:szCs w:val="32"/>
        </w:rPr>
        <w:t>卫生健康支出3.00万元，占0.14%；住房保障支出80万元，占3.66%。</w:t>
      </w:r>
    </w:p>
    <w:p w:rsidR="00CE76A0" w:rsidRPr="007766D8" w:rsidRDefault="0062378F" w:rsidP="00E949F0">
      <w:pPr>
        <w:pStyle w:val="Default"/>
        <w:ind w:firstLineChars="147" w:firstLine="472"/>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（三）财政拨款支出决算具体情况</w:t>
      </w:r>
    </w:p>
    <w:p w:rsidR="006829EC" w:rsidRPr="007766D8" w:rsidRDefault="0062378F" w:rsidP="006829EC">
      <w:pPr>
        <w:spacing w:line="600" w:lineRule="exact"/>
        <w:ind w:firstLineChars="200" w:firstLine="640"/>
        <w:rPr>
          <w:rFonts w:asciiTheme="minorEastAsia" w:hAnsiTheme="minorEastAsia" w:cs="Times New Roman"/>
          <w:kern w:val="0"/>
          <w:sz w:val="32"/>
          <w:szCs w:val="32"/>
        </w:rPr>
      </w:pPr>
      <w:r w:rsidRPr="007766D8">
        <w:rPr>
          <w:rFonts w:asciiTheme="minorEastAsia" w:hAnsiTheme="minorEastAsia" w:hint="eastAsia"/>
          <w:sz w:val="32"/>
          <w:szCs w:val="32"/>
        </w:rPr>
        <w:t>2019年度财政拨款支出年初预算数为</w:t>
      </w:r>
      <w:r w:rsidR="001A0660" w:rsidRPr="007766D8">
        <w:rPr>
          <w:rFonts w:asciiTheme="minorEastAsia" w:hAnsiTheme="minorEastAsia" w:hint="eastAsia"/>
          <w:sz w:val="32"/>
          <w:szCs w:val="32"/>
        </w:rPr>
        <w:t>1682.97</w:t>
      </w:r>
      <w:r w:rsidRPr="007766D8">
        <w:rPr>
          <w:rFonts w:asciiTheme="minorEastAsia" w:hAnsiTheme="minorEastAsia" w:hint="eastAsia"/>
          <w:sz w:val="32"/>
          <w:szCs w:val="32"/>
        </w:rPr>
        <w:t>万元，支出决算数为</w:t>
      </w:r>
      <w:r w:rsidR="001A0660" w:rsidRPr="007766D8">
        <w:rPr>
          <w:rFonts w:asciiTheme="minorEastAsia" w:hAnsiTheme="minorEastAsia" w:hint="eastAsia"/>
          <w:sz w:val="32"/>
          <w:szCs w:val="32"/>
        </w:rPr>
        <w:t>2179.86</w:t>
      </w:r>
      <w:r w:rsidRPr="007766D8">
        <w:rPr>
          <w:rFonts w:asciiTheme="minorEastAsia" w:hAnsiTheme="minorEastAsia" w:hint="eastAsia"/>
          <w:sz w:val="32"/>
          <w:szCs w:val="32"/>
        </w:rPr>
        <w:t>万元，完成年初预算的</w:t>
      </w:r>
      <w:r w:rsidR="001A0660" w:rsidRPr="007766D8">
        <w:rPr>
          <w:rFonts w:asciiTheme="minorEastAsia" w:hAnsiTheme="minorEastAsia" w:hint="eastAsia"/>
          <w:sz w:val="32"/>
          <w:szCs w:val="32"/>
        </w:rPr>
        <w:t>129.52</w:t>
      </w:r>
      <w:r w:rsidRPr="007766D8">
        <w:rPr>
          <w:rFonts w:asciiTheme="minorEastAsia" w:hAnsiTheme="minorEastAsia" w:hint="eastAsia"/>
          <w:sz w:val="32"/>
          <w:szCs w:val="32"/>
        </w:rPr>
        <w:t>%，</w:t>
      </w:r>
      <w:r w:rsidR="006829EC" w:rsidRPr="007766D8">
        <w:rPr>
          <w:rFonts w:asciiTheme="minorEastAsia" w:hAnsiTheme="minorEastAsia" w:cs="Times New Roman"/>
          <w:kern w:val="0"/>
          <w:sz w:val="32"/>
          <w:szCs w:val="32"/>
        </w:rPr>
        <w:t>决算数大于预算数的主要原因：一是综合治理奖和省政府</w:t>
      </w:r>
      <w:proofErr w:type="gramStart"/>
      <w:r w:rsidR="006829EC" w:rsidRPr="007766D8">
        <w:rPr>
          <w:rFonts w:asciiTheme="minorEastAsia" w:hAnsiTheme="minorEastAsia" w:cs="Times New Roman"/>
          <w:kern w:val="0"/>
          <w:sz w:val="32"/>
          <w:szCs w:val="32"/>
        </w:rPr>
        <w:t>绩效奖</w:t>
      </w:r>
      <w:proofErr w:type="gramEnd"/>
      <w:r w:rsidR="006829EC" w:rsidRPr="007766D8">
        <w:rPr>
          <w:rFonts w:asciiTheme="minorEastAsia" w:hAnsiTheme="minorEastAsia" w:cs="Times New Roman"/>
          <w:kern w:val="0"/>
          <w:sz w:val="32"/>
          <w:szCs w:val="32"/>
        </w:rPr>
        <w:t>为年中追加资金，未纳入年初预算；二是</w:t>
      </w:r>
      <w:r w:rsidR="006829EC" w:rsidRPr="00AB5E04">
        <w:rPr>
          <w:rFonts w:asciiTheme="minorEastAsia" w:hAnsiTheme="minorEastAsia"/>
          <w:sz w:val="32"/>
          <w:szCs w:val="32"/>
        </w:rPr>
        <w:t>2019</w:t>
      </w:r>
      <w:r w:rsidR="006829EC" w:rsidRPr="00AB5E04">
        <w:rPr>
          <w:rFonts w:asciiTheme="minorEastAsia" w:hAnsiTheme="minorEastAsia" w:hint="eastAsia"/>
          <w:sz w:val="32"/>
          <w:szCs w:val="32"/>
        </w:rPr>
        <w:t>中央补助公共文化服务体系建设专项资金</w:t>
      </w:r>
      <w:r w:rsidR="006829EC" w:rsidRPr="00AB5E04">
        <w:rPr>
          <w:rFonts w:asciiTheme="minorEastAsia" w:hAnsiTheme="minorEastAsia"/>
          <w:sz w:val="32"/>
          <w:szCs w:val="32"/>
        </w:rPr>
        <w:t>为年中追加资金，</w:t>
      </w:r>
      <w:r w:rsidR="006829EC" w:rsidRPr="007766D8">
        <w:rPr>
          <w:rFonts w:asciiTheme="minorEastAsia" w:hAnsiTheme="minorEastAsia" w:cs="Times New Roman"/>
          <w:kern w:val="0"/>
          <w:sz w:val="32"/>
          <w:szCs w:val="32"/>
        </w:rPr>
        <w:t>未纳入年初预算；三是部分支出的资金来源于以前年度财政拨款结转；四是文化事业发展专项资金为年中追加的专项资金。其中：</w:t>
      </w:r>
    </w:p>
    <w:p w:rsidR="006829EC" w:rsidRPr="007766D8" w:rsidRDefault="006829EC" w:rsidP="006829EC">
      <w:pPr>
        <w:widowControl/>
        <w:ind w:firstLineChars="200" w:firstLine="600"/>
        <w:rPr>
          <w:rFonts w:asciiTheme="minorEastAsia" w:hAnsiTheme="minorEastAsia"/>
          <w:bCs/>
          <w:kern w:val="0"/>
          <w:sz w:val="30"/>
          <w:szCs w:val="30"/>
        </w:rPr>
      </w:pPr>
      <w:r w:rsidRPr="007766D8">
        <w:rPr>
          <w:rFonts w:asciiTheme="minorEastAsia" w:hAnsiTheme="minorEastAsia" w:hint="eastAsia"/>
          <w:kern w:val="0"/>
          <w:sz w:val="30"/>
          <w:szCs w:val="30"/>
        </w:rPr>
        <w:t>1.文化体育与传媒</w:t>
      </w:r>
      <w:r w:rsidR="00E949F0">
        <w:rPr>
          <w:rFonts w:asciiTheme="minorEastAsia" w:hAnsiTheme="minorEastAsia" w:hint="eastAsia"/>
          <w:bCs/>
          <w:kern w:val="0"/>
          <w:sz w:val="30"/>
          <w:szCs w:val="30"/>
        </w:rPr>
        <w:t>（类）文化（款）行政运行（项）。</w:t>
      </w:r>
    </w:p>
    <w:p w:rsidR="006829EC" w:rsidRPr="007766D8" w:rsidRDefault="006829EC" w:rsidP="006829EC">
      <w:pPr>
        <w:widowControl/>
        <w:shd w:val="clear" w:color="auto" w:fill="FFFFFF"/>
        <w:spacing w:line="480" w:lineRule="auto"/>
        <w:ind w:firstLineChars="200" w:firstLine="600"/>
        <w:jc w:val="left"/>
        <w:rPr>
          <w:rFonts w:asciiTheme="minorEastAsia" w:hAnsiTheme="minorEastAsia" w:cs="宋体"/>
          <w:color w:val="555555"/>
          <w:kern w:val="0"/>
          <w:sz w:val="30"/>
          <w:szCs w:val="30"/>
        </w:rPr>
      </w:pPr>
      <w:r w:rsidRPr="007766D8">
        <w:rPr>
          <w:rFonts w:asciiTheme="minorEastAsia" w:hAnsiTheme="minorEastAsia" w:hint="eastAsia"/>
          <w:kern w:val="0"/>
          <w:sz w:val="30"/>
          <w:szCs w:val="30"/>
        </w:rPr>
        <w:t>年初预算为978.00万元，支出决算为959.26万元，完成年初预算的98.08%。决算小于预算的主要原因是：</w:t>
      </w:r>
      <w:r w:rsidRPr="007766D8">
        <w:rPr>
          <w:rFonts w:asciiTheme="minorEastAsia" w:hAnsiTheme="minorEastAsia" w:cs="黑体"/>
          <w:sz w:val="32"/>
          <w:szCs w:val="32"/>
        </w:rPr>
        <w:t>一般性支出预算压减</w:t>
      </w:r>
      <w:r w:rsidRPr="007766D8">
        <w:rPr>
          <w:rFonts w:asciiTheme="minorEastAsia" w:hAnsiTheme="minorEastAsia" w:cs="宋体" w:hint="eastAsia"/>
          <w:color w:val="000000"/>
          <w:kern w:val="0"/>
          <w:sz w:val="32"/>
          <w:szCs w:val="32"/>
        </w:rPr>
        <w:t>。</w:t>
      </w:r>
    </w:p>
    <w:p w:rsidR="006829EC" w:rsidRPr="007766D8" w:rsidRDefault="006829EC" w:rsidP="006829EC">
      <w:pPr>
        <w:widowControl/>
        <w:ind w:firstLine="645"/>
        <w:rPr>
          <w:rFonts w:asciiTheme="minorEastAsia" w:hAnsiTheme="minorEastAsia"/>
          <w:kern w:val="0"/>
          <w:sz w:val="30"/>
          <w:szCs w:val="30"/>
        </w:rPr>
      </w:pPr>
      <w:r w:rsidRPr="007766D8">
        <w:rPr>
          <w:rFonts w:asciiTheme="minorEastAsia" w:hAnsiTheme="minorEastAsia" w:hint="eastAsia"/>
          <w:bCs/>
          <w:kern w:val="0"/>
          <w:sz w:val="30"/>
          <w:szCs w:val="30"/>
        </w:rPr>
        <w:t>2.文化体育与传媒</w:t>
      </w:r>
      <w:r w:rsidR="00E949F0">
        <w:rPr>
          <w:rFonts w:asciiTheme="minorEastAsia" w:hAnsiTheme="minorEastAsia" w:hint="eastAsia"/>
          <w:kern w:val="0"/>
          <w:sz w:val="30"/>
          <w:szCs w:val="30"/>
        </w:rPr>
        <w:t>（类）文化（款）其他文化和旅游支出（项）。</w:t>
      </w:r>
    </w:p>
    <w:p w:rsidR="006829EC" w:rsidRPr="007766D8" w:rsidRDefault="006829EC" w:rsidP="006829EC">
      <w:pPr>
        <w:widowControl/>
        <w:shd w:val="clear" w:color="auto" w:fill="FFFFFF"/>
        <w:spacing w:line="480" w:lineRule="auto"/>
        <w:ind w:firstLineChars="200" w:firstLine="600"/>
        <w:jc w:val="left"/>
        <w:rPr>
          <w:rFonts w:asciiTheme="minorEastAsia" w:hAnsiTheme="minorEastAsia"/>
          <w:bCs/>
          <w:kern w:val="0"/>
          <w:sz w:val="30"/>
          <w:szCs w:val="30"/>
        </w:rPr>
      </w:pPr>
      <w:r w:rsidRPr="007766D8">
        <w:rPr>
          <w:rFonts w:asciiTheme="minorEastAsia" w:hAnsiTheme="minorEastAsia" w:hint="eastAsia"/>
          <w:kern w:val="0"/>
          <w:sz w:val="30"/>
          <w:szCs w:val="30"/>
        </w:rPr>
        <w:t>年初预算为366.97万元，支出决算为610.37万元，完成年初预算的166.33%。</w:t>
      </w:r>
      <w:r w:rsidR="00AB5E04">
        <w:rPr>
          <w:rFonts w:asciiTheme="minorEastAsia" w:hAnsiTheme="minorEastAsia" w:hint="eastAsia"/>
          <w:kern w:val="0"/>
          <w:sz w:val="30"/>
          <w:szCs w:val="30"/>
        </w:rPr>
        <w:t>决算数大于预算数的主要原因：一是部分</w:t>
      </w:r>
      <w:r w:rsidRPr="00AB5E04">
        <w:rPr>
          <w:rFonts w:asciiTheme="minorEastAsia" w:hAnsiTheme="minorEastAsia"/>
          <w:kern w:val="0"/>
          <w:sz w:val="30"/>
          <w:szCs w:val="30"/>
        </w:rPr>
        <w:t>支出的资金来源于以前年度财政拨款结转</w:t>
      </w:r>
      <w:r w:rsidRPr="00AB5E04">
        <w:rPr>
          <w:rFonts w:asciiTheme="minorEastAsia" w:hAnsiTheme="minorEastAsia" w:hint="eastAsia"/>
          <w:kern w:val="0"/>
          <w:sz w:val="30"/>
          <w:szCs w:val="30"/>
        </w:rPr>
        <w:t>。二是经批准，年中追加安排项目支出，主要是</w:t>
      </w:r>
      <w:r w:rsidRPr="00AB5E04">
        <w:rPr>
          <w:rFonts w:asciiTheme="minorEastAsia" w:hAnsiTheme="minorEastAsia"/>
          <w:kern w:val="0"/>
          <w:sz w:val="30"/>
          <w:szCs w:val="30"/>
        </w:rPr>
        <w:t>2019</w:t>
      </w:r>
      <w:r w:rsidRPr="00AB5E04">
        <w:rPr>
          <w:rFonts w:asciiTheme="minorEastAsia" w:hAnsiTheme="minorEastAsia" w:hint="eastAsia"/>
          <w:kern w:val="0"/>
          <w:sz w:val="30"/>
          <w:szCs w:val="30"/>
        </w:rPr>
        <w:t>中央补助公共文化服务体系建设专项资金、</w:t>
      </w:r>
      <w:r w:rsidRPr="00AB5E04">
        <w:rPr>
          <w:rFonts w:asciiTheme="minorEastAsia" w:hAnsiTheme="minorEastAsia"/>
          <w:kern w:val="0"/>
          <w:sz w:val="30"/>
          <w:szCs w:val="30"/>
        </w:rPr>
        <w:t>文化事业发展专项资金</w:t>
      </w:r>
      <w:r w:rsidRPr="00AB5E04">
        <w:rPr>
          <w:rFonts w:asciiTheme="minorEastAsia" w:hAnsiTheme="minorEastAsia" w:hint="eastAsia"/>
          <w:kern w:val="0"/>
          <w:sz w:val="30"/>
          <w:szCs w:val="30"/>
        </w:rPr>
        <w:t>。</w:t>
      </w:r>
    </w:p>
    <w:p w:rsidR="006829EC" w:rsidRPr="007766D8" w:rsidRDefault="006829EC" w:rsidP="006829EC">
      <w:pPr>
        <w:widowControl/>
        <w:shd w:val="clear" w:color="auto" w:fill="FFFFFF"/>
        <w:spacing w:line="480" w:lineRule="auto"/>
        <w:ind w:firstLineChars="200" w:firstLine="600"/>
        <w:jc w:val="left"/>
        <w:rPr>
          <w:rFonts w:asciiTheme="minorEastAsia" w:hAnsiTheme="minorEastAsia"/>
          <w:kern w:val="0"/>
          <w:sz w:val="30"/>
          <w:szCs w:val="30"/>
        </w:rPr>
      </w:pPr>
      <w:r w:rsidRPr="007766D8">
        <w:rPr>
          <w:rFonts w:asciiTheme="minorEastAsia" w:hAnsiTheme="minorEastAsia" w:hint="eastAsia"/>
          <w:kern w:val="0"/>
          <w:sz w:val="30"/>
          <w:szCs w:val="30"/>
        </w:rPr>
        <w:t>3.</w:t>
      </w:r>
      <w:r w:rsidRPr="007766D8">
        <w:rPr>
          <w:rFonts w:asciiTheme="minorEastAsia" w:hAnsiTheme="minorEastAsia" w:hint="eastAsia"/>
          <w:bCs/>
          <w:kern w:val="0"/>
          <w:sz w:val="30"/>
          <w:szCs w:val="30"/>
        </w:rPr>
        <w:t>社会保障和就业</w:t>
      </w:r>
      <w:r w:rsidRPr="007766D8">
        <w:rPr>
          <w:rFonts w:asciiTheme="minorEastAsia" w:hAnsiTheme="minorEastAsia" w:hint="eastAsia"/>
          <w:kern w:val="0"/>
          <w:sz w:val="30"/>
          <w:szCs w:val="30"/>
        </w:rPr>
        <w:t>（类）行政事业单位离退休（款）未归口管理的行政单位离退休（项）。</w:t>
      </w:r>
    </w:p>
    <w:p w:rsidR="006829EC" w:rsidRPr="007766D8" w:rsidRDefault="006829EC" w:rsidP="006829EC">
      <w:pPr>
        <w:widowControl/>
        <w:ind w:firstLine="645"/>
        <w:rPr>
          <w:rFonts w:asciiTheme="minorEastAsia" w:hAnsiTheme="minorEastAsia"/>
          <w:bCs/>
          <w:kern w:val="0"/>
          <w:sz w:val="30"/>
          <w:szCs w:val="30"/>
        </w:rPr>
      </w:pPr>
      <w:r w:rsidRPr="007766D8">
        <w:rPr>
          <w:rFonts w:asciiTheme="minorEastAsia" w:hAnsiTheme="minorEastAsia" w:hint="eastAsia"/>
          <w:kern w:val="0"/>
          <w:sz w:val="30"/>
          <w:szCs w:val="30"/>
        </w:rPr>
        <w:lastRenderedPageBreak/>
        <w:t>年初预算为175.00万元，支出决算为80.80万元，完成年初预算的46.17%。</w:t>
      </w:r>
      <w:r w:rsidRPr="007766D8">
        <w:rPr>
          <w:rFonts w:asciiTheme="minorEastAsia" w:hAnsiTheme="minorEastAsia" w:hint="eastAsia"/>
          <w:bCs/>
          <w:kern w:val="0"/>
          <w:sz w:val="30"/>
          <w:szCs w:val="30"/>
        </w:rPr>
        <w:t>决算数小于预算数的主要原因：</w:t>
      </w:r>
      <w:r w:rsidRPr="007766D8">
        <w:rPr>
          <w:rFonts w:asciiTheme="minorEastAsia" w:hAnsiTheme="minorEastAsia" w:cs="Times New Roman"/>
          <w:kern w:val="0"/>
          <w:sz w:val="32"/>
          <w:szCs w:val="32"/>
        </w:rPr>
        <w:t>离退休人员的</w:t>
      </w:r>
      <w:proofErr w:type="gramStart"/>
      <w:r w:rsidRPr="007766D8">
        <w:rPr>
          <w:rFonts w:asciiTheme="minorEastAsia" w:hAnsiTheme="minorEastAsia" w:cs="Times New Roman"/>
          <w:kern w:val="0"/>
          <w:sz w:val="32"/>
          <w:szCs w:val="32"/>
        </w:rPr>
        <w:t>综治奖和</w:t>
      </w:r>
      <w:proofErr w:type="gramEnd"/>
      <w:r w:rsidRPr="007766D8">
        <w:rPr>
          <w:rFonts w:asciiTheme="minorEastAsia" w:hAnsiTheme="minorEastAsia" w:cs="Times New Roman"/>
          <w:kern w:val="0"/>
          <w:sz w:val="32"/>
          <w:szCs w:val="32"/>
        </w:rPr>
        <w:t>省直单位绩效考核奖</w:t>
      </w:r>
      <w:r w:rsidRPr="007766D8">
        <w:rPr>
          <w:rFonts w:asciiTheme="minorEastAsia" w:hAnsiTheme="minorEastAsia" w:cs="Times New Roman" w:hint="eastAsia"/>
          <w:kern w:val="0"/>
          <w:sz w:val="32"/>
          <w:szCs w:val="32"/>
        </w:rPr>
        <w:t>发放资金来源于以前年度财政拨款结转</w:t>
      </w:r>
      <w:r w:rsidRPr="007766D8">
        <w:rPr>
          <w:rFonts w:asciiTheme="minorEastAsia" w:hAnsiTheme="minorEastAsia" w:hint="eastAsia"/>
          <w:bCs/>
          <w:kern w:val="0"/>
          <w:sz w:val="30"/>
          <w:szCs w:val="30"/>
        </w:rPr>
        <w:t>。</w:t>
      </w:r>
    </w:p>
    <w:p w:rsidR="006829EC" w:rsidRPr="007766D8" w:rsidRDefault="006829EC" w:rsidP="006829EC">
      <w:pPr>
        <w:widowControl/>
        <w:ind w:firstLineChars="200" w:firstLine="600"/>
        <w:rPr>
          <w:rFonts w:asciiTheme="minorEastAsia" w:hAnsiTheme="minorEastAsia"/>
          <w:kern w:val="0"/>
          <w:sz w:val="30"/>
          <w:szCs w:val="30"/>
        </w:rPr>
      </w:pPr>
      <w:r w:rsidRPr="007766D8">
        <w:rPr>
          <w:rFonts w:asciiTheme="minorEastAsia" w:hAnsiTheme="minorEastAsia" w:hint="eastAsia"/>
          <w:bCs/>
          <w:kern w:val="0"/>
          <w:sz w:val="30"/>
          <w:szCs w:val="30"/>
        </w:rPr>
        <w:t>4</w:t>
      </w:r>
      <w:r w:rsidRPr="007766D8">
        <w:rPr>
          <w:rFonts w:asciiTheme="minorEastAsia" w:hAnsiTheme="minorEastAsia" w:hint="eastAsia"/>
          <w:kern w:val="0"/>
          <w:sz w:val="30"/>
          <w:szCs w:val="30"/>
        </w:rPr>
        <w:t>.</w:t>
      </w:r>
      <w:r w:rsidRPr="007766D8">
        <w:rPr>
          <w:rFonts w:asciiTheme="minorEastAsia" w:hAnsiTheme="minorEastAsia" w:hint="eastAsia"/>
          <w:bCs/>
          <w:kern w:val="0"/>
          <w:sz w:val="30"/>
          <w:szCs w:val="30"/>
        </w:rPr>
        <w:t>医疗卫生与计划生育</w:t>
      </w:r>
      <w:r w:rsidRPr="007766D8">
        <w:rPr>
          <w:rFonts w:asciiTheme="minorEastAsia" w:hAnsiTheme="minorEastAsia" w:hint="eastAsia"/>
          <w:kern w:val="0"/>
          <w:sz w:val="30"/>
          <w:szCs w:val="30"/>
        </w:rPr>
        <w:t>（类）行政事业单位医疗（款）事业单位医疗（项）。</w:t>
      </w:r>
    </w:p>
    <w:p w:rsidR="006829EC" w:rsidRPr="007766D8" w:rsidRDefault="006829EC" w:rsidP="006829EC">
      <w:pPr>
        <w:widowControl/>
        <w:ind w:firstLine="645"/>
        <w:rPr>
          <w:rFonts w:asciiTheme="minorEastAsia" w:hAnsiTheme="minorEastAsia" w:cs="宋体"/>
          <w:color w:val="000000"/>
          <w:kern w:val="0"/>
          <w:sz w:val="32"/>
          <w:szCs w:val="32"/>
        </w:rPr>
      </w:pPr>
      <w:r w:rsidRPr="007766D8">
        <w:rPr>
          <w:rFonts w:asciiTheme="minorEastAsia" w:hAnsiTheme="minorEastAsia" w:hint="eastAsia"/>
          <w:kern w:val="0"/>
          <w:sz w:val="30"/>
          <w:szCs w:val="30"/>
        </w:rPr>
        <w:t>年初预算为3万元，支出决算为3万元，完成年初预算的100%。</w:t>
      </w:r>
      <w:r w:rsidRPr="007766D8">
        <w:rPr>
          <w:rFonts w:asciiTheme="minorEastAsia" w:hAnsiTheme="minorEastAsia" w:cs="宋体" w:hint="eastAsia"/>
          <w:color w:val="000000"/>
          <w:kern w:val="0"/>
          <w:sz w:val="32"/>
          <w:szCs w:val="32"/>
        </w:rPr>
        <w:t>决算数与预算数一致。</w:t>
      </w:r>
    </w:p>
    <w:p w:rsidR="006829EC" w:rsidRPr="007766D8" w:rsidRDefault="006829EC" w:rsidP="006829EC">
      <w:pPr>
        <w:widowControl/>
        <w:ind w:leftChars="303" w:left="636"/>
        <w:rPr>
          <w:rFonts w:asciiTheme="minorEastAsia" w:hAnsiTheme="minorEastAsia"/>
          <w:kern w:val="0"/>
          <w:sz w:val="30"/>
          <w:szCs w:val="30"/>
        </w:rPr>
      </w:pPr>
      <w:r w:rsidRPr="007766D8">
        <w:rPr>
          <w:rFonts w:asciiTheme="minorEastAsia" w:hAnsiTheme="minorEastAsia" w:cs="宋体" w:hint="eastAsia"/>
          <w:color w:val="000000"/>
          <w:kern w:val="0"/>
          <w:sz w:val="32"/>
          <w:szCs w:val="32"/>
        </w:rPr>
        <w:t>5</w:t>
      </w:r>
      <w:r w:rsidRPr="007766D8">
        <w:rPr>
          <w:rFonts w:asciiTheme="minorEastAsia" w:hAnsiTheme="minorEastAsia" w:hint="eastAsia"/>
          <w:kern w:val="0"/>
          <w:sz w:val="30"/>
          <w:szCs w:val="30"/>
        </w:rPr>
        <w:t>.</w:t>
      </w:r>
      <w:r w:rsidRPr="007766D8">
        <w:rPr>
          <w:rFonts w:asciiTheme="minorEastAsia" w:hAnsiTheme="minorEastAsia" w:hint="eastAsia"/>
          <w:bCs/>
          <w:kern w:val="0"/>
          <w:sz w:val="30"/>
          <w:szCs w:val="30"/>
        </w:rPr>
        <w:t>住房保障</w:t>
      </w:r>
      <w:r w:rsidRPr="007766D8">
        <w:rPr>
          <w:rFonts w:asciiTheme="minorEastAsia" w:hAnsiTheme="minorEastAsia" w:hint="eastAsia"/>
          <w:kern w:val="0"/>
          <w:sz w:val="30"/>
          <w:szCs w:val="30"/>
        </w:rPr>
        <w:t>（类）住房改革支出（款）住房公积金（项）</w:t>
      </w:r>
    </w:p>
    <w:p w:rsidR="006829EC" w:rsidRPr="007766D8" w:rsidRDefault="006829EC" w:rsidP="006829EC">
      <w:pPr>
        <w:widowControl/>
        <w:ind w:firstLine="645"/>
        <w:rPr>
          <w:rFonts w:asciiTheme="minorEastAsia" w:hAnsiTheme="minorEastAsia"/>
          <w:kern w:val="0"/>
          <w:sz w:val="30"/>
          <w:szCs w:val="30"/>
        </w:rPr>
      </w:pPr>
      <w:r w:rsidRPr="007766D8">
        <w:rPr>
          <w:rFonts w:asciiTheme="minorEastAsia" w:hAnsiTheme="minorEastAsia" w:hint="eastAsia"/>
          <w:kern w:val="0"/>
          <w:sz w:val="30"/>
          <w:szCs w:val="30"/>
        </w:rPr>
        <w:t>年初预算为80万元，支出决算为80万元，完成年初预算的100%。</w:t>
      </w:r>
      <w:r w:rsidRPr="007766D8">
        <w:rPr>
          <w:rFonts w:asciiTheme="minorEastAsia" w:hAnsiTheme="minorEastAsia" w:cs="宋体" w:hint="eastAsia"/>
          <w:color w:val="000000"/>
          <w:kern w:val="0"/>
          <w:sz w:val="32"/>
          <w:szCs w:val="32"/>
        </w:rPr>
        <w:t>决算数与预算数一致。</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六、一般公共预算财政拨款基本支出决算情况说明</w:t>
      </w:r>
    </w:p>
    <w:p w:rsidR="0076461F" w:rsidRPr="007766D8" w:rsidRDefault="0076461F" w:rsidP="0076461F">
      <w:pPr>
        <w:spacing w:line="600" w:lineRule="exact"/>
        <w:ind w:firstLineChars="200" w:firstLine="640"/>
        <w:rPr>
          <w:rFonts w:asciiTheme="minorEastAsia" w:hAnsiTheme="minorEastAsia" w:cs="Times New Roman"/>
          <w:bCs/>
          <w:kern w:val="0"/>
          <w:sz w:val="32"/>
          <w:szCs w:val="32"/>
        </w:rPr>
      </w:pPr>
      <w:r w:rsidRPr="007766D8">
        <w:rPr>
          <w:rFonts w:asciiTheme="minorEastAsia" w:hAnsiTheme="minorEastAsia" w:cs="Times New Roman"/>
          <w:sz w:val="32"/>
          <w:szCs w:val="32"/>
        </w:rPr>
        <w:t>2019年度</w:t>
      </w:r>
      <w:r w:rsidRPr="007766D8">
        <w:rPr>
          <w:rFonts w:asciiTheme="minorEastAsia" w:hAnsiTheme="minorEastAsia" w:cs="Times New Roman"/>
          <w:bCs/>
          <w:kern w:val="0"/>
          <w:sz w:val="32"/>
          <w:szCs w:val="32"/>
        </w:rPr>
        <w:t>一般公共预算财政拨款基本支出</w:t>
      </w:r>
      <w:r w:rsidRPr="007766D8">
        <w:rPr>
          <w:rFonts w:asciiTheme="minorEastAsia" w:hAnsiTheme="minorEastAsia" w:cs="Times New Roman" w:hint="eastAsia"/>
          <w:bCs/>
          <w:kern w:val="0"/>
          <w:sz w:val="32"/>
          <w:szCs w:val="32"/>
        </w:rPr>
        <w:t>1202.39</w:t>
      </w:r>
      <w:r w:rsidRPr="007766D8">
        <w:rPr>
          <w:rFonts w:asciiTheme="minorEastAsia" w:hAnsiTheme="minorEastAsia" w:cs="Times New Roman"/>
          <w:bCs/>
          <w:kern w:val="0"/>
          <w:sz w:val="32"/>
          <w:szCs w:val="32"/>
        </w:rPr>
        <w:t>万元，其中：</w:t>
      </w:r>
    </w:p>
    <w:p w:rsidR="0076461F" w:rsidRPr="007766D8" w:rsidRDefault="0076461F" w:rsidP="0076461F">
      <w:pPr>
        <w:spacing w:line="600" w:lineRule="exact"/>
        <w:ind w:firstLineChars="200" w:firstLine="640"/>
        <w:rPr>
          <w:rFonts w:asciiTheme="minorEastAsia" w:hAnsiTheme="minorEastAsia" w:cs="Times New Roman"/>
          <w:bCs/>
          <w:kern w:val="0"/>
          <w:sz w:val="32"/>
          <w:szCs w:val="32"/>
        </w:rPr>
      </w:pPr>
      <w:r w:rsidRPr="007766D8">
        <w:rPr>
          <w:rFonts w:asciiTheme="minorEastAsia" w:hAnsiTheme="minorEastAsia" w:cs="Times New Roman"/>
          <w:bCs/>
          <w:kern w:val="0"/>
          <w:sz w:val="32"/>
          <w:szCs w:val="32"/>
        </w:rPr>
        <w:t>人员经费</w:t>
      </w:r>
      <w:r w:rsidRPr="007766D8">
        <w:rPr>
          <w:rFonts w:asciiTheme="minorEastAsia" w:hAnsiTheme="minorEastAsia" w:cs="Times New Roman" w:hint="eastAsia"/>
          <w:bCs/>
          <w:kern w:val="0"/>
          <w:sz w:val="32"/>
          <w:szCs w:val="32"/>
        </w:rPr>
        <w:t>998.68</w:t>
      </w:r>
      <w:r w:rsidRPr="007766D8">
        <w:rPr>
          <w:rFonts w:asciiTheme="minorEastAsia" w:hAnsiTheme="minorEastAsia" w:cs="Times New Roman"/>
          <w:bCs/>
          <w:kern w:val="0"/>
          <w:sz w:val="32"/>
          <w:szCs w:val="32"/>
        </w:rPr>
        <w:t>万元，</w:t>
      </w:r>
      <w:r w:rsidRPr="007766D8">
        <w:rPr>
          <w:rFonts w:asciiTheme="minorEastAsia" w:hAnsiTheme="minorEastAsia" w:cs="Times New Roman" w:hint="eastAsia"/>
          <w:bCs/>
          <w:kern w:val="0"/>
          <w:sz w:val="32"/>
          <w:szCs w:val="32"/>
        </w:rPr>
        <w:t>占83.06%，</w:t>
      </w:r>
      <w:r w:rsidRPr="007766D8">
        <w:rPr>
          <w:rFonts w:asciiTheme="minorEastAsia" w:hAnsiTheme="minorEastAsia" w:cs="Times New Roman"/>
          <w:bCs/>
          <w:kern w:val="0"/>
          <w:sz w:val="32"/>
          <w:szCs w:val="32"/>
        </w:rPr>
        <w:t>主要包括：基本工资、津贴补贴、奖金、绩效工资、机关事业单位基本养老保险缴费、职业年金缴费、其他社会保障缴费、其他工资福利支出、离休费、退休费、抚恤金、医疗费、奖励金、住房公积金及其他对个人和家庭的补助支出等；</w:t>
      </w:r>
    </w:p>
    <w:p w:rsidR="0076461F" w:rsidRPr="007766D8" w:rsidRDefault="0076461F" w:rsidP="0076461F">
      <w:pPr>
        <w:spacing w:line="600" w:lineRule="exact"/>
        <w:ind w:firstLineChars="200" w:firstLine="640"/>
        <w:rPr>
          <w:rFonts w:asciiTheme="minorEastAsia" w:hAnsiTheme="minorEastAsia" w:cs="Times New Roman"/>
          <w:bCs/>
          <w:kern w:val="0"/>
          <w:sz w:val="32"/>
          <w:szCs w:val="32"/>
        </w:rPr>
      </w:pPr>
      <w:r w:rsidRPr="007766D8">
        <w:rPr>
          <w:rFonts w:asciiTheme="minorEastAsia" w:hAnsiTheme="minorEastAsia" w:cs="Times New Roman"/>
          <w:bCs/>
          <w:kern w:val="0"/>
          <w:sz w:val="32"/>
          <w:szCs w:val="32"/>
        </w:rPr>
        <w:t>公用经费</w:t>
      </w:r>
      <w:r w:rsidRPr="007766D8">
        <w:rPr>
          <w:rFonts w:asciiTheme="minorEastAsia" w:hAnsiTheme="minorEastAsia" w:cs="Times New Roman" w:hint="eastAsia"/>
          <w:bCs/>
          <w:kern w:val="0"/>
          <w:sz w:val="32"/>
          <w:szCs w:val="32"/>
        </w:rPr>
        <w:t>203.71</w:t>
      </w:r>
      <w:r w:rsidRPr="007766D8">
        <w:rPr>
          <w:rFonts w:asciiTheme="minorEastAsia" w:hAnsiTheme="minorEastAsia" w:cs="Times New Roman"/>
          <w:bCs/>
          <w:kern w:val="0"/>
          <w:sz w:val="32"/>
          <w:szCs w:val="32"/>
        </w:rPr>
        <w:t>万元，</w:t>
      </w:r>
      <w:r w:rsidRPr="007766D8">
        <w:rPr>
          <w:rFonts w:asciiTheme="minorEastAsia" w:hAnsiTheme="minorEastAsia" w:cs="Times New Roman" w:hint="eastAsia"/>
          <w:bCs/>
          <w:kern w:val="0"/>
          <w:sz w:val="32"/>
          <w:szCs w:val="32"/>
        </w:rPr>
        <w:t>占16.94%，</w:t>
      </w:r>
      <w:r w:rsidRPr="007766D8">
        <w:rPr>
          <w:rFonts w:asciiTheme="minorEastAsia" w:hAnsiTheme="minorEastAsia" w:cs="Times New Roman"/>
          <w:bCs/>
          <w:kern w:val="0"/>
          <w:sz w:val="32"/>
          <w:szCs w:val="32"/>
        </w:rPr>
        <w:t>主要包括：办公费、印刷费、咨询费、水费、电费、邮电费、取暖费、物业管理费、差旅费、维修（护）费、租赁费、会议费、培训费、公</w:t>
      </w:r>
      <w:r w:rsidRPr="007766D8">
        <w:rPr>
          <w:rFonts w:asciiTheme="minorEastAsia" w:hAnsiTheme="minorEastAsia" w:cs="Times New Roman"/>
          <w:bCs/>
          <w:kern w:val="0"/>
          <w:sz w:val="32"/>
          <w:szCs w:val="32"/>
        </w:rPr>
        <w:lastRenderedPageBreak/>
        <w:t>务接待费、劳务费、委托业务费、工会经费、公务用车运行维护费、其他交通费用、税金及附加费用、其他商品和服务支出及办公设备购置等。</w:t>
      </w:r>
    </w:p>
    <w:p w:rsidR="00E949F0" w:rsidRDefault="00DD5FE9" w:rsidP="00E949F0">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七、一般公共预算财政拨款三</w:t>
      </w:r>
      <w:proofErr w:type="gramStart"/>
      <w:r w:rsidRPr="007766D8">
        <w:rPr>
          <w:rFonts w:asciiTheme="minorEastAsia" w:eastAsiaTheme="minorEastAsia" w:hAnsiTheme="minorEastAsia" w:hint="eastAsia"/>
          <w:b/>
          <w:sz w:val="32"/>
          <w:szCs w:val="32"/>
        </w:rPr>
        <w:t>公经费</w:t>
      </w:r>
      <w:proofErr w:type="gramEnd"/>
      <w:r w:rsidRPr="007766D8">
        <w:rPr>
          <w:rFonts w:asciiTheme="minorEastAsia" w:eastAsiaTheme="minorEastAsia" w:hAnsiTheme="minorEastAsia" w:hint="eastAsia"/>
          <w:b/>
          <w:sz w:val="32"/>
          <w:szCs w:val="32"/>
        </w:rPr>
        <w:t>支出决算情况说明</w:t>
      </w:r>
    </w:p>
    <w:p w:rsidR="005767CC" w:rsidRPr="007766D8" w:rsidRDefault="005767CC" w:rsidP="00E949F0">
      <w:pPr>
        <w:pStyle w:val="Default"/>
        <w:ind w:firstLineChars="246" w:firstLine="790"/>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（一）“三公”经费财政拨款支出决算总体情况说明</w:t>
      </w:r>
    </w:p>
    <w:p w:rsidR="00590D9F" w:rsidRPr="007766D8" w:rsidRDefault="00590D9F" w:rsidP="00590D9F">
      <w:pPr>
        <w:pStyle w:val="Default"/>
        <w:ind w:firstLineChars="250" w:firstLine="80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“三公”经费财政拨款支出预算为</w:t>
      </w:r>
      <w:r w:rsidR="0076461F" w:rsidRPr="007766D8">
        <w:rPr>
          <w:rFonts w:asciiTheme="minorEastAsia" w:eastAsiaTheme="minorEastAsia" w:hAnsiTheme="minorEastAsia" w:hint="eastAsia"/>
          <w:sz w:val="32"/>
          <w:szCs w:val="32"/>
        </w:rPr>
        <w:t>40.69</w:t>
      </w:r>
      <w:r w:rsidRPr="007766D8">
        <w:rPr>
          <w:rFonts w:asciiTheme="minorEastAsia" w:eastAsiaTheme="minorEastAsia" w:hAnsiTheme="minorEastAsia" w:hint="eastAsia"/>
          <w:sz w:val="32"/>
          <w:szCs w:val="32"/>
        </w:rPr>
        <w:t>万元，支出决算为</w:t>
      </w:r>
      <w:r w:rsidR="0076461F" w:rsidRPr="007766D8">
        <w:rPr>
          <w:rFonts w:asciiTheme="minorEastAsia" w:eastAsiaTheme="minorEastAsia" w:hAnsiTheme="minorEastAsia" w:hint="eastAsia"/>
          <w:sz w:val="32"/>
          <w:szCs w:val="32"/>
        </w:rPr>
        <w:t>23.13</w:t>
      </w:r>
      <w:r w:rsidRPr="007766D8">
        <w:rPr>
          <w:rFonts w:asciiTheme="minorEastAsia" w:eastAsiaTheme="minorEastAsia" w:hAnsiTheme="minorEastAsia" w:hint="eastAsia"/>
          <w:sz w:val="32"/>
          <w:szCs w:val="32"/>
        </w:rPr>
        <w:t>万元，完成预算的</w:t>
      </w:r>
      <w:r w:rsidR="0076461F" w:rsidRPr="007766D8">
        <w:rPr>
          <w:rFonts w:asciiTheme="minorEastAsia" w:eastAsiaTheme="minorEastAsia" w:hAnsiTheme="minorEastAsia" w:hint="eastAsia"/>
          <w:sz w:val="32"/>
          <w:szCs w:val="32"/>
        </w:rPr>
        <w:t>56.84</w:t>
      </w:r>
      <w:r w:rsidRPr="007766D8">
        <w:rPr>
          <w:rFonts w:asciiTheme="minorEastAsia" w:eastAsiaTheme="minorEastAsia" w:hAnsiTheme="minorEastAsia" w:hint="eastAsia"/>
          <w:sz w:val="32"/>
          <w:szCs w:val="32"/>
        </w:rPr>
        <w:t>%，其中：</w:t>
      </w:r>
    </w:p>
    <w:p w:rsidR="00590D9F" w:rsidRPr="007766D8" w:rsidRDefault="00590D9F" w:rsidP="00590D9F">
      <w:pPr>
        <w:pStyle w:val="Default"/>
        <w:ind w:firstLineChars="250" w:firstLine="80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因公出国（境）费支出预算为</w:t>
      </w:r>
      <w:r w:rsidR="0076461F" w:rsidRPr="007766D8">
        <w:rPr>
          <w:rFonts w:asciiTheme="minorEastAsia" w:eastAsiaTheme="minorEastAsia" w:hAnsiTheme="minorEastAsia" w:hint="eastAsia"/>
          <w:sz w:val="32"/>
          <w:szCs w:val="32"/>
        </w:rPr>
        <w:t>0</w:t>
      </w:r>
      <w:r w:rsidRPr="007766D8">
        <w:rPr>
          <w:rFonts w:asciiTheme="minorEastAsia" w:eastAsiaTheme="minorEastAsia" w:hAnsiTheme="minorEastAsia" w:hint="eastAsia"/>
          <w:sz w:val="32"/>
          <w:szCs w:val="32"/>
        </w:rPr>
        <w:t>万元，支出决算为</w:t>
      </w:r>
      <w:r w:rsidR="0076461F" w:rsidRPr="007766D8">
        <w:rPr>
          <w:rFonts w:asciiTheme="minorEastAsia" w:eastAsiaTheme="minorEastAsia" w:hAnsiTheme="minorEastAsia" w:hint="eastAsia"/>
          <w:sz w:val="32"/>
          <w:szCs w:val="32"/>
        </w:rPr>
        <w:t>0</w:t>
      </w:r>
      <w:r w:rsidRPr="007766D8">
        <w:rPr>
          <w:rFonts w:asciiTheme="minorEastAsia" w:eastAsiaTheme="minorEastAsia" w:hAnsiTheme="minorEastAsia" w:hint="eastAsia"/>
          <w:sz w:val="32"/>
          <w:szCs w:val="32"/>
        </w:rPr>
        <w:t>万元</w:t>
      </w:r>
      <w:r w:rsidR="004717A2" w:rsidRPr="007766D8">
        <w:rPr>
          <w:rFonts w:asciiTheme="minorEastAsia" w:eastAsiaTheme="minorEastAsia" w:hAnsiTheme="minorEastAsia" w:hint="eastAsia"/>
          <w:sz w:val="32"/>
          <w:szCs w:val="32"/>
        </w:rPr>
        <w:t>。</w:t>
      </w:r>
    </w:p>
    <w:p w:rsidR="005767CC" w:rsidRPr="007766D8" w:rsidRDefault="00590D9F" w:rsidP="0076461F">
      <w:pPr>
        <w:pStyle w:val="Default"/>
        <w:spacing w:line="600" w:lineRule="exact"/>
        <w:ind w:firstLineChars="250" w:firstLine="800"/>
        <w:jc w:val="both"/>
        <w:rPr>
          <w:rFonts w:asciiTheme="minorEastAsia" w:eastAsiaTheme="minorEastAsia" w:hAnsiTheme="minorEastAsia" w:cs="Times New Roman"/>
          <w:sz w:val="32"/>
          <w:szCs w:val="32"/>
        </w:rPr>
      </w:pPr>
      <w:r w:rsidRPr="007766D8">
        <w:rPr>
          <w:rFonts w:asciiTheme="minorEastAsia" w:eastAsiaTheme="minorEastAsia" w:hAnsiTheme="minorEastAsia" w:hint="eastAsia"/>
          <w:sz w:val="32"/>
          <w:szCs w:val="32"/>
        </w:rPr>
        <w:t>公务接待费</w:t>
      </w:r>
      <w:r w:rsidR="004717A2" w:rsidRPr="007766D8">
        <w:rPr>
          <w:rFonts w:asciiTheme="minorEastAsia" w:eastAsiaTheme="minorEastAsia" w:hAnsiTheme="minorEastAsia" w:hint="eastAsia"/>
          <w:sz w:val="32"/>
          <w:szCs w:val="32"/>
        </w:rPr>
        <w:t>支出预算为</w:t>
      </w:r>
      <w:r w:rsidR="0076461F" w:rsidRPr="007766D8">
        <w:rPr>
          <w:rFonts w:asciiTheme="minorEastAsia" w:eastAsiaTheme="minorEastAsia" w:hAnsiTheme="minorEastAsia" w:hint="eastAsia"/>
          <w:sz w:val="32"/>
          <w:szCs w:val="32"/>
        </w:rPr>
        <w:t>10.00</w:t>
      </w:r>
      <w:r w:rsidR="004717A2" w:rsidRPr="007766D8">
        <w:rPr>
          <w:rFonts w:asciiTheme="minorEastAsia" w:eastAsiaTheme="minorEastAsia" w:hAnsiTheme="minorEastAsia" w:hint="eastAsia"/>
          <w:sz w:val="32"/>
          <w:szCs w:val="32"/>
        </w:rPr>
        <w:t>万元，支出决算为</w:t>
      </w:r>
      <w:r w:rsidR="0076461F" w:rsidRPr="007766D8">
        <w:rPr>
          <w:rFonts w:asciiTheme="minorEastAsia" w:eastAsiaTheme="minorEastAsia" w:hAnsiTheme="minorEastAsia" w:hint="eastAsia"/>
          <w:sz w:val="32"/>
          <w:szCs w:val="32"/>
        </w:rPr>
        <w:t>2.44</w:t>
      </w:r>
      <w:r w:rsidR="004717A2" w:rsidRPr="007766D8">
        <w:rPr>
          <w:rFonts w:asciiTheme="minorEastAsia" w:eastAsiaTheme="minorEastAsia" w:hAnsiTheme="minorEastAsia" w:hint="eastAsia"/>
          <w:sz w:val="32"/>
          <w:szCs w:val="32"/>
        </w:rPr>
        <w:t>万元，完成预算的</w:t>
      </w:r>
      <w:r w:rsidR="0076461F" w:rsidRPr="007766D8">
        <w:rPr>
          <w:rFonts w:asciiTheme="minorEastAsia" w:eastAsiaTheme="minorEastAsia" w:hAnsiTheme="minorEastAsia" w:hint="eastAsia"/>
          <w:sz w:val="32"/>
          <w:szCs w:val="32"/>
        </w:rPr>
        <w:t>24.40</w:t>
      </w:r>
      <w:r w:rsidR="004717A2" w:rsidRPr="007766D8">
        <w:rPr>
          <w:rFonts w:asciiTheme="minorEastAsia" w:eastAsiaTheme="minorEastAsia" w:hAnsiTheme="minorEastAsia" w:hint="eastAsia"/>
          <w:sz w:val="32"/>
          <w:szCs w:val="32"/>
        </w:rPr>
        <w:t>%，决算数小于年初预算数的</w:t>
      </w:r>
      <w:r w:rsidR="0076461F" w:rsidRPr="007766D8">
        <w:rPr>
          <w:rFonts w:asciiTheme="minorEastAsia" w:eastAsiaTheme="minorEastAsia" w:hAnsiTheme="minorEastAsia" w:cs="Times New Roman"/>
          <w:bCs/>
          <w:sz w:val="32"/>
          <w:szCs w:val="32"/>
        </w:rPr>
        <w:t>主要原因是积极贯彻落实中央关于厉行节约的要求，从严控制公务接待行为；</w:t>
      </w:r>
      <w:r w:rsidR="004717A2" w:rsidRPr="00AB5E04">
        <w:rPr>
          <w:rFonts w:asciiTheme="minorEastAsia" w:eastAsiaTheme="minorEastAsia" w:hAnsiTheme="minorEastAsia" w:cs="Times New Roman" w:hint="eastAsia"/>
          <w:bCs/>
          <w:sz w:val="32"/>
          <w:szCs w:val="32"/>
        </w:rPr>
        <w:t>与上年相比</w:t>
      </w:r>
      <w:r w:rsidR="0076461F" w:rsidRPr="00AB5E04">
        <w:rPr>
          <w:rFonts w:asciiTheme="minorEastAsia" w:eastAsiaTheme="minorEastAsia" w:hAnsiTheme="minorEastAsia" w:cs="Times New Roman" w:hint="eastAsia"/>
          <w:bCs/>
          <w:sz w:val="32"/>
          <w:szCs w:val="32"/>
        </w:rPr>
        <w:t>增加2.17</w:t>
      </w:r>
      <w:r w:rsidR="004717A2" w:rsidRPr="00AB5E04">
        <w:rPr>
          <w:rFonts w:asciiTheme="minorEastAsia" w:eastAsiaTheme="minorEastAsia" w:hAnsiTheme="minorEastAsia" w:cs="Times New Roman" w:hint="eastAsia"/>
          <w:bCs/>
          <w:sz w:val="32"/>
          <w:szCs w:val="32"/>
        </w:rPr>
        <w:t>万元</w:t>
      </w:r>
      <w:r w:rsidR="0076461F" w:rsidRPr="00AB5E04">
        <w:rPr>
          <w:rFonts w:asciiTheme="minorEastAsia" w:eastAsiaTheme="minorEastAsia" w:hAnsiTheme="minorEastAsia" w:cs="Times New Roman" w:hint="eastAsia"/>
          <w:bCs/>
          <w:sz w:val="32"/>
          <w:szCs w:val="32"/>
        </w:rPr>
        <w:t>,增长</w:t>
      </w:r>
      <w:r w:rsidR="004717A2" w:rsidRPr="00AB5E04">
        <w:rPr>
          <w:rFonts w:asciiTheme="minorEastAsia" w:eastAsiaTheme="minorEastAsia" w:hAnsiTheme="minorEastAsia" w:cs="Times New Roman" w:hint="eastAsia"/>
          <w:bCs/>
          <w:sz w:val="32"/>
          <w:szCs w:val="32"/>
        </w:rPr>
        <w:t>的主要原因是</w:t>
      </w:r>
      <w:r w:rsidR="00A552F7" w:rsidRPr="00AB5E04">
        <w:rPr>
          <w:rFonts w:asciiTheme="minorEastAsia" w:eastAsiaTheme="minorEastAsia" w:hAnsiTheme="minorEastAsia" w:cs="Times New Roman" w:hint="eastAsia"/>
          <w:bCs/>
          <w:sz w:val="32"/>
          <w:szCs w:val="32"/>
        </w:rPr>
        <w:t>中国作协、外省作协来湘调研活动接待任务增加，但总的公务接待费用开支未超当年预算</w:t>
      </w:r>
      <w:r w:rsidR="004717A2" w:rsidRPr="00AB5E04">
        <w:rPr>
          <w:rFonts w:asciiTheme="minorEastAsia" w:eastAsiaTheme="minorEastAsia" w:hAnsiTheme="minorEastAsia" w:cs="Times New Roman" w:hint="eastAsia"/>
          <w:bCs/>
          <w:sz w:val="32"/>
          <w:szCs w:val="32"/>
        </w:rPr>
        <w:t>。</w:t>
      </w:r>
    </w:p>
    <w:p w:rsidR="005767CC" w:rsidRPr="007766D8" w:rsidRDefault="004717A2" w:rsidP="004717A2">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公务用车购置费及运行维护费支出预算为</w:t>
      </w:r>
      <w:r w:rsidR="00A552F7" w:rsidRPr="007766D8">
        <w:rPr>
          <w:rFonts w:asciiTheme="minorEastAsia" w:eastAsiaTheme="minorEastAsia" w:hAnsiTheme="minorEastAsia" w:hint="eastAsia"/>
          <w:sz w:val="32"/>
          <w:szCs w:val="32"/>
        </w:rPr>
        <w:t>30.69</w:t>
      </w:r>
      <w:r w:rsidRPr="007766D8">
        <w:rPr>
          <w:rFonts w:asciiTheme="minorEastAsia" w:eastAsiaTheme="minorEastAsia" w:hAnsiTheme="minorEastAsia" w:hint="eastAsia"/>
          <w:sz w:val="32"/>
          <w:szCs w:val="32"/>
        </w:rPr>
        <w:t>万元，支出决算为</w:t>
      </w:r>
      <w:r w:rsidR="00A552F7" w:rsidRPr="007766D8">
        <w:rPr>
          <w:rFonts w:asciiTheme="minorEastAsia" w:eastAsiaTheme="minorEastAsia" w:hAnsiTheme="minorEastAsia" w:hint="eastAsia"/>
          <w:sz w:val="32"/>
          <w:szCs w:val="32"/>
        </w:rPr>
        <w:t>20.69</w:t>
      </w:r>
      <w:r w:rsidRPr="007766D8">
        <w:rPr>
          <w:rFonts w:asciiTheme="minorEastAsia" w:eastAsiaTheme="minorEastAsia" w:hAnsiTheme="minorEastAsia" w:hint="eastAsia"/>
          <w:sz w:val="32"/>
          <w:szCs w:val="32"/>
        </w:rPr>
        <w:t>万元，完成预算的</w:t>
      </w:r>
      <w:r w:rsidR="00A552F7" w:rsidRPr="007766D8">
        <w:rPr>
          <w:rFonts w:asciiTheme="minorEastAsia" w:eastAsiaTheme="minorEastAsia" w:hAnsiTheme="minorEastAsia" w:hint="eastAsia"/>
          <w:sz w:val="32"/>
          <w:szCs w:val="32"/>
        </w:rPr>
        <w:t>67.42</w:t>
      </w:r>
      <w:r w:rsidRPr="007766D8">
        <w:rPr>
          <w:rFonts w:asciiTheme="minorEastAsia" w:eastAsiaTheme="minorEastAsia" w:hAnsiTheme="minorEastAsia" w:hint="eastAsia"/>
          <w:sz w:val="32"/>
          <w:szCs w:val="32"/>
        </w:rPr>
        <w:t>%，决算数小于年初预算数的主要原因是</w:t>
      </w:r>
      <w:r w:rsidR="00A552F7" w:rsidRPr="007766D8">
        <w:rPr>
          <w:rFonts w:asciiTheme="minorEastAsia" w:eastAsiaTheme="minorEastAsia" w:hAnsiTheme="minorEastAsia" w:cs="Tahoma" w:hint="eastAsia"/>
          <w:sz w:val="30"/>
          <w:szCs w:val="30"/>
        </w:rPr>
        <w:t>严格按照规定使用公务用车</w:t>
      </w:r>
      <w:r w:rsidRPr="007766D8">
        <w:rPr>
          <w:rFonts w:asciiTheme="minorEastAsia" w:eastAsiaTheme="minorEastAsia" w:hAnsiTheme="minorEastAsia" w:hint="eastAsia"/>
          <w:sz w:val="32"/>
          <w:szCs w:val="32"/>
        </w:rPr>
        <w:t>，</w:t>
      </w:r>
      <w:r w:rsidR="00A552F7" w:rsidRPr="007766D8">
        <w:rPr>
          <w:rFonts w:asciiTheme="minorEastAsia" w:eastAsiaTheme="minorEastAsia" w:hAnsiTheme="minorEastAsia" w:hint="eastAsia"/>
          <w:sz w:val="32"/>
          <w:szCs w:val="32"/>
        </w:rPr>
        <w:t>加强公务用车管理；</w:t>
      </w:r>
      <w:r w:rsidRPr="007766D8">
        <w:rPr>
          <w:rFonts w:asciiTheme="minorEastAsia" w:eastAsiaTheme="minorEastAsia" w:hAnsiTheme="minorEastAsia" w:hint="eastAsia"/>
          <w:sz w:val="32"/>
          <w:szCs w:val="32"/>
        </w:rPr>
        <w:t>与上年相比</w:t>
      </w:r>
      <w:r w:rsidR="00A552F7" w:rsidRPr="007766D8">
        <w:rPr>
          <w:rFonts w:asciiTheme="minorEastAsia" w:eastAsiaTheme="minorEastAsia" w:hAnsiTheme="minorEastAsia" w:hint="eastAsia"/>
          <w:sz w:val="32"/>
          <w:szCs w:val="32"/>
        </w:rPr>
        <w:t>增加0.20</w:t>
      </w:r>
      <w:r w:rsidRPr="007766D8">
        <w:rPr>
          <w:rFonts w:asciiTheme="minorEastAsia" w:eastAsiaTheme="minorEastAsia" w:hAnsiTheme="minorEastAsia" w:hint="eastAsia"/>
          <w:sz w:val="32"/>
          <w:szCs w:val="32"/>
        </w:rPr>
        <w:t>万元，增长</w:t>
      </w:r>
      <w:r w:rsidR="00A552F7" w:rsidRPr="007766D8">
        <w:rPr>
          <w:rFonts w:asciiTheme="minorEastAsia" w:eastAsiaTheme="minorEastAsia" w:hAnsiTheme="minorEastAsia" w:hint="eastAsia"/>
          <w:sz w:val="32"/>
          <w:szCs w:val="32"/>
        </w:rPr>
        <w:t>的</w:t>
      </w:r>
      <w:r w:rsidRPr="007766D8">
        <w:rPr>
          <w:rFonts w:asciiTheme="minorEastAsia" w:eastAsiaTheme="minorEastAsia" w:hAnsiTheme="minorEastAsia" w:hint="eastAsia"/>
          <w:sz w:val="32"/>
          <w:szCs w:val="32"/>
        </w:rPr>
        <w:t>主要原因是</w:t>
      </w:r>
      <w:r w:rsidR="00A552F7" w:rsidRPr="007766D8">
        <w:rPr>
          <w:rFonts w:asciiTheme="minorEastAsia" w:eastAsiaTheme="minorEastAsia" w:hAnsiTheme="minorEastAsia" w:hint="eastAsia"/>
          <w:sz w:val="32"/>
          <w:szCs w:val="32"/>
        </w:rPr>
        <w:t>车辆老化严重，维修费用增加</w:t>
      </w:r>
      <w:r w:rsidRPr="007766D8">
        <w:rPr>
          <w:rFonts w:asciiTheme="minorEastAsia" w:eastAsiaTheme="minorEastAsia" w:hAnsiTheme="minorEastAsia" w:hint="eastAsia"/>
          <w:sz w:val="32"/>
          <w:szCs w:val="32"/>
        </w:rPr>
        <w:t>。</w:t>
      </w:r>
    </w:p>
    <w:p w:rsidR="005767CC" w:rsidRPr="007766D8" w:rsidRDefault="004717A2" w:rsidP="00E949F0">
      <w:pPr>
        <w:pStyle w:val="Default"/>
        <w:ind w:firstLineChars="147" w:firstLine="472"/>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（二）“三公”经费财政拨款支出决算具体情况说明</w:t>
      </w:r>
    </w:p>
    <w:p w:rsidR="004717A2" w:rsidRPr="007766D8" w:rsidRDefault="004717A2" w:rsidP="004717A2">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2019年度“三公”经费财政拨款支出决算中，公务接待费支出决算</w:t>
      </w:r>
      <w:r w:rsidR="00A552F7" w:rsidRPr="007766D8">
        <w:rPr>
          <w:rFonts w:asciiTheme="minorEastAsia" w:eastAsiaTheme="minorEastAsia" w:hAnsiTheme="minorEastAsia" w:hint="eastAsia"/>
          <w:sz w:val="32"/>
          <w:szCs w:val="32"/>
        </w:rPr>
        <w:t>2.44</w:t>
      </w:r>
      <w:r w:rsidRPr="007766D8">
        <w:rPr>
          <w:rFonts w:asciiTheme="minorEastAsia" w:eastAsiaTheme="minorEastAsia" w:hAnsiTheme="minorEastAsia" w:hint="eastAsia"/>
          <w:sz w:val="32"/>
          <w:szCs w:val="32"/>
        </w:rPr>
        <w:t>万元，占</w:t>
      </w:r>
      <w:r w:rsidR="00A552F7" w:rsidRPr="007766D8">
        <w:rPr>
          <w:rFonts w:asciiTheme="minorEastAsia" w:eastAsiaTheme="minorEastAsia" w:hAnsiTheme="minorEastAsia" w:hint="eastAsia"/>
          <w:sz w:val="32"/>
          <w:szCs w:val="32"/>
        </w:rPr>
        <w:t>10.55</w:t>
      </w:r>
      <w:r w:rsidRPr="007766D8">
        <w:rPr>
          <w:rFonts w:asciiTheme="minorEastAsia" w:eastAsiaTheme="minorEastAsia" w:hAnsiTheme="minorEastAsia" w:hint="eastAsia"/>
          <w:sz w:val="32"/>
          <w:szCs w:val="32"/>
        </w:rPr>
        <w:t>%,因公出国（境）费支出决算</w:t>
      </w:r>
      <w:r w:rsidR="00A552F7" w:rsidRPr="007766D8">
        <w:rPr>
          <w:rFonts w:asciiTheme="minorEastAsia" w:eastAsiaTheme="minorEastAsia" w:hAnsiTheme="minorEastAsia" w:hint="eastAsia"/>
          <w:sz w:val="32"/>
          <w:szCs w:val="32"/>
        </w:rPr>
        <w:lastRenderedPageBreak/>
        <w:t>0</w:t>
      </w:r>
      <w:r w:rsidRPr="007766D8">
        <w:rPr>
          <w:rFonts w:asciiTheme="minorEastAsia" w:eastAsiaTheme="minorEastAsia" w:hAnsiTheme="minorEastAsia" w:hint="eastAsia"/>
          <w:sz w:val="32"/>
          <w:szCs w:val="32"/>
        </w:rPr>
        <w:t>万元，占</w:t>
      </w:r>
      <w:r w:rsidR="00A552F7" w:rsidRPr="007766D8">
        <w:rPr>
          <w:rFonts w:asciiTheme="minorEastAsia" w:eastAsiaTheme="minorEastAsia" w:hAnsiTheme="minorEastAsia" w:hint="eastAsia"/>
          <w:sz w:val="32"/>
          <w:szCs w:val="32"/>
        </w:rPr>
        <w:t>0</w:t>
      </w:r>
      <w:r w:rsidRPr="007766D8">
        <w:rPr>
          <w:rFonts w:asciiTheme="minorEastAsia" w:eastAsiaTheme="minorEastAsia" w:hAnsiTheme="minorEastAsia" w:hint="eastAsia"/>
          <w:sz w:val="32"/>
          <w:szCs w:val="32"/>
        </w:rPr>
        <w:t>%,公务用车购置费及运行维护费支出决算</w:t>
      </w:r>
      <w:r w:rsidR="00A552F7" w:rsidRPr="007766D8">
        <w:rPr>
          <w:rFonts w:asciiTheme="minorEastAsia" w:eastAsiaTheme="minorEastAsia" w:hAnsiTheme="minorEastAsia" w:hint="eastAsia"/>
          <w:sz w:val="32"/>
          <w:szCs w:val="32"/>
        </w:rPr>
        <w:t>20.69</w:t>
      </w:r>
      <w:r w:rsidRPr="007766D8">
        <w:rPr>
          <w:rFonts w:asciiTheme="minorEastAsia" w:eastAsiaTheme="minorEastAsia" w:hAnsiTheme="minorEastAsia" w:hint="eastAsia"/>
          <w:sz w:val="32"/>
          <w:szCs w:val="32"/>
        </w:rPr>
        <w:t>万元，占</w:t>
      </w:r>
      <w:r w:rsidR="00A552F7" w:rsidRPr="007766D8">
        <w:rPr>
          <w:rFonts w:asciiTheme="minorEastAsia" w:eastAsiaTheme="minorEastAsia" w:hAnsiTheme="minorEastAsia" w:hint="eastAsia"/>
          <w:sz w:val="32"/>
          <w:szCs w:val="32"/>
        </w:rPr>
        <w:t>89.45</w:t>
      </w:r>
      <w:r w:rsidRPr="007766D8">
        <w:rPr>
          <w:rFonts w:asciiTheme="minorEastAsia" w:eastAsiaTheme="minorEastAsia" w:hAnsiTheme="minorEastAsia" w:hint="eastAsia"/>
          <w:sz w:val="32"/>
          <w:szCs w:val="32"/>
        </w:rPr>
        <w:t>%。</w:t>
      </w:r>
      <w:r w:rsidR="000273BD" w:rsidRPr="007766D8">
        <w:rPr>
          <w:rFonts w:asciiTheme="minorEastAsia" w:eastAsiaTheme="minorEastAsia" w:hAnsiTheme="minorEastAsia" w:hint="eastAsia"/>
          <w:sz w:val="32"/>
          <w:szCs w:val="32"/>
        </w:rPr>
        <w:t>其中</w:t>
      </w:r>
      <w:r w:rsidRPr="007766D8">
        <w:rPr>
          <w:rFonts w:asciiTheme="minorEastAsia" w:eastAsiaTheme="minorEastAsia" w:hAnsiTheme="minorEastAsia" w:hint="eastAsia"/>
          <w:sz w:val="32"/>
          <w:szCs w:val="32"/>
        </w:rPr>
        <w:t>：</w:t>
      </w:r>
    </w:p>
    <w:p w:rsidR="00C3049A" w:rsidRPr="007766D8" w:rsidRDefault="004717A2" w:rsidP="00A552F7">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1</w:t>
      </w:r>
      <w:r w:rsidR="00C3049A" w:rsidRPr="007766D8">
        <w:rPr>
          <w:rFonts w:asciiTheme="minorEastAsia" w:eastAsiaTheme="minorEastAsia" w:hAnsiTheme="minorEastAsia" w:hint="eastAsia"/>
          <w:sz w:val="32"/>
          <w:szCs w:val="32"/>
        </w:rPr>
        <w:t>、</w:t>
      </w:r>
      <w:r w:rsidRPr="007766D8">
        <w:rPr>
          <w:rFonts w:asciiTheme="minorEastAsia" w:eastAsiaTheme="minorEastAsia" w:hAnsiTheme="minorEastAsia" w:hint="eastAsia"/>
          <w:sz w:val="32"/>
          <w:szCs w:val="32"/>
        </w:rPr>
        <w:t>因公出国（境）费支出决算为</w:t>
      </w:r>
      <w:r w:rsidR="00AB5E04">
        <w:rPr>
          <w:rFonts w:asciiTheme="minorEastAsia" w:eastAsiaTheme="minorEastAsia" w:hAnsiTheme="minorEastAsia" w:hint="eastAsia"/>
          <w:sz w:val="32"/>
          <w:szCs w:val="32"/>
        </w:rPr>
        <w:t>0</w:t>
      </w:r>
      <w:r w:rsidRPr="007766D8">
        <w:rPr>
          <w:rFonts w:asciiTheme="minorEastAsia" w:eastAsiaTheme="minorEastAsia" w:hAnsiTheme="minorEastAsia" w:hint="eastAsia"/>
          <w:sz w:val="32"/>
          <w:szCs w:val="32"/>
        </w:rPr>
        <w:t>万元</w:t>
      </w:r>
      <w:r w:rsidR="00A552F7" w:rsidRPr="007766D8">
        <w:rPr>
          <w:rFonts w:asciiTheme="minorEastAsia" w:eastAsiaTheme="minorEastAsia" w:hAnsiTheme="minorEastAsia" w:hint="eastAsia"/>
          <w:sz w:val="32"/>
          <w:szCs w:val="32"/>
        </w:rPr>
        <w:t>。</w:t>
      </w:r>
    </w:p>
    <w:p w:rsidR="00C3049A" w:rsidRPr="007766D8" w:rsidRDefault="00C3049A" w:rsidP="00AB5E04">
      <w:pPr>
        <w:pStyle w:val="Default"/>
        <w:ind w:firstLineChars="200" w:firstLine="640"/>
        <w:rPr>
          <w:rFonts w:asciiTheme="minorEastAsia" w:eastAsiaTheme="minorEastAsia" w:hAnsiTheme="minorEastAsia"/>
          <w:sz w:val="32"/>
          <w:szCs w:val="32"/>
        </w:rPr>
      </w:pPr>
      <w:r w:rsidRPr="007766D8">
        <w:rPr>
          <w:rFonts w:asciiTheme="minorEastAsia" w:eastAsiaTheme="minorEastAsia" w:hAnsiTheme="minorEastAsia" w:hint="eastAsia"/>
          <w:sz w:val="32"/>
          <w:szCs w:val="32"/>
        </w:rPr>
        <w:t>2、公务接待费支出决算为</w:t>
      </w:r>
      <w:r w:rsidR="00A552F7" w:rsidRPr="007766D8">
        <w:rPr>
          <w:rFonts w:asciiTheme="minorEastAsia" w:eastAsiaTheme="minorEastAsia" w:hAnsiTheme="minorEastAsia" w:hint="eastAsia"/>
          <w:sz w:val="32"/>
          <w:szCs w:val="32"/>
        </w:rPr>
        <w:t>2.44</w:t>
      </w:r>
      <w:r w:rsidRPr="007766D8">
        <w:rPr>
          <w:rFonts w:asciiTheme="minorEastAsia" w:eastAsiaTheme="minorEastAsia" w:hAnsiTheme="minorEastAsia" w:hint="eastAsia"/>
          <w:sz w:val="32"/>
          <w:szCs w:val="32"/>
        </w:rPr>
        <w:t>万元，全年共接待来访</w:t>
      </w:r>
      <w:r w:rsidR="00A552F7" w:rsidRPr="007766D8">
        <w:rPr>
          <w:rFonts w:asciiTheme="minorEastAsia" w:eastAsiaTheme="minorEastAsia" w:hAnsiTheme="minorEastAsia" w:hint="eastAsia"/>
          <w:sz w:val="32"/>
          <w:szCs w:val="32"/>
        </w:rPr>
        <w:t>18批次</w:t>
      </w:r>
      <w:r w:rsidRPr="007766D8">
        <w:rPr>
          <w:rFonts w:asciiTheme="minorEastAsia" w:eastAsiaTheme="minorEastAsia" w:hAnsiTheme="minorEastAsia" w:hint="eastAsia"/>
          <w:sz w:val="32"/>
          <w:szCs w:val="32"/>
        </w:rPr>
        <w:t>、来宾</w:t>
      </w:r>
      <w:r w:rsidR="00A552F7" w:rsidRPr="007766D8">
        <w:rPr>
          <w:rFonts w:asciiTheme="minorEastAsia" w:eastAsiaTheme="minorEastAsia" w:hAnsiTheme="minorEastAsia" w:hint="eastAsia"/>
          <w:sz w:val="32"/>
          <w:szCs w:val="32"/>
        </w:rPr>
        <w:t>147</w:t>
      </w:r>
      <w:r w:rsidRPr="007766D8">
        <w:rPr>
          <w:rFonts w:asciiTheme="minorEastAsia" w:eastAsiaTheme="minorEastAsia" w:hAnsiTheme="minorEastAsia" w:hint="eastAsia"/>
          <w:sz w:val="32"/>
          <w:szCs w:val="32"/>
        </w:rPr>
        <w:t>人次，主要是</w:t>
      </w:r>
      <w:r w:rsidR="00A552F7" w:rsidRPr="00AB5E04">
        <w:rPr>
          <w:rFonts w:asciiTheme="minorEastAsia" w:eastAsiaTheme="minorEastAsia" w:hAnsiTheme="minorEastAsia" w:hint="eastAsia"/>
          <w:sz w:val="32"/>
          <w:szCs w:val="32"/>
        </w:rPr>
        <w:t>中国作协、外省作协来湘调研活动接待</w:t>
      </w:r>
      <w:r w:rsidRPr="007766D8">
        <w:rPr>
          <w:rFonts w:asciiTheme="minorEastAsia" w:eastAsiaTheme="minorEastAsia" w:hAnsiTheme="minorEastAsia" w:hint="eastAsia"/>
          <w:sz w:val="32"/>
          <w:szCs w:val="32"/>
        </w:rPr>
        <w:t>发生的接待支出。</w:t>
      </w:r>
    </w:p>
    <w:p w:rsidR="00C3049A" w:rsidRPr="007766D8" w:rsidRDefault="00C3049A" w:rsidP="00512656">
      <w:pPr>
        <w:spacing w:line="600" w:lineRule="exact"/>
        <w:ind w:firstLineChars="200" w:firstLine="640"/>
        <w:rPr>
          <w:rFonts w:asciiTheme="minorEastAsia" w:hAnsiTheme="minorEastAsia" w:cs="Times New Roman"/>
          <w:kern w:val="0"/>
          <w:sz w:val="32"/>
          <w:szCs w:val="32"/>
        </w:rPr>
      </w:pPr>
      <w:r w:rsidRPr="007766D8">
        <w:rPr>
          <w:rFonts w:asciiTheme="minorEastAsia" w:hAnsiTheme="minorEastAsia" w:hint="eastAsia"/>
          <w:sz w:val="32"/>
          <w:szCs w:val="32"/>
        </w:rPr>
        <w:t>3、</w:t>
      </w:r>
      <w:r w:rsidR="006D7730" w:rsidRPr="007766D8">
        <w:rPr>
          <w:rFonts w:asciiTheme="minorEastAsia" w:hAnsiTheme="minorEastAsia" w:hint="eastAsia"/>
          <w:sz w:val="32"/>
          <w:szCs w:val="32"/>
        </w:rPr>
        <w:t>公务用车购置费及运行维护费支出决算为</w:t>
      </w:r>
      <w:r w:rsidR="00512656" w:rsidRPr="007766D8">
        <w:rPr>
          <w:rFonts w:asciiTheme="minorEastAsia" w:hAnsiTheme="minorEastAsia" w:hint="eastAsia"/>
          <w:sz w:val="32"/>
          <w:szCs w:val="32"/>
        </w:rPr>
        <w:t>20.69</w:t>
      </w:r>
      <w:r w:rsidR="006D7730" w:rsidRPr="007766D8">
        <w:rPr>
          <w:rFonts w:asciiTheme="minorEastAsia" w:hAnsiTheme="minorEastAsia" w:hint="eastAsia"/>
          <w:sz w:val="32"/>
          <w:szCs w:val="32"/>
        </w:rPr>
        <w:t>万元，其中：公务用车购置费</w:t>
      </w:r>
      <w:r w:rsidR="00512656" w:rsidRPr="007766D8">
        <w:rPr>
          <w:rFonts w:asciiTheme="minorEastAsia" w:hAnsiTheme="minorEastAsia" w:hint="eastAsia"/>
          <w:sz w:val="32"/>
          <w:szCs w:val="32"/>
        </w:rPr>
        <w:t>0</w:t>
      </w:r>
      <w:r w:rsidR="006D7730" w:rsidRPr="007766D8">
        <w:rPr>
          <w:rFonts w:asciiTheme="minorEastAsia" w:hAnsiTheme="minorEastAsia" w:hint="eastAsia"/>
          <w:sz w:val="32"/>
          <w:szCs w:val="32"/>
        </w:rPr>
        <w:t>万元</w:t>
      </w:r>
      <w:r w:rsidR="00AB5E04">
        <w:rPr>
          <w:rFonts w:asciiTheme="minorEastAsia" w:hAnsiTheme="minorEastAsia" w:hint="eastAsia"/>
          <w:color w:val="000000" w:themeColor="text1"/>
          <w:sz w:val="32"/>
          <w:szCs w:val="32"/>
        </w:rPr>
        <w:t>、</w:t>
      </w:r>
      <w:r w:rsidR="006D7730" w:rsidRPr="007766D8">
        <w:rPr>
          <w:rFonts w:asciiTheme="minorEastAsia" w:hAnsiTheme="minorEastAsia" w:hint="eastAsia"/>
          <w:sz w:val="32"/>
          <w:szCs w:val="32"/>
        </w:rPr>
        <w:t>公务用车运行维护费</w:t>
      </w:r>
      <w:r w:rsidR="00512656" w:rsidRPr="007766D8">
        <w:rPr>
          <w:rFonts w:asciiTheme="minorEastAsia" w:hAnsiTheme="minorEastAsia" w:hint="eastAsia"/>
          <w:sz w:val="32"/>
          <w:szCs w:val="32"/>
        </w:rPr>
        <w:t>20.69</w:t>
      </w:r>
      <w:r w:rsidR="006D7730" w:rsidRPr="007766D8">
        <w:rPr>
          <w:rFonts w:asciiTheme="minorEastAsia" w:hAnsiTheme="minorEastAsia" w:hint="eastAsia"/>
          <w:sz w:val="32"/>
          <w:szCs w:val="32"/>
        </w:rPr>
        <w:t>万元，</w:t>
      </w:r>
      <w:r w:rsidR="00512656" w:rsidRPr="007766D8">
        <w:rPr>
          <w:rFonts w:asciiTheme="minorEastAsia" w:hAnsiTheme="minorEastAsia" w:cs="Times New Roman"/>
          <w:kern w:val="0"/>
          <w:sz w:val="32"/>
          <w:szCs w:val="32"/>
        </w:rPr>
        <w:t>主要用于机要通信、应急保障用车等所需车辆燃料费、维修费、保险费等。</w:t>
      </w:r>
      <w:r w:rsidR="006D7730" w:rsidRPr="007766D8">
        <w:rPr>
          <w:rFonts w:asciiTheme="minorEastAsia" w:hAnsiTheme="minorEastAsia" w:hint="eastAsia"/>
          <w:sz w:val="32"/>
          <w:szCs w:val="32"/>
        </w:rPr>
        <w:t>截止2019年12月31日，我单位开支财政拨款的公务用车保有量为</w:t>
      </w:r>
      <w:r w:rsidR="00512656" w:rsidRPr="007766D8">
        <w:rPr>
          <w:rFonts w:asciiTheme="minorEastAsia" w:hAnsiTheme="minorEastAsia" w:hint="eastAsia"/>
          <w:sz w:val="32"/>
          <w:szCs w:val="32"/>
        </w:rPr>
        <w:t>4</w:t>
      </w:r>
      <w:r w:rsidR="006D7730" w:rsidRPr="007766D8">
        <w:rPr>
          <w:rFonts w:asciiTheme="minorEastAsia" w:hAnsiTheme="minorEastAsia" w:hint="eastAsia"/>
          <w:sz w:val="32"/>
          <w:szCs w:val="32"/>
        </w:rPr>
        <w:t>辆。</w:t>
      </w:r>
    </w:p>
    <w:p w:rsidR="00DD5FE9" w:rsidRPr="007766D8" w:rsidRDefault="00DD5FE9"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八、</w:t>
      </w:r>
      <w:r w:rsidR="006D7730" w:rsidRPr="007766D8">
        <w:rPr>
          <w:rFonts w:asciiTheme="minorEastAsia" w:eastAsiaTheme="minorEastAsia" w:hAnsiTheme="minorEastAsia" w:hint="eastAsia"/>
          <w:b/>
          <w:sz w:val="32"/>
          <w:szCs w:val="32"/>
        </w:rPr>
        <w:t>政府性基金预算收入支出决算情况</w:t>
      </w:r>
    </w:p>
    <w:p w:rsidR="00512656" w:rsidRPr="007766D8" w:rsidRDefault="00512656" w:rsidP="00E949F0">
      <w:pPr>
        <w:pStyle w:val="Default"/>
        <w:ind w:firstLineChars="250" w:firstLine="800"/>
        <w:rPr>
          <w:rFonts w:asciiTheme="minorEastAsia" w:eastAsiaTheme="minorEastAsia" w:hAnsiTheme="minorEastAsia"/>
          <w:sz w:val="32"/>
          <w:szCs w:val="32"/>
        </w:rPr>
      </w:pPr>
      <w:r w:rsidRPr="007766D8">
        <w:rPr>
          <w:rFonts w:asciiTheme="minorEastAsia" w:eastAsiaTheme="minorEastAsia" w:hAnsiTheme="minorEastAsia" w:cs="Times New Roman"/>
          <w:sz w:val="32"/>
          <w:szCs w:val="32"/>
        </w:rPr>
        <w:t>2019</w:t>
      </w:r>
      <w:r w:rsidRPr="007766D8">
        <w:rPr>
          <w:rFonts w:asciiTheme="minorEastAsia" w:eastAsiaTheme="minorEastAsia" w:hAnsiTheme="minorEastAsia" w:cs="Times New Roman"/>
          <w:bCs/>
          <w:sz w:val="32"/>
          <w:szCs w:val="32"/>
        </w:rPr>
        <w:t>年度无政府性基金预算收入支出。</w:t>
      </w:r>
    </w:p>
    <w:p w:rsidR="00C77645" w:rsidRPr="007766D8" w:rsidRDefault="00C77645"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九、关于2019年度预算绩效情况说明</w:t>
      </w:r>
    </w:p>
    <w:p w:rsidR="00512656" w:rsidRPr="007766D8" w:rsidRDefault="00512656" w:rsidP="00512656">
      <w:pPr>
        <w:spacing w:line="600" w:lineRule="exact"/>
        <w:ind w:firstLineChars="200" w:firstLine="640"/>
        <w:rPr>
          <w:rFonts w:asciiTheme="minorEastAsia" w:hAnsiTheme="minorEastAsia" w:cs="Times New Roman"/>
          <w:sz w:val="32"/>
          <w:szCs w:val="32"/>
        </w:rPr>
      </w:pPr>
      <w:r w:rsidRPr="007766D8">
        <w:rPr>
          <w:rFonts w:asciiTheme="minorEastAsia" w:hAnsiTheme="minorEastAsia" w:cs="Times New Roman"/>
          <w:kern w:val="0"/>
          <w:sz w:val="32"/>
          <w:szCs w:val="32"/>
        </w:rPr>
        <w:t>根据《湖南省财政厅关于开展2019年度部门整体支出绩效自评工作的通知》（</w:t>
      </w:r>
      <w:proofErr w:type="gramStart"/>
      <w:r w:rsidRPr="007766D8">
        <w:rPr>
          <w:rFonts w:asciiTheme="minorEastAsia" w:hAnsiTheme="minorEastAsia" w:cs="Times New Roman"/>
          <w:kern w:val="0"/>
          <w:sz w:val="32"/>
          <w:szCs w:val="32"/>
        </w:rPr>
        <w:t>湘财绩〔2020〕</w:t>
      </w:r>
      <w:proofErr w:type="gramEnd"/>
      <w:r w:rsidRPr="007766D8">
        <w:rPr>
          <w:rFonts w:asciiTheme="minorEastAsia" w:hAnsiTheme="minorEastAsia" w:cs="Times New Roman"/>
          <w:kern w:val="0"/>
          <w:sz w:val="32"/>
          <w:szCs w:val="32"/>
        </w:rPr>
        <w:t>4号）文件精神，我会积极开展2019年部门整体支出绩效评价工作，并按照要求及时</w:t>
      </w:r>
      <w:r w:rsidRPr="007766D8">
        <w:rPr>
          <w:rFonts w:asciiTheme="minorEastAsia" w:hAnsiTheme="minorEastAsia" w:cs="Times New Roman"/>
          <w:sz w:val="32"/>
          <w:szCs w:val="32"/>
        </w:rPr>
        <w:t>将部门整体支出绩效自评报告在本单位的门户网站公开。</w:t>
      </w:r>
    </w:p>
    <w:p w:rsidR="00DD5FE9" w:rsidRPr="007766D8" w:rsidRDefault="000273BD" w:rsidP="00DD5FE9">
      <w:pPr>
        <w:pStyle w:val="Default"/>
        <w:rPr>
          <w:rFonts w:asciiTheme="minorEastAsia" w:eastAsiaTheme="minorEastAsia" w:hAnsiTheme="minorEastAsia"/>
          <w:b/>
          <w:sz w:val="32"/>
          <w:szCs w:val="32"/>
        </w:rPr>
      </w:pPr>
      <w:r w:rsidRPr="007766D8">
        <w:rPr>
          <w:rFonts w:asciiTheme="minorEastAsia" w:eastAsiaTheme="minorEastAsia" w:hAnsiTheme="minorEastAsia" w:hint="eastAsia"/>
          <w:b/>
          <w:sz w:val="32"/>
          <w:szCs w:val="32"/>
        </w:rPr>
        <w:t>十</w:t>
      </w:r>
      <w:r w:rsidR="00DD5FE9" w:rsidRPr="007766D8">
        <w:rPr>
          <w:rFonts w:asciiTheme="minorEastAsia" w:eastAsiaTheme="minorEastAsia" w:hAnsiTheme="minorEastAsia" w:hint="eastAsia"/>
          <w:b/>
          <w:sz w:val="32"/>
          <w:szCs w:val="32"/>
        </w:rPr>
        <w:t>、其他重要事项情况说明</w:t>
      </w:r>
    </w:p>
    <w:p w:rsidR="00C77645" w:rsidRPr="007766D8" w:rsidRDefault="000273BD" w:rsidP="000273BD">
      <w:pPr>
        <w:ind w:firstLineChars="150" w:firstLine="482"/>
        <w:rPr>
          <w:rFonts w:asciiTheme="minorEastAsia" w:hAnsiTheme="minorEastAsia" w:cs="黑体"/>
          <w:b/>
          <w:color w:val="000000"/>
          <w:kern w:val="0"/>
          <w:sz w:val="32"/>
          <w:szCs w:val="32"/>
        </w:rPr>
      </w:pPr>
      <w:r w:rsidRPr="007766D8">
        <w:rPr>
          <w:rFonts w:asciiTheme="minorEastAsia" w:hAnsiTheme="minorEastAsia" w:cs="黑体" w:hint="eastAsia"/>
          <w:b/>
          <w:color w:val="000000"/>
          <w:kern w:val="0"/>
          <w:sz w:val="32"/>
          <w:szCs w:val="32"/>
        </w:rPr>
        <w:t>（一）机关运行经费支出情况</w:t>
      </w:r>
    </w:p>
    <w:p w:rsidR="00512656" w:rsidRPr="007766D8" w:rsidRDefault="000273BD" w:rsidP="00512656">
      <w:pPr>
        <w:ind w:firstLineChars="200" w:firstLine="640"/>
        <w:rPr>
          <w:rFonts w:asciiTheme="minorEastAsia" w:hAnsiTheme="minorEastAsia" w:cs="Times New Roman"/>
          <w:bCs/>
          <w:kern w:val="0"/>
          <w:sz w:val="32"/>
          <w:szCs w:val="32"/>
        </w:rPr>
      </w:pPr>
      <w:r w:rsidRPr="007766D8">
        <w:rPr>
          <w:rFonts w:asciiTheme="minorEastAsia" w:hAnsiTheme="minorEastAsia" w:cs="黑体" w:hint="eastAsia"/>
          <w:color w:val="000000"/>
          <w:kern w:val="0"/>
          <w:sz w:val="32"/>
          <w:szCs w:val="32"/>
        </w:rPr>
        <w:t>本部门2019 年度机关运行经费支出</w:t>
      </w:r>
      <w:r w:rsidR="00512656" w:rsidRPr="007766D8">
        <w:rPr>
          <w:rFonts w:asciiTheme="minorEastAsia" w:hAnsiTheme="minorEastAsia" w:cs="黑体" w:hint="eastAsia"/>
          <w:color w:val="000000"/>
          <w:kern w:val="0"/>
          <w:sz w:val="32"/>
          <w:szCs w:val="32"/>
        </w:rPr>
        <w:t>203.71</w:t>
      </w:r>
      <w:r w:rsidRPr="007766D8">
        <w:rPr>
          <w:rFonts w:asciiTheme="minorEastAsia" w:hAnsiTheme="minorEastAsia" w:cs="黑体" w:hint="eastAsia"/>
          <w:color w:val="000000"/>
          <w:kern w:val="0"/>
          <w:sz w:val="32"/>
          <w:szCs w:val="32"/>
        </w:rPr>
        <w:t>万元，比年初预算数</w:t>
      </w:r>
      <w:r w:rsidR="00512656" w:rsidRPr="007766D8">
        <w:rPr>
          <w:rFonts w:asciiTheme="minorEastAsia" w:hAnsiTheme="minorEastAsia" w:cs="黑体" w:hint="eastAsia"/>
          <w:color w:val="000000"/>
          <w:kern w:val="0"/>
          <w:sz w:val="32"/>
          <w:szCs w:val="32"/>
        </w:rPr>
        <w:t>减少74.29万元，降低26.72</w:t>
      </w:r>
      <w:r w:rsidRPr="007766D8">
        <w:rPr>
          <w:rFonts w:asciiTheme="minorEastAsia" w:hAnsiTheme="minorEastAsia" w:cs="黑体" w:hint="eastAsia"/>
          <w:color w:val="000000"/>
          <w:kern w:val="0"/>
          <w:sz w:val="32"/>
          <w:szCs w:val="32"/>
        </w:rPr>
        <w:t>%。主要原因是：</w:t>
      </w:r>
      <w:r w:rsidR="00512656" w:rsidRPr="007766D8">
        <w:rPr>
          <w:rFonts w:asciiTheme="minorEastAsia" w:hAnsiTheme="minorEastAsia" w:cs="Times New Roman"/>
          <w:bCs/>
          <w:kern w:val="0"/>
          <w:sz w:val="32"/>
          <w:szCs w:val="32"/>
        </w:rPr>
        <w:t>贯彻</w:t>
      </w:r>
      <w:r w:rsidR="00512656" w:rsidRPr="007766D8">
        <w:rPr>
          <w:rFonts w:asciiTheme="minorEastAsia" w:hAnsiTheme="minorEastAsia" w:cs="Times New Roman"/>
          <w:bCs/>
          <w:kern w:val="0"/>
          <w:sz w:val="32"/>
          <w:szCs w:val="32"/>
        </w:rPr>
        <w:lastRenderedPageBreak/>
        <w:t>落实中央关于厉行节约的要求，从严控制</w:t>
      </w:r>
      <w:r w:rsidR="00512656" w:rsidRPr="007766D8">
        <w:rPr>
          <w:rFonts w:asciiTheme="minorEastAsia" w:hAnsiTheme="minorEastAsia" w:cs="Times New Roman" w:hint="eastAsia"/>
          <w:bCs/>
          <w:kern w:val="0"/>
          <w:sz w:val="32"/>
          <w:szCs w:val="32"/>
        </w:rPr>
        <w:t>相关支出。</w:t>
      </w:r>
    </w:p>
    <w:p w:rsidR="00FE328A" w:rsidRPr="007766D8" w:rsidRDefault="00FE328A" w:rsidP="00512656">
      <w:pPr>
        <w:ind w:firstLineChars="200" w:firstLine="643"/>
        <w:rPr>
          <w:rFonts w:asciiTheme="minorEastAsia" w:hAnsiTheme="minorEastAsia" w:cs="黑体"/>
          <w:b/>
          <w:color w:val="000000"/>
          <w:kern w:val="0"/>
          <w:sz w:val="32"/>
          <w:szCs w:val="32"/>
        </w:rPr>
      </w:pPr>
      <w:r w:rsidRPr="007766D8">
        <w:rPr>
          <w:rFonts w:asciiTheme="minorEastAsia" w:hAnsiTheme="minorEastAsia" w:cs="黑体" w:hint="eastAsia"/>
          <w:b/>
          <w:color w:val="000000"/>
          <w:kern w:val="0"/>
          <w:sz w:val="32"/>
          <w:szCs w:val="32"/>
        </w:rPr>
        <w:t>（二）一般性支出情况</w:t>
      </w:r>
    </w:p>
    <w:p w:rsidR="00512656" w:rsidRPr="007766D8" w:rsidRDefault="00FE328A" w:rsidP="00512656">
      <w:pPr>
        <w:spacing w:line="600" w:lineRule="exact"/>
        <w:ind w:firstLineChars="200" w:firstLine="640"/>
        <w:rPr>
          <w:rFonts w:asciiTheme="minorEastAsia" w:hAnsiTheme="minorEastAsia" w:cs="Times New Roman"/>
          <w:color w:val="000000"/>
          <w:kern w:val="0"/>
          <w:sz w:val="32"/>
          <w:szCs w:val="32"/>
        </w:rPr>
      </w:pPr>
      <w:r w:rsidRPr="007766D8">
        <w:rPr>
          <w:rFonts w:asciiTheme="minorEastAsia" w:hAnsiTheme="minorEastAsia" w:cs="黑体" w:hint="eastAsia"/>
          <w:color w:val="000000"/>
          <w:kern w:val="0"/>
          <w:sz w:val="32"/>
          <w:szCs w:val="32"/>
        </w:rPr>
        <w:t>2019年本部门开支会议费</w:t>
      </w:r>
      <w:r w:rsidR="00512656" w:rsidRPr="007766D8">
        <w:rPr>
          <w:rFonts w:asciiTheme="minorEastAsia" w:hAnsiTheme="minorEastAsia" w:cs="黑体" w:hint="eastAsia"/>
          <w:color w:val="000000"/>
          <w:kern w:val="0"/>
          <w:sz w:val="32"/>
          <w:szCs w:val="32"/>
        </w:rPr>
        <w:t>30.51</w:t>
      </w:r>
      <w:r w:rsidRPr="007766D8">
        <w:rPr>
          <w:rFonts w:asciiTheme="minorEastAsia" w:hAnsiTheme="minorEastAsia" w:cs="黑体" w:hint="eastAsia"/>
          <w:color w:val="000000"/>
          <w:kern w:val="0"/>
          <w:sz w:val="32"/>
          <w:szCs w:val="32"/>
        </w:rPr>
        <w:t>万元，</w:t>
      </w:r>
      <w:r w:rsidR="00512656" w:rsidRPr="007766D8">
        <w:rPr>
          <w:rFonts w:asciiTheme="minorEastAsia" w:hAnsiTheme="minorEastAsia" w:cs="Times New Roman"/>
          <w:color w:val="000000"/>
          <w:kern w:val="0"/>
          <w:sz w:val="32"/>
          <w:szCs w:val="32"/>
        </w:rPr>
        <w:t>用于召开</w:t>
      </w:r>
      <w:r w:rsidR="00512656" w:rsidRPr="007766D8">
        <w:rPr>
          <w:rFonts w:asciiTheme="minorEastAsia" w:hAnsiTheme="minorEastAsia" w:cs="Times New Roman" w:hint="eastAsia"/>
          <w:color w:val="000000"/>
          <w:kern w:val="0"/>
          <w:sz w:val="32"/>
          <w:szCs w:val="32"/>
        </w:rPr>
        <w:t>省作协</w:t>
      </w:r>
      <w:r w:rsidR="00512656" w:rsidRPr="007766D8">
        <w:rPr>
          <w:rFonts w:asciiTheme="minorEastAsia" w:hAnsiTheme="minorEastAsia" w:cs="Times New Roman"/>
          <w:color w:val="000000"/>
          <w:kern w:val="0"/>
          <w:sz w:val="32"/>
          <w:szCs w:val="32"/>
        </w:rPr>
        <w:t>工作会议、文</w:t>
      </w:r>
      <w:r w:rsidR="00512656" w:rsidRPr="007766D8">
        <w:rPr>
          <w:rFonts w:asciiTheme="minorEastAsia" w:hAnsiTheme="minorEastAsia" w:cs="Times New Roman" w:hint="eastAsia"/>
          <w:color w:val="000000"/>
          <w:kern w:val="0"/>
          <w:sz w:val="32"/>
          <w:szCs w:val="32"/>
        </w:rPr>
        <w:t>学</w:t>
      </w:r>
      <w:r w:rsidR="00512656" w:rsidRPr="007766D8">
        <w:rPr>
          <w:rFonts w:asciiTheme="minorEastAsia" w:hAnsiTheme="minorEastAsia" w:cs="Times New Roman"/>
          <w:color w:val="000000"/>
          <w:kern w:val="0"/>
          <w:sz w:val="32"/>
          <w:szCs w:val="32"/>
        </w:rPr>
        <w:t>作品研讨会和评审会议等，参会人数</w:t>
      </w:r>
      <w:r w:rsidR="00512656" w:rsidRPr="007766D8">
        <w:rPr>
          <w:rFonts w:asciiTheme="minorEastAsia" w:hAnsiTheme="minorEastAsia" w:cs="Times New Roman" w:hint="eastAsia"/>
          <w:color w:val="000000"/>
          <w:kern w:val="0"/>
          <w:sz w:val="32"/>
          <w:szCs w:val="32"/>
        </w:rPr>
        <w:t>1090</w:t>
      </w:r>
      <w:r w:rsidR="00512656" w:rsidRPr="007766D8">
        <w:rPr>
          <w:rFonts w:asciiTheme="minorEastAsia" w:hAnsiTheme="minorEastAsia" w:cs="Times New Roman"/>
          <w:color w:val="000000"/>
          <w:kern w:val="0"/>
          <w:sz w:val="32"/>
          <w:szCs w:val="32"/>
        </w:rPr>
        <w:t>人，主要为省</w:t>
      </w:r>
      <w:r w:rsidR="00512656" w:rsidRPr="007766D8">
        <w:rPr>
          <w:rFonts w:asciiTheme="minorEastAsia" w:hAnsiTheme="minorEastAsia" w:cs="Times New Roman" w:hint="eastAsia"/>
          <w:color w:val="000000"/>
          <w:kern w:val="0"/>
          <w:sz w:val="32"/>
          <w:szCs w:val="32"/>
        </w:rPr>
        <w:t>作协第八届全委会</w:t>
      </w:r>
      <w:r w:rsidR="00512656" w:rsidRPr="007766D8">
        <w:rPr>
          <w:rFonts w:asciiTheme="minorEastAsia" w:hAnsiTheme="minorEastAsia" w:cs="Times New Roman"/>
          <w:color w:val="000000"/>
          <w:kern w:val="0"/>
          <w:sz w:val="32"/>
          <w:szCs w:val="32"/>
        </w:rPr>
        <w:t>、省</w:t>
      </w:r>
      <w:r w:rsidR="00512656" w:rsidRPr="007766D8">
        <w:rPr>
          <w:rFonts w:asciiTheme="minorEastAsia" w:hAnsiTheme="minorEastAsia" w:cs="Times New Roman" w:hint="eastAsia"/>
          <w:color w:val="000000"/>
          <w:kern w:val="0"/>
          <w:sz w:val="32"/>
          <w:szCs w:val="32"/>
        </w:rPr>
        <w:t>作协</w:t>
      </w:r>
      <w:r w:rsidR="00512656" w:rsidRPr="007766D8">
        <w:rPr>
          <w:rFonts w:asciiTheme="minorEastAsia" w:hAnsiTheme="minorEastAsia" w:cs="Times New Roman"/>
          <w:color w:val="000000"/>
          <w:kern w:val="0"/>
          <w:sz w:val="32"/>
          <w:szCs w:val="32"/>
        </w:rPr>
        <w:t>主席团会议、</w:t>
      </w:r>
      <w:r w:rsidR="00CE6F5A" w:rsidRPr="007766D8">
        <w:rPr>
          <w:rFonts w:asciiTheme="minorEastAsia" w:hAnsiTheme="minorEastAsia" w:cs="Times New Roman" w:hint="eastAsia"/>
          <w:color w:val="000000"/>
          <w:kern w:val="0"/>
          <w:sz w:val="32"/>
          <w:szCs w:val="32"/>
        </w:rPr>
        <w:t>青创会、</w:t>
      </w:r>
      <w:r w:rsidR="00512656" w:rsidRPr="007766D8">
        <w:rPr>
          <w:rFonts w:asciiTheme="minorEastAsia" w:hAnsiTheme="minorEastAsia" w:cs="Times New Roman"/>
          <w:color w:val="000000"/>
          <w:kern w:val="0"/>
          <w:sz w:val="32"/>
          <w:szCs w:val="32"/>
        </w:rPr>
        <w:t>作品创作研讨会和评审会等；开支培训费</w:t>
      </w:r>
      <w:r w:rsidR="00CE6F5A" w:rsidRPr="007766D8">
        <w:rPr>
          <w:rFonts w:asciiTheme="minorEastAsia" w:hAnsiTheme="minorEastAsia" w:cs="Times New Roman" w:hint="eastAsia"/>
          <w:color w:val="000000"/>
          <w:kern w:val="0"/>
          <w:sz w:val="32"/>
          <w:szCs w:val="32"/>
        </w:rPr>
        <w:t>67.73</w:t>
      </w:r>
      <w:r w:rsidR="00512656" w:rsidRPr="007766D8">
        <w:rPr>
          <w:rFonts w:asciiTheme="minorEastAsia" w:hAnsiTheme="minorEastAsia" w:cs="Times New Roman"/>
          <w:color w:val="000000"/>
          <w:kern w:val="0"/>
          <w:sz w:val="32"/>
          <w:szCs w:val="32"/>
        </w:rPr>
        <w:t>万元，用于开展省级会员培训</w:t>
      </w:r>
      <w:r w:rsidR="00CE6F5A" w:rsidRPr="007766D8">
        <w:rPr>
          <w:rFonts w:asciiTheme="minorEastAsia" w:hAnsiTheme="minorEastAsia" w:cs="Times New Roman" w:hint="eastAsia"/>
          <w:color w:val="000000"/>
          <w:kern w:val="0"/>
          <w:sz w:val="32"/>
          <w:szCs w:val="32"/>
        </w:rPr>
        <w:t>、作家培训</w:t>
      </w:r>
      <w:r w:rsidR="00512656" w:rsidRPr="007766D8">
        <w:rPr>
          <w:rFonts w:asciiTheme="minorEastAsia" w:hAnsiTheme="minorEastAsia" w:cs="Times New Roman"/>
          <w:color w:val="000000"/>
          <w:kern w:val="0"/>
          <w:sz w:val="32"/>
          <w:szCs w:val="32"/>
        </w:rPr>
        <w:t>，参训人数</w:t>
      </w:r>
      <w:r w:rsidR="00CE6F5A" w:rsidRPr="007766D8">
        <w:rPr>
          <w:rFonts w:asciiTheme="minorEastAsia" w:hAnsiTheme="minorEastAsia" w:cs="Times New Roman" w:hint="eastAsia"/>
          <w:color w:val="000000"/>
          <w:kern w:val="0"/>
          <w:sz w:val="32"/>
          <w:szCs w:val="32"/>
        </w:rPr>
        <w:t>475</w:t>
      </w:r>
      <w:r w:rsidR="00512656" w:rsidRPr="007766D8">
        <w:rPr>
          <w:rFonts w:asciiTheme="minorEastAsia" w:hAnsiTheme="minorEastAsia" w:cs="Times New Roman"/>
          <w:color w:val="000000"/>
          <w:kern w:val="0"/>
          <w:sz w:val="32"/>
          <w:szCs w:val="32"/>
        </w:rPr>
        <w:t>人，主要为</w:t>
      </w:r>
      <w:r w:rsidR="00CE6F5A" w:rsidRPr="007766D8">
        <w:rPr>
          <w:rFonts w:asciiTheme="minorEastAsia" w:hAnsiTheme="minorEastAsia" w:cs="Times New Roman" w:hint="eastAsia"/>
          <w:color w:val="000000"/>
          <w:kern w:val="0"/>
          <w:sz w:val="32"/>
          <w:szCs w:val="32"/>
        </w:rPr>
        <w:t>省级会员培训班、各类文学专题培训班、中青</w:t>
      </w:r>
      <w:r w:rsidR="00AB5E04">
        <w:rPr>
          <w:rFonts w:asciiTheme="minorEastAsia" w:hAnsiTheme="minorEastAsia" w:cs="Times New Roman" w:hint="eastAsia"/>
          <w:color w:val="000000"/>
          <w:kern w:val="0"/>
          <w:sz w:val="32"/>
          <w:szCs w:val="32"/>
        </w:rPr>
        <w:t>年作家培训</w:t>
      </w:r>
      <w:r w:rsidR="00CE6F5A" w:rsidRPr="007766D8">
        <w:rPr>
          <w:rFonts w:asciiTheme="minorEastAsia" w:hAnsiTheme="minorEastAsia" w:cs="Times New Roman" w:hint="eastAsia"/>
          <w:color w:val="000000"/>
          <w:kern w:val="0"/>
          <w:sz w:val="32"/>
          <w:szCs w:val="32"/>
        </w:rPr>
        <w:t>班、新疆</w:t>
      </w:r>
      <w:r w:rsidR="00AB5E04">
        <w:rPr>
          <w:rFonts w:asciiTheme="minorEastAsia" w:hAnsiTheme="minorEastAsia" w:cs="Times New Roman" w:hint="eastAsia"/>
          <w:color w:val="000000"/>
          <w:kern w:val="0"/>
          <w:sz w:val="32"/>
          <w:szCs w:val="32"/>
        </w:rPr>
        <w:t>作家培训</w:t>
      </w:r>
      <w:r w:rsidR="00CE6F5A" w:rsidRPr="007766D8">
        <w:rPr>
          <w:rFonts w:asciiTheme="minorEastAsia" w:hAnsiTheme="minorEastAsia" w:cs="Times New Roman" w:hint="eastAsia"/>
          <w:color w:val="000000"/>
          <w:kern w:val="0"/>
          <w:sz w:val="32"/>
          <w:szCs w:val="32"/>
        </w:rPr>
        <w:t>班等</w:t>
      </w:r>
      <w:r w:rsidR="00512656" w:rsidRPr="007766D8">
        <w:rPr>
          <w:rFonts w:asciiTheme="minorEastAsia" w:hAnsiTheme="minorEastAsia" w:cs="Times New Roman"/>
          <w:color w:val="000000"/>
          <w:kern w:val="0"/>
          <w:sz w:val="32"/>
          <w:szCs w:val="32"/>
        </w:rPr>
        <w:t>。</w:t>
      </w:r>
    </w:p>
    <w:p w:rsidR="000273BD" w:rsidRPr="007766D8" w:rsidRDefault="00214427" w:rsidP="00FE328A">
      <w:pPr>
        <w:ind w:firstLineChars="200" w:firstLine="643"/>
        <w:rPr>
          <w:rFonts w:asciiTheme="minorEastAsia" w:hAnsiTheme="minorEastAsia" w:cs="黑体"/>
          <w:b/>
          <w:color w:val="000000"/>
          <w:kern w:val="0"/>
          <w:sz w:val="32"/>
          <w:szCs w:val="32"/>
        </w:rPr>
      </w:pPr>
      <w:r w:rsidRPr="007766D8">
        <w:rPr>
          <w:rFonts w:asciiTheme="minorEastAsia" w:hAnsiTheme="minorEastAsia" w:cs="黑体" w:hint="eastAsia"/>
          <w:b/>
          <w:color w:val="000000"/>
          <w:kern w:val="0"/>
          <w:sz w:val="32"/>
          <w:szCs w:val="32"/>
        </w:rPr>
        <w:t>（</w:t>
      </w:r>
      <w:r w:rsidR="00FE328A" w:rsidRPr="007766D8">
        <w:rPr>
          <w:rFonts w:asciiTheme="minorEastAsia" w:hAnsiTheme="minorEastAsia" w:cs="黑体" w:hint="eastAsia"/>
          <w:b/>
          <w:color w:val="000000"/>
          <w:kern w:val="0"/>
          <w:sz w:val="32"/>
          <w:szCs w:val="32"/>
        </w:rPr>
        <w:t>三</w:t>
      </w:r>
      <w:r w:rsidRPr="007766D8">
        <w:rPr>
          <w:rFonts w:asciiTheme="minorEastAsia" w:hAnsiTheme="minorEastAsia" w:cs="黑体" w:hint="eastAsia"/>
          <w:b/>
          <w:color w:val="000000"/>
          <w:kern w:val="0"/>
          <w:sz w:val="32"/>
          <w:szCs w:val="32"/>
        </w:rPr>
        <w:t>）政府采购支出情况</w:t>
      </w:r>
    </w:p>
    <w:p w:rsidR="00214427" w:rsidRPr="007766D8" w:rsidRDefault="00214427" w:rsidP="00214427">
      <w:pPr>
        <w:ind w:firstLineChars="200" w:firstLine="640"/>
        <w:rPr>
          <w:rFonts w:asciiTheme="minorEastAsia" w:hAnsiTheme="minorEastAsia" w:cs="黑体"/>
          <w:i/>
          <w:color w:val="FF0000"/>
          <w:kern w:val="0"/>
          <w:sz w:val="32"/>
          <w:szCs w:val="32"/>
        </w:rPr>
      </w:pPr>
      <w:r w:rsidRPr="007766D8">
        <w:rPr>
          <w:rFonts w:asciiTheme="minorEastAsia" w:hAnsiTheme="minorEastAsia" w:cs="黑体" w:hint="eastAsia"/>
          <w:color w:val="000000"/>
          <w:kern w:val="0"/>
          <w:sz w:val="32"/>
          <w:szCs w:val="32"/>
        </w:rPr>
        <w:t>本部门2019年度政府采购支出总额</w:t>
      </w:r>
      <w:r w:rsidR="0059188E" w:rsidRPr="007766D8">
        <w:rPr>
          <w:rFonts w:asciiTheme="minorEastAsia" w:hAnsiTheme="minorEastAsia" w:cs="黑体" w:hint="eastAsia"/>
          <w:color w:val="000000"/>
          <w:kern w:val="0"/>
          <w:sz w:val="32"/>
          <w:szCs w:val="32"/>
        </w:rPr>
        <w:t>9.30</w:t>
      </w:r>
      <w:r w:rsidRPr="007766D8">
        <w:rPr>
          <w:rFonts w:asciiTheme="minorEastAsia" w:hAnsiTheme="minorEastAsia" w:cs="黑体" w:hint="eastAsia"/>
          <w:color w:val="000000"/>
          <w:kern w:val="0"/>
          <w:sz w:val="32"/>
          <w:szCs w:val="32"/>
        </w:rPr>
        <w:t>万元，其中：政府采购货物支出</w:t>
      </w:r>
      <w:r w:rsidR="0059188E" w:rsidRPr="007766D8">
        <w:rPr>
          <w:rFonts w:asciiTheme="minorEastAsia" w:hAnsiTheme="minorEastAsia" w:cs="黑体" w:hint="eastAsia"/>
          <w:color w:val="000000"/>
          <w:kern w:val="0"/>
          <w:sz w:val="32"/>
          <w:szCs w:val="32"/>
        </w:rPr>
        <w:t>9.30</w:t>
      </w:r>
      <w:r w:rsidRPr="007766D8">
        <w:rPr>
          <w:rFonts w:asciiTheme="minorEastAsia" w:hAnsiTheme="minorEastAsia" w:cs="黑体" w:hint="eastAsia"/>
          <w:color w:val="000000"/>
          <w:kern w:val="0"/>
          <w:sz w:val="32"/>
          <w:szCs w:val="32"/>
        </w:rPr>
        <w:t>万元</w:t>
      </w:r>
      <w:r w:rsidR="0059188E" w:rsidRPr="007766D8">
        <w:rPr>
          <w:rFonts w:asciiTheme="minorEastAsia" w:hAnsiTheme="minorEastAsia" w:cs="黑体" w:hint="eastAsia"/>
          <w:color w:val="000000"/>
          <w:kern w:val="0"/>
          <w:sz w:val="32"/>
          <w:szCs w:val="32"/>
        </w:rPr>
        <w:t>。</w:t>
      </w:r>
      <w:r w:rsidR="005C76E9">
        <w:rPr>
          <w:rFonts w:asciiTheme="minorEastAsia" w:hAnsiTheme="minorEastAsia" w:cs="黑体" w:hint="eastAsia"/>
          <w:color w:val="000000"/>
          <w:kern w:val="0"/>
          <w:sz w:val="32"/>
          <w:szCs w:val="32"/>
        </w:rPr>
        <w:t>其中：授予小</w:t>
      </w:r>
      <w:proofErr w:type="gramStart"/>
      <w:r w:rsidR="005C76E9">
        <w:rPr>
          <w:rFonts w:asciiTheme="minorEastAsia" w:hAnsiTheme="minorEastAsia" w:cs="黑体" w:hint="eastAsia"/>
          <w:color w:val="000000"/>
          <w:kern w:val="0"/>
          <w:sz w:val="32"/>
          <w:szCs w:val="32"/>
        </w:rPr>
        <w:t>微企业</w:t>
      </w:r>
      <w:proofErr w:type="gramEnd"/>
      <w:r w:rsidR="005C76E9">
        <w:rPr>
          <w:rFonts w:asciiTheme="minorEastAsia" w:hAnsiTheme="minorEastAsia" w:cs="黑体" w:hint="eastAsia"/>
          <w:color w:val="000000"/>
          <w:kern w:val="0"/>
          <w:sz w:val="32"/>
          <w:szCs w:val="32"/>
        </w:rPr>
        <w:t>合同金额9.30万元，占政府采购支出总额的100%。</w:t>
      </w:r>
    </w:p>
    <w:p w:rsidR="000273BD" w:rsidRPr="007766D8" w:rsidRDefault="00214427" w:rsidP="00214427">
      <w:pPr>
        <w:ind w:firstLineChars="150" w:firstLine="482"/>
        <w:rPr>
          <w:rFonts w:asciiTheme="minorEastAsia" w:hAnsiTheme="minorEastAsia" w:cs="黑体"/>
          <w:b/>
          <w:color w:val="000000"/>
          <w:kern w:val="0"/>
          <w:sz w:val="32"/>
          <w:szCs w:val="32"/>
        </w:rPr>
      </w:pPr>
      <w:r w:rsidRPr="007766D8">
        <w:rPr>
          <w:rFonts w:asciiTheme="minorEastAsia" w:hAnsiTheme="minorEastAsia" w:cs="黑体" w:hint="eastAsia"/>
          <w:b/>
          <w:color w:val="000000"/>
          <w:kern w:val="0"/>
          <w:sz w:val="32"/>
          <w:szCs w:val="32"/>
        </w:rPr>
        <w:t>（</w:t>
      </w:r>
      <w:r w:rsidR="00FE328A" w:rsidRPr="007766D8">
        <w:rPr>
          <w:rFonts w:asciiTheme="minorEastAsia" w:hAnsiTheme="minorEastAsia" w:cs="黑体" w:hint="eastAsia"/>
          <w:b/>
          <w:color w:val="000000"/>
          <w:kern w:val="0"/>
          <w:sz w:val="32"/>
          <w:szCs w:val="32"/>
        </w:rPr>
        <w:t>四</w:t>
      </w:r>
      <w:r w:rsidRPr="007766D8">
        <w:rPr>
          <w:rFonts w:asciiTheme="minorEastAsia" w:hAnsiTheme="minorEastAsia" w:cs="黑体" w:hint="eastAsia"/>
          <w:b/>
          <w:color w:val="000000"/>
          <w:kern w:val="0"/>
          <w:sz w:val="32"/>
          <w:szCs w:val="32"/>
        </w:rPr>
        <w:t>）国有资产占用情况</w:t>
      </w:r>
    </w:p>
    <w:p w:rsidR="009237C4" w:rsidRPr="007766D8" w:rsidRDefault="00214427" w:rsidP="00214427">
      <w:pPr>
        <w:ind w:firstLineChars="200" w:firstLine="640"/>
        <w:rPr>
          <w:rFonts w:asciiTheme="minorEastAsia" w:hAnsiTheme="minorEastAsia" w:cs="黑体"/>
          <w:color w:val="000000"/>
          <w:kern w:val="0"/>
          <w:sz w:val="32"/>
          <w:szCs w:val="32"/>
        </w:rPr>
      </w:pPr>
      <w:r w:rsidRPr="007766D8">
        <w:rPr>
          <w:rFonts w:asciiTheme="minorEastAsia" w:hAnsiTheme="minorEastAsia" w:cs="黑体" w:hint="eastAsia"/>
          <w:color w:val="000000"/>
          <w:kern w:val="0"/>
          <w:sz w:val="32"/>
          <w:szCs w:val="32"/>
        </w:rPr>
        <w:t>截至2019年12月31日，本单位共有车辆</w:t>
      </w:r>
      <w:r w:rsidR="0059188E" w:rsidRPr="007766D8">
        <w:rPr>
          <w:rFonts w:asciiTheme="minorEastAsia" w:hAnsiTheme="minorEastAsia" w:cs="黑体" w:hint="eastAsia"/>
          <w:color w:val="000000"/>
          <w:kern w:val="0"/>
          <w:sz w:val="32"/>
          <w:szCs w:val="32"/>
        </w:rPr>
        <w:t>4</w:t>
      </w:r>
      <w:r w:rsidRPr="007766D8">
        <w:rPr>
          <w:rFonts w:asciiTheme="minorEastAsia" w:hAnsiTheme="minorEastAsia" w:cs="黑体" w:hint="eastAsia"/>
          <w:color w:val="000000"/>
          <w:kern w:val="0"/>
          <w:sz w:val="32"/>
          <w:szCs w:val="32"/>
        </w:rPr>
        <w:t>辆，其中，机要通信用车</w:t>
      </w:r>
      <w:r w:rsidR="0059188E" w:rsidRPr="00AB5E04">
        <w:rPr>
          <w:rFonts w:asciiTheme="minorEastAsia" w:hAnsiTheme="minorEastAsia" w:cs="Times New Roman" w:hint="eastAsia"/>
          <w:color w:val="000000"/>
          <w:kern w:val="0"/>
          <w:sz w:val="32"/>
          <w:szCs w:val="32"/>
        </w:rPr>
        <w:t>1</w:t>
      </w:r>
      <w:r w:rsidRPr="00AB5E04">
        <w:rPr>
          <w:rFonts w:asciiTheme="minorEastAsia" w:hAnsiTheme="minorEastAsia" w:cs="Times New Roman" w:hint="eastAsia"/>
          <w:color w:val="000000"/>
          <w:kern w:val="0"/>
          <w:sz w:val="32"/>
          <w:szCs w:val="32"/>
        </w:rPr>
        <w:t>辆、应急保障用车</w:t>
      </w:r>
      <w:r w:rsidR="0059188E" w:rsidRPr="00AB5E04">
        <w:rPr>
          <w:rFonts w:asciiTheme="minorEastAsia" w:hAnsiTheme="minorEastAsia" w:cs="Times New Roman" w:hint="eastAsia"/>
          <w:color w:val="000000"/>
          <w:kern w:val="0"/>
          <w:sz w:val="32"/>
          <w:szCs w:val="32"/>
        </w:rPr>
        <w:t>1</w:t>
      </w:r>
      <w:r w:rsidRPr="00AB5E04">
        <w:rPr>
          <w:rFonts w:asciiTheme="minorEastAsia" w:hAnsiTheme="minorEastAsia" w:cs="Times New Roman" w:hint="eastAsia"/>
          <w:color w:val="000000"/>
          <w:kern w:val="0"/>
          <w:sz w:val="32"/>
          <w:szCs w:val="32"/>
        </w:rPr>
        <w:t>辆、</w:t>
      </w:r>
      <w:r w:rsidR="00AB5E04" w:rsidRPr="00AB5E04">
        <w:rPr>
          <w:rFonts w:asciiTheme="minorEastAsia" w:hAnsiTheme="minorEastAsia" w:cs="Times New Roman"/>
          <w:color w:val="000000"/>
          <w:kern w:val="0"/>
          <w:sz w:val="32"/>
          <w:szCs w:val="32"/>
        </w:rPr>
        <w:t>其他用车</w:t>
      </w:r>
      <w:r w:rsidR="00AB5E04">
        <w:rPr>
          <w:rFonts w:asciiTheme="minorEastAsia" w:hAnsiTheme="minorEastAsia" w:cs="Times New Roman" w:hint="eastAsia"/>
          <w:color w:val="000000"/>
          <w:kern w:val="0"/>
          <w:sz w:val="32"/>
          <w:szCs w:val="32"/>
        </w:rPr>
        <w:t>2</w:t>
      </w:r>
      <w:r w:rsidR="00AB5E04" w:rsidRPr="00AB5E04">
        <w:rPr>
          <w:rFonts w:asciiTheme="minorEastAsia" w:hAnsiTheme="minorEastAsia" w:cs="Times New Roman"/>
          <w:color w:val="000000"/>
          <w:kern w:val="0"/>
          <w:sz w:val="32"/>
          <w:szCs w:val="32"/>
        </w:rPr>
        <w:t>辆，其他用车中</w:t>
      </w:r>
      <w:r w:rsidR="00AB5E04">
        <w:rPr>
          <w:rFonts w:asciiTheme="minorEastAsia" w:hAnsiTheme="minorEastAsia" w:cs="Times New Roman" w:hint="eastAsia"/>
          <w:color w:val="000000"/>
          <w:kern w:val="0"/>
          <w:sz w:val="32"/>
          <w:szCs w:val="32"/>
        </w:rPr>
        <w:t>：</w:t>
      </w:r>
      <w:r w:rsidR="00AB5E04" w:rsidRPr="00AB5E04">
        <w:rPr>
          <w:rFonts w:asciiTheme="minorEastAsia" w:hAnsiTheme="minorEastAsia" w:cs="Times New Roman"/>
          <w:color w:val="000000"/>
          <w:kern w:val="0"/>
          <w:sz w:val="32"/>
          <w:szCs w:val="32"/>
        </w:rPr>
        <w:t>离退休老干用车</w:t>
      </w:r>
      <w:r w:rsidR="00AB5E04">
        <w:rPr>
          <w:rFonts w:asciiTheme="minorEastAsia" w:hAnsiTheme="minorEastAsia" w:cs="Times New Roman" w:hint="eastAsia"/>
          <w:color w:val="000000"/>
          <w:kern w:val="0"/>
          <w:sz w:val="32"/>
          <w:szCs w:val="32"/>
        </w:rPr>
        <w:t>:1</w:t>
      </w:r>
      <w:r w:rsidR="00AB5E04" w:rsidRPr="00AB5E04">
        <w:rPr>
          <w:rFonts w:asciiTheme="minorEastAsia" w:hAnsiTheme="minorEastAsia" w:cs="Times New Roman"/>
          <w:color w:val="000000"/>
          <w:kern w:val="0"/>
          <w:sz w:val="32"/>
          <w:szCs w:val="32"/>
        </w:rPr>
        <w:t>辆、所属事业单位用车1辆</w:t>
      </w:r>
      <w:r w:rsidRPr="00AB5E04">
        <w:rPr>
          <w:rFonts w:asciiTheme="minorEastAsia" w:hAnsiTheme="minorEastAsia" w:cs="Times New Roman" w:hint="eastAsia"/>
          <w:color w:val="000000"/>
          <w:kern w:val="0"/>
          <w:sz w:val="32"/>
          <w:szCs w:val="32"/>
        </w:rPr>
        <w:t>；</w:t>
      </w:r>
      <w:r w:rsidR="007766D8" w:rsidRPr="007766D8">
        <w:rPr>
          <w:rFonts w:asciiTheme="minorEastAsia" w:hAnsiTheme="minorEastAsia" w:cs="Times New Roman"/>
          <w:color w:val="000000"/>
          <w:kern w:val="0"/>
          <w:sz w:val="32"/>
          <w:szCs w:val="32"/>
        </w:rPr>
        <w:t>单位价值50万元以上通用设备无；单位价值100万元以上专用设备无。</w:t>
      </w:r>
    </w:p>
    <w:p w:rsidR="00214427" w:rsidRDefault="00AB5E04" w:rsidP="00AB5E04">
      <w:pPr>
        <w:widowControl/>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w:t>
      </w:r>
    </w:p>
    <w:p w:rsidR="00AB5E04" w:rsidRDefault="00AB5E04" w:rsidP="00AB5E04">
      <w:pPr>
        <w:widowControl/>
        <w:jc w:val="left"/>
        <w:rPr>
          <w:rFonts w:asciiTheme="minorEastAsia" w:hAnsiTheme="minorEastAsia" w:cs="黑体"/>
          <w:color w:val="000000"/>
          <w:kern w:val="0"/>
          <w:sz w:val="32"/>
          <w:szCs w:val="32"/>
        </w:rPr>
      </w:pPr>
    </w:p>
    <w:p w:rsidR="00AB5E04" w:rsidRDefault="00AB5E04" w:rsidP="00AB5E04">
      <w:pPr>
        <w:widowControl/>
        <w:jc w:val="left"/>
        <w:rPr>
          <w:rFonts w:asciiTheme="minorEastAsia" w:hAnsiTheme="minorEastAsia" w:cs="黑体"/>
          <w:color w:val="000000"/>
          <w:kern w:val="0"/>
          <w:sz w:val="32"/>
          <w:szCs w:val="32"/>
        </w:rPr>
      </w:pPr>
    </w:p>
    <w:p w:rsidR="00AB5E04" w:rsidRPr="00AB5E04" w:rsidRDefault="00AB5E04" w:rsidP="00AB5E04">
      <w:pPr>
        <w:widowControl/>
        <w:jc w:val="left"/>
        <w:rPr>
          <w:rFonts w:asciiTheme="minorEastAsia" w:hAnsiTheme="minorEastAsia" w:cs="黑体"/>
          <w:color w:val="000000"/>
          <w:kern w:val="0"/>
          <w:sz w:val="32"/>
          <w:szCs w:val="32"/>
        </w:rPr>
      </w:pPr>
    </w:p>
    <w:p w:rsidR="00214427" w:rsidRDefault="00214427" w:rsidP="00214427">
      <w:pPr>
        <w:pStyle w:val="Default"/>
        <w:jc w:val="center"/>
        <w:rPr>
          <w:sz w:val="72"/>
          <w:szCs w:val="72"/>
        </w:rPr>
      </w:pPr>
    </w:p>
    <w:p w:rsidR="005C76E9" w:rsidRDefault="005C76E9" w:rsidP="00214427">
      <w:pPr>
        <w:pStyle w:val="Default"/>
        <w:jc w:val="center"/>
        <w:rPr>
          <w:sz w:val="72"/>
          <w:szCs w:val="72"/>
        </w:rPr>
      </w:pPr>
    </w:p>
    <w:p w:rsidR="005C76E9" w:rsidRDefault="005C76E9"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766D8" w:rsidRPr="007766D8" w:rsidRDefault="007766D8" w:rsidP="007766D8">
      <w:pPr>
        <w:spacing w:line="600" w:lineRule="exact"/>
        <w:ind w:firstLineChars="196" w:firstLine="627"/>
        <w:jc w:val="left"/>
        <w:rPr>
          <w:rFonts w:asciiTheme="minorEastAsia" w:hAnsiTheme="minorEastAsia" w:cs="Times New Roman"/>
          <w:kern w:val="0"/>
          <w:sz w:val="32"/>
          <w:szCs w:val="32"/>
        </w:rPr>
      </w:pPr>
      <w:r w:rsidRPr="007766D8">
        <w:rPr>
          <w:rFonts w:asciiTheme="minorEastAsia" w:hAnsiTheme="minorEastAsia" w:cs="Times New Roman"/>
          <w:kern w:val="0"/>
          <w:sz w:val="32"/>
          <w:szCs w:val="32"/>
        </w:rPr>
        <w:lastRenderedPageBreak/>
        <w:t>一、财政拨款收入：指省级财政当年拨付的资金。</w:t>
      </w:r>
    </w:p>
    <w:p w:rsidR="007766D8" w:rsidRPr="007766D8" w:rsidRDefault="007766D8" w:rsidP="007766D8">
      <w:pPr>
        <w:spacing w:line="600" w:lineRule="exact"/>
        <w:ind w:firstLine="660"/>
        <w:jc w:val="left"/>
        <w:rPr>
          <w:rFonts w:asciiTheme="minorEastAsia" w:hAnsiTheme="minorEastAsia" w:cs="Times New Roman"/>
          <w:sz w:val="32"/>
          <w:szCs w:val="32"/>
        </w:rPr>
      </w:pPr>
      <w:r w:rsidRPr="007766D8">
        <w:rPr>
          <w:rFonts w:asciiTheme="minorEastAsia" w:hAnsiTheme="minorEastAsia" w:cs="Times New Roman"/>
          <w:sz w:val="32"/>
          <w:szCs w:val="32"/>
        </w:rPr>
        <w:t>二、其他收入：指除“财政拨款收入”、“事业收入”、“经营收入”等以外的收入，主要是从上级主管部门或其他政府部门等取得的用于完成项目的资金,以及存款利息收入等。</w:t>
      </w:r>
    </w:p>
    <w:p w:rsidR="007766D8" w:rsidRPr="007766D8" w:rsidRDefault="007766D8" w:rsidP="007766D8">
      <w:pPr>
        <w:spacing w:line="600" w:lineRule="exact"/>
        <w:ind w:firstLineChars="200" w:firstLine="640"/>
        <w:jc w:val="left"/>
        <w:rPr>
          <w:rFonts w:asciiTheme="minorEastAsia" w:hAnsiTheme="minorEastAsia" w:cs="Times New Roman"/>
          <w:sz w:val="32"/>
          <w:szCs w:val="32"/>
        </w:rPr>
      </w:pPr>
      <w:r w:rsidRPr="007766D8">
        <w:rPr>
          <w:rFonts w:asciiTheme="minorEastAsia" w:hAnsiTheme="minorEastAsia" w:cs="Times New Roman"/>
          <w:sz w:val="32"/>
          <w:szCs w:val="32"/>
        </w:rPr>
        <w:t>三、年初结转和结余：指以前年度尚未完成、结转到本年按有关规定继续使用的资金。</w:t>
      </w:r>
    </w:p>
    <w:p w:rsidR="007766D8" w:rsidRPr="007766D8" w:rsidRDefault="007766D8" w:rsidP="007766D8">
      <w:pPr>
        <w:spacing w:line="600" w:lineRule="exact"/>
        <w:ind w:firstLineChars="200" w:firstLine="640"/>
        <w:jc w:val="left"/>
        <w:rPr>
          <w:rFonts w:asciiTheme="minorEastAsia" w:hAnsiTheme="minorEastAsia" w:cs="Times New Roman"/>
          <w:kern w:val="0"/>
          <w:sz w:val="32"/>
          <w:szCs w:val="32"/>
        </w:rPr>
      </w:pPr>
      <w:r w:rsidRPr="007766D8">
        <w:rPr>
          <w:rFonts w:asciiTheme="minorEastAsia" w:hAnsiTheme="minorEastAsia" w:cs="Times New Roman"/>
          <w:kern w:val="0"/>
          <w:sz w:val="32"/>
          <w:szCs w:val="32"/>
        </w:rPr>
        <w:t>四、文化旅游体育与传媒支出（类）文化和旅游（款）行政运行（项）：指本部门用于保障机构正常运行、开展日常工作的基本支出。</w:t>
      </w:r>
    </w:p>
    <w:p w:rsidR="007766D8" w:rsidRPr="007766D8" w:rsidRDefault="007766D8" w:rsidP="007766D8">
      <w:pPr>
        <w:spacing w:line="600" w:lineRule="exact"/>
        <w:rPr>
          <w:rFonts w:asciiTheme="minorEastAsia" w:hAnsiTheme="minorEastAsia" w:cs="Times New Roman"/>
          <w:kern w:val="0"/>
          <w:sz w:val="32"/>
          <w:szCs w:val="32"/>
        </w:rPr>
      </w:pPr>
      <w:r w:rsidRPr="007766D8">
        <w:rPr>
          <w:rFonts w:asciiTheme="minorEastAsia" w:hAnsiTheme="minorEastAsia" w:cs="Times New Roman"/>
          <w:kern w:val="0"/>
          <w:sz w:val="32"/>
          <w:szCs w:val="32"/>
        </w:rPr>
        <w:t>五、文化旅游体育与传媒支出（类）文化和旅游（款）</w:t>
      </w:r>
      <w:r w:rsidRPr="007766D8">
        <w:rPr>
          <w:rFonts w:asciiTheme="minorEastAsia" w:hAnsiTheme="minorEastAsia" w:cs="Times New Roman"/>
          <w:spacing w:val="-20"/>
          <w:kern w:val="0"/>
          <w:sz w:val="32"/>
          <w:szCs w:val="32"/>
        </w:rPr>
        <w:t>其他文化和旅游支出</w:t>
      </w:r>
      <w:r w:rsidRPr="007766D8">
        <w:rPr>
          <w:rFonts w:asciiTheme="minorEastAsia" w:hAnsiTheme="minorEastAsia" w:cs="Times New Roman"/>
          <w:kern w:val="0"/>
          <w:sz w:val="32"/>
          <w:szCs w:val="32"/>
        </w:rPr>
        <w:t>（项）：指除行政运行以外的其他文化和旅游支出，主要是用于开展文化活动方面的项目支出。</w:t>
      </w:r>
    </w:p>
    <w:p w:rsidR="007766D8" w:rsidRPr="007766D8" w:rsidRDefault="007766D8" w:rsidP="007766D8">
      <w:pPr>
        <w:spacing w:line="600" w:lineRule="exact"/>
        <w:ind w:firstLineChars="199" w:firstLine="637"/>
        <w:rPr>
          <w:rFonts w:asciiTheme="minorEastAsia" w:hAnsiTheme="minorEastAsia" w:cs="Times New Roman"/>
          <w:kern w:val="0"/>
          <w:sz w:val="32"/>
          <w:szCs w:val="32"/>
        </w:rPr>
      </w:pPr>
      <w:r w:rsidRPr="007766D8">
        <w:rPr>
          <w:rFonts w:asciiTheme="minorEastAsia" w:hAnsiTheme="minorEastAsia" w:cs="Times New Roman"/>
          <w:kern w:val="0"/>
          <w:sz w:val="32"/>
          <w:szCs w:val="32"/>
        </w:rPr>
        <w:t>六、文化旅游体育与传媒支出（类）其他文化体育与传媒支出（款）其他文化体育与传媒支出（项）：指用于其他文化体育与传媒方面的支出，主要是文化事业发展专项资金安排的支出。</w:t>
      </w:r>
    </w:p>
    <w:p w:rsidR="007766D8" w:rsidRPr="007766D8" w:rsidRDefault="007766D8" w:rsidP="007766D8">
      <w:pPr>
        <w:spacing w:line="600" w:lineRule="exact"/>
        <w:ind w:firstLineChars="200" w:firstLine="640"/>
        <w:jc w:val="left"/>
        <w:rPr>
          <w:rFonts w:asciiTheme="minorEastAsia" w:hAnsiTheme="minorEastAsia" w:cs="Times New Roman"/>
          <w:kern w:val="0"/>
          <w:sz w:val="32"/>
          <w:szCs w:val="32"/>
        </w:rPr>
      </w:pPr>
      <w:r w:rsidRPr="007766D8">
        <w:rPr>
          <w:rFonts w:asciiTheme="minorEastAsia" w:hAnsiTheme="minorEastAsia" w:cs="Times New Roman"/>
          <w:kern w:val="0"/>
          <w:sz w:val="32"/>
          <w:szCs w:val="32"/>
        </w:rPr>
        <w:t>七、社会保障和就业（类）行政事业单位离退休（款）未归口管理的行政单位离退休（项）：指用于离退休人员方面的支出。</w:t>
      </w:r>
    </w:p>
    <w:p w:rsidR="007766D8" w:rsidRPr="007766D8" w:rsidRDefault="007766D8" w:rsidP="007766D8">
      <w:pPr>
        <w:spacing w:line="600" w:lineRule="exact"/>
        <w:ind w:firstLineChars="200" w:firstLine="640"/>
        <w:jc w:val="left"/>
        <w:rPr>
          <w:rFonts w:asciiTheme="minorEastAsia" w:hAnsiTheme="minorEastAsia" w:cs="Times New Roman"/>
          <w:kern w:val="0"/>
          <w:sz w:val="32"/>
          <w:szCs w:val="32"/>
        </w:rPr>
      </w:pPr>
      <w:r w:rsidRPr="007766D8">
        <w:rPr>
          <w:rFonts w:asciiTheme="minorEastAsia" w:hAnsiTheme="minorEastAsia" w:cs="Times New Roman"/>
          <w:kern w:val="0"/>
          <w:sz w:val="32"/>
          <w:szCs w:val="32"/>
        </w:rPr>
        <w:t>八、社会保障和就业（类）行政事业单位离退休（款）机关事业单位基本养老保险缴费支出（项）：指用于缴纳机关事业单位基本养老保险的社保支出。</w:t>
      </w:r>
    </w:p>
    <w:p w:rsidR="007766D8" w:rsidRPr="007766D8" w:rsidRDefault="007766D8" w:rsidP="007766D8">
      <w:pPr>
        <w:spacing w:line="600" w:lineRule="exact"/>
        <w:ind w:firstLineChars="200" w:firstLine="640"/>
        <w:jc w:val="left"/>
        <w:rPr>
          <w:rFonts w:asciiTheme="minorEastAsia" w:hAnsiTheme="minorEastAsia" w:cs="Times New Roman"/>
          <w:kern w:val="0"/>
          <w:sz w:val="32"/>
          <w:szCs w:val="32"/>
        </w:rPr>
      </w:pPr>
      <w:r w:rsidRPr="007766D8">
        <w:rPr>
          <w:rFonts w:asciiTheme="minorEastAsia" w:hAnsiTheme="minorEastAsia" w:cs="Times New Roman"/>
          <w:kern w:val="0"/>
          <w:sz w:val="32"/>
          <w:szCs w:val="32"/>
        </w:rPr>
        <w:lastRenderedPageBreak/>
        <w:t>九、住房保障支出（类）住房改革支出（款）住房公积金（项）：指按照《住房公积金管理条例》的规定，由单位及其在职职工缴存的住房公积金。</w:t>
      </w:r>
    </w:p>
    <w:p w:rsidR="007766D8" w:rsidRPr="007766D8" w:rsidRDefault="007766D8" w:rsidP="007766D8">
      <w:pPr>
        <w:spacing w:line="600" w:lineRule="exact"/>
        <w:ind w:firstLineChars="200" w:firstLine="640"/>
        <w:jc w:val="left"/>
        <w:rPr>
          <w:rFonts w:asciiTheme="minorEastAsia" w:hAnsiTheme="minorEastAsia" w:cs="Times New Roman"/>
          <w:sz w:val="32"/>
          <w:szCs w:val="32"/>
        </w:rPr>
      </w:pPr>
      <w:r w:rsidRPr="007766D8">
        <w:rPr>
          <w:rFonts w:asciiTheme="minorEastAsia" w:hAnsiTheme="minorEastAsia" w:cs="Times New Roman"/>
          <w:sz w:val="32"/>
          <w:szCs w:val="32"/>
        </w:rPr>
        <w:t>十、基本支出：指为保障机构正常运转、完成日常工作任务而发生的人员支出和公用支出。</w:t>
      </w:r>
    </w:p>
    <w:p w:rsidR="007766D8" w:rsidRPr="007766D8" w:rsidRDefault="007766D8" w:rsidP="007766D8">
      <w:pPr>
        <w:spacing w:line="600" w:lineRule="exact"/>
        <w:ind w:firstLineChars="200" w:firstLine="640"/>
        <w:jc w:val="left"/>
        <w:rPr>
          <w:rFonts w:asciiTheme="minorEastAsia" w:hAnsiTheme="minorEastAsia" w:cs="Times New Roman"/>
          <w:sz w:val="32"/>
          <w:szCs w:val="32"/>
        </w:rPr>
      </w:pPr>
      <w:r w:rsidRPr="007766D8">
        <w:rPr>
          <w:rFonts w:asciiTheme="minorEastAsia" w:hAnsiTheme="minorEastAsia" w:cs="Times New Roman"/>
          <w:sz w:val="32"/>
          <w:szCs w:val="32"/>
        </w:rPr>
        <w:t>十一、项目支出：指在基本支出之外为完成特定行政任务和事业发展目标所发生的支出。</w:t>
      </w:r>
    </w:p>
    <w:p w:rsidR="007766D8" w:rsidRPr="007766D8" w:rsidRDefault="007766D8" w:rsidP="007766D8">
      <w:pPr>
        <w:spacing w:line="600" w:lineRule="exact"/>
        <w:ind w:firstLineChars="200" w:firstLine="640"/>
        <w:jc w:val="left"/>
        <w:rPr>
          <w:rFonts w:asciiTheme="minorEastAsia" w:hAnsiTheme="minorEastAsia" w:cs="Times New Roman"/>
          <w:sz w:val="32"/>
          <w:szCs w:val="32"/>
        </w:rPr>
      </w:pPr>
      <w:r w:rsidRPr="007766D8">
        <w:rPr>
          <w:rFonts w:asciiTheme="minorEastAsia" w:hAnsiTheme="minorEastAsia" w:cs="Times New Roman"/>
          <w:sz w:val="32"/>
          <w:szCs w:val="32"/>
        </w:rPr>
        <w:t>十二、“三公”经费：指本部门用财政拨款安排的因公出国（境）费、公务用车购置及运行费和公务接待费。其中：因公出国（境）</w:t>
      </w:r>
      <w:proofErr w:type="gramStart"/>
      <w:r w:rsidRPr="007766D8">
        <w:rPr>
          <w:rFonts w:asciiTheme="minorEastAsia" w:hAnsiTheme="minorEastAsia" w:cs="Times New Roman"/>
          <w:sz w:val="32"/>
          <w:szCs w:val="32"/>
        </w:rPr>
        <w:t>费反映</w:t>
      </w:r>
      <w:proofErr w:type="gramEnd"/>
      <w:r w:rsidRPr="007766D8">
        <w:rPr>
          <w:rFonts w:asciiTheme="minorEastAsia" w:hAnsiTheme="minorEastAsia" w:cs="Times New Roman"/>
          <w:sz w:val="32"/>
          <w:szCs w:val="32"/>
        </w:rPr>
        <w:t>单位公务出国（境）的国际旅费、国外城市间交通费、住宿费、伙食费、培训费、公杂费等支出；公务用车购置及运行</w:t>
      </w:r>
      <w:proofErr w:type="gramStart"/>
      <w:r w:rsidRPr="007766D8">
        <w:rPr>
          <w:rFonts w:asciiTheme="minorEastAsia" w:hAnsiTheme="minorEastAsia" w:cs="Times New Roman"/>
          <w:sz w:val="32"/>
          <w:szCs w:val="32"/>
        </w:rPr>
        <w:t>费反映</w:t>
      </w:r>
      <w:proofErr w:type="gramEnd"/>
      <w:r w:rsidRPr="007766D8">
        <w:rPr>
          <w:rFonts w:asciiTheme="minorEastAsia" w:hAnsiTheme="minorEastAsia" w:cs="Times New Roman"/>
          <w:sz w:val="32"/>
          <w:szCs w:val="32"/>
        </w:rPr>
        <w:t>单位公务用车车辆购置支出（</w:t>
      </w:r>
      <w:proofErr w:type="gramStart"/>
      <w:r w:rsidRPr="007766D8">
        <w:rPr>
          <w:rFonts w:asciiTheme="minorEastAsia" w:hAnsiTheme="minorEastAsia" w:cs="Times New Roman"/>
          <w:sz w:val="32"/>
          <w:szCs w:val="32"/>
        </w:rPr>
        <w:t>含车辆</w:t>
      </w:r>
      <w:proofErr w:type="gramEnd"/>
      <w:r w:rsidRPr="007766D8">
        <w:rPr>
          <w:rFonts w:asciiTheme="minorEastAsia" w:hAnsiTheme="minorEastAsia" w:cs="Times New Roman"/>
          <w:sz w:val="32"/>
          <w:szCs w:val="32"/>
        </w:rPr>
        <w:t>购置税）及燃料费、维修费、过路过桥费、保险费等运行维护费；公务接待</w:t>
      </w:r>
      <w:proofErr w:type="gramStart"/>
      <w:r w:rsidRPr="007766D8">
        <w:rPr>
          <w:rFonts w:asciiTheme="minorEastAsia" w:hAnsiTheme="minorEastAsia" w:cs="Times New Roman"/>
          <w:sz w:val="32"/>
          <w:szCs w:val="32"/>
        </w:rPr>
        <w:t>费反映</w:t>
      </w:r>
      <w:proofErr w:type="gramEnd"/>
      <w:r w:rsidRPr="007766D8">
        <w:rPr>
          <w:rFonts w:asciiTheme="minorEastAsia" w:hAnsiTheme="minorEastAsia" w:cs="Times New Roman"/>
          <w:sz w:val="32"/>
          <w:szCs w:val="32"/>
        </w:rPr>
        <w:t>单位按规定开支的各类公务接待支出。</w:t>
      </w:r>
    </w:p>
    <w:p w:rsidR="007766D8" w:rsidRPr="007766D8" w:rsidRDefault="007766D8" w:rsidP="007766D8">
      <w:pPr>
        <w:spacing w:line="600" w:lineRule="exact"/>
        <w:ind w:firstLineChars="200" w:firstLine="640"/>
        <w:jc w:val="left"/>
        <w:rPr>
          <w:rFonts w:asciiTheme="minorEastAsia" w:hAnsiTheme="minorEastAsia" w:cs="Times New Roman"/>
          <w:sz w:val="32"/>
          <w:szCs w:val="32"/>
        </w:rPr>
      </w:pPr>
      <w:r w:rsidRPr="007766D8">
        <w:rPr>
          <w:rFonts w:asciiTheme="minorEastAsia" w:hAnsiTheme="minorEastAsia" w:cs="Times New Roman"/>
          <w:sz w:val="32"/>
          <w:szCs w:val="32"/>
        </w:rPr>
        <w:t>十三、机关运行经费：为保障行政单位（含参照公务员法管理的事业单位）运行用于购买货物和服务的各项资金，包括办公及印刷费、邮电费、差旅费、会议费、劳务费、日常维修费、专用材料及一般设备购置费、办公用房水电费、取暖费、物业管理费以及其他费用。</w:t>
      </w:r>
    </w:p>
    <w:p w:rsidR="007766D8" w:rsidRPr="007766D8" w:rsidRDefault="007766D8" w:rsidP="007766D8">
      <w:pPr>
        <w:widowControl/>
        <w:spacing w:line="600" w:lineRule="exact"/>
        <w:jc w:val="left"/>
        <w:rPr>
          <w:rFonts w:asciiTheme="minorEastAsia" w:hAnsiTheme="minorEastAsia" w:cs="Times New Roman"/>
          <w:i/>
          <w:color w:val="FF0000"/>
          <w:sz w:val="32"/>
          <w:szCs w:val="32"/>
        </w:rPr>
      </w:pPr>
      <w:r w:rsidRPr="007766D8">
        <w:rPr>
          <w:rFonts w:asciiTheme="minorEastAsia" w:hAnsiTheme="minorEastAsia" w:cs="Times New Roman"/>
          <w:i/>
          <w:color w:val="FF0000"/>
          <w:sz w:val="32"/>
          <w:szCs w:val="32"/>
        </w:rPr>
        <w:br w:type="page"/>
      </w:r>
    </w:p>
    <w:p w:rsidR="00704395" w:rsidRPr="007766D8" w:rsidRDefault="00704395" w:rsidP="00704395">
      <w:pPr>
        <w:pStyle w:val="Default"/>
        <w:jc w:val="center"/>
        <w:rPr>
          <w:sz w:val="72"/>
          <w:szCs w:val="72"/>
        </w:rPr>
      </w:pPr>
    </w:p>
    <w:p w:rsidR="00704395" w:rsidRDefault="00704395" w:rsidP="00704395">
      <w:pPr>
        <w:pStyle w:val="Default"/>
        <w:jc w:val="center"/>
        <w:rPr>
          <w:sz w:val="72"/>
          <w:szCs w:val="72"/>
        </w:rPr>
      </w:pPr>
    </w:p>
    <w:p w:rsidR="00704395" w:rsidRDefault="00704395" w:rsidP="007766D8">
      <w:pPr>
        <w:pStyle w:val="Default"/>
        <w:rPr>
          <w:sz w:val="72"/>
          <w:szCs w:val="72"/>
        </w:rPr>
      </w:pPr>
    </w:p>
    <w:p w:rsidR="00704395" w:rsidRDefault="00704395" w:rsidP="00704395">
      <w:pPr>
        <w:pStyle w:val="Default"/>
        <w:jc w:val="center"/>
        <w:rPr>
          <w:sz w:val="72"/>
          <w:szCs w:val="72"/>
        </w:rPr>
      </w:pPr>
    </w:p>
    <w:p w:rsidR="00704395" w:rsidRDefault="00704395" w:rsidP="00704395">
      <w:pPr>
        <w:pStyle w:val="Default"/>
        <w:jc w:val="center"/>
        <w:rPr>
          <w:sz w:val="72"/>
          <w:szCs w:val="72"/>
        </w:rPr>
      </w:pPr>
      <w:r>
        <w:rPr>
          <w:rFonts w:hint="eastAsia"/>
          <w:sz w:val="72"/>
          <w:szCs w:val="72"/>
        </w:rPr>
        <w:t>第五部分</w:t>
      </w:r>
    </w:p>
    <w:p w:rsidR="00704395" w:rsidRDefault="00704395" w:rsidP="00704395">
      <w:pPr>
        <w:jc w:val="center"/>
        <w:rPr>
          <w:rFonts w:ascii="黑体" w:eastAsia="黑体" w:cs="黑体"/>
          <w:color w:val="000000"/>
          <w:kern w:val="0"/>
          <w:sz w:val="70"/>
          <w:szCs w:val="70"/>
        </w:rPr>
      </w:pPr>
    </w:p>
    <w:p w:rsidR="00704395" w:rsidRDefault="00704395" w:rsidP="00704395">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7766D8" w:rsidRDefault="00704395" w:rsidP="007766D8">
      <w:pPr>
        <w:spacing w:line="360" w:lineRule="auto"/>
        <w:rPr>
          <w:rFonts w:asciiTheme="minorEastAsia" w:hAnsiTheme="minorEastAsia" w:cs="Times New Roman"/>
          <w:kern w:val="0"/>
          <w:sz w:val="32"/>
          <w:szCs w:val="32"/>
        </w:rPr>
      </w:pPr>
      <w:r>
        <w:rPr>
          <w:rFonts w:ascii="黑体" w:eastAsia="黑体" w:cs="黑体"/>
          <w:color w:val="000000"/>
          <w:kern w:val="0"/>
          <w:sz w:val="70"/>
          <w:szCs w:val="70"/>
        </w:rPr>
        <w:br w:type="page"/>
      </w:r>
      <w:r w:rsidR="007766D8" w:rsidRPr="007766D8">
        <w:rPr>
          <w:rFonts w:asciiTheme="minorEastAsia" w:hAnsiTheme="minorEastAsia" w:cs="Times New Roman" w:hint="eastAsia"/>
          <w:kern w:val="0"/>
          <w:sz w:val="32"/>
          <w:szCs w:val="32"/>
        </w:rPr>
        <w:lastRenderedPageBreak/>
        <w:t>附件一：</w:t>
      </w:r>
    </w:p>
    <w:p w:rsidR="00AB5E04" w:rsidRDefault="00AB5E04" w:rsidP="00AB5E04">
      <w:pPr>
        <w:spacing w:line="360" w:lineRule="auto"/>
        <w:jc w:val="center"/>
        <w:rPr>
          <w:rFonts w:asciiTheme="minorEastAsia" w:hAnsiTheme="minorEastAsia" w:cs="Times New Roman"/>
          <w:kern w:val="0"/>
          <w:sz w:val="32"/>
          <w:szCs w:val="32"/>
        </w:rPr>
      </w:pPr>
    </w:p>
    <w:p w:rsidR="00AB5E04" w:rsidRPr="000376FF" w:rsidRDefault="00AB5E04" w:rsidP="00AB5E04">
      <w:pPr>
        <w:spacing w:line="360" w:lineRule="auto"/>
        <w:jc w:val="center"/>
        <w:rPr>
          <w:rFonts w:ascii="仿宋" w:eastAsia="仿宋" w:hAnsi="仿宋" w:cs="黑体"/>
          <w:b/>
          <w:sz w:val="32"/>
          <w:szCs w:val="32"/>
        </w:rPr>
      </w:pPr>
      <w:r w:rsidRPr="00353DEA">
        <w:rPr>
          <w:rFonts w:ascii="黑体" w:eastAsia="黑体" w:hAnsi="黑体" w:cs="黑体" w:hint="eastAsia"/>
          <w:b/>
          <w:sz w:val="44"/>
          <w:szCs w:val="44"/>
        </w:rPr>
        <w:t>湖南省作家协会</w:t>
      </w:r>
    </w:p>
    <w:p w:rsidR="00AB5E04" w:rsidRDefault="00AB5E04" w:rsidP="00AB5E04">
      <w:pPr>
        <w:spacing w:line="360" w:lineRule="auto"/>
        <w:jc w:val="center"/>
        <w:rPr>
          <w:rFonts w:ascii="黑体" w:eastAsia="黑体" w:hAnsi="黑体" w:cs="黑体"/>
          <w:b/>
          <w:sz w:val="44"/>
          <w:szCs w:val="44"/>
        </w:rPr>
      </w:pPr>
      <w:r w:rsidRPr="00353DEA">
        <w:rPr>
          <w:rFonts w:ascii="黑体" w:eastAsia="黑体" w:hAnsi="黑体" w:cs="黑体" w:hint="eastAsia"/>
          <w:b/>
          <w:sz w:val="44"/>
          <w:szCs w:val="44"/>
        </w:rPr>
        <w:t>201</w:t>
      </w:r>
      <w:r>
        <w:rPr>
          <w:rFonts w:ascii="黑体" w:eastAsia="黑体" w:hAnsi="黑体" w:cs="黑体" w:hint="eastAsia"/>
          <w:b/>
          <w:sz w:val="44"/>
          <w:szCs w:val="44"/>
        </w:rPr>
        <w:t>9</w:t>
      </w:r>
      <w:r w:rsidRPr="00353DEA">
        <w:rPr>
          <w:rFonts w:ascii="黑体" w:eastAsia="黑体" w:hAnsi="黑体" w:cs="黑体" w:hint="eastAsia"/>
          <w:b/>
          <w:sz w:val="44"/>
          <w:szCs w:val="44"/>
        </w:rPr>
        <w:t>年</w:t>
      </w:r>
      <w:r>
        <w:rPr>
          <w:rFonts w:ascii="黑体" w:eastAsia="黑体" w:hAnsi="黑体" w:cs="黑体" w:hint="eastAsia"/>
          <w:b/>
          <w:sz w:val="44"/>
          <w:szCs w:val="44"/>
        </w:rPr>
        <w:t>度部门整体支出</w:t>
      </w:r>
      <w:r w:rsidRPr="00353DEA">
        <w:rPr>
          <w:rFonts w:ascii="黑体" w:eastAsia="黑体" w:hAnsi="黑体" w:cs="黑体" w:hint="eastAsia"/>
          <w:b/>
          <w:sz w:val="44"/>
          <w:szCs w:val="44"/>
        </w:rPr>
        <w:t>绩效</w:t>
      </w:r>
      <w:r>
        <w:rPr>
          <w:rFonts w:ascii="黑体" w:eastAsia="黑体" w:hAnsi="黑体" w:cs="黑体" w:hint="eastAsia"/>
          <w:b/>
          <w:sz w:val="44"/>
          <w:szCs w:val="44"/>
        </w:rPr>
        <w:t>自评</w:t>
      </w:r>
      <w:r w:rsidRPr="00353DEA">
        <w:rPr>
          <w:rFonts w:ascii="黑体" w:eastAsia="黑体" w:hAnsi="黑体" w:cs="黑体" w:hint="eastAsia"/>
          <w:b/>
          <w:sz w:val="44"/>
          <w:szCs w:val="44"/>
        </w:rPr>
        <w:t>报告</w:t>
      </w:r>
    </w:p>
    <w:p w:rsidR="00AB5E04" w:rsidRPr="00265C99" w:rsidRDefault="00AB5E04" w:rsidP="00AB5E04">
      <w:pPr>
        <w:spacing w:line="360" w:lineRule="auto"/>
        <w:jc w:val="center"/>
        <w:rPr>
          <w:rFonts w:ascii="黑体" w:eastAsia="黑体" w:hAnsi="黑体" w:cs="黑体"/>
          <w:b/>
          <w:sz w:val="44"/>
          <w:szCs w:val="44"/>
        </w:rPr>
      </w:pPr>
    </w:p>
    <w:p w:rsidR="00AB5E04" w:rsidRDefault="00AB5E04" w:rsidP="00AB5E04">
      <w:pPr>
        <w:spacing w:line="600" w:lineRule="exact"/>
        <w:ind w:firstLineChars="200" w:firstLine="640"/>
        <w:rPr>
          <w:rFonts w:eastAsia="仿宋_GB2312"/>
          <w:sz w:val="32"/>
          <w:szCs w:val="32"/>
        </w:rPr>
      </w:pPr>
      <w:r w:rsidRPr="003E291C">
        <w:rPr>
          <w:rFonts w:ascii="仿宋" w:eastAsia="仿宋" w:hAnsi="仿宋" w:hint="eastAsia"/>
          <w:sz w:val="32"/>
          <w:szCs w:val="32"/>
        </w:rPr>
        <w:t>根据</w:t>
      </w:r>
      <w:r w:rsidRPr="00202A13">
        <w:rPr>
          <w:rFonts w:ascii="仿宋" w:eastAsia="仿宋" w:hAnsi="仿宋" w:hint="eastAsia"/>
          <w:sz w:val="32"/>
          <w:szCs w:val="32"/>
        </w:rPr>
        <w:t>《湖南省财政厅关于</w:t>
      </w:r>
      <w:r>
        <w:rPr>
          <w:rFonts w:ascii="仿宋" w:eastAsia="仿宋" w:hAnsi="仿宋" w:hint="eastAsia"/>
          <w:sz w:val="32"/>
          <w:szCs w:val="32"/>
        </w:rPr>
        <w:t>开展2019</w:t>
      </w:r>
      <w:r w:rsidRPr="00202A13">
        <w:rPr>
          <w:rFonts w:ascii="仿宋" w:eastAsia="仿宋" w:hAnsi="仿宋" w:hint="eastAsia"/>
          <w:sz w:val="32"/>
          <w:szCs w:val="32"/>
        </w:rPr>
        <w:t>年度</w:t>
      </w:r>
      <w:r>
        <w:rPr>
          <w:rFonts w:ascii="仿宋" w:eastAsia="仿宋" w:hAnsi="仿宋" w:hint="eastAsia"/>
          <w:sz w:val="32"/>
          <w:szCs w:val="32"/>
        </w:rPr>
        <w:t>部门整体支出</w:t>
      </w:r>
      <w:r w:rsidRPr="00202A13">
        <w:rPr>
          <w:rFonts w:ascii="仿宋" w:eastAsia="仿宋" w:hAnsi="仿宋" w:hint="eastAsia"/>
          <w:sz w:val="32"/>
          <w:szCs w:val="32"/>
        </w:rPr>
        <w:t>绩效自评工作的通知》</w:t>
      </w:r>
      <w:r>
        <w:rPr>
          <w:rFonts w:ascii="仿宋" w:eastAsia="仿宋" w:hAnsi="仿宋" w:hint="eastAsia"/>
          <w:sz w:val="32"/>
          <w:szCs w:val="32"/>
        </w:rPr>
        <w:t>﹝</w:t>
      </w:r>
      <w:proofErr w:type="gramStart"/>
      <w:r w:rsidRPr="00202A13">
        <w:rPr>
          <w:rFonts w:ascii="仿宋" w:eastAsia="仿宋" w:hAnsi="仿宋" w:hint="eastAsia"/>
          <w:sz w:val="32"/>
          <w:szCs w:val="32"/>
        </w:rPr>
        <w:t>湘财绩〔</w:t>
      </w:r>
      <w:r w:rsidRPr="00202A13">
        <w:rPr>
          <w:rFonts w:ascii="仿宋" w:eastAsia="仿宋" w:hAnsi="仿宋"/>
          <w:sz w:val="32"/>
          <w:szCs w:val="32"/>
        </w:rPr>
        <w:t>2</w:t>
      </w:r>
      <w:r>
        <w:rPr>
          <w:rFonts w:ascii="仿宋" w:eastAsia="仿宋" w:hAnsi="仿宋" w:hint="eastAsia"/>
          <w:sz w:val="32"/>
          <w:szCs w:val="32"/>
        </w:rPr>
        <w:t>020</w:t>
      </w:r>
      <w:r w:rsidRPr="00202A13">
        <w:rPr>
          <w:rFonts w:ascii="仿宋" w:eastAsia="仿宋" w:hAnsi="仿宋" w:hint="eastAsia"/>
          <w:sz w:val="32"/>
          <w:szCs w:val="32"/>
        </w:rPr>
        <w:t>〕</w:t>
      </w:r>
      <w:proofErr w:type="gramEnd"/>
      <w:r>
        <w:rPr>
          <w:rFonts w:ascii="仿宋" w:eastAsia="仿宋" w:hAnsi="仿宋" w:hint="eastAsia"/>
          <w:sz w:val="32"/>
          <w:szCs w:val="32"/>
        </w:rPr>
        <w:t>4</w:t>
      </w:r>
      <w:r w:rsidRPr="00202A13">
        <w:rPr>
          <w:rFonts w:ascii="仿宋" w:eastAsia="仿宋" w:hAnsi="仿宋" w:hint="eastAsia"/>
          <w:sz w:val="32"/>
          <w:szCs w:val="32"/>
        </w:rPr>
        <w:t>号</w:t>
      </w:r>
      <w:r>
        <w:rPr>
          <w:rFonts w:ascii="仿宋" w:eastAsia="仿宋" w:hAnsi="仿宋" w:hint="eastAsia"/>
          <w:sz w:val="32"/>
          <w:szCs w:val="32"/>
        </w:rPr>
        <w:t>﹞</w:t>
      </w:r>
      <w:r w:rsidRPr="003E291C">
        <w:rPr>
          <w:rFonts w:ascii="仿宋" w:eastAsia="仿宋" w:hAnsi="仿宋" w:hint="eastAsia"/>
          <w:sz w:val="32"/>
          <w:szCs w:val="32"/>
        </w:rPr>
        <w:t>文件相关要求，本单位认真开展自评工作，现将2</w:t>
      </w:r>
      <w:r>
        <w:rPr>
          <w:rFonts w:ascii="仿宋" w:eastAsia="仿宋" w:hAnsi="仿宋" w:hint="eastAsia"/>
          <w:sz w:val="32"/>
          <w:szCs w:val="32"/>
        </w:rPr>
        <w:t>019</w:t>
      </w:r>
      <w:r w:rsidRPr="003E291C">
        <w:rPr>
          <w:rFonts w:ascii="仿宋" w:eastAsia="仿宋" w:hAnsi="仿宋" w:hint="eastAsia"/>
          <w:sz w:val="32"/>
          <w:szCs w:val="32"/>
        </w:rPr>
        <w:t>年度省级财政资金绩效自评</w:t>
      </w:r>
      <w:r>
        <w:rPr>
          <w:rFonts w:ascii="仿宋" w:eastAsia="仿宋" w:hAnsi="仿宋" w:hint="eastAsia"/>
          <w:sz w:val="32"/>
          <w:szCs w:val="32"/>
        </w:rPr>
        <w:t>报告如下</w:t>
      </w:r>
      <w:r w:rsidRPr="000376FF">
        <w:rPr>
          <w:rFonts w:ascii="仿宋" w:eastAsia="仿宋" w:hAnsi="仿宋" w:hint="eastAsia"/>
          <w:sz w:val="32"/>
          <w:szCs w:val="32"/>
        </w:rPr>
        <w:t>：</w:t>
      </w:r>
    </w:p>
    <w:p w:rsidR="00AB5E04" w:rsidRPr="009D3359" w:rsidRDefault="00AB5E04" w:rsidP="00AB5E04">
      <w:pPr>
        <w:spacing w:line="600" w:lineRule="exact"/>
        <w:ind w:firstLineChars="200" w:firstLine="640"/>
        <w:rPr>
          <w:rFonts w:eastAsia="黑体"/>
          <w:sz w:val="32"/>
          <w:szCs w:val="32"/>
        </w:rPr>
      </w:pPr>
      <w:r w:rsidRPr="0097288B">
        <w:rPr>
          <w:rFonts w:eastAsia="黑体"/>
          <w:sz w:val="32"/>
          <w:szCs w:val="32"/>
        </w:rPr>
        <w:t>一、</w:t>
      </w:r>
      <w:r w:rsidRPr="009D3359">
        <w:rPr>
          <w:rFonts w:eastAsia="黑体"/>
          <w:sz w:val="32"/>
          <w:szCs w:val="32"/>
        </w:rPr>
        <w:t>基本情况</w:t>
      </w:r>
    </w:p>
    <w:p w:rsidR="00AB5E04" w:rsidRDefault="00AB5E04" w:rsidP="00AB5E04">
      <w:pPr>
        <w:spacing w:line="600" w:lineRule="exact"/>
        <w:ind w:firstLineChars="200" w:firstLine="643"/>
        <w:rPr>
          <w:rFonts w:eastAsia="楷体_GB2312"/>
          <w:b/>
          <w:sz w:val="32"/>
          <w:szCs w:val="32"/>
        </w:rPr>
      </w:pPr>
      <w:r w:rsidRPr="009D3359">
        <w:rPr>
          <w:rFonts w:eastAsia="楷体_GB2312"/>
          <w:b/>
          <w:sz w:val="32"/>
          <w:szCs w:val="32"/>
        </w:rPr>
        <w:t>（一）部门（单位）基本情况</w:t>
      </w:r>
    </w:p>
    <w:p w:rsidR="00AB5E04" w:rsidRPr="000376FF" w:rsidRDefault="00AB5E04" w:rsidP="00AB5E04">
      <w:pPr>
        <w:spacing w:line="360" w:lineRule="auto"/>
        <w:ind w:firstLineChars="200" w:firstLine="640"/>
        <w:rPr>
          <w:rFonts w:ascii="仿宋" w:eastAsia="仿宋" w:hAnsi="仿宋"/>
          <w:sz w:val="32"/>
          <w:szCs w:val="32"/>
        </w:rPr>
      </w:pPr>
      <w:r w:rsidRPr="000376FF">
        <w:rPr>
          <w:rFonts w:ascii="仿宋" w:eastAsia="仿宋" w:hAnsi="仿宋" w:hint="eastAsia"/>
          <w:sz w:val="32"/>
          <w:szCs w:val="32"/>
        </w:rPr>
        <w:t>湖南省作家协会为我省各民族从事专业和业余文学创作、理论研究、编辑、翻译及文学组织工作者自愿结合的专业性人民团体</w:t>
      </w:r>
      <w:r>
        <w:rPr>
          <w:rFonts w:ascii="仿宋" w:eastAsia="仿宋" w:hAnsi="仿宋" w:hint="eastAsia"/>
          <w:sz w:val="32"/>
          <w:szCs w:val="32"/>
        </w:rPr>
        <w:t>，</w:t>
      </w:r>
      <w:r w:rsidRPr="000376FF">
        <w:rPr>
          <w:rFonts w:ascii="仿宋" w:eastAsia="仿宋" w:hAnsi="仿宋" w:hint="eastAsia"/>
          <w:sz w:val="32"/>
          <w:szCs w:val="32"/>
        </w:rPr>
        <w:t>由中共湖南省委领导，省委宣传部主管。</w:t>
      </w:r>
    </w:p>
    <w:p w:rsidR="00AB5E04" w:rsidRDefault="00AB5E04" w:rsidP="00AB5E04">
      <w:pPr>
        <w:adjustRightInd w:val="0"/>
        <w:snapToGrid w:val="0"/>
        <w:spacing w:line="360" w:lineRule="auto"/>
        <w:ind w:firstLineChars="246" w:firstLine="790"/>
        <w:jc w:val="left"/>
        <w:outlineLvl w:val="0"/>
        <w:rPr>
          <w:rFonts w:ascii="仿宋" w:eastAsia="仿宋" w:hAnsi="仿宋"/>
          <w:b/>
          <w:sz w:val="32"/>
          <w:szCs w:val="32"/>
        </w:rPr>
      </w:pPr>
      <w:r>
        <w:rPr>
          <w:rFonts w:ascii="仿宋" w:eastAsia="仿宋" w:hAnsi="仿宋" w:hint="eastAsia"/>
          <w:b/>
          <w:sz w:val="32"/>
          <w:szCs w:val="32"/>
        </w:rPr>
        <w:t>1、</w:t>
      </w:r>
      <w:r w:rsidRPr="00353DEA">
        <w:rPr>
          <w:rFonts w:ascii="仿宋" w:eastAsia="仿宋" w:hAnsi="仿宋" w:hint="eastAsia"/>
          <w:b/>
          <w:sz w:val="32"/>
          <w:szCs w:val="32"/>
        </w:rPr>
        <w:t>主要职能</w:t>
      </w:r>
    </w:p>
    <w:p w:rsidR="00AB5E04" w:rsidRPr="000376FF" w:rsidRDefault="00AB5E04" w:rsidP="00AB5E04">
      <w:pPr>
        <w:adjustRightInd w:val="0"/>
        <w:snapToGrid w:val="0"/>
        <w:spacing w:line="360" w:lineRule="auto"/>
        <w:ind w:firstLineChars="246" w:firstLine="787"/>
        <w:jc w:val="left"/>
        <w:outlineLvl w:val="0"/>
        <w:rPr>
          <w:rFonts w:ascii="仿宋" w:eastAsia="仿宋" w:hAnsi="仿宋" w:cs="仿宋"/>
          <w:sz w:val="32"/>
          <w:szCs w:val="32"/>
        </w:rPr>
      </w:pPr>
      <w:r w:rsidRPr="000376FF">
        <w:rPr>
          <w:rFonts w:ascii="仿宋" w:eastAsia="仿宋" w:hAnsi="仿宋" w:hint="eastAsia"/>
          <w:sz w:val="32"/>
          <w:szCs w:val="32"/>
        </w:rPr>
        <w:t>湖南省作家协会的主要职能是：</w:t>
      </w:r>
      <w:r w:rsidRPr="000376FF">
        <w:rPr>
          <w:rFonts w:ascii="仿宋" w:eastAsia="仿宋" w:hAnsi="仿宋"/>
          <w:sz w:val="32"/>
          <w:szCs w:val="32"/>
        </w:rPr>
        <w:t>团结服务作家，扶持培养文学新人，推出优秀作品，增进文学交流</w:t>
      </w:r>
      <w:r w:rsidRPr="000376FF">
        <w:rPr>
          <w:rFonts w:ascii="仿宋" w:eastAsia="仿宋" w:hAnsi="仿宋" w:hint="eastAsia"/>
          <w:sz w:val="32"/>
          <w:szCs w:val="32"/>
        </w:rPr>
        <w:t>;</w:t>
      </w:r>
      <w:r w:rsidRPr="000376FF">
        <w:rPr>
          <w:rFonts w:ascii="仿宋" w:eastAsia="仿宋" w:hAnsi="仿宋"/>
          <w:sz w:val="32"/>
          <w:szCs w:val="32"/>
        </w:rPr>
        <w:t>加强对会员的服务联络工作，组织作家深入生活</w:t>
      </w:r>
      <w:r w:rsidRPr="000376FF">
        <w:rPr>
          <w:rFonts w:ascii="仿宋" w:eastAsia="仿宋" w:hAnsi="仿宋" w:hint="eastAsia"/>
          <w:sz w:val="32"/>
          <w:szCs w:val="32"/>
        </w:rPr>
        <w:t>；</w:t>
      </w:r>
      <w:r w:rsidRPr="000376FF">
        <w:rPr>
          <w:rFonts w:ascii="仿宋" w:eastAsia="仿宋" w:hAnsi="仿宋"/>
          <w:sz w:val="32"/>
          <w:szCs w:val="32"/>
        </w:rPr>
        <w:t>发挥优秀作品的示范作用，促进文学创作的进一步繁荣和发展</w:t>
      </w:r>
      <w:r w:rsidRPr="000376FF">
        <w:rPr>
          <w:rFonts w:ascii="仿宋" w:eastAsia="仿宋" w:hAnsi="仿宋" w:cs="仿宋"/>
          <w:sz w:val="32"/>
          <w:szCs w:val="32"/>
        </w:rPr>
        <w:t>。</w:t>
      </w:r>
      <w:r w:rsidRPr="000376FF">
        <w:rPr>
          <w:rFonts w:ascii="仿宋" w:eastAsia="仿宋" w:hAnsi="仿宋" w:cs="仿宋" w:hint="eastAsia"/>
          <w:sz w:val="32"/>
          <w:szCs w:val="32"/>
        </w:rPr>
        <w:t xml:space="preserve">   </w:t>
      </w:r>
    </w:p>
    <w:p w:rsidR="00AB5E04" w:rsidRPr="000376FF" w:rsidRDefault="00AB5E04" w:rsidP="00AB5E04">
      <w:pPr>
        <w:spacing w:line="360" w:lineRule="auto"/>
        <w:ind w:firstLineChars="228" w:firstLine="732"/>
        <w:rPr>
          <w:rFonts w:ascii="仿宋" w:eastAsia="仿宋" w:hAnsi="仿宋" w:cs="仿宋"/>
          <w:b/>
          <w:color w:val="000000"/>
          <w:sz w:val="32"/>
          <w:szCs w:val="32"/>
        </w:rPr>
      </w:pPr>
      <w:r>
        <w:rPr>
          <w:rFonts w:ascii="仿宋" w:eastAsia="仿宋" w:hAnsi="仿宋" w:cs="仿宋" w:hint="eastAsia"/>
          <w:b/>
          <w:color w:val="000000"/>
          <w:sz w:val="32"/>
          <w:szCs w:val="32"/>
        </w:rPr>
        <w:t>2、</w:t>
      </w:r>
      <w:r w:rsidRPr="000376FF">
        <w:rPr>
          <w:rFonts w:ascii="仿宋" w:eastAsia="仿宋" w:hAnsi="仿宋" w:cs="仿宋" w:hint="eastAsia"/>
          <w:b/>
          <w:color w:val="000000"/>
          <w:sz w:val="32"/>
          <w:szCs w:val="32"/>
        </w:rPr>
        <w:t>机构情况</w:t>
      </w:r>
    </w:p>
    <w:p w:rsidR="00AB5E04" w:rsidRPr="00265C99" w:rsidRDefault="00AB5E04" w:rsidP="00AB5E04">
      <w:pPr>
        <w:adjustRightInd w:val="0"/>
        <w:snapToGrid w:val="0"/>
        <w:spacing w:line="360" w:lineRule="auto"/>
        <w:jc w:val="left"/>
        <w:outlineLvl w:val="0"/>
        <w:rPr>
          <w:rFonts w:ascii="仿宋" w:eastAsia="仿宋" w:hAnsi="仿宋" w:cs="仿宋"/>
          <w:color w:val="000000"/>
          <w:sz w:val="32"/>
          <w:szCs w:val="32"/>
        </w:rPr>
      </w:pPr>
      <w:r>
        <w:rPr>
          <w:rFonts w:ascii="仿宋" w:eastAsia="仿宋" w:hAnsi="仿宋" w:cs="仿宋" w:hint="eastAsia"/>
          <w:b/>
          <w:color w:val="000000"/>
          <w:sz w:val="32"/>
          <w:szCs w:val="32"/>
        </w:rPr>
        <w:t xml:space="preserve">    </w:t>
      </w:r>
      <w:r w:rsidRPr="00265C99">
        <w:rPr>
          <w:rFonts w:ascii="仿宋" w:eastAsia="仿宋" w:hAnsi="仿宋" w:cs="仿宋" w:hint="eastAsia"/>
          <w:color w:val="000000"/>
          <w:sz w:val="32"/>
          <w:szCs w:val="32"/>
        </w:rPr>
        <w:t>湖南省作家协会</w:t>
      </w:r>
      <w:r w:rsidRPr="00C32372">
        <w:rPr>
          <w:rFonts w:ascii="仿宋" w:eastAsia="仿宋" w:hAnsi="仿宋" w:cs="仿宋" w:hint="eastAsia"/>
          <w:color w:val="000000"/>
          <w:sz w:val="32"/>
          <w:szCs w:val="32"/>
        </w:rPr>
        <w:t>机关内设职能处室四个：办公室、创作研究室、组织联络部、机关党委（人事处）。</w:t>
      </w:r>
    </w:p>
    <w:p w:rsidR="00AB5E04" w:rsidRPr="00265C99" w:rsidRDefault="00AB5E04" w:rsidP="00AB5E04">
      <w:pPr>
        <w:adjustRightInd w:val="0"/>
        <w:snapToGrid w:val="0"/>
        <w:spacing w:line="360" w:lineRule="auto"/>
        <w:jc w:val="left"/>
        <w:outlineLvl w:val="0"/>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    湖南省作</w:t>
      </w:r>
      <w:r w:rsidRPr="000376FF">
        <w:rPr>
          <w:rFonts w:ascii="仿宋" w:eastAsia="仿宋" w:hAnsi="仿宋" w:cs="仿宋" w:hint="eastAsia"/>
          <w:color w:val="000000"/>
          <w:sz w:val="32"/>
          <w:szCs w:val="32"/>
        </w:rPr>
        <w:t>家协会二级机构</w:t>
      </w:r>
      <w:r>
        <w:rPr>
          <w:rFonts w:ascii="仿宋" w:eastAsia="仿宋" w:hAnsi="仿宋" w:cs="仿宋" w:hint="eastAsia"/>
          <w:color w:val="000000"/>
          <w:sz w:val="32"/>
          <w:szCs w:val="32"/>
        </w:rPr>
        <w:t>两</w:t>
      </w:r>
      <w:r w:rsidRPr="000376FF">
        <w:rPr>
          <w:rFonts w:ascii="仿宋" w:eastAsia="仿宋" w:hAnsi="仿宋" w:cs="仿宋" w:hint="eastAsia"/>
          <w:color w:val="000000"/>
          <w:sz w:val="32"/>
          <w:szCs w:val="32"/>
        </w:rPr>
        <w:t>个：湖南毛泽东文学院管理处（湖南现当代文学馆）、《湖南文学》杂志社。</w:t>
      </w:r>
    </w:p>
    <w:p w:rsidR="00AB5E04" w:rsidRDefault="00AB5E04" w:rsidP="00AB5E04">
      <w:pPr>
        <w:spacing w:line="600" w:lineRule="exact"/>
        <w:ind w:firstLineChars="200" w:firstLine="643"/>
        <w:rPr>
          <w:rFonts w:eastAsia="楷体_GB2312"/>
          <w:b/>
          <w:sz w:val="32"/>
          <w:szCs w:val="32"/>
        </w:rPr>
      </w:pPr>
      <w:r w:rsidRPr="009D3359">
        <w:rPr>
          <w:rFonts w:eastAsia="楷体_GB2312"/>
          <w:b/>
          <w:sz w:val="32"/>
          <w:szCs w:val="32"/>
        </w:rPr>
        <w:t>（二）部门（单位）年度整体支出绩效目标</w:t>
      </w:r>
    </w:p>
    <w:p w:rsidR="00AB5E04" w:rsidRPr="006D68BB" w:rsidRDefault="00AB5E04" w:rsidP="00AB5E04">
      <w:pPr>
        <w:spacing w:line="600" w:lineRule="exact"/>
        <w:ind w:firstLineChars="200" w:firstLine="640"/>
        <w:rPr>
          <w:rFonts w:ascii="仿宋" w:eastAsia="仿宋" w:hAnsi="仿宋" w:cs="仿宋"/>
          <w:color w:val="000000"/>
          <w:sz w:val="32"/>
          <w:szCs w:val="32"/>
        </w:rPr>
      </w:pPr>
      <w:r w:rsidRPr="00265C99">
        <w:rPr>
          <w:rFonts w:ascii="仿宋" w:eastAsia="仿宋" w:hAnsi="仿宋" w:cs="仿宋" w:hint="eastAsia"/>
          <w:color w:val="000000"/>
          <w:sz w:val="32"/>
          <w:szCs w:val="32"/>
        </w:rPr>
        <w:t>充分的发挥作协的作用，扶持精品、扶持人才，促进文学创作的繁荣，推动湖南文学事业的繁荣发展，</w:t>
      </w:r>
      <w:r w:rsidRPr="006D68BB">
        <w:rPr>
          <w:rFonts w:ascii="仿宋" w:eastAsia="仿宋" w:hAnsi="仿宋" w:cs="仿宋" w:hint="eastAsia"/>
          <w:color w:val="000000"/>
          <w:sz w:val="32"/>
          <w:szCs w:val="32"/>
        </w:rPr>
        <w:t>力争使湖南文学发展在全国走在前列。</w:t>
      </w:r>
    </w:p>
    <w:p w:rsidR="00AB5E04" w:rsidRDefault="00AB5E04" w:rsidP="00AB5E04">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sidRPr="000376FF">
        <w:rPr>
          <w:rFonts w:ascii="仿宋" w:eastAsia="仿宋" w:hAnsi="仿宋"/>
          <w:sz w:val="32"/>
          <w:szCs w:val="32"/>
        </w:rPr>
        <w:t>团结</w:t>
      </w:r>
      <w:r>
        <w:rPr>
          <w:rFonts w:ascii="仿宋" w:eastAsia="仿宋" w:hAnsi="仿宋" w:hint="eastAsia"/>
          <w:sz w:val="32"/>
          <w:szCs w:val="32"/>
        </w:rPr>
        <w:t>和</w:t>
      </w:r>
      <w:r w:rsidRPr="000376FF">
        <w:rPr>
          <w:rFonts w:ascii="仿宋" w:eastAsia="仿宋" w:hAnsi="仿宋"/>
          <w:sz w:val="32"/>
          <w:szCs w:val="32"/>
        </w:rPr>
        <w:t>服务作家，扶持培养文学新人，推出优秀作品，增进文学交流</w:t>
      </w:r>
      <w:r w:rsidRPr="000376FF">
        <w:rPr>
          <w:rFonts w:ascii="仿宋" w:eastAsia="仿宋" w:hAnsi="仿宋" w:hint="eastAsia"/>
          <w:sz w:val="32"/>
          <w:szCs w:val="32"/>
        </w:rPr>
        <w:t>;</w:t>
      </w:r>
    </w:p>
    <w:p w:rsidR="00AB5E04" w:rsidRDefault="00AB5E04" w:rsidP="00AB5E04">
      <w:pPr>
        <w:spacing w:line="600" w:lineRule="exact"/>
        <w:ind w:leftChars="304" w:left="638"/>
        <w:rPr>
          <w:rFonts w:ascii="仿宋" w:eastAsia="仿宋" w:hAnsi="仿宋"/>
          <w:sz w:val="32"/>
          <w:szCs w:val="32"/>
        </w:rPr>
      </w:pPr>
      <w:r>
        <w:rPr>
          <w:rFonts w:ascii="仿宋" w:eastAsia="仿宋" w:hAnsi="仿宋" w:hint="eastAsia"/>
          <w:sz w:val="32"/>
          <w:szCs w:val="32"/>
        </w:rPr>
        <w:t>2、</w:t>
      </w:r>
      <w:r w:rsidRPr="000376FF">
        <w:rPr>
          <w:rFonts w:ascii="仿宋" w:eastAsia="仿宋" w:hAnsi="仿宋"/>
          <w:sz w:val="32"/>
          <w:szCs w:val="32"/>
        </w:rPr>
        <w:t>加强对会员的服务联络工作，组织作家深入生活</w:t>
      </w:r>
      <w:r w:rsidRPr="000376FF">
        <w:rPr>
          <w:rFonts w:ascii="仿宋" w:eastAsia="仿宋" w:hAnsi="仿宋" w:hint="eastAsia"/>
          <w:sz w:val="32"/>
          <w:szCs w:val="32"/>
        </w:rPr>
        <w:t>；</w:t>
      </w:r>
    </w:p>
    <w:p w:rsidR="00AB5E04" w:rsidRPr="00265C99" w:rsidRDefault="00AB5E04" w:rsidP="00AB5E04">
      <w:pPr>
        <w:spacing w:line="600" w:lineRule="exact"/>
        <w:ind w:firstLineChars="200" w:firstLine="640"/>
        <w:jc w:val="left"/>
        <w:rPr>
          <w:rFonts w:ascii="仿宋" w:eastAsia="仿宋" w:hAnsi="仿宋" w:cs="仿宋"/>
          <w:color w:val="000000"/>
          <w:sz w:val="32"/>
          <w:szCs w:val="32"/>
        </w:rPr>
      </w:pPr>
      <w:r>
        <w:rPr>
          <w:rFonts w:ascii="仿宋" w:eastAsia="仿宋" w:hAnsi="仿宋" w:hint="eastAsia"/>
          <w:sz w:val="32"/>
          <w:szCs w:val="32"/>
        </w:rPr>
        <w:t>3、</w:t>
      </w:r>
      <w:r w:rsidRPr="000376FF">
        <w:rPr>
          <w:rFonts w:ascii="仿宋" w:eastAsia="仿宋" w:hAnsi="仿宋"/>
          <w:sz w:val="32"/>
          <w:szCs w:val="32"/>
        </w:rPr>
        <w:t>发挥优秀作品的示范作用，促进文学创作的进一步繁荣和发展</w:t>
      </w:r>
      <w:r w:rsidRPr="000376FF">
        <w:rPr>
          <w:rFonts w:ascii="仿宋" w:eastAsia="仿宋" w:hAnsi="仿宋" w:cs="仿宋"/>
          <w:sz w:val="32"/>
          <w:szCs w:val="32"/>
        </w:rPr>
        <w:t>。</w:t>
      </w:r>
      <w:r>
        <w:rPr>
          <w:rFonts w:ascii="仿宋" w:eastAsia="仿宋" w:hAnsi="仿宋" w:cs="仿宋" w:hint="eastAsia"/>
          <w:color w:val="000000"/>
          <w:sz w:val="32"/>
          <w:szCs w:val="32"/>
        </w:rPr>
        <w:t xml:space="preserve">  </w:t>
      </w:r>
    </w:p>
    <w:p w:rsidR="00AB5E04" w:rsidRPr="009D3359" w:rsidRDefault="00AB5E04" w:rsidP="00AB5E04">
      <w:pPr>
        <w:pStyle w:val="a5"/>
        <w:spacing w:line="600" w:lineRule="exact"/>
        <w:ind w:firstLine="640"/>
        <w:rPr>
          <w:rFonts w:ascii="Times New Roman" w:eastAsia="黑体" w:hAnsi="Times New Roman"/>
          <w:sz w:val="32"/>
          <w:szCs w:val="32"/>
        </w:rPr>
      </w:pPr>
      <w:r w:rsidRPr="009D3359">
        <w:rPr>
          <w:rFonts w:ascii="Times New Roman" w:eastAsia="黑体" w:hAnsi="Times New Roman"/>
          <w:sz w:val="32"/>
          <w:szCs w:val="32"/>
        </w:rPr>
        <w:t>二、</w:t>
      </w:r>
      <w:r w:rsidRPr="0097288B">
        <w:rPr>
          <w:rFonts w:ascii="Times New Roman" w:eastAsia="黑体" w:hAnsi="Times New Roman"/>
          <w:sz w:val="32"/>
          <w:szCs w:val="32"/>
        </w:rPr>
        <w:t>一般公共预算支出情况</w:t>
      </w:r>
    </w:p>
    <w:p w:rsidR="00AB5E04" w:rsidRDefault="00AB5E04" w:rsidP="00AB5E04">
      <w:pPr>
        <w:pStyle w:val="a5"/>
        <w:spacing w:line="600" w:lineRule="exact"/>
        <w:ind w:firstLine="643"/>
        <w:rPr>
          <w:rFonts w:ascii="Times New Roman" w:eastAsia="楷体_GB2312" w:hAnsi="Times New Roman"/>
          <w:b/>
          <w:sz w:val="32"/>
          <w:szCs w:val="32"/>
        </w:rPr>
      </w:pPr>
      <w:r w:rsidRPr="009D3359">
        <w:rPr>
          <w:rFonts w:ascii="Times New Roman" w:eastAsia="楷体_GB2312" w:hAnsi="Times New Roman"/>
          <w:b/>
          <w:sz w:val="32"/>
          <w:szCs w:val="32"/>
        </w:rPr>
        <w:t>（一）基本支出情况</w:t>
      </w:r>
    </w:p>
    <w:p w:rsidR="00AB5E04" w:rsidRDefault="00AB5E04" w:rsidP="00AB5E04">
      <w:pPr>
        <w:pStyle w:val="a7"/>
        <w:widowControl/>
        <w:spacing w:line="36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20</w:t>
      </w:r>
      <w:r w:rsidRPr="007F5FFB">
        <w:rPr>
          <w:rFonts w:ascii="仿宋" w:eastAsia="仿宋" w:hAnsi="仿宋" w:cs="仿宋" w:hint="eastAsia"/>
          <w:color w:val="000000"/>
          <w:sz w:val="32"/>
          <w:szCs w:val="32"/>
        </w:rPr>
        <w:t>1</w:t>
      </w:r>
      <w:r>
        <w:rPr>
          <w:rFonts w:ascii="仿宋" w:eastAsia="仿宋" w:hAnsi="仿宋" w:cs="仿宋" w:hint="eastAsia"/>
          <w:color w:val="000000"/>
          <w:sz w:val="32"/>
          <w:szCs w:val="32"/>
        </w:rPr>
        <w:t>9</w:t>
      </w:r>
      <w:r w:rsidRPr="007F5FFB">
        <w:rPr>
          <w:rFonts w:ascii="仿宋" w:eastAsia="仿宋" w:hAnsi="仿宋" w:cs="仿宋" w:hint="eastAsia"/>
          <w:color w:val="000000"/>
          <w:sz w:val="32"/>
          <w:szCs w:val="32"/>
        </w:rPr>
        <w:t>年基本支出年初预算数为</w:t>
      </w:r>
      <w:r>
        <w:rPr>
          <w:rFonts w:ascii="仿宋" w:eastAsia="仿宋" w:hAnsi="仿宋" w:cs="仿宋" w:hint="eastAsia"/>
          <w:color w:val="000000"/>
          <w:sz w:val="32"/>
          <w:szCs w:val="32"/>
        </w:rPr>
        <w:t>1316.00</w:t>
      </w:r>
      <w:r w:rsidRPr="007F5FFB">
        <w:rPr>
          <w:rFonts w:ascii="仿宋" w:eastAsia="仿宋" w:hAnsi="仿宋" w:cs="仿宋" w:hint="eastAsia"/>
          <w:color w:val="000000"/>
          <w:sz w:val="32"/>
          <w:szCs w:val="32"/>
        </w:rPr>
        <w:t>万元，</w:t>
      </w:r>
      <w:r>
        <w:rPr>
          <w:rFonts w:ascii="仿宋" w:eastAsia="仿宋" w:hAnsi="仿宋" w:cs="仿宋" w:hint="eastAsia"/>
          <w:color w:val="000000"/>
          <w:sz w:val="32"/>
          <w:szCs w:val="32"/>
        </w:rPr>
        <w:t>主要用于</w:t>
      </w:r>
      <w:r w:rsidRPr="007F5FFB">
        <w:rPr>
          <w:rFonts w:ascii="仿宋" w:eastAsia="仿宋" w:hAnsi="仿宋" w:cs="仿宋" w:hint="eastAsia"/>
          <w:color w:val="000000"/>
          <w:sz w:val="32"/>
          <w:szCs w:val="32"/>
        </w:rPr>
        <w:t>保障单位机构正常运转、完成日常工作任务而发生的各项支出，</w:t>
      </w:r>
      <w:r>
        <w:rPr>
          <w:rFonts w:ascii="仿宋" w:eastAsia="仿宋" w:hAnsi="仿宋" w:cs="仿宋" w:hint="eastAsia"/>
          <w:color w:val="000000"/>
          <w:sz w:val="32"/>
          <w:szCs w:val="32"/>
        </w:rPr>
        <w:t>支付</w:t>
      </w:r>
      <w:r w:rsidRPr="007F5FFB">
        <w:rPr>
          <w:rFonts w:ascii="仿宋" w:eastAsia="仿宋" w:hAnsi="仿宋" w:cs="仿宋" w:hint="eastAsia"/>
          <w:color w:val="000000"/>
          <w:sz w:val="32"/>
          <w:szCs w:val="32"/>
        </w:rPr>
        <w:t>基本工资、津贴补贴等人员经费以及办公费、印刷费、水电费、办公设备购置等日常公用经费。</w:t>
      </w:r>
    </w:p>
    <w:p w:rsidR="00AB5E04" w:rsidRPr="008625E1" w:rsidRDefault="00AB5E04" w:rsidP="00AB5E04">
      <w:pPr>
        <w:pStyle w:val="a7"/>
        <w:widowControl/>
        <w:spacing w:line="360" w:lineRule="auto"/>
        <w:ind w:firstLineChars="200" w:firstLine="640"/>
        <w:jc w:val="left"/>
        <w:rPr>
          <w:rFonts w:ascii="仿宋" w:eastAsia="仿宋" w:hAnsi="仿宋" w:cs="仿宋"/>
          <w:color w:val="000000"/>
          <w:sz w:val="32"/>
          <w:szCs w:val="32"/>
        </w:rPr>
      </w:pPr>
      <w:r w:rsidRPr="007F5FFB">
        <w:rPr>
          <w:rFonts w:ascii="仿宋" w:eastAsia="仿宋" w:hAnsi="仿宋" w:cs="仿宋" w:hint="eastAsia"/>
          <w:color w:val="000000"/>
          <w:sz w:val="32"/>
          <w:szCs w:val="32"/>
        </w:rPr>
        <w:t>201</w:t>
      </w:r>
      <w:r>
        <w:rPr>
          <w:rFonts w:ascii="仿宋" w:eastAsia="仿宋" w:hAnsi="仿宋" w:cs="仿宋" w:hint="eastAsia"/>
          <w:color w:val="000000"/>
          <w:sz w:val="32"/>
          <w:szCs w:val="32"/>
        </w:rPr>
        <w:t>9</w:t>
      </w:r>
      <w:r w:rsidRPr="007F5FFB">
        <w:rPr>
          <w:rFonts w:ascii="仿宋" w:eastAsia="仿宋" w:hAnsi="仿宋" w:cs="仿宋" w:hint="eastAsia"/>
          <w:color w:val="000000"/>
          <w:sz w:val="32"/>
          <w:szCs w:val="32"/>
        </w:rPr>
        <w:t>年基本支出决算数为</w:t>
      </w:r>
      <w:r>
        <w:rPr>
          <w:rFonts w:ascii="仿宋" w:eastAsia="仿宋" w:hAnsi="仿宋" w:cs="仿宋" w:hint="eastAsia"/>
          <w:color w:val="000000"/>
          <w:sz w:val="32"/>
          <w:szCs w:val="32"/>
        </w:rPr>
        <w:t>1202.39</w:t>
      </w:r>
      <w:r w:rsidRPr="007F5FFB">
        <w:rPr>
          <w:rFonts w:ascii="仿宋" w:eastAsia="仿宋" w:hAnsi="仿宋" w:cs="仿宋" w:hint="eastAsia"/>
          <w:color w:val="000000"/>
          <w:sz w:val="32"/>
          <w:szCs w:val="32"/>
        </w:rPr>
        <w:t>万元，</w:t>
      </w:r>
      <w:r>
        <w:rPr>
          <w:rFonts w:ascii="仿宋" w:eastAsia="仿宋" w:hAnsi="仿宋" w:cs="仿宋" w:hint="eastAsia"/>
          <w:color w:val="000000"/>
          <w:sz w:val="32"/>
          <w:szCs w:val="32"/>
        </w:rPr>
        <w:t>结余113.61</w:t>
      </w:r>
      <w:r w:rsidRPr="007F5FFB">
        <w:rPr>
          <w:rFonts w:ascii="仿宋" w:eastAsia="仿宋" w:hAnsi="仿宋" w:cs="仿宋" w:hint="eastAsia"/>
          <w:color w:val="000000"/>
          <w:sz w:val="32"/>
          <w:szCs w:val="32"/>
        </w:rPr>
        <w:t>万元，主要原因是</w:t>
      </w:r>
      <w:r>
        <w:rPr>
          <w:rFonts w:ascii="仿宋" w:eastAsia="仿宋" w:hAnsi="仿宋" w:cs="仿宋" w:hint="eastAsia"/>
          <w:color w:val="000000"/>
          <w:sz w:val="32"/>
          <w:szCs w:val="32"/>
        </w:rPr>
        <w:t>厉行节约以及压减一般性支出。</w:t>
      </w:r>
    </w:p>
    <w:p w:rsidR="00AB5E04" w:rsidRDefault="00AB5E04" w:rsidP="00AB5E04">
      <w:pPr>
        <w:pStyle w:val="a5"/>
        <w:spacing w:line="600" w:lineRule="exact"/>
        <w:ind w:firstLine="643"/>
        <w:rPr>
          <w:rFonts w:ascii="Times New Roman" w:eastAsia="楷体_GB2312" w:hAnsi="Times New Roman"/>
          <w:b/>
          <w:sz w:val="32"/>
          <w:szCs w:val="32"/>
        </w:rPr>
      </w:pPr>
      <w:r w:rsidRPr="009D3359">
        <w:rPr>
          <w:rFonts w:ascii="Times New Roman" w:eastAsia="楷体_GB2312" w:hAnsi="Times New Roman"/>
          <w:b/>
          <w:sz w:val="32"/>
          <w:szCs w:val="32"/>
        </w:rPr>
        <w:t>（二）项目支出情况</w:t>
      </w:r>
    </w:p>
    <w:p w:rsidR="00AB5E04" w:rsidRDefault="00AB5E04" w:rsidP="00AB5E04">
      <w:pPr>
        <w:spacing w:line="360" w:lineRule="auto"/>
        <w:ind w:firstLineChars="200" w:firstLine="640"/>
        <w:rPr>
          <w:rFonts w:ascii="仿宋" w:eastAsia="仿宋" w:hAnsi="仿宋" w:cs="仿宋"/>
          <w:color w:val="000000"/>
          <w:sz w:val="32"/>
          <w:szCs w:val="32"/>
        </w:rPr>
      </w:pPr>
      <w:r w:rsidRPr="007F5FFB">
        <w:rPr>
          <w:rFonts w:ascii="仿宋" w:eastAsia="仿宋" w:hAnsi="仿宋" w:cs="仿宋" w:hint="eastAsia"/>
          <w:color w:val="000000"/>
          <w:sz w:val="32"/>
          <w:szCs w:val="32"/>
        </w:rPr>
        <w:t>201</w:t>
      </w:r>
      <w:r>
        <w:rPr>
          <w:rFonts w:ascii="仿宋" w:eastAsia="仿宋" w:hAnsi="仿宋" w:cs="仿宋" w:hint="eastAsia"/>
          <w:color w:val="000000"/>
          <w:sz w:val="32"/>
          <w:szCs w:val="32"/>
        </w:rPr>
        <w:t>9</w:t>
      </w:r>
      <w:r w:rsidRPr="007F5FFB">
        <w:rPr>
          <w:rFonts w:ascii="仿宋" w:eastAsia="仿宋" w:hAnsi="仿宋" w:cs="仿宋" w:hint="eastAsia"/>
          <w:color w:val="000000"/>
          <w:sz w:val="32"/>
          <w:szCs w:val="32"/>
        </w:rPr>
        <w:t>年项目支出年初预算数为</w:t>
      </w:r>
      <w:r>
        <w:rPr>
          <w:rFonts w:ascii="仿宋" w:eastAsia="仿宋" w:hAnsi="仿宋" w:cs="仿宋" w:hint="eastAsia"/>
          <w:color w:val="000000"/>
          <w:sz w:val="32"/>
          <w:szCs w:val="32"/>
        </w:rPr>
        <w:t>366.97</w:t>
      </w:r>
      <w:r w:rsidRPr="007F5FFB">
        <w:rPr>
          <w:rFonts w:ascii="仿宋" w:eastAsia="仿宋" w:hAnsi="仿宋" w:cs="仿宋" w:hint="eastAsia"/>
          <w:color w:val="000000"/>
          <w:sz w:val="32"/>
          <w:szCs w:val="32"/>
        </w:rPr>
        <w:t>万元，</w:t>
      </w:r>
      <w:r>
        <w:rPr>
          <w:rFonts w:ascii="仿宋" w:eastAsia="仿宋" w:hAnsi="仿宋" w:cs="仿宋" w:hint="eastAsia"/>
          <w:color w:val="000000"/>
          <w:sz w:val="32"/>
          <w:szCs w:val="32"/>
        </w:rPr>
        <w:t>主要用于单位</w:t>
      </w:r>
      <w:r w:rsidRPr="007F5FFB">
        <w:rPr>
          <w:rFonts w:ascii="仿宋" w:eastAsia="仿宋" w:hAnsi="仿宋" w:cs="仿宋" w:hint="eastAsia"/>
          <w:color w:val="000000"/>
          <w:sz w:val="32"/>
          <w:szCs w:val="32"/>
        </w:rPr>
        <w:t>事业发展目标而发生的支出，其中：商品和服务支出</w:t>
      </w:r>
      <w:r>
        <w:rPr>
          <w:rFonts w:ascii="仿宋" w:eastAsia="仿宋" w:hAnsi="仿宋" w:cs="仿宋" w:hint="eastAsia"/>
          <w:color w:val="000000"/>
          <w:sz w:val="32"/>
          <w:szCs w:val="32"/>
        </w:rPr>
        <w:t>366.97</w:t>
      </w:r>
      <w:r w:rsidRPr="007F5FFB">
        <w:rPr>
          <w:rFonts w:ascii="仿宋" w:eastAsia="仿宋" w:hAnsi="仿宋" w:cs="仿宋" w:hint="eastAsia"/>
          <w:color w:val="000000"/>
          <w:sz w:val="32"/>
          <w:szCs w:val="32"/>
        </w:rPr>
        <w:t>万元，主要用于岳</w:t>
      </w:r>
      <w:proofErr w:type="gramStart"/>
      <w:r w:rsidRPr="007F5FFB">
        <w:rPr>
          <w:rFonts w:ascii="仿宋" w:eastAsia="仿宋" w:hAnsi="仿宋" w:cs="仿宋" w:hint="eastAsia"/>
          <w:color w:val="000000"/>
          <w:sz w:val="32"/>
          <w:szCs w:val="32"/>
        </w:rPr>
        <w:t>麓</w:t>
      </w:r>
      <w:proofErr w:type="gramEnd"/>
      <w:r w:rsidRPr="007F5FFB">
        <w:rPr>
          <w:rFonts w:ascii="仿宋" w:eastAsia="仿宋" w:hAnsi="仿宋" w:cs="仿宋" w:hint="eastAsia"/>
          <w:color w:val="000000"/>
          <w:sz w:val="32"/>
          <w:szCs w:val="32"/>
        </w:rPr>
        <w:t>诗社、文学</w:t>
      </w:r>
      <w:r>
        <w:rPr>
          <w:rFonts w:ascii="仿宋" w:eastAsia="仿宋" w:hAnsi="仿宋" w:cs="仿宋" w:hint="eastAsia"/>
          <w:color w:val="000000"/>
          <w:sz w:val="32"/>
          <w:szCs w:val="32"/>
        </w:rPr>
        <w:t>社团</w:t>
      </w:r>
      <w:r w:rsidRPr="007F5FFB">
        <w:rPr>
          <w:rFonts w:ascii="仿宋" w:eastAsia="仿宋" w:hAnsi="仿宋" w:cs="仿宋" w:hint="eastAsia"/>
          <w:color w:val="000000"/>
          <w:sz w:val="32"/>
          <w:szCs w:val="32"/>
        </w:rPr>
        <w:t>经费(散文、诗歌、报告</w:t>
      </w:r>
      <w:r w:rsidRPr="007F5FFB">
        <w:rPr>
          <w:rFonts w:ascii="仿宋" w:eastAsia="仿宋" w:hAnsi="仿宋" w:cs="仿宋" w:hint="eastAsia"/>
          <w:color w:val="000000"/>
          <w:sz w:val="32"/>
          <w:szCs w:val="32"/>
        </w:rPr>
        <w:lastRenderedPageBreak/>
        <w:t>文学、儿童文学)支出、《湖南文学》杂志社</w:t>
      </w:r>
      <w:r>
        <w:rPr>
          <w:rFonts w:ascii="仿宋" w:eastAsia="仿宋" w:hAnsi="仿宋" w:cs="仿宋" w:hint="eastAsia"/>
          <w:color w:val="000000"/>
          <w:sz w:val="32"/>
          <w:szCs w:val="32"/>
        </w:rPr>
        <w:t>办刊费用</w:t>
      </w:r>
      <w:r w:rsidRPr="007F5FFB">
        <w:rPr>
          <w:rFonts w:ascii="仿宋" w:eastAsia="仿宋" w:hAnsi="仿宋" w:cs="仿宋" w:hint="eastAsia"/>
          <w:color w:val="000000"/>
          <w:sz w:val="32"/>
          <w:szCs w:val="32"/>
        </w:rPr>
        <w:t>、文学</w:t>
      </w:r>
      <w:r>
        <w:rPr>
          <w:rFonts w:ascii="仿宋" w:eastAsia="仿宋" w:hAnsi="仿宋" w:cs="仿宋" w:hint="eastAsia"/>
          <w:color w:val="000000"/>
          <w:sz w:val="32"/>
          <w:szCs w:val="32"/>
        </w:rPr>
        <w:t>创作研究和奖励、文学培训及交流</w:t>
      </w:r>
      <w:r w:rsidRPr="007F5FFB">
        <w:rPr>
          <w:rFonts w:ascii="仿宋" w:eastAsia="仿宋" w:hAnsi="仿宋" w:cs="仿宋" w:hint="eastAsia"/>
          <w:color w:val="000000"/>
          <w:sz w:val="32"/>
          <w:szCs w:val="32"/>
        </w:rPr>
        <w:t>等方面。</w:t>
      </w:r>
    </w:p>
    <w:p w:rsidR="00AB5E04" w:rsidRPr="00641C02" w:rsidRDefault="00AB5E04" w:rsidP="00AB5E04">
      <w:pPr>
        <w:spacing w:line="360" w:lineRule="auto"/>
        <w:ind w:firstLineChars="200" w:firstLine="640"/>
        <w:rPr>
          <w:rFonts w:ascii="仿宋" w:eastAsia="仿宋" w:hAnsi="仿宋" w:cs="仿宋"/>
          <w:color w:val="000000"/>
          <w:sz w:val="32"/>
          <w:szCs w:val="32"/>
        </w:rPr>
      </w:pPr>
      <w:r w:rsidRPr="007F5FFB">
        <w:rPr>
          <w:rFonts w:ascii="仿宋" w:eastAsia="仿宋" w:hAnsi="仿宋" w:cs="仿宋" w:hint="eastAsia"/>
          <w:color w:val="000000"/>
          <w:sz w:val="32"/>
          <w:szCs w:val="32"/>
        </w:rPr>
        <w:t>201</w:t>
      </w:r>
      <w:r>
        <w:rPr>
          <w:rFonts w:ascii="仿宋" w:eastAsia="仿宋" w:hAnsi="仿宋" w:cs="仿宋" w:hint="eastAsia"/>
          <w:color w:val="000000"/>
          <w:sz w:val="32"/>
          <w:szCs w:val="32"/>
        </w:rPr>
        <w:t>9</w:t>
      </w:r>
      <w:r w:rsidRPr="007F5FFB">
        <w:rPr>
          <w:rFonts w:ascii="仿宋" w:eastAsia="仿宋" w:hAnsi="仿宋" w:cs="仿宋" w:hint="eastAsia"/>
          <w:color w:val="000000"/>
          <w:sz w:val="32"/>
          <w:szCs w:val="32"/>
        </w:rPr>
        <w:t>年项目支出决算数为</w:t>
      </w:r>
      <w:r>
        <w:rPr>
          <w:rFonts w:ascii="仿宋" w:eastAsia="仿宋" w:hAnsi="仿宋" w:cs="仿宋" w:hint="eastAsia"/>
          <w:color w:val="000000"/>
          <w:sz w:val="32"/>
          <w:szCs w:val="32"/>
        </w:rPr>
        <w:t>977.47</w:t>
      </w:r>
      <w:r w:rsidRPr="007F5FFB">
        <w:rPr>
          <w:rFonts w:ascii="仿宋" w:eastAsia="仿宋" w:hAnsi="仿宋" w:cs="仿宋" w:hint="eastAsia"/>
          <w:color w:val="000000"/>
          <w:sz w:val="32"/>
          <w:szCs w:val="32"/>
        </w:rPr>
        <w:t>万元，超支</w:t>
      </w:r>
      <w:r>
        <w:rPr>
          <w:rFonts w:ascii="仿宋" w:eastAsia="仿宋" w:hAnsi="仿宋" w:cs="仿宋" w:hint="eastAsia"/>
          <w:color w:val="000000"/>
          <w:sz w:val="32"/>
          <w:szCs w:val="32"/>
        </w:rPr>
        <w:t>610.50</w:t>
      </w:r>
      <w:r w:rsidRPr="007F5FFB">
        <w:rPr>
          <w:rFonts w:ascii="仿宋" w:eastAsia="仿宋" w:hAnsi="仿宋" w:cs="仿宋" w:hint="eastAsia"/>
          <w:color w:val="000000"/>
          <w:sz w:val="32"/>
          <w:szCs w:val="32"/>
        </w:rPr>
        <w:t>万元，主要原因为决算支出中包含</w:t>
      </w:r>
      <w:r w:rsidRPr="004D7700">
        <w:rPr>
          <w:rFonts w:ascii="仿宋" w:eastAsia="仿宋" w:hAnsi="仿宋" w:cs="仿宋" w:hint="eastAsia"/>
          <w:color w:val="000000"/>
          <w:sz w:val="32"/>
          <w:szCs w:val="32"/>
        </w:rPr>
        <w:t>上年结转专项资金201</w:t>
      </w:r>
      <w:r>
        <w:rPr>
          <w:rFonts w:ascii="仿宋" w:eastAsia="仿宋" w:hAnsi="仿宋" w:cs="仿宋" w:hint="eastAsia"/>
          <w:color w:val="000000"/>
          <w:sz w:val="32"/>
          <w:szCs w:val="32"/>
        </w:rPr>
        <w:t>9</w:t>
      </w:r>
      <w:r w:rsidRPr="004D7700">
        <w:rPr>
          <w:rFonts w:ascii="仿宋" w:eastAsia="仿宋" w:hAnsi="仿宋" w:cs="仿宋" w:hint="eastAsia"/>
          <w:color w:val="000000"/>
          <w:sz w:val="32"/>
          <w:szCs w:val="32"/>
        </w:rPr>
        <w:t>年支出</w:t>
      </w:r>
      <w:r>
        <w:rPr>
          <w:rFonts w:ascii="仿宋" w:eastAsia="仿宋" w:hAnsi="仿宋" w:cs="仿宋" w:hint="eastAsia"/>
          <w:color w:val="000000"/>
          <w:sz w:val="32"/>
          <w:szCs w:val="32"/>
        </w:rPr>
        <w:t>245.40</w:t>
      </w:r>
      <w:r w:rsidRPr="004D7700">
        <w:rPr>
          <w:rFonts w:ascii="仿宋" w:eastAsia="仿宋" w:hAnsi="仿宋" w:cs="仿宋" w:hint="eastAsia"/>
          <w:color w:val="000000"/>
          <w:sz w:val="32"/>
          <w:szCs w:val="32"/>
        </w:rPr>
        <w:t>万元、年中追加专项资金201</w:t>
      </w:r>
      <w:r>
        <w:rPr>
          <w:rFonts w:ascii="仿宋" w:eastAsia="仿宋" w:hAnsi="仿宋" w:cs="仿宋" w:hint="eastAsia"/>
          <w:color w:val="000000"/>
          <w:sz w:val="32"/>
          <w:szCs w:val="32"/>
        </w:rPr>
        <w:t>9</w:t>
      </w:r>
      <w:r w:rsidRPr="004D7700">
        <w:rPr>
          <w:rFonts w:ascii="仿宋" w:eastAsia="仿宋" w:hAnsi="仿宋" w:cs="仿宋" w:hint="eastAsia"/>
          <w:color w:val="000000"/>
          <w:sz w:val="32"/>
          <w:szCs w:val="32"/>
        </w:rPr>
        <w:t>年支出</w:t>
      </w:r>
      <w:r>
        <w:rPr>
          <w:rFonts w:ascii="仿宋" w:eastAsia="仿宋" w:hAnsi="仿宋" w:cs="仿宋" w:hint="eastAsia"/>
          <w:color w:val="000000"/>
          <w:sz w:val="32"/>
          <w:szCs w:val="32"/>
        </w:rPr>
        <w:t>365.10</w:t>
      </w:r>
      <w:r w:rsidRPr="004D7700">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sidRPr="00BA3C95">
        <w:rPr>
          <w:rFonts w:ascii="仿宋" w:eastAsia="仿宋" w:hAnsi="仿宋" w:cs="仿宋" w:hint="eastAsia"/>
          <w:color w:val="000000"/>
          <w:sz w:val="32"/>
          <w:szCs w:val="32"/>
        </w:rPr>
        <w:t>201</w:t>
      </w:r>
      <w:r>
        <w:rPr>
          <w:rFonts w:ascii="仿宋" w:eastAsia="仿宋" w:hAnsi="仿宋" w:cs="仿宋" w:hint="eastAsia"/>
          <w:color w:val="000000"/>
          <w:sz w:val="32"/>
          <w:szCs w:val="32"/>
        </w:rPr>
        <w:t>9</w:t>
      </w:r>
      <w:r w:rsidRPr="00BA3C95">
        <w:rPr>
          <w:rFonts w:ascii="仿宋" w:eastAsia="仿宋" w:hAnsi="仿宋" w:cs="仿宋" w:hint="eastAsia"/>
          <w:color w:val="000000"/>
          <w:sz w:val="32"/>
          <w:szCs w:val="32"/>
        </w:rPr>
        <w:t>年度省级专项资金</w:t>
      </w:r>
      <w:r>
        <w:rPr>
          <w:rFonts w:ascii="仿宋" w:eastAsia="仿宋" w:hAnsi="仿宋" w:cs="仿宋" w:hint="eastAsia"/>
          <w:color w:val="000000"/>
          <w:sz w:val="32"/>
          <w:szCs w:val="32"/>
        </w:rPr>
        <w:t>文化事业发展专项年中追加、</w:t>
      </w:r>
      <w:r w:rsidRPr="00641C02">
        <w:rPr>
          <w:rFonts w:ascii="仿宋" w:eastAsia="仿宋" w:hAnsi="仿宋" w:cs="仿宋" w:hint="eastAsia"/>
          <w:color w:val="000000"/>
          <w:sz w:val="32"/>
          <w:szCs w:val="32"/>
        </w:rPr>
        <w:t>2019中央补助公共文化服务体系建设专项</w:t>
      </w:r>
      <w:r>
        <w:rPr>
          <w:rFonts w:ascii="仿宋" w:eastAsia="仿宋" w:hAnsi="仿宋" w:cs="仿宋" w:hint="eastAsia"/>
          <w:color w:val="000000"/>
          <w:sz w:val="32"/>
          <w:szCs w:val="32"/>
        </w:rPr>
        <w:t>年中追加）</w:t>
      </w:r>
      <w:r w:rsidRPr="004D7700">
        <w:rPr>
          <w:rFonts w:ascii="仿宋" w:eastAsia="仿宋" w:hAnsi="仿宋" w:cs="仿宋" w:hint="eastAsia"/>
          <w:color w:val="000000"/>
          <w:sz w:val="32"/>
          <w:szCs w:val="32"/>
        </w:rPr>
        <w:t>。</w:t>
      </w:r>
    </w:p>
    <w:p w:rsidR="00AB5E04" w:rsidRDefault="00AB5E04" w:rsidP="00AB5E04">
      <w:pPr>
        <w:pStyle w:val="a5"/>
        <w:spacing w:line="600" w:lineRule="exact"/>
        <w:ind w:firstLine="640"/>
        <w:rPr>
          <w:rFonts w:ascii="Times New Roman" w:eastAsia="黑体" w:hAnsi="Times New Roman"/>
          <w:sz w:val="32"/>
          <w:szCs w:val="32"/>
        </w:rPr>
      </w:pPr>
      <w:r w:rsidRPr="009D3359">
        <w:rPr>
          <w:rFonts w:ascii="Times New Roman" w:eastAsia="黑体" w:hAnsi="Times New Roman"/>
          <w:sz w:val="32"/>
          <w:szCs w:val="32"/>
        </w:rPr>
        <w:t>三、</w:t>
      </w:r>
      <w:r w:rsidRPr="0097288B">
        <w:rPr>
          <w:rFonts w:ascii="Times New Roman" w:eastAsia="黑体" w:hAnsi="Times New Roman"/>
          <w:sz w:val="32"/>
          <w:szCs w:val="32"/>
        </w:rPr>
        <w:t>政府性基金预算支出情况</w:t>
      </w:r>
    </w:p>
    <w:p w:rsidR="00AB5E04" w:rsidRPr="00641C02" w:rsidRDefault="00AB5E04" w:rsidP="00AB5E04">
      <w:pPr>
        <w:pStyle w:val="a5"/>
        <w:spacing w:line="600" w:lineRule="exact"/>
        <w:ind w:firstLine="640"/>
        <w:rPr>
          <w:rFonts w:ascii="仿宋" w:eastAsia="仿宋" w:hAnsi="仿宋" w:cs="仿宋"/>
          <w:color w:val="000000"/>
          <w:sz w:val="32"/>
          <w:szCs w:val="32"/>
        </w:rPr>
      </w:pPr>
      <w:r w:rsidRPr="00641C02">
        <w:rPr>
          <w:rFonts w:ascii="仿宋" w:eastAsia="仿宋" w:hAnsi="仿宋" w:cs="仿宋" w:hint="eastAsia"/>
          <w:color w:val="000000"/>
          <w:sz w:val="32"/>
          <w:szCs w:val="32"/>
        </w:rPr>
        <w:t>无</w:t>
      </w:r>
      <w:r w:rsidRPr="00641C02">
        <w:rPr>
          <w:rFonts w:ascii="仿宋" w:eastAsia="仿宋" w:hAnsi="仿宋" w:cs="仿宋"/>
          <w:color w:val="000000"/>
          <w:sz w:val="32"/>
          <w:szCs w:val="32"/>
        </w:rPr>
        <w:t>政府性基金预算支出</w:t>
      </w:r>
    </w:p>
    <w:p w:rsidR="00AB5E04" w:rsidRDefault="00AB5E04" w:rsidP="00AB5E04">
      <w:pPr>
        <w:pStyle w:val="a5"/>
        <w:spacing w:line="600" w:lineRule="exact"/>
        <w:ind w:firstLine="640"/>
        <w:rPr>
          <w:rFonts w:ascii="Times New Roman" w:eastAsia="黑体" w:hAnsi="Times New Roman"/>
          <w:sz w:val="32"/>
          <w:szCs w:val="32"/>
        </w:rPr>
      </w:pPr>
      <w:r w:rsidRPr="009D3359">
        <w:rPr>
          <w:rFonts w:ascii="Times New Roman" w:eastAsia="黑体" w:hAnsi="Times New Roman"/>
          <w:sz w:val="32"/>
          <w:szCs w:val="32"/>
        </w:rPr>
        <w:t>四、</w:t>
      </w:r>
      <w:r w:rsidRPr="0097288B">
        <w:rPr>
          <w:rFonts w:ascii="Times New Roman" w:eastAsia="黑体" w:hAnsi="Times New Roman"/>
          <w:sz w:val="32"/>
          <w:szCs w:val="32"/>
        </w:rPr>
        <w:t>国有资本经营预算支出情况</w:t>
      </w:r>
    </w:p>
    <w:p w:rsidR="00AB5E04" w:rsidRPr="00641C02" w:rsidRDefault="00AB5E04" w:rsidP="00AB5E04">
      <w:pPr>
        <w:pStyle w:val="a5"/>
        <w:spacing w:line="600" w:lineRule="exact"/>
        <w:ind w:firstLine="640"/>
        <w:rPr>
          <w:rFonts w:ascii="仿宋" w:eastAsia="仿宋" w:hAnsi="仿宋" w:cs="仿宋"/>
          <w:color w:val="000000"/>
          <w:sz w:val="32"/>
          <w:szCs w:val="32"/>
        </w:rPr>
      </w:pPr>
      <w:r w:rsidRPr="00641C02">
        <w:rPr>
          <w:rFonts w:ascii="仿宋" w:eastAsia="仿宋" w:hAnsi="仿宋" w:cs="仿宋" w:hint="eastAsia"/>
          <w:color w:val="000000"/>
          <w:sz w:val="32"/>
          <w:szCs w:val="32"/>
        </w:rPr>
        <w:t>无</w:t>
      </w:r>
      <w:r w:rsidRPr="00641C02">
        <w:rPr>
          <w:rFonts w:ascii="仿宋" w:eastAsia="仿宋" w:hAnsi="仿宋" w:cs="仿宋"/>
          <w:color w:val="000000"/>
          <w:sz w:val="32"/>
          <w:szCs w:val="32"/>
        </w:rPr>
        <w:t>国有资本经营预算支出</w:t>
      </w:r>
    </w:p>
    <w:p w:rsidR="00AB5E04" w:rsidRDefault="00AB5E04" w:rsidP="00AB5E04">
      <w:pPr>
        <w:pStyle w:val="a5"/>
        <w:spacing w:line="600" w:lineRule="exact"/>
        <w:ind w:firstLine="640"/>
        <w:rPr>
          <w:rFonts w:ascii="Times New Roman" w:eastAsia="黑体" w:hAnsi="Times New Roman"/>
          <w:sz w:val="32"/>
          <w:szCs w:val="32"/>
        </w:rPr>
      </w:pPr>
      <w:r w:rsidRPr="009D3359">
        <w:rPr>
          <w:rFonts w:ascii="Times New Roman" w:eastAsia="黑体" w:hAnsi="Times New Roman"/>
          <w:sz w:val="32"/>
          <w:szCs w:val="32"/>
        </w:rPr>
        <w:t>五、</w:t>
      </w:r>
      <w:r w:rsidRPr="0097288B">
        <w:rPr>
          <w:rFonts w:ascii="Times New Roman" w:eastAsia="黑体" w:hAnsi="Times New Roman"/>
          <w:sz w:val="32"/>
          <w:szCs w:val="32"/>
        </w:rPr>
        <w:t>社会保险基金预算支出情况</w:t>
      </w:r>
    </w:p>
    <w:p w:rsidR="00AB5E04" w:rsidRPr="00641C02" w:rsidRDefault="00AB5E04" w:rsidP="00AB5E04">
      <w:pPr>
        <w:pStyle w:val="a5"/>
        <w:spacing w:line="600" w:lineRule="exact"/>
        <w:ind w:firstLine="640"/>
        <w:rPr>
          <w:rFonts w:ascii="仿宋" w:eastAsia="仿宋" w:hAnsi="仿宋" w:cs="仿宋"/>
          <w:color w:val="000000"/>
          <w:sz w:val="32"/>
          <w:szCs w:val="32"/>
        </w:rPr>
      </w:pPr>
      <w:r w:rsidRPr="00641C02">
        <w:rPr>
          <w:rFonts w:ascii="仿宋" w:eastAsia="仿宋" w:hAnsi="仿宋" w:cs="仿宋" w:hint="eastAsia"/>
          <w:color w:val="000000"/>
          <w:sz w:val="32"/>
          <w:szCs w:val="32"/>
        </w:rPr>
        <w:t>无</w:t>
      </w:r>
      <w:r w:rsidRPr="00641C02">
        <w:rPr>
          <w:rFonts w:ascii="仿宋" w:eastAsia="仿宋" w:hAnsi="仿宋" w:cs="仿宋"/>
          <w:color w:val="000000"/>
          <w:sz w:val="32"/>
          <w:szCs w:val="32"/>
        </w:rPr>
        <w:t>社会保险基金预算支出</w:t>
      </w:r>
    </w:p>
    <w:p w:rsidR="00AB5E04" w:rsidRPr="009D3359" w:rsidRDefault="00AB5E04" w:rsidP="00AB5E04">
      <w:pPr>
        <w:spacing w:line="600" w:lineRule="exact"/>
        <w:ind w:firstLineChars="200" w:firstLine="640"/>
        <w:rPr>
          <w:rFonts w:eastAsia="黑体"/>
          <w:sz w:val="32"/>
          <w:szCs w:val="32"/>
        </w:rPr>
      </w:pPr>
      <w:r w:rsidRPr="009D3359">
        <w:rPr>
          <w:rFonts w:eastAsia="黑体"/>
          <w:sz w:val="32"/>
          <w:szCs w:val="32"/>
        </w:rPr>
        <w:t>六、部门整体支出绩效情况</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（一）</w:t>
      </w:r>
      <w:r w:rsidRPr="00E433BF">
        <w:rPr>
          <w:rFonts w:ascii="仿宋" w:eastAsia="仿宋" w:hAnsi="仿宋" w:hint="eastAsia"/>
          <w:b/>
          <w:sz w:val="32"/>
          <w:szCs w:val="32"/>
        </w:rPr>
        <w:t>全面深化改革</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省作协认真落实年度改革任务，组织实施《湖南省作家协会深化改革方案》，细化任务、明确责任、分步骤推进。围绕改革调整内设机构的目标，积极转变职能，改革完善组织机构。在组联部加挂湖南作家权益保护办公室、创</w:t>
      </w:r>
      <w:proofErr w:type="gramStart"/>
      <w:r w:rsidRPr="00E433BF">
        <w:rPr>
          <w:rFonts w:ascii="仿宋" w:eastAsia="仿宋" w:hAnsi="仿宋" w:hint="eastAsia"/>
          <w:sz w:val="32"/>
          <w:szCs w:val="32"/>
        </w:rPr>
        <w:t>研</w:t>
      </w:r>
      <w:proofErr w:type="gramEnd"/>
      <w:r w:rsidRPr="00E433BF">
        <w:rPr>
          <w:rFonts w:ascii="仿宋" w:eastAsia="仿宋" w:hAnsi="仿宋" w:hint="eastAsia"/>
          <w:sz w:val="32"/>
          <w:szCs w:val="32"/>
        </w:rPr>
        <w:t>室加挂湖南网络文学研究中心牌子。根据《方案》要求，进一步明确了毛泽东文学院作为全省文学活动、作家培训、文学展览和作家作品研究收藏中心。《湖南文学》在全国文学界影响力进一步扩大，《小溪流》杂志社的管理关系按照政策</w:t>
      </w:r>
      <w:r w:rsidRPr="00E433BF">
        <w:rPr>
          <w:rFonts w:ascii="仿宋" w:eastAsia="仿宋" w:hAnsi="仿宋" w:hint="eastAsia"/>
          <w:sz w:val="32"/>
          <w:szCs w:val="32"/>
        </w:rPr>
        <w:lastRenderedPageBreak/>
        <w:t>规定得到理顺。围绕扶持重点作品，培养文学人才的目标，改革创作生产和人才培养制度，建立出精品、出人才的长效机制，改革创新奖励激励机制。进一步规范和完善省级文学类奖项评比和奖励办法。改革创新人才发现培养机制，建立起了签约作家制度，召开省第七次青年作家创作会议，修订《湖南省作家协会优秀青年作家扶持办法》，提出实施湖南省青年文学人才扶持工程，探索建立文学导师制度。切实加强市州、县（市）区作协组织建设，提升服务能力。根据《方案》中提出的“建立面向基层、面向社会的服务体系”，着眼于加强各市州、县市区作协组织建设，推动在全省形成上下联动、资源共享、经费单列、专人负责的文学组织工作机制。着眼于“增强文学公共服务能力”的要求，将“文学名家讲堂”往基层延伸，开展“文学照亮三湘”大讲堂，让文学走进基层。同时，加强对外文学交流，澳门笔会采风团来</w:t>
      </w:r>
      <w:proofErr w:type="gramStart"/>
      <w:r w:rsidRPr="00E433BF">
        <w:rPr>
          <w:rFonts w:ascii="仿宋" w:eastAsia="仿宋" w:hAnsi="仿宋" w:hint="eastAsia"/>
          <w:sz w:val="32"/>
          <w:szCs w:val="32"/>
        </w:rPr>
        <w:t>湘开展</w:t>
      </w:r>
      <w:proofErr w:type="gramEnd"/>
      <w:r w:rsidRPr="00E433BF">
        <w:rPr>
          <w:rFonts w:ascii="仿宋" w:eastAsia="仿宋" w:hAnsi="仿宋" w:hint="eastAsia"/>
          <w:sz w:val="32"/>
          <w:szCs w:val="32"/>
        </w:rPr>
        <w:t>文学采风活动，进一步增进湖南作家与境外作家的交流沟通。各市州作协积极推进深化改革工作，</w:t>
      </w:r>
      <w:r w:rsidRPr="00E433BF">
        <w:rPr>
          <w:rFonts w:ascii="仿宋" w:eastAsia="仿宋" w:hAnsi="仿宋"/>
          <w:sz w:val="32"/>
          <w:szCs w:val="32"/>
        </w:rPr>
        <w:t>14</w:t>
      </w:r>
      <w:r w:rsidRPr="00E433BF">
        <w:rPr>
          <w:rFonts w:ascii="仿宋" w:eastAsia="仿宋" w:hAnsi="仿宋" w:hint="eastAsia"/>
          <w:sz w:val="32"/>
          <w:szCs w:val="32"/>
        </w:rPr>
        <w:t>个市州都出台了文联作协深化改革方案，围绕形成“上下联动、资源共享、经费单列、专人负责”的文学组织工作机制，各市州作协积极落实改革要求。</w:t>
      </w:r>
    </w:p>
    <w:p w:rsidR="00AB5E04" w:rsidRPr="00E433BF" w:rsidRDefault="00AB5E04" w:rsidP="00AB5E04">
      <w:pPr>
        <w:spacing w:line="560" w:lineRule="exact"/>
        <w:ind w:firstLineChars="200" w:firstLine="643"/>
        <w:rPr>
          <w:rFonts w:ascii="仿宋" w:eastAsia="仿宋" w:hAnsi="仿宋"/>
          <w:b/>
          <w:sz w:val="32"/>
          <w:szCs w:val="32"/>
        </w:rPr>
      </w:pPr>
      <w:r w:rsidRPr="00844176">
        <w:rPr>
          <w:rFonts w:ascii="仿宋" w:eastAsia="仿宋" w:hAnsi="仿宋" w:hint="eastAsia"/>
          <w:b/>
          <w:sz w:val="32"/>
          <w:szCs w:val="32"/>
        </w:rPr>
        <w:t>（二）</w:t>
      </w:r>
      <w:r w:rsidRPr="00E433BF">
        <w:rPr>
          <w:rFonts w:ascii="仿宋" w:eastAsia="仿宋" w:hAnsi="仿宋" w:hint="eastAsia"/>
          <w:b/>
          <w:sz w:val="32"/>
          <w:szCs w:val="32"/>
        </w:rPr>
        <w:t>优秀作品扶持推介</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（1）做好湖南现实题材长篇创作工程评选工作</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湖南现实题材长篇创作工程2019年1月启动，截止到2月13日共收到选题34部（长篇小说22部，长篇报告文学12部）。3月15日，省作协举行湖南现实题材长篇创作工程选题</w:t>
      </w:r>
      <w:r w:rsidRPr="00E433BF">
        <w:rPr>
          <w:rFonts w:ascii="仿宋" w:eastAsia="仿宋" w:hAnsi="仿宋" w:hint="eastAsia"/>
          <w:sz w:val="32"/>
          <w:szCs w:val="32"/>
        </w:rPr>
        <w:lastRenderedPageBreak/>
        <w:t>评审会，确定10部作品为湖南现实题材长篇创作工程选题：万宁的长篇小说《现世安好》，何顿的长篇小说《国术》，马笑泉的长篇小说《悍城》，赵燕飞的长篇小说《明月几时有》，余红的长篇小说《洞庭一家人》，简媛的长篇小说《棘花》，郑正辉的长篇小说《出美国记》，龚盛辉的长篇报告文学《大国之眼：悲壮崛起的中国北斗卫星导航》，</w:t>
      </w:r>
      <w:proofErr w:type="gramStart"/>
      <w:r w:rsidRPr="00E433BF">
        <w:rPr>
          <w:rFonts w:ascii="仿宋" w:eastAsia="仿宋" w:hAnsi="仿宋" w:hint="eastAsia"/>
          <w:sz w:val="32"/>
          <w:szCs w:val="32"/>
        </w:rPr>
        <w:t>曾散的</w:t>
      </w:r>
      <w:proofErr w:type="gramEnd"/>
      <w:r w:rsidRPr="00E433BF">
        <w:rPr>
          <w:rFonts w:ascii="仿宋" w:eastAsia="仿宋" w:hAnsi="仿宋" w:hint="eastAsia"/>
          <w:sz w:val="32"/>
          <w:szCs w:val="32"/>
        </w:rPr>
        <w:t>长篇报告文学《时代青年：中国大学生西部志愿者纪实》，欧阳伟的长篇报告文学《中国铀》。</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（2）做好2019年湖南重点作品扶持评选工作</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本年度重点作品扶持工程自2月启动，截止到3月15日，共收到选题67部（长篇小说（小说集）30部，儿童文学4部，长篇报告文学17部，长篇散文10部，诗歌6部，文学评论1部）。3月22日，省作协举行本年度重点扶持作品申报选题评审会，确定20部作品选题为省作协2019年度重点扶持作品：</w:t>
      </w:r>
      <w:proofErr w:type="gramStart"/>
      <w:r w:rsidRPr="00E433BF">
        <w:rPr>
          <w:rFonts w:ascii="仿宋" w:eastAsia="仿宋" w:hAnsi="仿宋" w:hint="eastAsia"/>
          <w:sz w:val="32"/>
          <w:szCs w:val="32"/>
        </w:rPr>
        <w:t>熊忠的</w:t>
      </w:r>
      <w:proofErr w:type="gramEnd"/>
      <w:r w:rsidRPr="00E433BF">
        <w:rPr>
          <w:rFonts w:ascii="仿宋" w:eastAsia="仿宋" w:hAnsi="仿宋" w:hint="eastAsia"/>
          <w:sz w:val="32"/>
          <w:szCs w:val="32"/>
        </w:rPr>
        <w:t>长篇小说《清白之年》、赵竹青的长篇小说《纸影》、熊梦红的长篇小说《苇花飘处》、谭博文的长篇小说《我们永远是战士》、向升的长篇小说《边土》、陶永喜的长篇小说《青坡里》、骆正军的长篇小说《吾道南来》、钟连城的长篇小说《梅山神功》、袁道一的散文集《入睡前还有几里路要赶》、</w:t>
      </w:r>
      <w:proofErr w:type="gramStart"/>
      <w:r w:rsidRPr="00E433BF">
        <w:rPr>
          <w:rFonts w:ascii="仿宋" w:eastAsia="仿宋" w:hAnsi="仿宋" w:hint="eastAsia"/>
          <w:sz w:val="32"/>
          <w:szCs w:val="32"/>
        </w:rPr>
        <w:t>文紫湘</w:t>
      </w:r>
      <w:proofErr w:type="gramEnd"/>
      <w:r w:rsidRPr="00E433BF">
        <w:rPr>
          <w:rFonts w:ascii="仿宋" w:eastAsia="仿宋" w:hAnsi="仿宋" w:hint="eastAsia"/>
          <w:sz w:val="32"/>
          <w:szCs w:val="32"/>
        </w:rPr>
        <w:t>的散文集《一个人的山水盛宴》、何贵珍的儿童文学《莲花湖的女儿》、刘小莉的儿童文学《芬芳的悬崖》、谭群的儿童小说《雨打芭蕉》、周明的诗集《十八洞外的诗与远方——一位驻村第一书记的扶贫手记》、张光宇的报告文学《庄逢辰传》、潘刚强的报告文学《一条追赶太阳的河流》、</w:t>
      </w:r>
      <w:r w:rsidRPr="00E433BF">
        <w:rPr>
          <w:rFonts w:ascii="仿宋" w:eastAsia="仿宋" w:hAnsi="仿宋" w:hint="eastAsia"/>
          <w:sz w:val="32"/>
          <w:szCs w:val="32"/>
        </w:rPr>
        <w:lastRenderedPageBreak/>
        <w:t>王丽君的报告文学《中国老区扶贫路》、杨丰美的报告文学《湖南脱贫报告》、刘子华的报告文学《逐梦海天》、晏杰雄的文学评论《长篇小说与中国故事讲述路径研究》。</w:t>
      </w:r>
    </w:p>
    <w:p w:rsidR="00AB5E04" w:rsidRPr="00B85C1E" w:rsidRDefault="00AB5E04" w:rsidP="00AB5E04">
      <w:pPr>
        <w:spacing w:line="560" w:lineRule="exact"/>
        <w:ind w:firstLineChars="200" w:firstLine="643"/>
        <w:rPr>
          <w:rFonts w:ascii="仿宋" w:eastAsia="仿宋" w:hAnsi="仿宋"/>
          <w:b/>
          <w:sz w:val="32"/>
          <w:szCs w:val="32"/>
        </w:rPr>
      </w:pPr>
      <w:r w:rsidRPr="00B85C1E">
        <w:rPr>
          <w:rFonts w:ascii="仿宋" w:eastAsia="仿宋" w:hAnsi="仿宋" w:hint="eastAsia"/>
          <w:b/>
          <w:sz w:val="32"/>
          <w:szCs w:val="32"/>
        </w:rPr>
        <w:t>（3）设立“庆祝中国共产党建党100周年创作专项”重点作品创作选题。</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共收到参选作品40余部，确定经过评委的认真审读和充分讨论，最终确定胡小平的长篇小说《格局》、徐秋良的长篇小说《红土圣地彻天寻》、陈茂智(</w:t>
      </w:r>
      <w:proofErr w:type="gramStart"/>
      <w:r w:rsidRPr="006D68BB">
        <w:rPr>
          <w:rFonts w:ascii="仿宋" w:eastAsia="仿宋" w:hAnsi="仿宋" w:hint="eastAsia"/>
          <w:sz w:val="32"/>
          <w:szCs w:val="32"/>
        </w:rPr>
        <w:t>一</w:t>
      </w:r>
      <w:proofErr w:type="gramEnd"/>
      <w:r w:rsidRPr="006D68BB">
        <w:rPr>
          <w:rFonts w:ascii="仿宋" w:eastAsia="仿宋" w:hAnsi="仿宋" w:hint="eastAsia"/>
          <w:sz w:val="32"/>
          <w:szCs w:val="32"/>
        </w:rPr>
        <w:t>墨)的长篇小说《白帆船》、彭东明的长篇小说《故乡》、</w:t>
      </w:r>
      <w:proofErr w:type="gramStart"/>
      <w:r w:rsidRPr="006D68BB">
        <w:rPr>
          <w:rFonts w:ascii="仿宋" w:eastAsia="仿宋" w:hAnsi="仿宋" w:hint="eastAsia"/>
          <w:sz w:val="32"/>
          <w:szCs w:val="32"/>
        </w:rPr>
        <w:t>郭</w:t>
      </w:r>
      <w:proofErr w:type="gramEnd"/>
      <w:r w:rsidRPr="006D68BB">
        <w:rPr>
          <w:rFonts w:ascii="仿宋" w:eastAsia="仿宋" w:hAnsi="仿宋" w:hint="eastAsia"/>
          <w:sz w:val="32"/>
          <w:szCs w:val="32"/>
        </w:rPr>
        <w:t>红艳(雪</w:t>
      </w:r>
      <w:proofErr w:type="gramStart"/>
      <w:r w:rsidRPr="006D68BB">
        <w:rPr>
          <w:rFonts w:ascii="仿宋" w:eastAsia="仿宋" w:hAnsi="仿宋" w:hint="eastAsia"/>
          <w:sz w:val="32"/>
          <w:szCs w:val="32"/>
        </w:rPr>
        <w:t>梵</w:t>
      </w:r>
      <w:proofErr w:type="gramEnd"/>
      <w:r w:rsidRPr="006D68BB">
        <w:rPr>
          <w:rFonts w:ascii="仿宋" w:eastAsia="仿宋" w:hAnsi="仿宋" w:hint="eastAsia"/>
          <w:sz w:val="32"/>
          <w:szCs w:val="32"/>
        </w:rPr>
        <w:t>)的报告文学《新阳》5部作品为省作协“庆祝建党100周年”创作专项选题。</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（4）组织第十届茅盾文学奖的申报工作</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3月20日，省作协创研室根据中国作协《关于征集第十届茅盾文学奖参评作品的通知》，向各市(州)文联、作协以及省直有关单位下发《关于征集第十届茅盾文学奖参评作品的通知》。截止到4月10日共征集到6部作品。经专家评审，推荐何顿的长篇小说《幸福街》、赵俊辉的长篇小说《美人书》2部作品参评。推荐欧阳友权作为第十届茅盾文学奖评委。</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（5）做好鲁迅文学院学员推荐工作</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推荐谈雅丽</w:t>
      </w:r>
      <w:r w:rsidRPr="006D68BB">
        <w:rPr>
          <w:rFonts w:ascii="仿宋" w:eastAsia="仿宋" w:hAnsi="仿宋" w:hint="eastAsia"/>
          <w:sz w:val="32"/>
          <w:szCs w:val="32"/>
        </w:rPr>
        <w:t>参加</w:t>
      </w:r>
      <w:r w:rsidRPr="00E433BF">
        <w:rPr>
          <w:rFonts w:ascii="仿宋" w:eastAsia="仿宋" w:hAnsi="仿宋" w:hint="eastAsia"/>
          <w:sz w:val="32"/>
          <w:szCs w:val="32"/>
        </w:rPr>
        <w:t>鲁迅文学院第三十六届作家高级研讨班学习深造。推荐刘绍一</w:t>
      </w:r>
      <w:r w:rsidRPr="006D68BB">
        <w:rPr>
          <w:rFonts w:ascii="仿宋" w:eastAsia="仿宋" w:hAnsi="仿宋" w:hint="eastAsia"/>
          <w:sz w:val="32"/>
          <w:szCs w:val="32"/>
        </w:rPr>
        <w:t>参加</w:t>
      </w:r>
      <w:r w:rsidRPr="00E433BF">
        <w:rPr>
          <w:rFonts w:ascii="仿宋" w:eastAsia="仿宋" w:hAnsi="仿宋" w:hint="eastAsia"/>
          <w:sz w:val="32"/>
          <w:szCs w:val="32"/>
        </w:rPr>
        <w:t>第三十七届作家高级研讨班学习深造。</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（6）举办文学作品研讨会和审读会</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3月1日，省作协联合中国当代文学研究会、湖南文艺出</w:t>
      </w:r>
      <w:r w:rsidRPr="00E433BF">
        <w:rPr>
          <w:rFonts w:ascii="仿宋" w:eastAsia="仿宋" w:hAnsi="仿宋" w:hint="eastAsia"/>
          <w:sz w:val="32"/>
          <w:szCs w:val="32"/>
        </w:rPr>
        <w:lastRenderedPageBreak/>
        <w:t>版社、长沙市委宣传部、长沙市文联联合在北京举办何顿长篇小说《幸福街》研讨会。近20位评论家围绕何顿写作及其新作《幸福街》展开讨论，认为何顿的写作经验和悲悯情怀让《幸福街》呈现出了“一部优秀的现实主义经典作品”的气象。《幸福街》通过勾勒新中国成立后幸福街两代人的命运遭际，全景式展现了新中国成立七十周年来普通人的生活、思想、命运境况与时代风云激荡的历程。</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4月12日，省作协联合中国作协小说委员会、湖南省文联、《文艺报》社、中共长沙市委宣传部、长沙市文联等单位在北京举办“何立伟文学创作研讨会”和“天下小事——何立伟作品展”。与会嘉宾围绕何立伟的文学创作展开了广泛热烈的讨论。专家学者们认为，何立伟是一个才华横溢的文人，他不愿意将自己拘束在一个领域之内，而是按照自己的天性，任意挥洒创作的才华。他在文学作品中所表达的，是一种天真、自由的人生态度，认为生命不应该受到各种世俗力量的束缚。</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11月，举行了彭东明长篇小说《坪上村传》审读会。联合中国社会科学院文学研究所、湖南省社科院等单位举办“周立波与中国现当代文学学术研讨会”、“湖南与中国当代文学七十年”学术研讨会。</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12月21日，湖南首部书写</w:t>
      </w:r>
      <w:proofErr w:type="gramStart"/>
      <w:r w:rsidRPr="006D68BB">
        <w:rPr>
          <w:rFonts w:ascii="仿宋" w:eastAsia="仿宋" w:hAnsi="仿宋" w:hint="eastAsia"/>
          <w:sz w:val="32"/>
          <w:szCs w:val="32"/>
        </w:rPr>
        <w:t>茶产业</w:t>
      </w:r>
      <w:proofErr w:type="gramEnd"/>
      <w:r w:rsidRPr="006D68BB">
        <w:rPr>
          <w:rFonts w:ascii="仿宋" w:eastAsia="仿宋" w:hAnsi="仿宋" w:hint="eastAsia"/>
          <w:sz w:val="32"/>
          <w:szCs w:val="32"/>
        </w:rPr>
        <w:t>扶贫的长篇报告文学《古丈守艺人》作品研讨会在毛泽东文学院举行。研讨会旨在献礼中国脱贫攻坚的伟大事业，讴歌湘西守艺人坚守传统文化的奋斗精神。《古丈守艺人》是湖南省作协“梦圆2020”</w:t>
      </w:r>
      <w:r w:rsidRPr="006D68BB">
        <w:rPr>
          <w:rFonts w:ascii="仿宋" w:eastAsia="仿宋" w:hAnsi="仿宋" w:hint="eastAsia"/>
          <w:sz w:val="32"/>
          <w:szCs w:val="32"/>
        </w:rPr>
        <w:lastRenderedPageBreak/>
        <w:t>文学征文活动签约选题，作品展示出古丈人脱贫攻坚的感人事迹，表现出古丈人努力奔向小康社会的奋斗精神，进一步动员和凝聚了全县各方力量，激发了全县人民为建设富饶美丽古丈、实现中华民族伟大复兴中国梦而努力奋斗。作者通过对古丈</w:t>
      </w:r>
      <w:proofErr w:type="gramStart"/>
      <w:r w:rsidRPr="006D68BB">
        <w:rPr>
          <w:rFonts w:ascii="仿宋" w:eastAsia="仿宋" w:hAnsi="仿宋" w:hint="eastAsia"/>
          <w:sz w:val="32"/>
          <w:szCs w:val="32"/>
        </w:rPr>
        <w:t>茶产业</w:t>
      </w:r>
      <w:proofErr w:type="gramEnd"/>
      <w:r w:rsidRPr="006D68BB">
        <w:rPr>
          <w:rFonts w:ascii="仿宋" w:eastAsia="仿宋" w:hAnsi="仿宋" w:hint="eastAsia"/>
          <w:sz w:val="32"/>
          <w:szCs w:val="32"/>
        </w:rPr>
        <w:t>的发展进行回顾、总结和展望，以文学的形式助力产业扶贫。与会专家认为，这是一部</w:t>
      </w:r>
      <w:proofErr w:type="gramStart"/>
      <w:r w:rsidRPr="006D68BB">
        <w:rPr>
          <w:rFonts w:ascii="仿宋" w:eastAsia="仿宋" w:hAnsi="仿宋" w:hint="eastAsia"/>
          <w:sz w:val="32"/>
          <w:szCs w:val="32"/>
        </w:rPr>
        <w:t>拾小取</w:t>
      </w:r>
      <w:proofErr w:type="gramEnd"/>
      <w:r w:rsidRPr="006D68BB">
        <w:rPr>
          <w:rFonts w:ascii="仿宋" w:eastAsia="仿宋" w:hAnsi="仿宋" w:hint="eastAsia"/>
          <w:sz w:val="32"/>
          <w:szCs w:val="32"/>
        </w:rPr>
        <w:t>微的作品，作者以对题材的有效获取和内在意义的表达，给出了报告文学走向生活全景写作的种种可能性。</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9月18日，省作协联合中国作协报告文学委员会在长沙举办庆祝新中国成立70周年报告文学作家创作研讨会。本次研讨会以“勇立湘水潮头，争当时代歌者”为主题，旨在隆重庆祝中华人民共和国成立70周年。</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（7）打造“潇湘杯”文学品牌。</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继续承办第六届网络文化节子项目“潇湘杯”网络</w:t>
      </w:r>
      <w:proofErr w:type="gramStart"/>
      <w:r w:rsidRPr="006D68BB">
        <w:rPr>
          <w:rFonts w:ascii="仿宋" w:eastAsia="仿宋" w:hAnsi="仿宋" w:hint="eastAsia"/>
          <w:sz w:val="32"/>
          <w:szCs w:val="32"/>
        </w:rPr>
        <w:t>微文学</w:t>
      </w:r>
      <w:proofErr w:type="gramEnd"/>
      <w:r w:rsidRPr="006D68BB">
        <w:rPr>
          <w:rFonts w:ascii="仿宋" w:eastAsia="仿宋" w:hAnsi="仿宋" w:hint="eastAsia"/>
          <w:sz w:val="32"/>
          <w:szCs w:val="32"/>
        </w:rPr>
        <w:t>创作大赛，以“精准扶贫在湖南”为主题，收到500余篇微小说、微散文、微诗歌、微剧本等作品，24部作品获奖。</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（8）6月28日，2018年度湖南文学发展报告在《湖南日报》发布。</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报告共八个部分7000余字，系统梳理和总结了2018年度湖南文学创作和文学事业发展情况，对2018年度湖南作家作品及文学现象进行了分析和点评，对文学发展成果进行了集中展示。2019年底，《2019年湖南文学蓝皮书》出版。</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w:t>
      </w:r>
      <w:r>
        <w:rPr>
          <w:rFonts w:ascii="仿宋" w:eastAsia="仿宋" w:hAnsi="仿宋" w:hint="eastAsia"/>
          <w:b/>
          <w:sz w:val="32"/>
          <w:szCs w:val="32"/>
        </w:rPr>
        <w:t>三</w:t>
      </w:r>
      <w:r w:rsidRPr="00E433BF">
        <w:rPr>
          <w:rFonts w:ascii="仿宋" w:eastAsia="仿宋" w:hAnsi="仿宋" w:hint="eastAsia"/>
          <w:b/>
          <w:sz w:val="32"/>
          <w:szCs w:val="32"/>
        </w:rPr>
        <w:t>）作家队伍建设</w:t>
      </w:r>
    </w:p>
    <w:p w:rsidR="00AB5E04" w:rsidRPr="006D68BB"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（1）</w:t>
      </w:r>
      <w:r w:rsidRPr="006D68BB">
        <w:rPr>
          <w:rFonts w:ascii="仿宋" w:eastAsia="仿宋" w:hAnsi="仿宋" w:hint="eastAsia"/>
          <w:b/>
          <w:sz w:val="32"/>
          <w:szCs w:val="32"/>
        </w:rPr>
        <w:t>举办深入学习贯彻全国、全省宣传思想工作会议精</w:t>
      </w:r>
      <w:r w:rsidRPr="006D68BB">
        <w:rPr>
          <w:rFonts w:ascii="仿宋" w:eastAsia="仿宋" w:hAnsi="仿宋" w:hint="eastAsia"/>
          <w:b/>
          <w:sz w:val="32"/>
          <w:szCs w:val="32"/>
        </w:rPr>
        <w:lastRenderedPageBreak/>
        <w:t>神专题研修班</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月14日至16日，湖南省作协在长沙举办深入学习贯彻全国、全省宣传思想工作会议精神专题研修班。中共湖南省委宣传部巡视员龚爱林出席开班仪式并做专题辅导报告。湖南省作协主席王跃文对办好专题研修班提出要求。省作协全体干部职工、各市州作协主要负责同志、秘书长、文学专干、省各文学学会主要负责同志等共计90余人参加学习。</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（2）举办脱贫攻坚题材主题文学创作研修班</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4月16日，湖南省作协举办脱贫攻坚题材“梦圆2020”主题文学创作研修班。本期研修班旨在跟进参与脱贫攻坚题材“梦圆2020”主题文学创作签约作家的创作进度，了解签约作家的作品情况，解决签约作家在创作过程中的实际困难。 20名“梦圆2020”签约作家及省作协相关部门负责人参加研修班。</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（3）举办湖南省第八期专题文学研讨班</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5月16日，湖南省第八期专题文学（网络文学）研讨班在毛泽东文学院举行开学典礼。第八期专题研讨班共46位学员，集结了我省当前在网络文学创作上较为活跃、创作成绩较为突出，具有创作实绩和发展潜质的作家，旨在更有针对性地提供学习机会和交流平台，鼓励各位作家不断推出具有原创价值和核心竞争力的文学精品，推动湖南文学事业发展，筑就新高峰、再创新辉煌。专题班教学采取以讲座为主的方法，聘请国内知名作家、网络大</w:t>
      </w:r>
      <w:proofErr w:type="gramStart"/>
      <w:r w:rsidRPr="00E433BF">
        <w:rPr>
          <w:rFonts w:ascii="仿宋" w:eastAsia="仿宋" w:hAnsi="仿宋" w:hint="eastAsia"/>
          <w:sz w:val="32"/>
          <w:szCs w:val="32"/>
        </w:rPr>
        <w:t>咖</w:t>
      </w:r>
      <w:proofErr w:type="gramEnd"/>
      <w:r w:rsidRPr="00E433BF">
        <w:rPr>
          <w:rFonts w:ascii="仿宋" w:eastAsia="仿宋" w:hAnsi="仿宋" w:hint="eastAsia"/>
          <w:sz w:val="32"/>
          <w:szCs w:val="32"/>
        </w:rPr>
        <w:t>授课，并组织学员进行创作交流。</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lastRenderedPageBreak/>
        <w:t>（</w:t>
      </w:r>
      <w:r>
        <w:rPr>
          <w:rFonts w:ascii="仿宋" w:eastAsia="仿宋" w:hAnsi="仿宋" w:hint="eastAsia"/>
          <w:b/>
          <w:sz w:val="32"/>
          <w:szCs w:val="32"/>
        </w:rPr>
        <w:t>4</w:t>
      </w:r>
      <w:r w:rsidRPr="00E433BF">
        <w:rPr>
          <w:rFonts w:ascii="仿宋" w:eastAsia="仿宋" w:hAnsi="仿宋" w:hint="eastAsia"/>
          <w:b/>
          <w:sz w:val="32"/>
          <w:szCs w:val="32"/>
        </w:rPr>
        <w:t>）举办第十八期湖南中青年作家研讨班暨第八期新疆作家班</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10月11日至29日，湖南省第十八期中青年作家研讨班、第八期新疆作家班在毛泽东文学院举行。我省68位文学创作活跃、创作成绩突出的中青年作家，与新疆维吾尔自治区作协推荐的10位作家，新疆兵团作协推荐的11位作家，参加为期20天的学习。两个作家班的教学采取以讲座为主的方法，请国内知名作家、学者授课，并组织学员进行作品研讨、创作交流。</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（5）举办省作协会员培训班</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12月10日-13日，湖南省作协会员培训班在郴州市举行。根据工作安排，湖南省作协从2019年12月到2020年12月，分期、分批对全省14个市州和省直单位4496省作协名会员进行培训，深入学</w:t>
      </w:r>
      <w:proofErr w:type="gramStart"/>
      <w:r w:rsidRPr="006D68BB">
        <w:rPr>
          <w:rFonts w:ascii="仿宋" w:eastAsia="仿宋" w:hAnsi="仿宋" w:hint="eastAsia"/>
          <w:sz w:val="32"/>
          <w:szCs w:val="32"/>
        </w:rPr>
        <w:t>习习近</w:t>
      </w:r>
      <w:proofErr w:type="gramEnd"/>
      <w:r w:rsidRPr="006D68BB">
        <w:rPr>
          <w:rFonts w:ascii="仿宋" w:eastAsia="仿宋" w:hAnsi="仿宋" w:hint="eastAsia"/>
          <w:sz w:val="32"/>
          <w:szCs w:val="32"/>
        </w:rPr>
        <w:t>平新时代中国特色社会主义思想、习近平总书记关于文艺工作的系列重要论述和党的十九届四中全会精神。培训班由省作协和各市州作协联合举办，为期三天，邀请省委宣传部领导和省内专家授课，通过集中学习培训和交流研讨，全面提升全省广大作家和文学工作者的政治素养、理论素养和文学素养，增强“四个意识”、坚定“四个自信”，坚持文学的“二为”方向，</w:t>
      </w:r>
      <w:proofErr w:type="gramStart"/>
      <w:r w:rsidRPr="006D68BB">
        <w:rPr>
          <w:rFonts w:ascii="仿宋" w:eastAsia="仿宋" w:hAnsi="仿宋" w:hint="eastAsia"/>
          <w:sz w:val="32"/>
          <w:szCs w:val="32"/>
        </w:rPr>
        <w:t>践行</w:t>
      </w:r>
      <w:proofErr w:type="gramEnd"/>
      <w:r w:rsidRPr="006D68BB">
        <w:rPr>
          <w:rFonts w:ascii="仿宋" w:eastAsia="仿宋" w:hAnsi="仿宋" w:hint="eastAsia"/>
          <w:sz w:val="32"/>
          <w:szCs w:val="32"/>
        </w:rPr>
        <w:t>“四力”要求，引导全省广大作家和文学工作者为以更加奋发有为、昂扬向上的精神状态和高尚的思想道德境界，投身于繁荣发展社会主义文学事业的伟大实践。</w:t>
      </w:r>
    </w:p>
    <w:p w:rsidR="00AB5E04" w:rsidRPr="000F206B" w:rsidRDefault="00AB5E04" w:rsidP="00AB5E04">
      <w:pPr>
        <w:spacing w:line="560" w:lineRule="exact"/>
        <w:ind w:firstLineChars="200" w:firstLine="643"/>
        <w:rPr>
          <w:rFonts w:ascii="仿宋" w:eastAsia="仿宋" w:hAnsi="仿宋"/>
          <w:b/>
          <w:color w:val="FF0000"/>
          <w:sz w:val="32"/>
          <w:szCs w:val="32"/>
        </w:rPr>
      </w:pPr>
      <w:r w:rsidRPr="006D68BB">
        <w:rPr>
          <w:rFonts w:ascii="仿宋" w:eastAsia="仿宋" w:hAnsi="仿宋" w:hint="eastAsia"/>
          <w:b/>
          <w:sz w:val="32"/>
          <w:szCs w:val="32"/>
        </w:rPr>
        <w:t>（6）举办新时代湖南青年诗人培训班</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lastRenderedPageBreak/>
        <w:t>12月12日至15日，新时代湖南青年诗人培训班在湖南新邵市举办，来自全省的54名青年诗人参加本次培训学习。培训班由湖南省作协、《诗刊》社、湖南诗歌学会共同举办，邀请《诗刊》社的编辑和省内外著名诗人、专家学者为学员授课，深入学</w:t>
      </w:r>
      <w:proofErr w:type="gramStart"/>
      <w:r w:rsidRPr="006D68BB">
        <w:rPr>
          <w:rFonts w:ascii="仿宋" w:eastAsia="仿宋" w:hAnsi="仿宋" w:hint="eastAsia"/>
          <w:sz w:val="32"/>
          <w:szCs w:val="32"/>
        </w:rPr>
        <w:t>习习近</w:t>
      </w:r>
      <w:proofErr w:type="gramEnd"/>
      <w:r w:rsidRPr="006D68BB">
        <w:rPr>
          <w:rFonts w:ascii="仿宋" w:eastAsia="仿宋" w:hAnsi="仿宋" w:hint="eastAsia"/>
          <w:sz w:val="32"/>
          <w:szCs w:val="32"/>
        </w:rPr>
        <w:t>平总书记关于文艺工作的系列重要论述、党的十九届四中全会精神，传达学习全国诗歌座谈会精神，鼓励青年诗人坚定诗歌理想，贴近生活，走进人民，勇攀文学的高峰。培训学习期间，还举行了诗歌座谈会、分组讨论会、诗歌朗诵会、社会实践等活动。</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（7）</w:t>
      </w:r>
      <w:r w:rsidRPr="00E433BF">
        <w:rPr>
          <w:rFonts w:ascii="仿宋" w:eastAsia="仿宋" w:hAnsi="仿宋" w:hint="eastAsia"/>
          <w:b/>
          <w:sz w:val="32"/>
          <w:szCs w:val="32"/>
        </w:rPr>
        <w:t>举办第二期湖南作家高级研讨班</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12月16日至21日，湖南省第二期作家高级研讨班在毛泽东文学院举行，我省43位文学创作活跃、创作成绩突出的作家参加为期7天的学习。作家班教学以讲座为主，请国内知名作家、学者授课，并组织学员进行自由交流、社会实践及采风活动等。</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（8）</w:t>
      </w:r>
      <w:r w:rsidRPr="00E433BF">
        <w:rPr>
          <w:rFonts w:ascii="仿宋" w:eastAsia="仿宋" w:hAnsi="仿宋" w:hint="eastAsia"/>
          <w:b/>
          <w:sz w:val="32"/>
          <w:szCs w:val="32"/>
        </w:rPr>
        <w:t>召开湖南省第七次青年作家创作会议</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10月31日，湖南省第七次青年作家创作会议在长沙开幕，来自全省各地百余名青年作家参加会议。湖南省委常委、宣传部部长张宏森出席会议并讲话。会议宣读了《致全省青年作家的倡议书》，号召广大青年作家深入学习贯彻习近平总书记关于文艺工作重要论述精神，努力</w:t>
      </w:r>
      <w:proofErr w:type="gramStart"/>
      <w:r w:rsidRPr="00E433BF">
        <w:rPr>
          <w:rFonts w:ascii="仿宋" w:eastAsia="仿宋" w:hAnsi="仿宋" w:hint="eastAsia"/>
          <w:sz w:val="32"/>
          <w:szCs w:val="32"/>
        </w:rPr>
        <w:t>践行</w:t>
      </w:r>
      <w:proofErr w:type="gramEnd"/>
      <w:r w:rsidRPr="00E433BF">
        <w:rPr>
          <w:rFonts w:ascii="仿宋" w:eastAsia="仿宋" w:hAnsi="仿宋" w:hint="eastAsia"/>
          <w:sz w:val="32"/>
          <w:szCs w:val="32"/>
        </w:rPr>
        <w:t>新时代赋予的文学使命，坚持以人民为中心，深入生活，潜心创作，放飞文学梦想，激扬创作。会议还就《湖南省作家协会优秀青年作家扶持办法》修订征求意见，提出实施湖南省青年文</w:t>
      </w:r>
      <w:r w:rsidRPr="00E433BF">
        <w:rPr>
          <w:rFonts w:ascii="仿宋" w:eastAsia="仿宋" w:hAnsi="仿宋" w:hint="eastAsia"/>
          <w:sz w:val="32"/>
          <w:szCs w:val="32"/>
        </w:rPr>
        <w:lastRenderedPageBreak/>
        <w:t>学人才扶持工程，对入选的优秀青年作家给予资金扶持；探索建立文学导师制度，在全国范围内聘请名家，对入选该人才工程的部分青年作家进行重点培养。</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w:t>
      </w:r>
      <w:r>
        <w:rPr>
          <w:rFonts w:ascii="仿宋" w:eastAsia="仿宋" w:hAnsi="仿宋" w:hint="eastAsia"/>
          <w:b/>
          <w:sz w:val="32"/>
          <w:szCs w:val="32"/>
        </w:rPr>
        <w:t>9</w:t>
      </w:r>
      <w:r w:rsidRPr="00E433BF">
        <w:rPr>
          <w:rFonts w:ascii="仿宋" w:eastAsia="仿宋" w:hAnsi="仿宋" w:hint="eastAsia"/>
          <w:b/>
          <w:sz w:val="32"/>
          <w:szCs w:val="32"/>
        </w:rPr>
        <w:t>）省作协会员发展、中国作协会员发展推荐工作</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2019年3月8日，组织专家委员会对2019年省作协会员的申报者进行了初审。省作协主席团3月14日审议投票，共发展会员62人。</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2019年6月25日，中国作协发布2019年新会员名单，湖南新增中国作协会员29人。</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（10）积极做好作家维权工作</w:t>
      </w:r>
    </w:p>
    <w:p w:rsidR="00AB5E04" w:rsidRPr="00E433BF"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湖南省作家协会权益保护办公室与湖南闻胜律师事务所的法律服务团队，就作家权益保护工作进行深入交流，对全面展开湖南作家权益保护工作进行安排部署。双方将联合对全省作协会员的权益状况及各地法院对作家权益的保护情况展开调研，加强与各地区作家权益保护工作的纵向联系，与作家间建立有效维权通道。同时，省作协权益保护办公室面向14个市州招募作家权益保护法律志愿者，分别负责当地的作家权益保护工作，实现权益保护工作全覆盖，让作家维权有道。</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w:t>
      </w:r>
      <w:r>
        <w:rPr>
          <w:rFonts w:ascii="仿宋" w:eastAsia="仿宋" w:hAnsi="仿宋" w:hint="eastAsia"/>
          <w:b/>
          <w:sz w:val="32"/>
          <w:szCs w:val="32"/>
        </w:rPr>
        <w:t>四</w:t>
      </w:r>
      <w:r w:rsidRPr="00E433BF">
        <w:rPr>
          <w:rFonts w:ascii="仿宋" w:eastAsia="仿宋" w:hAnsi="仿宋" w:hint="eastAsia"/>
          <w:b/>
          <w:sz w:val="32"/>
          <w:szCs w:val="32"/>
        </w:rPr>
        <w:t>）文学活动组织</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（1）组织好“中国梦</w:t>
      </w:r>
      <w:r w:rsidRPr="00E433BF">
        <w:rPr>
          <w:rFonts w:ascii="仿宋" w:eastAsia="MS Mincho" w:hAnsi="仿宋" w:cs="MS Mincho" w:hint="eastAsia"/>
          <w:b/>
          <w:sz w:val="32"/>
          <w:szCs w:val="32"/>
        </w:rPr>
        <w:t>･</w:t>
      </w:r>
      <w:r w:rsidRPr="00E433BF">
        <w:rPr>
          <w:rFonts w:ascii="仿宋" w:eastAsia="仿宋" w:hAnsi="仿宋" w:cs="宋体" w:hint="eastAsia"/>
          <w:b/>
          <w:sz w:val="32"/>
          <w:szCs w:val="32"/>
        </w:rPr>
        <w:t>文学梦</w:t>
      </w:r>
      <w:r w:rsidRPr="00E433BF">
        <w:rPr>
          <w:rFonts w:ascii="仿宋" w:eastAsia="MS Mincho" w:hAnsi="仿宋" w:cs="MS Mincho" w:hint="eastAsia"/>
          <w:b/>
          <w:sz w:val="32"/>
          <w:szCs w:val="32"/>
        </w:rPr>
        <w:t>･</w:t>
      </w:r>
      <w:r w:rsidRPr="00E433BF">
        <w:rPr>
          <w:rFonts w:ascii="仿宋" w:eastAsia="仿宋" w:hAnsi="仿宋" w:cs="宋体" w:hint="eastAsia"/>
          <w:b/>
          <w:sz w:val="32"/>
          <w:szCs w:val="32"/>
        </w:rPr>
        <w:t>湖南篇章”文学采风活动</w:t>
      </w:r>
    </w:p>
    <w:p w:rsidR="00AB5E04" w:rsidRPr="000F206B" w:rsidRDefault="00AB5E04" w:rsidP="00AB5E04">
      <w:pPr>
        <w:spacing w:line="560" w:lineRule="exact"/>
        <w:ind w:firstLineChars="200" w:firstLine="640"/>
        <w:rPr>
          <w:rFonts w:ascii="仿宋" w:eastAsia="仿宋" w:hAnsi="仿宋"/>
          <w:color w:val="FF0000"/>
          <w:sz w:val="32"/>
          <w:szCs w:val="32"/>
        </w:rPr>
      </w:pPr>
      <w:r w:rsidRPr="00E433BF">
        <w:rPr>
          <w:rFonts w:ascii="仿宋" w:eastAsia="仿宋" w:hAnsi="仿宋" w:hint="eastAsia"/>
          <w:sz w:val="32"/>
          <w:szCs w:val="32"/>
        </w:rPr>
        <w:t>2019年6月30，“中国梦</w:t>
      </w:r>
      <w:r w:rsidRPr="00E433BF">
        <w:rPr>
          <w:rFonts w:ascii="仿宋" w:hAnsiTheme="minorEastAsia" w:hint="eastAsia"/>
          <w:sz w:val="32"/>
          <w:szCs w:val="32"/>
        </w:rPr>
        <w:t>•</w:t>
      </w:r>
      <w:r w:rsidRPr="00E433BF">
        <w:rPr>
          <w:rFonts w:ascii="仿宋" w:eastAsia="仿宋" w:hAnsi="仿宋" w:hint="eastAsia"/>
          <w:sz w:val="32"/>
          <w:szCs w:val="32"/>
        </w:rPr>
        <w:t>文学梦</w:t>
      </w:r>
      <w:r w:rsidRPr="00E433BF">
        <w:rPr>
          <w:rFonts w:ascii="仿宋" w:hAnsiTheme="minorEastAsia" w:hint="eastAsia"/>
          <w:sz w:val="32"/>
          <w:szCs w:val="32"/>
        </w:rPr>
        <w:t>•</w:t>
      </w:r>
      <w:r w:rsidRPr="00E433BF">
        <w:rPr>
          <w:rFonts w:ascii="仿宋" w:eastAsia="仿宋" w:hAnsi="仿宋" w:hint="eastAsia"/>
          <w:sz w:val="32"/>
          <w:szCs w:val="32"/>
        </w:rPr>
        <w:t>湖南篇章”系列文学活动之“作家看常德七十年巨变”大型文学采风活动在常德</w:t>
      </w:r>
      <w:proofErr w:type="gramStart"/>
      <w:r w:rsidRPr="00E433BF">
        <w:rPr>
          <w:rFonts w:ascii="仿宋" w:eastAsia="仿宋" w:hAnsi="仿宋" w:hint="eastAsia"/>
          <w:sz w:val="32"/>
          <w:szCs w:val="32"/>
        </w:rPr>
        <w:t>市美丽</w:t>
      </w:r>
      <w:proofErr w:type="gramEnd"/>
      <w:r w:rsidRPr="00E433BF">
        <w:rPr>
          <w:rFonts w:ascii="仿宋" w:eastAsia="仿宋" w:hAnsi="仿宋" w:hint="eastAsia"/>
          <w:sz w:val="32"/>
          <w:szCs w:val="32"/>
        </w:rPr>
        <w:t>的柳叶湖畔启动。本次采风活动由省作协和常德市委、</w:t>
      </w:r>
      <w:r w:rsidRPr="00E433BF">
        <w:rPr>
          <w:rFonts w:ascii="仿宋" w:eastAsia="仿宋" w:hAnsi="仿宋" w:hint="eastAsia"/>
          <w:sz w:val="32"/>
          <w:szCs w:val="32"/>
        </w:rPr>
        <w:lastRenderedPageBreak/>
        <w:t>市政府联合举办，邀请了省内外50余名知名作家。作家们深入到常德的武陵、鼎城、桃源、津市、澧县等多个县区的社会经济发展第一线，开展为期5天的文学采风创作活动。</w:t>
      </w:r>
      <w:r w:rsidRPr="006D68BB">
        <w:rPr>
          <w:rFonts w:ascii="仿宋" w:eastAsia="仿宋" w:hAnsi="仿宋" w:hint="eastAsia"/>
          <w:sz w:val="32"/>
          <w:szCs w:val="32"/>
        </w:rPr>
        <w:t>联合岳阳市作协、汨罗市委、市政府等单位举办“更有清流是汨罗”文学采风、汨罗端午诗会、“乡村振兴在临湘”成果展示采风等文学活动。</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（2）举办文学名家讲堂</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10月11日，湖南省作协在毛泽东文学院举办第二十二期“文学名家讲堂”。邀请新疆作协副主席、著名作家刘亮程作为主讲嘉宾。讲座中，刘亮程以“大地上的家乡”为题，作了一场精彩的文学讲座。</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12月16日下午，由湖南省作家协会主办的第二十三期“文学名家讲堂”在毛泽东文学院报告厅举行。湖南省作家协会主席王跃文以“小说创作谈”为题，作了一场精彩的文学讲座。湖南省第二期作家高级研讨班全体学员，以及社会各界文学爱好者听取了讲座。</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（3）</w:t>
      </w:r>
      <w:r w:rsidRPr="00E433BF">
        <w:rPr>
          <w:rFonts w:ascii="仿宋" w:eastAsia="仿宋" w:hAnsi="仿宋" w:hint="eastAsia"/>
          <w:b/>
          <w:sz w:val="32"/>
          <w:szCs w:val="32"/>
        </w:rPr>
        <w:t>举办“文学照亮三湘”文学名家讲学活动</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2019年10月29日，“文学照亮三湘”走进湖南师范大学文学院211室。湖南省作家协会副主席沈念以“散文的缺席与在场”为主题，与大学生开展文学交流活动。</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11月8日，由湖南省作协组织举办的“文学照亮三湘”公益大讲堂活动在津市一中多功能报告厅举行。潇湘晨报创始人、湖南出版投资控股集团党委书记、董事长、总编辑、中南出版传媒集团董事长龚曙光以“我们的乡土和他</w:t>
      </w:r>
      <w:r w:rsidRPr="00E433BF">
        <w:rPr>
          <w:rFonts w:ascii="仿宋" w:eastAsia="仿宋" w:hAnsi="仿宋" w:hint="eastAsia"/>
          <w:sz w:val="32"/>
          <w:szCs w:val="32"/>
        </w:rPr>
        <w:lastRenderedPageBreak/>
        <w:t>们的文化”为主题，为近千名文学爱好者做了一场精彩的演讲。来自常德市各区县（市）的文联负责人和文学爱好者以及津市一中的部分学子与会。</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2019年12月7日，湖南省作家协会“文学照亮三湘”活动走进湘乡，省作协副主席、著名作家阎真主讲《小说语言艺术》。湘潭市、湘乡市一百多位作家和文学爱好者现场听课。</w:t>
      </w:r>
    </w:p>
    <w:p w:rsidR="00AB5E04" w:rsidRPr="006D68BB" w:rsidRDefault="00AB5E04" w:rsidP="00AB5E04">
      <w:pPr>
        <w:spacing w:line="560" w:lineRule="exact"/>
        <w:ind w:firstLineChars="200" w:firstLine="643"/>
        <w:rPr>
          <w:rFonts w:ascii="仿宋" w:eastAsia="仿宋" w:hAnsi="仿宋"/>
          <w:b/>
          <w:sz w:val="32"/>
          <w:szCs w:val="32"/>
        </w:rPr>
      </w:pPr>
      <w:r w:rsidRPr="006D68BB">
        <w:rPr>
          <w:rFonts w:ascii="仿宋" w:eastAsia="仿宋" w:hAnsi="仿宋" w:hint="eastAsia"/>
          <w:b/>
          <w:sz w:val="32"/>
          <w:szCs w:val="32"/>
        </w:rPr>
        <w:t>（4）举办庆祝新中国成立70周年诗歌朗诵会</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sz w:val="32"/>
          <w:szCs w:val="32"/>
        </w:rPr>
        <w:t>9月20日，湖南省作家协会在毛泽东文学院举办诗歌朗诵会，庆祝新中国成立70周年。朗诵会紧扣“庆祝中华人民共和国成立七十周年”的主题，由“祖国颂”和“新时代颂”两个篇章组成，选取了不同时期诗人的原创作品，既有老一辈诗人贺敬之、艾青的名篇，也有湘籍著名诗人未央、昌耀、洛夫、彭燕郊的佳作，还有活跃于当今诗坛的诗人的优秀作品。充满激情的诗篇，伴随着或优美或激昂的旋律，经朗诵者的深情演绎，表达了湖湘儿女的心声，为伟大祖国凝聚正能量。诗歌朗诵会既是向中华人民共和国成立</w:t>
      </w:r>
      <w:r w:rsidRPr="006D68BB">
        <w:rPr>
          <w:rFonts w:ascii="仿宋" w:eastAsia="仿宋" w:hAnsi="仿宋" w:hint="eastAsia"/>
          <w:sz w:val="32"/>
          <w:szCs w:val="32"/>
        </w:rPr>
        <w:t>70</w:t>
      </w:r>
      <w:r w:rsidRPr="006D68BB">
        <w:rPr>
          <w:rFonts w:ascii="仿宋" w:eastAsia="仿宋" w:hAnsi="仿宋"/>
          <w:sz w:val="32"/>
          <w:szCs w:val="32"/>
        </w:rPr>
        <w:t>周年的深情献礼</w:t>
      </w:r>
      <w:r w:rsidRPr="006D68BB">
        <w:rPr>
          <w:rFonts w:ascii="仿宋" w:eastAsia="仿宋" w:hAnsi="仿宋" w:hint="eastAsia"/>
          <w:sz w:val="32"/>
          <w:szCs w:val="32"/>
        </w:rPr>
        <w:t>，同时也</w:t>
      </w:r>
      <w:r w:rsidRPr="006D68BB">
        <w:rPr>
          <w:rFonts w:ascii="仿宋" w:eastAsia="仿宋" w:hAnsi="仿宋"/>
          <w:sz w:val="32"/>
          <w:szCs w:val="32"/>
        </w:rPr>
        <w:t>展现了湖南作家的精神风貌。省政协原副主席、省文联原主席谭仲池出席并宣布朗诵会开始，社会各界的诗歌爱好者、朗诵爱好者</w:t>
      </w:r>
      <w:r w:rsidRPr="006D68BB">
        <w:rPr>
          <w:rFonts w:ascii="仿宋" w:eastAsia="仿宋" w:hAnsi="仿宋" w:hint="eastAsia"/>
          <w:sz w:val="32"/>
          <w:szCs w:val="32"/>
        </w:rPr>
        <w:t>20</w:t>
      </w:r>
      <w:r w:rsidRPr="006D68BB">
        <w:rPr>
          <w:rFonts w:ascii="仿宋" w:eastAsia="仿宋" w:hAnsi="仿宋"/>
          <w:sz w:val="32"/>
          <w:szCs w:val="32"/>
        </w:rPr>
        <w:t>0余人现场聆听</w:t>
      </w:r>
      <w:r w:rsidRPr="006D68BB">
        <w:rPr>
          <w:rFonts w:ascii="仿宋" w:eastAsia="仿宋" w:hAnsi="仿宋" w:hint="eastAsia"/>
          <w:sz w:val="32"/>
          <w:szCs w:val="32"/>
        </w:rPr>
        <w:t>诗歌</w:t>
      </w:r>
      <w:r w:rsidRPr="006D68BB">
        <w:rPr>
          <w:rFonts w:ascii="仿宋" w:eastAsia="仿宋" w:hAnsi="仿宋"/>
          <w:sz w:val="32"/>
          <w:szCs w:val="32"/>
        </w:rPr>
        <w:t>朗诵。</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w:t>
      </w:r>
      <w:r>
        <w:rPr>
          <w:rFonts w:ascii="仿宋" w:eastAsia="仿宋" w:hAnsi="仿宋" w:hint="eastAsia"/>
          <w:b/>
          <w:sz w:val="32"/>
          <w:szCs w:val="32"/>
        </w:rPr>
        <w:t>五</w:t>
      </w:r>
      <w:r w:rsidRPr="00E433BF">
        <w:rPr>
          <w:rFonts w:ascii="仿宋" w:eastAsia="仿宋" w:hAnsi="仿宋" w:hint="eastAsia"/>
          <w:b/>
          <w:sz w:val="32"/>
          <w:szCs w:val="32"/>
        </w:rPr>
        <w:t>）文学阵地建设</w:t>
      </w:r>
    </w:p>
    <w:p w:rsidR="00AB5E04" w:rsidRPr="00E433B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（1）《湖南文学》按期出刊</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2019年，《湖南文学》全年按期出刊12期。</w:t>
      </w:r>
    </w:p>
    <w:p w:rsidR="00AB5E04" w:rsidRPr="006D68BB"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（2）</w:t>
      </w:r>
      <w:r>
        <w:rPr>
          <w:rFonts w:ascii="仿宋" w:eastAsia="仿宋" w:hAnsi="仿宋" w:hint="eastAsia"/>
          <w:b/>
          <w:sz w:val="32"/>
          <w:szCs w:val="32"/>
        </w:rPr>
        <w:t>湖南</w:t>
      </w:r>
      <w:r w:rsidRPr="006D68BB">
        <w:rPr>
          <w:rFonts w:ascii="仿宋" w:eastAsia="仿宋" w:hAnsi="仿宋" w:hint="eastAsia"/>
          <w:b/>
          <w:sz w:val="32"/>
          <w:szCs w:val="32"/>
        </w:rPr>
        <w:t>毛泽东文学院管理处</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毛泽东文学院管理处完成《湖南文学发展史》布展和《当</w:t>
      </w:r>
      <w:r w:rsidRPr="006D68BB">
        <w:rPr>
          <w:rFonts w:ascii="仿宋" w:eastAsia="仿宋" w:hAnsi="仿宋" w:hint="eastAsia"/>
          <w:sz w:val="32"/>
          <w:szCs w:val="32"/>
        </w:rPr>
        <w:lastRenderedPageBreak/>
        <w:t>代湖湘文艺人物资料中心》资料整理工作，完成湖南现当代文学馆部分图书室的改造。</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（3）</w:t>
      </w:r>
      <w:r w:rsidRPr="00E433BF">
        <w:rPr>
          <w:rFonts w:ascii="仿宋" w:eastAsia="仿宋" w:hAnsi="仿宋" w:hint="eastAsia"/>
          <w:b/>
          <w:sz w:val="32"/>
          <w:szCs w:val="32"/>
        </w:rPr>
        <w:t>湖南</w:t>
      </w:r>
      <w:proofErr w:type="gramStart"/>
      <w:r w:rsidRPr="00E433BF">
        <w:rPr>
          <w:rFonts w:ascii="仿宋" w:eastAsia="仿宋" w:hAnsi="仿宋" w:hint="eastAsia"/>
          <w:b/>
          <w:sz w:val="32"/>
          <w:szCs w:val="32"/>
        </w:rPr>
        <w:t>作家网正常</w:t>
      </w:r>
      <w:proofErr w:type="gramEnd"/>
      <w:r w:rsidRPr="00E433BF">
        <w:rPr>
          <w:rFonts w:ascii="仿宋" w:eastAsia="仿宋" w:hAnsi="仿宋" w:hint="eastAsia"/>
          <w:b/>
          <w:sz w:val="32"/>
          <w:szCs w:val="32"/>
        </w:rPr>
        <w:t>运转</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2019年，湖南</w:t>
      </w:r>
      <w:proofErr w:type="gramStart"/>
      <w:r w:rsidRPr="00E433BF">
        <w:rPr>
          <w:rFonts w:ascii="仿宋" w:eastAsia="仿宋" w:hAnsi="仿宋" w:hint="eastAsia"/>
          <w:sz w:val="32"/>
          <w:szCs w:val="32"/>
        </w:rPr>
        <w:t>作家网加强</w:t>
      </w:r>
      <w:proofErr w:type="gramEnd"/>
      <w:r w:rsidRPr="00E433BF">
        <w:rPr>
          <w:rFonts w:ascii="仿宋" w:eastAsia="仿宋" w:hAnsi="仿宋" w:hint="eastAsia"/>
          <w:sz w:val="32"/>
          <w:szCs w:val="32"/>
        </w:rPr>
        <w:t>意识形态管理，与</w:t>
      </w:r>
      <w:proofErr w:type="gramStart"/>
      <w:r w:rsidRPr="00E433BF">
        <w:rPr>
          <w:rFonts w:ascii="仿宋" w:eastAsia="仿宋" w:hAnsi="仿宋" w:hint="eastAsia"/>
          <w:sz w:val="32"/>
          <w:szCs w:val="32"/>
        </w:rPr>
        <w:t>红网一起</w:t>
      </w:r>
      <w:proofErr w:type="gramEnd"/>
      <w:r w:rsidRPr="00E433BF">
        <w:rPr>
          <w:rFonts w:ascii="仿宋" w:eastAsia="仿宋" w:hAnsi="仿宋" w:hint="eastAsia"/>
          <w:sz w:val="32"/>
          <w:szCs w:val="32"/>
        </w:rPr>
        <w:t>完成电信光纤升级工作，调整网站首页板块，及时</w:t>
      </w:r>
      <w:proofErr w:type="gramStart"/>
      <w:r w:rsidRPr="00E433BF">
        <w:rPr>
          <w:rFonts w:ascii="仿宋" w:eastAsia="仿宋" w:hAnsi="仿宋" w:hint="eastAsia"/>
          <w:sz w:val="32"/>
          <w:szCs w:val="32"/>
        </w:rPr>
        <w:t>发布省</w:t>
      </w:r>
      <w:proofErr w:type="gramEnd"/>
      <w:r w:rsidRPr="00E433BF">
        <w:rPr>
          <w:rFonts w:ascii="仿宋" w:eastAsia="仿宋" w:hAnsi="仿宋" w:hint="eastAsia"/>
          <w:sz w:val="32"/>
          <w:szCs w:val="32"/>
        </w:rPr>
        <w:t>内外文坛信息，积极发挥省作协窗口作用，积极推荐湖南作家，打造湖南品牌，保持栏目正常更新，侧重推介湘籍作家作品；维护网络安全，确保网站正常运营。</w:t>
      </w:r>
    </w:p>
    <w:p w:rsidR="00AB5E04" w:rsidRPr="00E433BF" w:rsidRDefault="00AB5E04" w:rsidP="00AB5E04">
      <w:pPr>
        <w:spacing w:line="560" w:lineRule="exact"/>
        <w:ind w:firstLineChars="200" w:firstLine="643"/>
        <w:rPr>
          <w:rFonts w:ascii="仿宋" w:eastAsia="仿宋" w:hAnsi="仿宋"/>
          <w:b/>
          <w:sz w:val="32"/>
          <w:szCs w:val="32"/>
        </w:rPr>
      </w:pPr>
      <w:r>
        <w:rPr>
          <w:rFonts w:ascii="仿宋" w:eastAsia="仿宋" w:hAnsi="仿宋" w:hint="eastAsia"/>
          <w:b/>
          <w:sz w:val="32"/>
          <w:szCs w:val="32"/>
        </w:rPr>
        <w:t>（六）</w:t>
      </w:r>
      <w:r w:rsidRPr="00E433BF">
        <w:rPr>
          <w:rFonts w:ascii="仿宋" w:eastAsia="仿宋" w:hAnsi="仿宋" w:hint="eastAsia"/>
          <w:b/>
          <w:sz w:val="32"/>
          <w:szCs w:val="32"/>
        </w:rPr>
        <w:t>扶贫开发责任制落实</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省作协没有承担具体的扶贫开发责任制项目。但省作协用文学的方式反映和歌颂党领导下的扶贫攻坚伟业。</w:t>
      </w:r>
    </w:p>
    <w:p w:rsidR="00AB5E04" w:rsidRPr="00934FAF" w:rsidRDefault="00AB5E04" w:rsidP="00AB5E04">
      <w:pPr>
        <w:spacing w:line="560" w:lineRule="exact"/>
        <w:ind w:firstLineChars="200" w:firstLine="643"/>
        <w:rPr>
          <w:rFonts w:ascii="仿宋" w:eastAsia="仿宋" w:hAnsi="仿宋"/>
          <w:b/>
          <w:sz w:val="32"/>
          <w:szCs w:val="32"/>
        </w:rPr>
      </w:pPr>
      <w:r w:rsidRPr="00E433BF">
        <w:rPr>
          <w:rFonts w:ascii="仿宋" w:eastAsia="仿宋" w:hAnsi="仿宋" w:hint="eastAsia"/>
          <w:b/>
          <w:sz w:val="32"/>
          <w:szCs w:val="32"/>
        </w:rPr>
        <w:t>（1）</w:t>
      </w:r>
      <w:r w:rsidRPr="00934FAF">
        <w:rPr>
          <w:rFonts w:ascii="仿宋" w:eastAsia="仿宋" w:hAnsi="仿宋" w:hint="eastAsia"/>
          <w:b/>
          <w:sz w:val="32"/>
          <w:szCs w:val="32"/>
        </w:rPr>
        <w:t>主办“梦圆2020”主题文学征文活动</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2017年9月至今，联合湖南日报社、湖南省文联、中南出版传媒集团，共同主办“梦圆2020”主题文学征文活动。创作和征文组织推进工作由省作家协会具体负责。省作协在全省范围内已与25名重点作家签约，鼓励他们投身三湘四水，亲临扶贫开发一线，创作出一批反映湖南精准扶贫、精准脱贫的长篇优秀作品，把湖南脱贫攻坚的感人事迹展示出来，把人们努力奔向小康社会的奋斗精神表现出来，激发全省人民为建设富饶美丽幸福新湖南，实现中华民族伟大复兴中国梦而努力奋斗。</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4月16日，省作协在毛泽东文学院举办“梦圆2020”主题文学创作研修班。研修班旨在跟进签约作家的创作进度，解决签约作家在创作过程中的实际困难。龚旭东就如何创作</w:t>
      </w:r>
      <w:r w:rsidRPr="00E433BF">
        <w:rPr>
          <w:rFonts w:ascii="仿宋" w:eastAsia="仿宋" w:hAnsi="仿宋" w:hint="eastAsia"/>
          <w:sz w:val="32"/>
          <w:szCs w:val="32"/>
        </w:rPr>
        <w:lastRenderedPageBreak/>
        <w:t>出好的作品，现场给予作家建议与指导。王跃文听取了签约作家的汇报与探讨，鼓励作家积极创作并分享了自己的创作心得。4月17日召开了“梦圆2020”主题文学征文活动推进会，省作协主席王跃文要求作家们进一步提高政治站位，切实担负</w:t>
      </w:r>
      <w:proofErr w:type="gramStart"/>
      <w:r w:rsidRPr="00E433BF">
        <w:rPr>
          <w:rFonts w:ascii="仿宋" w:eastAsia="仿宋" w:hAnsi="仿宋" w:hint="eastAsia"/>
          <w:sz w:val="32"/>
          <w:szCs w:val="32"/>
        </w:rPr>
        <w:t>起记录</w:t>
      </w:r>
      <w:proofErr w:type="gramEnd"/>
      <w:r w:rsidRPr="00E433BF">
        <w:rPr>
          <w:rFonts w:ascii="仿宋" w:eastAsia="仿宋" w:hAnsi="仿宋" w:hint="eastAsia"/>
          <w:sz w:val="32"/>
          <w:szCs w:val="32"/>
        </w:rPr>
        <w:t>脱贫攻坚伟大历史壮举的神圣使命；要走到脱贫攻坚一线去，笔触要伸到人民群众心里去；要扎扎实实增强“四力”，把脱贫攻坚的历史壮举描绘成引人入胜的艺术画卷。</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8月2日，省作协报告文学学会和湘潭大学出版社在毛泽东文学院联合主办长篇报告文学“脱贫攻坚在湖南”系列丛书审稿会。“脱贫攻坚在湖南”系列丛书由湘潭大学出版社与省报告文学学会共同策划，由省作协报告文学学会5位作家主笔，围绕湖南脱贫攻坚的主题，各有创作侧重，着力展示湖南脱贫攻坚风貌。</w:t>
      </w:r>
    </w:p>
    <w:p w:rsidR="00AB5E04" w:rsidRPr="00934FAF" w:rsidRDefault="00AB5E04" w:rsidP="00AB5E04">
      <w:pPr>
        <w:spacing w:line="560" w:lineRule="exact"/>
        <w:ind w:firstLineChars="200" w:firstLine="643"/>
        <w:rPr>
          <w:rFonts w:ascii="仿宋" w:eastAsia="仿宋" w:hAnsi="仿宋"/>
          <w:b/>
          <w:sz w:val="32"/>
          <w:szCs w:val="32"/>
        </w:rPr>
      </w:pPr>
      <w:r w:rsidRPr="00934FAF">
        <w:rPr>
          <w:rFonts w:ascii="仿宋" w:eastAsia="仿宋" w:hAnsi="仿宋" w:hint="eastAsia"/>
          <w:b/>
          <w:sz w:val="32"/>
          <w:szCs w:val="32"/>
        </w:rPr>
        <w:t>（2）与新疆作协结对子</w:t>
      </w:r>
    </w:p>
    <w:p w:rsidR="00AB5E04"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相应中国作协和湖南省委号召，与新疆作协结对子，每年免费开办一期新疆作家班，为新疆培训文学人才。2019年第八期新疆作家班于10月11日至29日在毛泽东文学院举办，21位新疆作家参加学习。</w:t>
      </w:r>
    </w:p>
    <w:p w:rsidR="00AB5E04" w:rsidRPr="006D68BB" w:rsidRDefault="00AB5E04" w:rsidP="00AB5E04">
      <w:pPr>
        <w:spacing w:line="560" w:lineRule="exact"/>
        <w:ind w:firstLineChars="200" w:firstLine="640"/>
        <w:rPr>
          <w:rFonts w:ascii="仿宋" w:eastAsia="仿宋" w:hAnsi="仿宋"/>
          <w:sz w:val="32"/>
          <w:szCs w:val="32"/>
        </w:rPr>
      </w:pPr>
      <w:r w:rsidRPr="006D68BB">
        <w:rPr>
          <w:rFonts w:ascii="仿宋" w:eastAsia="仿宋" w:hAnsi="仿宋" w:hint="eastAsia"/>
          <w:sz w:val="32"/>
          <w:szCs w:val="32"/>
        </w:rPr>
        <w:t>10月18日，湖南新疆两地八位青年作家作品研讨会在湖南毛泽东文学院集中举办。这八位青年作家均是湖南中青年作家研讨班和新疆作家班的学员，作品涵盖散文、小说、日记、传记等多种文体，触及现实生活的方方面面，展现了学员代表们的文学风采和创作实力。其中新疆作家作品两部，</w:t>
      </w:r>
      <w:r w:rsidRPr="006D68BB">
        <w:rPr>
          <w:rFonts w:ascii="仿宋" w:eastAsia="仿宋" w:hAnsi="仿宋" w:hint="eastAsia"/>
          <w:sz w:val="32"/>
          <w:szCs w:val="32"/>
        </w:rPr>
        <w:lastRenderedPageBreak/>
        <w:t>分别是</w:t>
      </w:r>
      <w:proofErr w:type="gramStart"/>
      <w:r w:rsidRPr="006D68BB">
        <w:rPr>
          <w:rFonts w:ascii="仿宋" w:eastAsia="仿宋" w:hAnsi="仿宋" w:hint="eastAsia"/>
          <w:sz w:val="32"/>
          <w:szCs w:val="32"/>
        </w:rPr>
        <w:t>陈伍国</w:t>
      </w:r>
      <w:proofErr w:type="gramEnd"/>
      <w:r w:rsidRPr="006D68BB">
        <w:rPr>
          <w:rFonts w:ascii="仿宋" w:eastAsia="仿宋" w:hAnsi="仿宋" w:hint="eastAsia"/>
          <w:sz w:val="32"/>
          <w:szCs w:val="32"/>
        </w:rPr>
        <w:t>的人物传记《王震与新疆》、任瑞湘的散文集《行走在消逝中》。与会专家和学员代表对这八部作品进行了评述与探讨。湖南、新疆两地参加培训的学员通过此次研讨会，进一步加深了了解，分享了经验。</w:t>
      </w:r>
    </w:p>
    <w:p w:rsidR="00AB5E04" w:rsidRPr="00934FAF" w:rsidRDefault="00AB5E04" w:rsidP="00AB5E04">
      <w:pPr>
        <w:spacing w:line="560" w:lineRule="exact"/>
        <w:ind w:firstLineChars="200" w:firstLine="643"/>
        <w:rPr>
          <w:rFonts w:ascii="仿宋" w:eastAsia="仿宋" w:hAnsi="仿宋"/>
          <w:b/>
          <w:sz w:val="32"/>
          <w:szCs w:val="32"/>
        </w:rPr>
      </w:pPr>
      <w:r w:rsidRPr="00934FAF">
        <w:rPr>
          <w:rFonts w:ascii="仿宋" w:eastAsia="仿宋" w:hAnsi="仿宋" w:hint="eastAsia"/>
          <w:b/>
          <w:sz w:val="32"/>
          <w:szCs w:val="32"/>
        </w:rPr>
        <w:t>（3）首家“老农活动中心”</w:t>
      </w:r>
    </w:p>
    <w:p w:rsidR="00AB5E04" w:rsidRPr="00E433B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为支持乡村扶贫攻坚，省作协向我省首家“老农活动中心”——晚晴书屋采购和捐赠了一批图书，为乡村文化振兴注入活力。</w:t>
      </w:r>
    </w:p>
    <w:p w:rsidR="00AB5E04" w:rsidRPr="00934FAF" w:rsidRDefault="00AB5E04" w:rsidP="00AB5E04">
      <w:pPr>
        <w:spacing w:line="560" w:lineRule="exact"/>
        <w:ind w:firstLineChars="200" w:firstLine="643"/>
        <w:rPr>
          <w:rFonts w:ascii="仿宋" w:eastAsia="仿宋" w:hAnsi="仿宋"/>
          <w:b/>
          <w:sz w:val="32"/>
          <w:szCs w:val="32"/>
        </w:rPr>
      </w:pPr>
      <w:r w:rsidRPr="00934FAF">
        <w:rPr>
          <w:rFonts w:ascii="仿宋" w:eastAsia="仿宋" w:hAnsi="仿宋" w:hint="eastAsia"/>
          <w:b/>
          <w:sz w:val="32"/>
          <w:szCs w:val="32"/>
        </w:rPr>
        <w:t>（4）</w:t>
      </w:r>
      <w:r>
        <w:rPr>
          <w:rFonts w:ascii="仿宋" w:eastAsia="仿宋" w:hAnsi="仿宋" w:hint="eastAsia"/>
          <w:b/>
          <w:sz w:val="32"/>
          <w:szCs w:val="32"/>
        </w:rPr>
        <w:t xml:space="preserve"> </w:t>
      </w:r>
      <w:r w:rsidRPr="00934FAF">
        <w:rPr>
          <w:rFonts w:ascii="仿宋" w:eastAsia="仿宋" w:hAnsi="仿宋" w:hint="eastAsia"/>
          <w:b/>
          <w:sz w:val="32"/>
          <w:szCs w:val="32"/>
        </w:rPr>
        <w:t>银星社区开展“学雷锋献爱心送温暖”</w:t>
      </w:r>
    </w:p>
    <w:p w:rsidR="00AB5E04" w:rsidRPr="00934FAF" w:rsidRDefault="00AB5E04" w:rsidP="00AB5E04">
      <w:pPr>
        <w:spacing w:line="560" w:lineRule="exact"/>
        <w:ind w:firstLineChars="200" w:firstLine="640"/>
        <w:rPr>
          <w:rFonts w:ascii="仿宋" w:eastAsia="仿宋" w:hAnsi="仿宋"/>
          <w:sz w:val="32"/>
          <w:szCs w:val="32"/>
        </w:rPr>
      </w:pPr>
      <w:r w:rsidRPr="00E433BF">
        <w:rPr>
          <w:rFonts w:ascii="仿宋" w:eastAsia="仿宋" w:hAnsi="仿宋" w:hint="eastAsia"/>
          <w:sz w:val="32"/>
          <w:szCs w:val="32"/>
        </w:rPr>
        <w:t xml:space="preserve"> 2019年1月29日农历春节前夕，省作协机关党委组织机关志愿者前往岳</w:t>
      </w:r>
      <w:proofErr w:type="gramStart"/>
      <w:r w:rsidRPr="00E433BF">
        <w:rPr>
          <w:rFonts w:ascii="仿宋" w:eastAsia="仿宋" w:hAnsi="仿宋" w:hint="eastAsia"/>
          <w:sz w:val="32"/>
          <w:szCs w:val="32"/>
        </w:rPr>
        <w:t>麓</w:t>
      </w:r>
      <w:proofErr w:type="gramEnd"/>
      <w:r w:rsidRPr="00E433BF">
        <w:rPr>
          <w:rFonts w:ascii="仿宋" w:eastAsia="仿宋" w:hAnsi="仿宋" w:hint="eastAsia"/>
          <w:sz w:val="32"/>
          <w:szCs w:val="32"/>
        </w:rPr>
        <w:t>区银盆岭街道银星社区开展“学雷锋献爱心送温暖”看望慰问困难群众活动，并送上春节所需的过节物资等慰问品，向</w:t>
      </w:r>
      <w:proofErr w:type="gramStart"/>
      <w:r w:rsidRPr="00E433BF">
        <w:rPr>
          <w:rFonts w:ascii="仿宋" w:eastAsia="仿宋" w:hAnsi="仿宋" w:hint="eastAsia"/>
          <w:sz w:val="32"/>
          <w:szCs w:val="32"/>
        </w:rPr>
        <w:t>10户低保家庭</w:t>
      </w:r>
      <w:proofErr w:type="gramEnd"/>
      <w:r w:rsidRPr="00E433BF">
        <w:rPr>
          <w:rFonts w:ascii="仿宋" w:eastAsia="仿宋" w:hAnsi="仿宋" w:hint="eastAsia"/>
          <w:sz w:val="32"/>
          <w:szCs w:val="32"/>
        </w:rPr>
        <w:t>送上温暖和关爱，给老人们带去快乐。今年7月，为岳</w:t>
      </w:r>
      <w:proofErr w:type="gramStart"/>
      <w:r w:rsidRPr="00E433BF">
        <w:rPr>
          <w:rFonts w:ascii="仿宋" w:eastAsia="仿宋" w:hAnsi="仿宋" w:hint="eastAsia"/>
          <w:sz w:val="32"/>
          <w:szCs w:val="32"/>
        </w:rPr>
        <w:t>麓</w:t>
      </w:r>
      <w:proofErr w:type="gramEnd"/>
      <w:r w:rsidRPr="00E433BF">
        <w:rPr>
          <w:rFonts w:ascii="仿宋" w:eastAsia="仿宋" w:hAnsi="仿宋" w:hint="eastAsia"/>
          <w:sz w:val="32"/>
          <w:szCs w:val="32"/>
        </w:rPr>
        <w:t>区银盆岭街道银星社区捐建2个宣传文化栏。</w:t>
      </w:r>
    </w:p>
    <w:p w:rsidR="00AB5E04" w:rsidRPr="0079161D" w:rsidRDefault="00AB5E04" w:rsidP="00AB5E04">
      <w:pPr>
        <w:spacing w:line="600" w:lineRule="exact"/>
        <w:ind w:firstLineChars="200" w:firstLine="640"/>
        <w:rPr>
          <w:rFonts w:eastAsia="仿宋_GB2312"/>
          <w:sz w:val="32"/>
          <w:szCs w:val="32"/>
        </w:rPr>
      </w:pPr>
      <w:r w:rsidRPr="009D3359">
        <w:rPr>
          <w:rFonts w:eastAsia="黑体"/>
          <w:sz w:val="32"/>
          <w:szCs w:val="32"/>
        </w:rPr>
        <w:t>七、</w:t>
      </w:r>
      <w:r w:rsidRPr="0097288B">
        <w:rPr>
          <w:rFonts w:eastAsia="黑体"/>
          <w:sz w:val="32"/>
          <w:szCs w:val="32"/>
        </w:rPr>
        <w:t>存在的问题及</w:t>
      </w:r>
      <w:r w:rsidRPr="009D3359">
        <w:rPr>
          <w:rFonts w:eastAsia="黑体"/>
          <w:sz w:val="32"/>
          <w:szCs w:val="32"/>
        </w:rPr>
        <w:t>原因分析</w:t>
      </w:r>
      <w:r>
        <w:rPr>
          <w:rFonts w:eastAsia="仿宋_GB2312" w:hint="eastAsia"/>
          <w:sz w:val="32"/>
          <w:szCs w:val="32"/>
        </w:rPr>
        <w:t>（</w:t>
      </w:r>
      <w:r w:rsidRPr="009D3359">
        <w:rPr>
          <w:rFonts w:eastAsia="仿宋_GB2312"/>
          <w:sz w:val="32"/>
          <w:szCs w:val="32"/>
        </w:rPr>
        <w:t>主要反映各种</w:t>
      </w:r>
      <w:r w:rsidRPr="0097288B">
        <w:rPr>
          <w:rFonts w:eastAsia="仿宋_GB2312"/>
          <w:color w:val="000000"/>
          <w:sz w:val="32"/>
          <w:szCs w:val="32"/>
        </w:rPr>
        <w:t>预算支出执行偏离绩效目标的情况，</w:t>
      </w:r>
      <w:r w:rsidRPr="009D3359">
        <w:rPr>
          <w:rFonts w:eastAsia="仿宋_GB2312"/>
          <w:sz w:val="32"/>
          <w:szCs w:val="32"/>
        </w:rPr>
        <w:t>并分析其原因</w:t>
      </w:r>
      <w:r>
        <w:rPr>
          <w:rFonts w:eastAsia="仿宋_GB2312" w:hint="eastAsia"/>
          <w:sz w:val="32"/>
          <w:szCs w:val="32"/>
        </w:rPr>
        <w:t>。</w:t>
      </w:r>
    </w:p>
    <w:p w:rsidR="00AB5E04" w:rsidRPr="002E3D96" w:rsidRDefault="00AB5E04" w:rsidP="00AB5E04">
      <w:pPr>
        <w:spacing w:line="600" w:lineRule="exact"/>
        <w:ind w:firstLineChars="200" w:firstLine="640"/>
        <w:rPr>
          <w:rFonts w:ascii="仿宋" w:eastAsia="仿宋" w:hAnsi="仿宋" w:cs="仿宋"/>
          <w:color w:val="000000"/>
          <w:sz w:val="32"/>
          <w:szCs w:val="32"/>
        </w:rPr>
      </w:pPr>
      <w:r w:rsidRPr="0079161D">
        <w:rPr>
          <w:rFonts w:ascii="仿宋" w:eastAsia="仿宋" w:hAnsi="仿宋" w:cs="仿宋"/>
          <w:color w:val="000000"/>
          <w:sz w:val="32"/>
          <w:szCs w:val="32"/>
        </w:rPr>
        <w:t>预算支出执行偏离绩效目标的情况，</w:t>
      </w:r>
      <w:r>
        <w:rPr>
          <w:rFonts w:ascii="仿宋" w:eastAsia="仿宋" w:hAnsi="仿宋" w:cs="仿宋" w:hint="eastAsia"/>
          <w:color w:val="000000"/>
          <w:sz w:val="32"/>
          <w:szCs w:val="32"/>
        </w:rPr>
        <w:t>主要在于</w:t>
      </w:r>
      <w:r w:rsidRPr="002E3D96">
        <w:rPr>
          <w:rFonts w:ascii="仿宋" w:eastAsia="仿宋" w:hAnsi="仿宋" w:cs="仿宋" w:hint="eastAsia"/>
          <w:color w:val="000000"/>
          <w:sz w:val="32"/>
          <w:szCs w:val="32"/>
        </w:rPr>
        <w:t>社会效益方面不好把控。社会效益是很难量化的，因此绩效评价的目标主要集中在项目支出行为是否符合现行财务制度和国家有关规定或者是预算完成的相关情况，项目效率或发展效益方面的评价很难落到实处。</w:t>
      </w:r>
    </w:p>
    <w:p w:rsidR="00AB5E04" w:rsidRDefault="00AB5E04" w:rsidP="00AB5E04">
      <w:pPr>
        <w:spacing w:line="600" w:lineRule="exact"/>
        <w:ind w:firstLineChars="200" w:firstLine="640"/>
        <w:rPr>
          <w:rFonts w:eastAsia="黑体"/>
          <w:sz w:val="32"/>
          <w:szCs w:val="32"/>
        </w:rPr>
      </w:pPr>
      <w:r w:rsidRPr="009D3359">
        <w:rPr>
          <w:rFonts w:eastAsia="黑体"/>
          <w:sz w:val="32"/>
          <w:szCs w:val="32"/>
        </w:rPr>
        <w:t>八、下一步</w:t>
      </w:r>
      <w:r w:rsidRPr="0097288B">
        <w:rPr>
          <w:rFonts w:eastAsia="黑体"/>
          <w:sz w:val="32"/>
          <w:szCs w:val="32"/>
        </w:rPr>
        <w:t>改进措施</w:t>
      </w:r>
    </w:p>
    <w:p w:rsidR="00AB5E04" w:rsidRPr="0079161D" w:rsidRDefault="00AB5E04" w:rsidP="00AB5E04">
      <w:pPr>
        <w:spacing w:line="600" w:lineRule="exact"/>
        <w:ind w:firstLineChars="200" w:firstLine="640"/>
        <w:rPr>
          <w:rFonts w:ascii="仿宋" w:eastAsia="仿宋" w:hAnsi="仿宋" w:cs="仿宋"/>
          <w:color w:val="000000"/>
          <w:sz w:val="32"/>
          <w:szCs w:val="32"/>
        </w:rPr>
      </w:pPr>
      <w:r w:rsidRPr="0079161D">
        <w:rPr>
          <w:rFonts w:ascii="仿宋" w:eastAsia="仿宋" w:hAnsi="仿宋" w:cs="仿宋" w:hint="eastAsia"/>
          <w:color w:val="000000"/>
          <w:sz w:val="32"/>
          <w:szCs w:val="32"/>
        </w:rPr>
        <w:t>加强绩效目标的刚性约束，建立绩效目标考评体系，提</w:t>
      </w:r>
      <w:r w:rsidRPr="0079161D">
        <w:rPr>
          <w:rFonts w:ascii="仿宋" w:eastAsia="仿宋" w:hAnsi="仿宋" w:cs="仿宋" w:hint="eastAsia"/>
          <w:color w:val="000000"/>
          <w:sz w:val="32"/>
          <w:szCs w:val="32"/>
        </w:rPr>
        <w:lastRenderedPageBreak/>
        <w:t>升绩效管理水平，及时跟踪问效，实现全程可查询、可追溯、可控制。</w:t>
      </w:r>
    </w:p>
    <w:p w:rsidR="00AB5E04" w:rsidRDefault="00AB5E04" w:rsidP="00AB5E04">
      <w:pPr>
        <w:spacing w:line="600" w:lineRule="exact"/>
        <w:ind w:firstLineChars="200" w:firstLine="640"/>
        <w:rPr>
          <w:rFonts w:eastAsia="黑体"/>
          <w:sz w:val="32"/>
          <w:szCs w:val="32"/>
        </w:rPr>
      </w:pPr>
      <w:r w:rsidRPr="009D3359">
        <w:rPr>
          <w:rFonts w:eastAsia="黑体"/>
          <w:sz w:val="32"/>
          <w:szCs w:val="32"/>
        </w:rPr>
        <w:t>九</w:t>
      </w:r>
      <w:r w:rsidRPr="0097288B">
        <w:rPr>
          <w:rFonts w:eastAsia="黑体"/>
          <w:sz w:val="32"/>
          <w:szCs w:val="32"/>
        </w:rPr>
        <w:t>、绩效自评结果拟应用和公开情况</w:t>
      </w:r>
    </w:p>
    <w:p w:rsidR="00AB5E04" w:rsidRDefault="00AB5E04" w:rsidP="00AB5E04">
      <w:pPr>
        <w:spacing w:line="600" w:lineRule="exact"/>
        <w:ind w:firstLineChars="200" w:firstLine="420"/>
        <w:rPr>
          <w:rFonts w:ascii="仿宋" w:eastAsia="仿宋" w:hAnsi="仿宋" w:cs="仿宋"/>
          <w:color w:val="000000"/>
          <w:sz w:val="32"/>
          <w:szCs w:val="32"/>
        </w:rPr>
      </w:pPr>
      <w:r>
        <w:rPr>
          <w:rFonts w:hint="eastAsia"/>
          <w:color w:val="333333"/>
          <w:shd w:val="clear" w:color="auto" w:fill="FFFFFF"/>
        </w:rPr>
        <w:t xml:space="preserve">　</w:t>
      </w:r>
      <w:r>
        <w:rPr>
          <w:rFonts w:ascii="仿宋" w:eastAsia="仿宋" w:hAnsi="仿宋" w:cs="仿宋" w:hint="eastAsia"/>
          <w:color w:val="000000"/>
          <w:sz w:val="32"/>
          <w:szCs w:val="32"/>
        </w:rPr>
        <w:t>我会</w:t>
      </w:r>
      <w:r w:rsidRPr="0079161D">
        <w:rPr>
          <w:rFonts w:ascii="仿宋" w:eastAsia="仿宋" w:hAnsi="仿宋" w:cs="仿宋" w:hint="eastAsia"/>
          <w:color w:val="000000"/>
          <w:sz w:val="32"/>
          <w:szCs w:val="32"/>
        </w:rPr>
        <w:t>通过</w:t>
      </w:r>
      <w:r>
        <w:rPr>
          <w:rFonts w:ascii="仿宋" w:eastAsia="仿宋" w:hAnsi="仿宋" w:cs="仿宋" w:hint="eastAsia"/>
          <w:color w:val="000000"/>
          <w:sz w:val="32"/>
          <w:szCs w:val="32"/>
        </w:rPr>
        <w:t>整体支出</w:t>
      </w:r>
      <w:r w:rsidRPr="0079161D">
        <w:rPr>
          <w:rFonts w:ascii="仿宋" w:eastAsia="仿宋" w:hAnsi="仿宋" w:cs="仿宋" w:hint="eastAsia"/>
          <w:color w:val="000000"/>
          <w:sz w:val="32"/>
          <w:szCs w:val="32"/>
        </w:rPr>
        <w:t>绩效自评，放大坐标找不足，提高标准找差距，进一步提高了资金使用效率，达到了既定的绩效目标。</w:t>
      </w:r>
      <w:r>
        <w:rPr>
          <w:rFonts w:ascii="仿宋" w:eastAsia="仿宋" w:hAnsi="仿宋" w:cs="仿宋" w:hint="eastAsia"/>
          <w:color w:val="000000"/>
          <w:sz w:val="32"/>
          <w:szCs w:val="32"/>
        </w:rPr>
        <w:t>整体支出</w:t>
      </w:r>
      <w:r w:rsidRPr="0079161D">
        <w:rPr>
          <w:rFonts w:ascii="仿宋" w:eastAsia="仿宋" w:hAnsi="仿宋" w:cs="仿宋" w:hint="eastAsia"/>
          <w:color w:val="000000"/>
          <w:sz w:val="32"/>
          <w:szCs w:val="32"/>
        </w:rPr>
        <w:t>绩效自评情况，统一在单位部门网站公开，接受社会和民众监督。</w:t>
      </w:r>
    </w:p>
    <w:p w:rsidR="00AB5E04" w:rsidRDefault="00AB5E04" w:rsidP="00AB5E04">
      <w:pPr>
        <w:spacing w:line="600" w:lineRule="exact"/>
        <w:ind w:firstLineChars="200" w:firstLine="640"/>
        <w:rPr>
          <w:rFonts w:ascii="仿宋" w:eastAsia="仿宋" w:hAnsi="仿宋" w:cs="仿宋"/>
          <w:color w:val="000000"/>
          <w:sz w:val="32"/>
          <w:szCs w:val="32"/>
        </w:rPr>
      </w:pPr>
    </w:p>
    <w:p w:rsidR="00AB5E04" w:rsidRDefault="00AB5E04" w:rsidP="00AB5E04">
      <w:pPr>
        <w:spacing w:line="600" w:lineRule="exact"/>
        <w:ind w:firstLineChars="200" w:firstLine="640"/>
        <w:rPr>
          <w:rFonts w:ascii="仿宋" w:eastAsia="仿宋" w:hAnsi="仿宋" w:cs="仿宋"/>
          <w:color w:val="000000"/>
          <w:sz w:val="32"/>
          <w:szCs w:val="32"/>
        </w:rPr>
      </w:pPr>
    </w:p>
    <w:p w:rsidR="00AB5E04" w:rsidRPr="0079161D" w:rsidRDefault="00AB5E04" w:rsidP="00AB5E04">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                            </w:t>
      </w:r>
    </w:p>
    <w:p w:rsidR="00AB5E04" w:rsidRPr="00704395" w:rsidRDefault="00AB5E04" w:rsidP="00AB5E04">
      <w:pPr>
        <w:ind w:firstLineChars="200" w:firstLine="640"/>
        <w:jc w:val="left"/>
        <w:rPr>
          <w:rFonts w:asciiTheme="minorEastAsia" w:hAnsiTheme="minorEastAsia" w:cs="黑体"/>
          <w:color w:val="000000"/>
          <w:kern w:val="0"/>
          <w:sz w:val="32"/>
          <w:szCs w:val="32"/>
        </w:rPr>
      </w:pPr>
    </w:p>
    <w:p w:rsidR="00AB5E04" w:rsidRDefault="00AB5E04" w:rsidP="00AB5E04"/>
    <w:p w:rsidR="00704395" w:rsidRPr="007766D8" w:rsidRDefault="00704395" w:rsidP="007766D8">
      <w:pPr>
        <w:widowControl/>
        <w:jc w:val="left"/>
        <w:rPr>
          <w:rFonts w:ascii="黑体" w:eastAsia="黑体" w:cs="黑体"/>
          <w:color w:val="000000"/>
          <w:kern w:val="0"/>
          <w:sz w:val="70"/>
          <w:szCs w:val="70"/>
        </w:rPr>
      </w:pPr>
    </w:p>
    <w:sectPr w:rsidR="00704395" w:rsidRPr="007766D8" w:rsidSect="005C76E9">
      <w:pgSz w:w="11906" w:h="16838"/>
      <w:pgMar w:top="1440" w:right="17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8FE" w:rsidRDefault="007B18FE" w:rsidP="009B3ADF">
      <w:r>
        <w:separator/>
      </w:r>
    </w:p>
  </w:endnote>
  <w:endnote w:type="continuationSeparator" w:id="1">
    <w:p w:rsidR="007B18FE" w:rsidRDefault="007B18FE"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5684"/>
      <w:docPartObj>
        <w:docPartGallery w:val="Page Numbers (Bottom of Page)"/>
        <w:docPartUnique/>
      </w:docPartObj>
    </w:sdtPr>
    <w:sdtContent>
      <w:p w:rsidR="00E949F0" w:rsidRDefault="00A9652E">
        <w:pPr>
          <w:pStyle w:val="a4"/>
          <w:jc w:val="center"/>
        </w:pPr>
        <w:fldSimple w:instr=" PAGE   \* MERGEFORMAT ">
          <w:r w:rsidR="00D94A4A" w:rsidRPr="00D94A4A">
            <w:rPr>
              <w:noProof/>
              <w:lang w:val="zh-CN"/>
            </w:rPr>
            <w:t>23</w:t>
          </w:r>
        </w:fldSimple>
      </w:p>
    </w:sdtContent>
  </w:sdt>
  <w:p w:rsidR="00E949F0" w:rsidRDefault="00E949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8FE" w:rsidRDefault="007B18FE" w:rsidP="009B3ADF">
      <w:r>
        <w:separator/>
      </w:r>
    </w:p>
  </w:footnote>
  <w:footnote w:type="continuationSeparator" w:id="1">
    <w:p w:rsidR="007B18FE" w:rsidRDefault="007B18FE"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658A3"/>
    <w:rsid w:val="00074155"/>
    <w:rsid w:val="000A3F69"/>
    <w:rsid w:val="00152C6D"/>
    <w:rsid w:val="00162D39"/>
    <w:rsid w:val="001A0660"/>
    <w:rsid w:val="001A67DB"/>
    <w:rsid w:val="001D51E5"/>
    <w:rsid w:val="001F0C3B"/>
    <w:rsid w:val="00214427"/>
    <w:rsid w:val="00265724"/>
    <w:rsid w:val="0027426B"/>
    <w:rsid w:val="003479BD"/>
    <w:rsid w:val="003768D5"/>
    <w:rsid w:val="003D7DA2"/>
    <w:rsid w:val="004506F9"/>
    <w:rsid w:val="004717A2"/>
    <w:rsid w:val="00491741"/>
    <w:rsid w:val="00500E5F"/>
    <w:rsid w:val="00507AAE"/>
    <w:rsid w:val="005122EF"/>
    <w:rsid w:val="00512656"/>
    <w:rsid w:val="00517C33"/>
    <w:rsid w:val="00523644"/>
    <w:rsid w:val="0054069E"/>
    <w:rsid w:val="005767CC"/>
    <w:rsid w:val="00590D9F"/>
    <w:rsid w:val="0059188E"/>
    <w:rsid w:val="00595D26"/>
    <w:rsid w:val="005A74E6"/>
    <w:rsid w:val="005B7CC1"/>
    <w:rsid w:val="005C76E9"/>
    <w:rsid w:val="005D4D55"/>
    <w:rsid w:val="005E2CFB"/>
    <w:rsid w:val="0062378F"/>
    <w:rsid w:val="00651EEC"/>
    <w:rsid w:val="006829EC"/>
    <w:rsid w:val="006A351B"/>
    <w:rsid w:val="006B0422"/>
    <w:rsid w:val="006C1B53"/>
    <w:rsid w:val="006D7730"/>
    <w:rsid w:val="006E5284"/>
    <w:rsid w:val="006F3EB5"/>
    <w:rsid w:val="00702E34"/>
    <w:rsid w:val="00704395"/>
    <w:rsid w:val="00720FF1"/>
    <w:rsid w:val="0076461F"/>
    <w:rsid w:val="007766D8"/>
    <w:rsid w:val="007B18FE"/>
    <w:rsid w:val="00812ED5"/>
    <w:rsid w:val="008277D9"/>
    <w:rsid w:val="008A3E8D"/>
    <w:rsid w:val="009237C4"/>
    <w:rsid w:val="00950252"/>
    <w:rsid w:val="00967F5D"/>
    <w:rsid w:val="009A0F95"/>
    <w:rsid w:val="009B3ADF"/>
    <w:rsid w:val="009C3B52"/>
    <w:rsid w:val="00A42218"/>
    <w:rsid w:val="00A552F7"/>
    <w:rsid w:val="00A70249"/>
    <w:rsid w:val="00A9652E"/>
    <w:rsid w:val="00AA5EF0"/>
    <w:rsid w:val="00AB5E04"/>
    <w:rsid w:val="00B0720E"/>
    <w:rsid w:val="00B16925"/>
    <w:rsid w:val="00B33BEA"/>
    <w:rsid w:val="00B35AD9"/>
    <w:rsid w:val="00B57C9F"/>
    <w:rsid w:val="00B845B3"/>
    <w:rsid w:val="00B85D8B"/>
    <w:rsid w:val="00BE3674"/>
    <w:rsid w:val="00C3049A"/>
    <w:rsid w:val="00C31B1E"/>
    <w:rsid w:val="00C51FA5"/>
    <w:rsid w:val="00C77645"/>
    <w:rsid w:val="00CE04C3"/>
    <w:rsid w:val="00CE6F5A"/>
    <w:rsid w:val="00CE76A0"/>
    <w:rsid w:val="00D148C6"/>
    <w:rsid w:val="00D94A4A"/>
    <w:rsid w:val="00DD06FF"/>
    <w:rsid w:val="00DD5FE9"/>
    <w:rsid w:val="00E00C7A"/>
    <w:rsid w:val="00E55B68"/>
    <w:rsid w:val="00E949F0"/>
    <w:rsid w:val="00F57E65"/>
    <w:rsid w:val="00F74360"/>
    <w:rsid w:val="00F97ABA"/>
    <w:rsid w:val="00FB462F"/>
    <w:rsid w:val="00FE16FA"/>
    <w:rsid w:val="00FE3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99"/>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paragraph" w:styleId="a7">
    <w:name w:val="Normal (Web)"/>
    <w:basedOn w:val="a"/>
    <w:uiPriority w:val="99"/>
    <w:unhideWhenUsed/>
    <w:rsid w:val="007766D8"/>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18774030">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312371889">
      <w:bodyDiv w:val="1"/>
      <w:marLeft w:val="0"/>
      <w:marRight w:val="0"/>
      <w:marTop w:val="0"/>
      <w:marBottom w:val="0"/>
      <w:divBdr>
        <w:top w:val="none" w:sz="0" w:space="0" w:color="auto"/>
        <w:left w:val="none" w:sz="0" w:space="0" w:color="auto"/>
        <w:bottom w:val="none" w:sz="0" w:space="0" w:color="auto"/>
        <w:right w:val="none" w:sz="0" w:space="0" w:color="auto"/>
      </w:divBdr>
    </w:div>
    <w:div w:id="348986942">
      <w:bodyDiv w:val="1"/>
      <w:marLeft w:val="0"/>
      <w:marRight w:val="0"/>
      <w:marTop w:val="0"/>
      <w:marBottom w:val="0"/>
      <w:divBdr>
        <w:top w:val="none" w:sz="0" w:space="0" w:color="auto"/>
        <w:left w:val="none" w:sz="0" w:space="0" w:color="auto"/>
        <w:bottom w:val="none" w:sz="0" w:space="0" w:color="auto"/>
        <w:right w:val="none" w:sz="0" w:space="0" w:color="auto"/>
      </w:divBdr>
    </w:div>
    <w:div w:id="513497312">
      <w:bodyDiv w:val="1"/>
      <w:marLeft w:val="0"/>
      <w:marRight w:val="0"/>
      <w:marTop w:val="0"/>
      <w:marBottom w:val="0"/>
      <w:divBdr>
        <w:top w:val="none" w:sz="0" w:space="0" w:color="auto"/>
        <w:left w:val="none" w:sz="0" w:space="0" w:color="auto"/>
        <w:bottom w:val="none" w:sz="0" w:space="0" w:color="auto"/>
        <w:right w:val="none" w:sz="0" w:space="0" w:color="auto"/>
      </w:divBdr>
    </w:div>
    <w:div w:id="514073784">
      <w:bodyDiv w:val="1"/>
      <w:marLeft w:val="0"/>
      <w:marRight w:val="0"/>
      <w:marTop w:val="0"/>
      <w:marBottom w:val="0"/>
      <w:divBdr>
        <w:top w:val="none" w:sz="0" w:space="0" w:color="auto"/>
        <w:left w:val="none" w:sz="0" w:space="0" w:color="auto"/>
        <w:bottom w:val="none" w:sz="0" w:space="0" w:color="auto"/>
        <w:right w:val="none" w:sz="0" w:space="0" w:color="auto"/>
      </w:divBdr>
    </w:div>
    <w:div w:id="597715624">
      <w:bodyDiv w:val="1"/>
      <w:marLeft w:val="0"/>
      <w:marRight w:val="0"/>
      <w:marTop w:val="0"/>
      <w:marBottom w:val="0"/>
      <w:divBdr>
        <w:top w:val="none" w:sz="0" w:space="0" w:color="auto"/>
        <w:left w:val="none" w:sz="0" w:space="0" w:color="auto"/>
        <w:bottom w:val="none" w:sz="0" w:space="0" w:color="auto"/>
        <w:right w:val="none" w:sz="0" w:space="0" w:color="auto"/>
      </w:divBdr>
    </w:div>
    <w:div w:id="657000013">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7081155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22991820">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 w:id="21257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0F65-F201-45D5-88E3-280DCDC5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45</Pages>
  <Words>3333</Words>
  <Characters>18999</Characters>
  <Application>Microsoft Office Word</Application>
  <DocSecurity>0</DocSecurity>
  <Lines>158</Lines>
  <Paragraphs>44</Paragraphs>
  <ScaleCrop>false</ScaleCrop>
  <Company>Microsoft</Company>
  <LinksUpToDate>false</LinksUpToDate>
  <CharactersWithSpaces>22288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cp:lastModifiedBy>
  <cp:revision>7</cp:revision>
  <cp:lastPrinted>2021-05-26T01:11:00Z</cp:lastPrinted>
  <dcterms:created xsi:type="dcterms:W3CDTF">2020-08-19T06:08:00Z</dcterms:created>
  <dcterms:modified xsi:type="dcterms:W3CDTF">2021-05-26T01:11:00Z</dcterms:modified>
</cp:coreProperties>
</file>