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FEEA9">
      <w:pPr>
        <w:widowControl/>
        <w:spacing w:line="600" w:lineRule="exact"/>
        <w:jc w:val="center"/>
        <w:rPr>
          <w:rFonts w:hint="default" w:ascii="Times New Roman" w:hAnsi="Times New Roman" w:eastAsia="方正小标宋_GBK" w:cs="Times New Roman"/>
          <w:bCs/>
          <w:kern w:val="0"/>
          <w:sz w:val="44"/>
          <w:szCs w:val="44"/>
        </w:rPr>
      </w:pPr>
      <w:r>
        <w:rPr>
          <w:rFonts w:hint="eastAsia" w:ascii="Times New Roman" w:hAnsi="Times New Roman" w:eastAsia="方正小标宋_GBK" w:cs="Times New Roman"/>
          <w:bCs/>
          <w:kern w:val="0"/>
          <w:sz w:val="44"/>
          <w:szCs w:val="44"/>
          <w:lang w:eastAsia="zh-CN"/>
        </w:rPr>
        <w:t>202</w:t>
      </w:r>
      <w:r>
        <w:rPr>
          <w:rFonts w:hint="eastAsia" w:ascii="Times New Roman" w:hAnsi="Times New Roman" w:eastAsia="方正小标宋_GBK" w:cs="Times New Roman"/>
          <w:bCs/>
          <w:kern w:val="0"/>
          <w:sz w:val="44"/>
          <w:szCs w:val="44"/>
          <w:lang w:val="en-US" w:eastAsia="zh-CN"/>
        </w:rPr>
        <w:t>6</w:t>
      </w:r>
      <w:r>
        <w:rPr>
          <w:rFonts w:hint="eastAsia" w:ascii="Times New Roman" w:hAnsi="Times New Roman" w:eastAsia="方正小标宋_GBK" w:cs="Times New Roman"/>
          <w:bCs/>
          <w:kern w:val="0"/>
          <w:sz w:val="44"/>
          <w:szCs w:val="44"/>
          <w:lang w:eastAsia="zh-CN"/>
        </w:rPr>
        <w:t>年湖南省药品监督管理局本级</w:t>
      </w:r>
      <w:r>
        <w:rPr>
          <w:rFonts w:hint="default" w:ascii="Times New Roman" w:hAnsi="Times New Roman" w:eastAsia="方正小标宋_GBK" w:cs="Times New Roman"/>
          <w:bCs/>
          <w:kern w:val="0"/>
          <w:sz w:val="44"/>
          <w:szCs w:val="44"/>
        </w:rPr>
        <w:t>预算</w:t>
      </w:r>
    </w:p>
    <w:p w14:paraId="76035D3C">
      <w:pPr>
        <w:widowControl/>
        <w:spacing w:line="600" w:lineRule="exact"/>
        <w:jc w:val="center"/>
        <w:rPr>
          <w:rFonts w:hint="default" w:ascii="Times New Roman" w:hAnsi="Times New Roman" w:eastAsia="楷体_GB2312" w:cs="Times New Roman"/>
          <w:bCs/>
          <w:kern w:val="0"/>
          <w:sz w:val="32"/>
          <w:szCs w:val="32"/>
        </w:rPr>
      </w:pPr>
    </w:p>
    <w:p w14:paraId="4E8B3333">
      <w:pPr>
        <w:widowControl/>
        <w:spacing w:line="600" w:lineRule="exact"/>
        <w:jc w:val="center"/>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目 录</w:t>
      </w:r>
    </w:p>
    <w:p w14:paraId="273DBE76">
      <w:pPr>
        <w:widowControl/>
        <w:spacing w:line="600" w:lineRule="exact"/>
        <w:jc w:val="left"/>
        <w:rPr>
          <w:rFonts w:hint="default" w:ascii="Times New Roman" w:hAnsi="Times New Roman" w:eastAsia="黑体" w:cs="Times New Roman"/>
          <w:bCs/>
          <w:kern w:val="0"/>
          <w:sz w:val="32"/>
          <w:szCs w:val="32"/>
        </w:rPr>
      </w:pPr>
    </w:p>
    <w:p w14:paraId="076E0FCF">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方正小标宋_GBK" w:cs="Times New Roman"/>
          <w:b/>
          <w:bCs/>
          <w:kern w:val="0"/>
          <w:sz w:val="32"/>
          <w:szCs w:val="32"/>
        </w:rPr>
      </w:pPr>
      <w:r>
        <w:rPr>
          <w:rFonts w:hint="default" w:ascii="Times New Roman" w:hAnsi="Times New Roman" w:eastAsia="仿宋_GB2312" w:cs="Times New Roman"/>
          <w:b/>
          <w:bCs/>
          <w:kern w:val="0"/>
          <w:sz w:val="32"/>
          <w:szCs w:val="32"/>
        </w:rPr>
        <w:t xml:space="preserve">第一部分 </w:t>
      </w:r>
      <w:r>
        <w:rPr>
          <w:rFonts w:hint="eastAsia" w:ascii="Times New Roman" w:hAnsi="Times New Roman" w:eastAsia="方正小标宋_GBK" w:cs="Times New Roman"/>
          <w:b/>
          <w:bCs/>
          <w:kern w:val="0"/>
          <w:sz w:val="32"/>
          <w:szCs w:val="32"/>
          <w:lang w:eastAsia="zh-CN"/>
        </w:rPr>
        <w:t>202</w:t>
      </w:r>
      <w:r>
        <w:rPr>
          <w:rFonts w:hint="eastAsia" w:ascii="Times New Roman" w:hAnsi="Times New Roman" w:eastAsia="方正小标宋_GBK" w:cs="Times New Roman"/>
          <w:b/>
          <w:bCs/>
          <w:kern w:val="0"/>
          <w:sz w:val="32"/>
          <w:szCs w:val="32"/>
          <w:lang w:val="en-US" w:eastAsia="zh-CN"/>
        </w:rPr>
        <w:t>6</w:t>
      </w:r>
      <w:r>
        <w:rPr>
          <w:rFonts w:hint="eastAsia" w:ascii="Times New Roman" w:hAnsi="Times New Roman" w:eastAsia="仿宋_GB2312" w:cs="Times New Roman"/>
          <w:b/>
          <w:bCs/>
          <w:kern w:val="0"/>
          <w:sz w:val="32"/>
          <w:szCs w:val="32"/>
          <w:lang w:eastAsia="zh-CN"/>
        </w:rPr>
        <w:t>年</w:t>
      </w:r>
      <w:r>
        <w:rPr>
          <w:rFonts w:hint="default" w:ascii="Times New Roman" w:hAnsi="Times New Roman" w:eastAsia="仿宋_GB2312" w:cs="Times New Roman"/>
          <w:b/>
          <w:bCs/>
          <w:kern w:val="0"/>
          <w:sz w:val="32"/>
          <w:szCs w:val="32"/>
        </w:rPr>
        <w:t>单位预算说明</w:t>
      </w:r>
    </w:p>
    <w:p w14:paraId="76B0CA3C">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
          <w:bCs/>
          <w:kern w:val="0"/>
          <w:sz w:val="32"/>
          <w:szCs w:val="32"/>
        </w:rPr>
      </w:pPr>
      <w:r>
        <w:rPr>
          <w:rFonts w:hint="default" w:ascii="Times New Roman" w:hAnsi="Times New Roman" w:eastAsia="仿宋_GB2312" w:cs="Times New Roman"/>
          <w:b/>
          <w:bCs/>
          <w:kern w:val="0"/>
          <w:sz w:val="32"/>
          <w:szCs w:val="32"/>
        </w:rPr>
        <w:t xml:space="preserve">第二部分 </w:t>
      </w:r>
      <w:r>
        <w:rPr>
          <w:rFonts w:hint="eastAsia" w:ascii="Times New Roman" w:hAnsi="Times New Roman" w:eastAsia="仿宋_GB2312" w:cs="Times New Roman"/>
          <w:b/>
          <w:bCs/>
          <w:kern w:val="0"/>
          <w:sz w:val="32"/>
          <w:szCs w:val="32"/>
          <w:lang w:eastAsia="zh-CN"/>
        </w:rPr>
        <w:t>202</w:t>
      </w:r>
      <w:r>
        <w:rPr>
          <w:rFonts w:hint="eastAsia" w:ascii="Times New Roman" w:hAnsi="Times New Roman" w:eastAsia="仿宋_GB2312" w:cs="Times New Roman"/>
          <w:b/>
          <w:bCs/>
          <w:kern w:val="0"/>
          <w:sz w:val="32"/>
          <w:szCs w:val="32"/>
          <w:lang w:val="en-US" w:eastAsia="zh-CN"/>
        </w:rPr>
        <w:t>6</w:t>
      </w:r>
      <w:r>
        <w:rPr>
          <w:rFonts w:hint="eastAsia" w:ascii="Times New Roman" w:hAnsi="Times New Roman" w:eastAsia="仿宋_GB2312" w:cs="Times New Roman"/>
          <w:b/>
          <w:bCs/>
          <w:kern w:val="0"/>
          <w:sz w:val="32"/>
          <w:szCs w:val="32"/>
          <w:lang w:eastAsia="zh-CN"/>
        </w:rPr>
        <w:t>年</w:t>
      </w:r>
      <w:r>
        <w:rPr>
          <w:rFonts w:hint="default" w:ascii="Times New Roman" w:hAnsi="Times New Roman" w:eastAsia="仿宋_GB2312" w:cs="Times New Roman"/>
          <w:b/>
          <w:bCs/>
          <w:kern w:val="0"/>
          <w:sz w:val="32"/>
          <w:szCs w:val="32"/>
        </w:rPr>
        <w:t>单位预算表</w:t>
      </w:r>
    </w:p>
    <w:p w14:paraId="3A2EEEC1">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1、收支总表</w:t>
      </w:r>
    </w:p>
    <w:p w14:paraId="70D1ED20">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2、收入总表</w:t>
      </w:r>
    </w:p>
    <w:p w14:paraId="655384CF">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3、支出总表</w:t>
      </w:r>
    </w:p>
    <w:p w14:paraId="1DD4D582">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4、支出预算分类汇总表（按政府预算经济分类）</w:t>
      </w:r>
    </w:p>
    <w:p w14:paraId="5AE9274E">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5、支出预算分类汇总表（按部门预算经济分类）</w:t>
      </w:r>
    </w:p>
    <w:p w14:paraId="303EFAF8">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6、财政拨款收支总表</w:t>
      </w:r>
    </w:p>
    <w:p w14:paraId="3BE352F5">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7、一般公共预算支出表</w:t>
      </w:r>
    </w:p>
    <w:p w14:paraId="0B6F43CB">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8、一般公共预算基本支出表-人员经费（工资福利支出）（按政府预算经济分类）</w:t>
      </w:r>
    </w:p>
    <w:p w14:paraId="6ED43433">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9、一般公共预算基本支出表-人员经费（工资福利支出）（按部门预算经济分类）</w:t>
      </w:r>
    </w:p>
    <w:p w14:paraId="151CDEFE">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10、一般公共预算基本支出表-人员经费（对个人和家庭的补助）（按政府预算经济分类）</w:t>
      </w:r>
    </w:p>
    <w:p w14:paraId="3B869417">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11、一般公共预算基本支出表-人员经费（对个人和家庭的补助）（按部门预算经济分类）</w:t>
      </w:r>
    </w:p>
    <w:p w14:paraId="6858F67F">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12、一般公共预算基本支出表-公用经费（商品和服务支出）（按政府预算经济分类）</w:t>
      </w:r>
    </w:p>
    <w:p w14:paraId="4153C53E">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13、一般公共预算基本支出表-公用经费（商品和服务支出）（按部门预算经济分类）</w:t>
      </w:r>
    </w:p>
    <w:p w14:paraId="17FCFD78">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14、一般公共预算“三公”经费支出表</w:t>
      </w:r>
    </w:p>
    <w:p w14:paraId="53830175">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15、政府性基金预算支出表</w:t>
      </w:r>
    </w:p>
    <w:p w14:paraId="64C1045F">
      <w:pPr>
        <w:keepNext w:val="0"/>
        <w:keepLines w:val="0"/>
        <w:pageBreakBefore w:val="0"/>
        <w:widowControl/>
        <w:kinsoku/>
        <w:wordWrap/>
        <w:overflowPunct/>
        <w:topLinePunct w:val="0"/>
        <w:autoSpaceDE/>
        <w:autoSpaceDN/>
        <w:bidi w:val="0"/>
        <w:adjustRightInd/>
        <w:snapToGrid/>
        <w:spacing w:line="600" w:lineRule="exact"/>
        <w:ind w:firstLine="592" w:firstLineChars="200"/>
        <w:jc w:val="left"/>
        <w:textAlignment w:val="auto"/>
        <w:rPr>
          <w:rFonts w:hint="default" w:ascii="Times New Roman" w:hAnsi="Times New Roman" w:eastAsia="仿宋_GB2312" w:cs="Times New Roman"/>
          <w:spacing w:val="-11"/>
          <w:sz w:val="32"/>
          <w:szCs w:val="32"/>
        </w:rPr>
      </w:pPr>
      <w:r>
        <w:rPr>
          <w:rFonts w:hint="default" w:ascii="Times New Roman" w:hAnsi="Times New Roman" w:eastAsia="仿宋_GB2312" w:cs="Times New Roman"/>
          <w:spacing w:val="-11"/>
          <w:sz w:val="32"/>
          <w:szCs w:val="32"/>
        </w:rPr>
        <w:t>16、政府性基金预算支出分类汇总表（按政府预算经济分类）</w:t>
      </w:r>
    </w:p>
    <w:p w14:paraId="17B94231">
      <w:pPr>
        <w:keepNext w:val="0"/>
        <w:keepLines w:val="0"/>
        <w:pageBreakBefore w:val="0"/>
        <w:widowControl/>
        <w:kinsoku/>
        <w:wordWrap/>
        <w:overflowPunct/>
        <w:topLinePunct w:val="0"/>
        <w:autoSpaceDE/>
        <w:autoSpaceDN/>
        <w:bidi w:val="0"/>
        <w:adjustRightInd/>
        <w:snapToGrid/>
        <w:spacing w:line="600" w:lineRule="exact"/>
        <w:ind w:firstLine="592"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pacing w:val="-11"/>
          <w:sz w:val="32"/>
          <w:szCs w:val="32"/>
        </w:rPr>
        <w:t>17、政府性基金预算支出分类汇总表（按部门预算经济分类）</w:t>
      </w:r>
    </w:p>
    <w:p w14:paraId="16F2A278">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18、国有资本经营预算支出表</w:t>
      </w:r>
    </w:p>
    <w:p w14:paraId="35E6FBB0">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19、财政专户管理资金预算支出表</w:t>
      </w:r>
    </w:p>
    <w:p w14:paraId="2F669C9D">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20、省级专项资金预算汇总表</w:t>
      </w:r>
    </w:p>
    <w:p w14:paraId="2A2CA7CA">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21、省级专项资金绩效目标表</w:t>
      </w:r>
    </w:p>
    <w:p w14:paraId="6DEA53D5">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22、其他项目支出绩效目标表</w:t>
      </w:r>
    </w:p>
    <w:p w14:paraId="3BC9EE9B">
      <w:pPr>
        <w:keepNext w:val="0"/>
        <w:keepLines w:val="0"/>
        <w:pageBreakBefore w:val="0"/>
        <w:widowControl/>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23、部门整体支出绩效目标表</w:t>
      </w:r>
    </w:p>
    <w:p w14:paraId="6A34DB99">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eastAsia" w:ascii="Times New Roman" w:hAnsi="Times New Roman" w:eastAsia="仿宋_GB2312" w:cs="Times New Roman"/>
          <w:b/>
          <w:bCs w:val="0"/>
          <w:kern w:val="0"/>
          <w:sz w:val="32"/>
          <w:szCs w:val="32"/>
          <w:lang w:val="en-US" w:eastAsia="zh-CN"/>
        </w:rPr>
      </w:pPr>
    </w:p>
    <w:p w14:paraId="0C3692B6">
      <w:pPr>
        <w:keepNext w:val="0"/>
        <w:keepLines w:val="0"/>
        <w:pageBreakBefore w:val="0"/>
        <w:widowControl/>
        <w:kinsoku/>
        <w:wordWrap/>
        <w:overflowPunct/>
        <w:topLinePunct w:val="0"/>
        <w:autoSpaceDE/>
        <w:autoSpaceDN/>
        <w:bidi w:val="0"/>
        <w:adjustRightInd/>
        <w:snapToGrid/>
        <w:spacing w:line="600" w:lineRule="exact"/>
        <w:ind w:firstLine="636" w:firstLineChars="200"/>
        <w:textAlignment w:val="auto"/>
        <w:rPr>
          <w:rFonts w:hint="eastAsia" w:ascii="Times New Roman" w:hAnsi="Times New Roman" w:eastAsia="仿宋_GB2312" w:cs="Times New Roman"/>
          <w:b/>
          <w:bCs w:val="0"/>
          <w:kern w:val="0"/>
          <w:sz w:val="32"/>
          <w:szCs w:val="32"/>
          <w:lang w:val="en-US" w:eastAsia="zh-CN"/>
        </w:rPr>
        <w:sectPr>
          <w:footerReference r:id="rId3" w:type="even"/>
          <w:pgSz w:w="11907" w:h="16840"/>
          <w:pgMar w:top="1417" w:right="1587" w:bottom="1417" w:left="1587" w:header="851" w:footer="992" w:gutter="0"/>
          <w:cols w:space="720" w:num="1"/>
          <w:docGrid w:type="linesAndChars" w:linePitch="495" w:charSpace="-594"/>
        </w:sectPr>
      </w:pPr>
    </w:p>
    <w:p w14:paraId="7C19C6AE">
      <w:pPr>
        <w:widowControl/>
        <w:spacing w:line="600" w:lineRule="exact"/>
        <w:jc w:val="center"/>
        <w:rPr>
          <w:rFonts w:hint="default" w:ascii="Times New Roman" w:hAnsi="Times New Roman" w:eastAsia="方正小标宋_GBK" w:cs="Times New Roman"/>
          <w:bCs/>
          <w:kern w:val="0"/>
          <w:sz w:val="36"/>
          <w:szCs w:val="36"/>
        </w:rPr>
      </w:pPr>
      <w:r>
        <w:rPr>
          <w:rFonts w:hint="default" w:ascii="Times New Roman" w:hAnsi="Times New Roman" w:eastAsia="方正小标宋_GBK" w:cs="Times New Roman"/>
          <w:bCs/>
          <w:kern w:val="0"/>
          <w:sz w:val="36"/>
          <w:szCs w:val="36"/>
        </w:rPr>
        <w:t xml:space="preserve">第一部分 </w:t>
      </w:r>
      <w:r>
        <w:rPr>
          <w:rFonts w:hint="eastAsia" w:ascii="Times New Roman" w:hAnsi="Times New Roman" w:eastAsia="方正小标宋_GBK" w:cs="Times New Roman"/>
          <w:bCs/>
          <w:kern w:val="0"/>
          <w:sz w:val="36"/>
          <w:szCs w:val="36"/>
          <w:lang w:eastAsia="zh-CN"/>
        </w:rPr>
        <w:t>202</w:t>
      </w:r>
      <w:r>
        <w:rPr>
          <w:rFonts w:hint="eastAsia" w:ascii="Times New Roman" w:hAnsi="Times New Roman" w:eastAsia="方正小标宋_GBK" w:cs="Times New Roman"/>
          <w:bCs/>
          <w:kern w:val="0"/>
          <w:sz w:val="36"/>
          <w:szCs w:val="36"/>
          <w:lang w:val="en-US" w:eastAsia="zh-CN"/>
        </w:rPr>
        <w:t>6</w:t>
      </w:r>
      <w:r>
        <w:rPr>
          <w:rFonts w:hint="eastAsia" w:ascii="Times New Roman" w:hAnsi="Times New Roman" w:eastAsia="方正小标宋_GBK" w:cs="Times New Roman"/>
          <w:bCs/>
          <w:kern w:val="0"/>
          <w:sz w:val="36"/>
          <w:szCs w:val="36"/>
          <w:lang w:eastAsia="zh-CN"/>
        </w:rPr>
        <w:t>年</w:t>
      </w:r>
      <w:r>
        <w:rPr>
          <w:rFonts w:hint="default" w:ascii="Times New Roman" w:hAnsi="Times New Roman" w:eastAsia="方正小标宋_GBK" w:cs="Times New Roman"/>
          <w:bCs/>
          <w:kern w:val="0"/>
          <w:sz w:val="36"/>
          <w:szCs w:val="36"/>
        </w:rPr>
        <w:t>单位预算说明</w:t>
      </w:r>
    </w:p>
    <w:p w14:paraId="43B01CE4">
      <w:pPr>
        <w:widowControl/>
        <w:spacing w:line="600" w:lineRule="exact"/>
        <w:jc w:val="left"/>
        <w:rPr>
          <w:rFonts w:hint="default" w:ascii="Times New Roman" w:hAnsi="Times New Roman" w:eastAsia="仿宋_GB2312" w:cs="Times New Roman"/>
          <w:b/>
          <w:bCs/>
          <w:kern w:val="0"/>
          <w:sz w:val="32"/>
          <w:szCs w:val="32"/>
        </w:rPr>
      </w:pPr>
    </w:p>
    <w:p w14:paraId="6C1A43D2">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bCs/>
          <w:kern w:val="0"/>
          <w:sz w:val="32"/>
          <w:szCs w:val="32"/>
        </w:rPr>
      </w:pPr>
      <w:r>
        <w:rPr>
          <w:rFonts w:hint="default" w:ascii="Times New Roman" w:hAnsi="Times New Roman" w:eastAsia="黑体" w:cs="Times New Roman"/>
          <w:bCs/>
          <w:kern w:val="0"/>
          <w:sz w:val="32"/>
          <w:szCs w:val="32"/>
        </w:rPr>
        <w:t>一、单位基本概况</w:t>
      </w:r>
    </w:p>
    <w:p w14:paraId="3A2E7623">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（一）职能职责。</w:t>
      </w:r>
    </w:p>
    <w:p w14:paraId="64150CE5">
      <w:pPr>
        <w:spacing w:line="600" w:lineRule="exact"/>
        <w:ind w:firstLine="636"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主要职能：</w:t>
      </w:r>
    </w:p>
    <w:p w14:paraId="132F10DE">
      <w:pPr>
        <w:spacing w:line="600" w:lineRule="exact"/>
        <w:ind w:firstLine="636"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负责药品(含中药、民族药，下同)、医疗器械和化妆品安全监督管理。贯彻执行国家药品、医疗器械和化妆品监督管理法律、法规、规章，组织起草相关地方性法规、规章草案，拟订政策规划，并监督实施。研究拟订鼓励药品、医疗器械和化妆品新技术新产品的管理与服务政策。</w:t>
      </w:r>
    </w:p>
    <w:p w14:paraId="4E178D9E">
      <w:pPr>
        <w:spacing w:line="600" w:lineRule="exact"/>
        <w:ind w:firstLine="636"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）负责职责范围内的药品、医疗器械和化妆品标准管理。监督实施药品、医疗器械、化妆品标准和分类管理制度，制定实施地方中药材标准、中药饮片炮制规范，配合有关部门实施国家基本药物制度。</w:t>
      </w:r>
    </w:p>
    <w:p w14:paraId="7F715C6D">
      <w:pPr>
        <w:spacing w:line="600" w:lineRule="exact"/>
        <w:ind w:firstLine="636"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负责药品、医疗器械和化妆品的注册管理。按权限负责药品、医疗器械和化妆品注册并监督检查，组织实施执业药师注册工作。负责药品、医疗器械和化妆品生产环节的行政许可、备案，负责药品批发许可、零售连锁总部许可、互联网销售第三方平台备案。</w:t>
      </w:r>
    </w:p>
    <w:p w14:paraId="39535903">
      <w:pPr>
        <w:spacing w:line="600" w:lineRule="exact"/>
        <w:ind w:firstLine="636"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）负责药品、医疗器械和化妆品质量管理。监督实施药品研制、生产、经营质量管理规范，监督实施医疗器械研制、生产质量管理规范，监督实施化妆品生产卫生标准和技术规范。</w:t>
      </w:r>
    </w:p>
    <w:p w14:paraId="5438CC95">
      <w:pPr>
        <w:spacing w:line="600" w:lineRule="exact"/>
        <w:ind w:firstLine="636"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）负责药品、医疗器械和化妆品上市后风险管理。组织开展药品不良反应、医疗器械不良事件和化妆品不良反应的监测、评价和处置工作。依法承担药品、医疗器械和化妆品安全应急管理工作。</w:t>
      </w:r>
    </w:p>
    <w:p w14:paraId="3B84D9CE">
      <w:pPr>
        <w:spacing w:line="600" w:lineRule="exact"/>
        <w:ind w:firstLine="636"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负责组织实施药品、医疗器械和化妆品监督检查。制定检查制度，依法查处药品、医疗器械和化妆品生产环节违法行为，以及药品批发、零售连锁总部、互联网销售第三方平台违法行为。依职责组织指导查处其他环节违法行为。</w:t>
      </w:r>
    </w:p>
    <w:p w14:paraId="5BFF3D98">
      <w:pPr>
        <w:spacing w:line="600" w:lineRule="exact"/>
        <w:ind w:firstLine="636"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）负责指导市县市场监督管理部门承担的药品、医疗器械、化妆品有关监督管理工作。</w:t>
      </w:r>
    </w:p>
    <w:p w14:paraId="09D7932F">
      <w:pPr>
        <w:spacing w:line="600" w:lineRule="exact"/>
        <w:ind w:firstLine="636"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）完成省委、省政府交办的其他任务。</w:t>
      </w:r>
    </w:p>
    <w:p w14:paraId="2C4E9DEB">
      <w:pPr>
        <w:spacing w:line="600" w:lineRule="exact"/>
        <w:ind w:firstLine="636"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有关职责分工</w:t>
      </w:r>
    </w:p>
    <w:p w14:paraId="4A4CBB42">
      <w:pPr>
        <w:spacing w:line="600" w:lineRule="exact"/>
        <w:ind w:firstLine="636"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市场监督管理部门的有关职责分工。省药品监管局负责药品、医疗器械和化妆品生产环节的许可、检查和处罚，以及药品批发许可、零售连锁总部许可、互联网销售第三方平台备案及检查和处罚。市县两级市场监督管理部门负责药品零售、医疗器械经营的许可、检查和处罚，以及化妆品经营和药品、医疗器械使用环节质量的检查和处罚。</w:t>
      </w:r>
    </w:p>
    <w:p w14:paraId="3205F040">
      <w:pPr>
        <w:spacing w:line="600" w:lineRule="exact"/>
        <w:ind w:firstLine="636"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与省卫生健康委的有关职责分工。省药品监管局会同省卫生健康委建立重大药品不良反应和医疗器械不良事件相互通报机制和联合处置机制。</w:t>
      </w:r>
    </w:p>
    <w:p w14:paraId="18B243ED">
      <w:pPr>
        <w:spacing w:line="600" w:lineRule="exact"/>
        <w:ind w:firstLine="636"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与省商务厅的有关职责分工。省商务厅负责拟订药品流通发展规划和政策，省药品监管局在药品监督管理工作中，配合执行药品流通发展规划和政策。</w:t>
      </w:r>
    </w:p>
    <w:p w14:paraId="51E6E7D3">
      <w:pPr>
        <w:spacing w:line="600" w:lineRule="exact"/>
        <w:ind w:firstLine="636" w:firstLineChars="200"/>
        <w:jc w:val="both"/>
        <w:rPr>
          <w:rFonts w:hint="default" w:ascii="仿宋_GB2312" w:hAnsi="仿宋_GB2312" w:eastAsia="仿宋_GB2312" w:cs="仿宋_GB2312"/>
          <w:sz w:val="32"/>
          <w:szCs w:val="32"/>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省公安厅的有关职责分工。省公安厅负责组织指导药品、医疗器械和化妆品犯罪案件侦查工作。省药品监管局与省公安厅建立行政执法和刑事司法工作衔接机制。药品监管部门发现违法行为涉嫌犯罪的，按照有关规定及时移送公安机关，公安机关应当迅速进行审查，并依法作出立案或者不予立案的决定。公安机关依法提请药品监管部门作出检验、鉴定、认定等协助的，药品监管部门应当予以协助。</w:t>
      </w:r>
    </w:p>
    <w:p w14:paraId="69EE0E78">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楷体_GB2312" w:cs="Times New Roman"/>
          <w:b/>
          <w:sz w:val="32"/>
          <w:szCs w:val="32"/>
        </w:rPr>
      </w:pPr>
      <w:r>
        <w:rPr>
          <w:rFonts w:hint="default" w:ascii="Times New Roman" w:hAnsi="Times New Roman" w:eastAsia="楷体_GB2312" w:cs="Times New Roman"/>
          <w:b/>
          <w:sz w:val="32"/>
          <w:szCs w:val="32"/>
        </w:rPr>
        <w:t>（二）机构设置。</w:t>
      </w:r>
    </w:p>
    <w:p w14:paraId="216DF7BB">
      <w:pPr>
        <w:widowControl/>
        <w:spacing w:line="600" w:lineRule="exact"/>
        <w:ind w:firstLine="624" w:firstLineChars="196"/>
        <w:jc w:val="both"/>
        <w:rPr>
          <w:rFonts w:hint="default" w:ascii="Times New Roman" w:hAnsi="Times New Roman" w:eastAsia="仿宋_GB2312" w:cs="Times New Roman"/>
          <w:b/>
          <w:sz w:val="32"/>
          <w:szCs w:val="32"/>
        </w:rPr>
      </w:pPr>
      <w:r>
        <w:rPr>
          <w:rFonts w:hint="eastAsia" w:ascii="仿宋_GB2312" w:hAnsi="仿宋_GB2312" w:eastAsia="仿宋_GB2312" w:cs="仿宋_GB2312"/>
          <w:kern w:val="0"/>
          <w:sz w:val="32"/>
          <w:szCs w:val="32"/>
        </w:rPr>
        <w:t>省局机关</w:t>
      </w:r>
      <w:r>
        <w:rPr>
          <w:rFonts w:hint="eastAsia" w:ascii="仿宋_GB2312" w:hAnsi="仿宋_GB2312" w:eastAsia="仿宋_GB2312" w:cs="仿宋_GB2312"/>
          <w:sz w:val="32"/>
          <w:szCs w:val="32"/>
        </w:rPr>
        <w:t>下设综合和规划财务处、政策法规处、药品注册管理和科技处、药品生产监督管理处、药品流通监督管理处、医疗器械监督管理处、化妆品监督管理处、机关党委（人事处）和离退休干部管理服务处等9个处室，设检查分局、</w:t>
      </w:r>
      <w:r>
        <w:rPr>
          <w:rFonts w:hint="eastAsia" w:ascii="仿宋_GB2312" w:hAnsi="仿宋_GB2312" w:eastAsia="仿宋_GB2312" w:cs="仿宋_GB2312"/>
          <w:sz w:val="32"/>
          <w:szCs w:val="32"/>
          <w:lang w:eastAsia="zh-CN"/>
        </w:rPr>
        <w:t>抽检中心</w:t>
      </w:r>
      <w:r>
        <w:rPr>
          <w:rFonts w:hint="eastAsia" w:ascii="仿宋_GB2312" w:hAnsi="仿宋_GB2312" w:eastAsia="仿宋_GB2312" w:cs="仿宋_GB2312"/>
          <w:sz w:val="32"/>
          <w:szCs w:val="32"/>
        </w:rPr>
        <w:t>2个内设机构。</w:t>
      </w:r>
    </w:p>
    <w:p w14:paraId="7E514D8C">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eastAsia" w:ascii="Times New Roman" w:hAnsi="Times New Roman" w:eastAsia="黑体" w:cs="Times New Roman"/>
          <w:bCs/>
          <w:kern w:val="0"/>
          <w:sz w:val="32"/>
          <w:szCs w:val="32"/>
          <w:lang w:eastAsia="zh-CN"/>
        </w:rPr>
      </w:pPr>
      <w:r>
        <w:rPr>
          <w:rFonts w:hint="eastAsia" w:ascii="Times New Roman" w:hAnsi="Times New Roman" w:eastAsia="黑体" w:cs="Times New Roman"/>
          <w:bCs/>
          <w:kern w:val="0"/>
          <w:sz w:val="32"/>
          <w:szCs w:val="32"/>
          <w:lang w:eastAsia="zh-CN"/>
        </w:rPr>
        <w:t>二、预算单位构成</w:t>
      </w:r>
    </w:p>
    <w:p w14:paraId="54261ADB">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eastAsia" w:ascii="Times New Roman" w:hAnsi="Times New Roman" w:eastAsia="黑体" w:cs="Times New Roman"/>
          <w:bCs/>
          <w:kern w:val="0"/>
          <w:sz w:val="32"/>
          <w:szCs w:val="32"/>
          <w:lang w:eastAsia="zh-CN"/>
        </w:rPr>
      </w:pPr>
      <w:r>
        <w:rPr>
          <w:rFonts w:hint="eastAsia" w:eastAsia="仿宋_GB2312"/>
          <w:sz w:val="32"/>
          <w:szCs w:val="32"/>
          <w:lang w:eastAsia="zh-CN"/>
        </w:rPr>
        <w:t>湖南省药品监督管理局本级预算无下属预算单位。</w:t>
      </w:r>
    </w:p>
    <w:p w14:paraId="30E003BC">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bCs/>
          <w:kern w:val="0"/>
          <w:sz w:val="32"/>
          <w:szCs w:val="32"/>
        </w:rPr>
      </w:pPr>
      <w:r>
        <w:rPr>
          <w:rFonts w:hint="eastAsia" w:ascii="Times New Roman" w:hAnsi="Times New Roman" w:eastAsia="黑体" w:cs="Times New Roman"/>
          <w:bCs/>
          <w:kern w:val="0"/>
          <w:sz w:val="32"/>
          <w:szCs w:val="32"/>
          <w:lang w:eastAsia="zh-CN"/>
        </w:rPr>
        <w:t>三</w:t>
      </w:r>
      <w:r>
        <w:rPr>
          <w:rFonts w:hint="default" w:ascii="Times New Roman" w:hAnsi="Times New Roman" w:eastAsia="黑体" w:cs="Times New Roman"/>
          <w:bCs/>
          <w:kern w:val="0"/>
          <w:sz w:val="32"/>
          <w:szCs w:val="32"/>
        </w:rPr>
        <w:t>、单位收支总体情况</w:t>
      </w:r>
    </w:p>
    <w:p w14:paraId="105D5C62">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仿宋_GB2312" w:hAnsi="仿宋_GB2312" w:eastAsia="仿宋_GB2312" w:cs="仿宋_GB2312"/>
          <w:sz w:val="32"/>
          <w:szCs w:val="32"/>
        </w:rPr>
      </w:pPr>
      <w:r>
        <w:rPr>
          <w:rFonts w:hint="default" w:ascii="Times New Roman" w:hAnsi="Times New Roman" w:eastAsia="楷体_GB2312" w:cs="Times New Roman"/>
          <w:b/>
          <w:sz w:val="32"/>
          <w:szCs w:val="32"/>
        </w:rPr>
        <w:t>（一）收入预算：</w:t>
      </w:r>
      <w:r>
        <w:rPr>
          <w:rFonts w:hint="default" w:ascii="Times New Roman" w:hAnsi="Times New Roman" w:eastAsia="仿宋_GB2312" w:cs="Times New Roman"/>
          <w:sz w:val="32"/>
          <w:szCs w:val="32"/>
        </w:rPr>
        <w:t>包括一般公共预算、政府性基金、国有资本经营预算等财政拨款收入，以及经营收入、事业收入等单位资金。</w:t>
      </w:r>
      <w:r>
        <w:rPr>
          <w:rFonts w:hint="eastAsia" w:ascii="Times New Roman" w:hAnsi="Times New Roman" w:eastAsia="仿宋_GB2312" w:cs="Times New Roman"/>
          <w:sz w:val="32"/>
          <w:szCs w:val="32"/>
          <w:lang w:eastAsia="zh-CN"/>
        </w:rPr>
        <w:t>202</w:t>
      </w:r>
      <w:r>
        <w:rPr>
          <w:rFonts w:hint="eastAsia" w:ascii="Times New Roman" w:hAnsi="Times New Roman" w:eastAsia="仿宋_GB2312" w:cs="Times New Roman"/>
          <w:sz w:val="32"/>
          <w:szCs w:val="32"/>
          <w:lang w:val="en-US" w:eastAsia="zh-CN"/>
        </w:rPr>
        <w:t>6</w:t>
      </w:r>
      <w:r>
        <w:rPr>
          <w:rFonts w:hint="eastAsia" w:ascii="Times New Roman" w:hAnsi="Times New Roman" w:eastAsia="仿宋_GB2312" w:cs="Times New Roman"/>
          <w:sz w:val="32"/>
          <w:szCs w:val="32"/>
          <w:lang w:eastAsia="zh-CN"/>
        </w:rPr>
        <w:t>年</w:t>
      </w:r>
      <w:r>
        <w:rPr>
          <w:rFonts w:hint="default" w:ascii="Times New Roman" w:hAnsi="Times New Roman" w:eastAsia="仿宋_GB2312" w:cs="Times New Roman"/>
          <w:sz w:val="32"/>
          <w:szCs w:val="32"/>
        </w:rPr>
        <w:t>本单位收入预算</w:t>
      </w:r>
      <w:r>
        <w:rPr>
          <w:rFonts w:hint="eastAsia" w:eastAsia="仿宋_GB2312" w:cs="Times New Roman"/>
          <w:sz w:val="32"/>
          <w:szCs w:val="32"/>
          <w:u w:val="none"/>
          <w:lang w:val="en-US" w:eastAsia="zh-CN"/>
        </w:rPr>
        <w:t>8,313.02</w:t>
      </w:r>
      <w:r>
        <w:rPr>
          <w:rFonts w:hint="default" w:ascii="Times New Roman" w:hAnsi="Times New Roman" w:eastAsia="仿宋_GB2312" w:cs="Times New Roman"/>
          <w:sz w:val="32"/>
          <w:szCs w:val="32"/>
        </w:rPr>
        <w:t>万元，其中，一般公共预算拨款</w:t>
      </w:r>
      <w:r>
        <w:rPr>
          <w:rFonts w:hint="eastAsia" w:eastAsia="仿宋_GB2312" w:cs="Times New Roman"/>
          <w:sz w:val="32"/>
          <w:szCs w:val="32"/>
          <w:u w:val="none"/>
          <w:lang w:val="en-US" w:eastAsia="zh-CN"/>
        </w:rPr>
        <w:t>7,798.09</w:t>
      </w:r>
      <w:r>
        <w:rPr>
          <w:rFonts w:hint="default" w:ascii="Times New Roman" w:hAnsi="Times New Roman" w:eastAsia="仿宋_GB2312" w:cs="Times New Roman"/>
          <w:sz w:val="32"/>
          <w:szCs w:val="32"/>
        </w:rPr>
        <w:t>万元，政</w:t>
      </w:r>
      <w:r>
        <w:rPr>
          <w:rFonts w:hint="default" w:ascii="Times New Roman" w:hAnsi="Times New Roman" w:eastAsia="仿宋_GB2312" w:cs="Times New Roman"/>
          <w:sz w:val="32"/>
          <w:szCs w:val="32"/>
          <w:u w:val="none"/>
        </w:rPr>
        <w:t>府性基金预算拨款</w:t>
      </w:r>
      <w:r>
        <w:rPr>
          <w:rFonts w:hint="eastAsia"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万元，国有资本经营预算拨款</w:t>
      </w:r>
      <w:r>
        <w:rPr>
          <w:rFonts w:hint="eastAsia"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sz w:val="32"/>
          <w:szCs w:val="32"/>
        </w:rPr>
        <w:t>，纳入专户管理的非税收入</w:t>
      </w:r>
      <w:r>
        <w:rPr>
          <w:rFonts w:hint="eastAsia" w:eastAsia="仿宋_GB2312" w:cs="Times New Roman"/>
          <w:sz w:val="32"/>
          <w:szCs w:val="32"/>
          <w:u w:val="none"/>
          <w:lang w:val="en-US" w:eastAsia="zh-CN"/>
        </w:rPr>
        <w:t>0</w:t>
      </w:r>
      <w:r>
        <w:rPr>
          <w:rFonts w:hint="default" w:ascii="Times New Roman" w:hAnsi="Times New Roman" w:eastAsia="仿宋_GB2312" w:cs="Times New Roman"/>
          <w:sz w:val="32"/>
          <w:szCs w:val="32"/>
        </w:rPr>
        <w:t>万元，</w:t>
      </w:r>
      <w:r>
        <w:rPr>
          <w:rFonts w:hint="eastAsia" w:ascii="仿宋_GB2312" w:hAnsi="仿宋_GB2312" w:eastAsia="仿宋_GB2312" w:cs="仿宋_GB2312"/>
          <w:sz w:val="32"/>
          <w:szCs w:val="32"/>
        </w:rPr>
        <w:t>上级财政补助收入</w:t>
      </w:r>
      <w:r>
        <w:rPr>
          <w:rFonts w:hint="eastAsia" w:ascii="仿宋_GB2312" w:hAnsi="仿宋_GB2312" w:eastAsia="仿宋_GB2312" w:cs="仿宋_GB2312"/>
          <w:sz w:val="32"/>
          <w:szCs w:val="32"/>
          <w:lang w:val="en-US" w:eastAsia="zh-CN"/>
        </w:rPr>
        <w:t>433万元，</w:t>
      </w:r>
      <w:r>
        <w:rPr>
          <w:rFonts w:hint="eastAsia" w:ascii="仿宋_GB2312" w:hAnsi="仿宋_GB2312" w:eastAsia="仿宋_GB2312" w:cs="仿宋_GB2312"/>
          <w:sz w:val="32"/>
          <w:szCs w:val="32"/>
        </w:rPr>
        <w:t>上年结转结余</w:t>
      </w:r>
      <w:r>
        <w:rPr>
          <w:rFonts w:hint="eastAsia" w:ascii="仿宋_GB2312" w:hAnsi="仿宋_GB2312" w:eastAsia="仿宋_GB2312" w:cs="仿宋_GB2312"/>
          <w:sz w:val="32"/>
          <w:szCs w:val="32"/>
          <w:lang w:val="en-US" w:eastAsia="zh-CN"/>
        </w:rPr>
        <w:t>81.93万元</w:t>
      </w:r>
      <w:r>
        <w:rPr>
          <w:rFonts w:hint="default" w:ascii="Times New Roman" w:hAnsi="Times New Roman" w:eastAsia="仿宋_GB2312" w:cs="Times New Roman"/>
          <w:sz w:val="32"/>
          <w:szCs w:val="32"/>
        </w:rPr>
        <w:t>。</w:t>
      </w:r>
      <w:r>
        <w:rPr>
          <w:rFonts w:hint="default" w:ascii="仿宋_GB2312" w:hAnsi="仿宋_GB2312" w:eastAsia="仿宋_GB2312" w:cs="仿宋_GB2312"/>
          <w:sz w:val="32"/>
          <w:szCs w:val="32"/>
        </w:rPr>
        <w:t>收入较去年增加</w:t>
      </w:r>
      <w:r>
        <w:rPr>
          <w:rFonts w:hint="eastAsia" w:ascii="仿宋_GB2312" w:hAnsi="仿宋_GB2312" w:eastAsia="仿宋_GB2312" w:cs="仿宋_GB2312"/>
          <w:sz w:val="32"/>
          <w:szCs w:val="32"/>
          <w:lang w:val="en-US" w:eastAsia="zh-CN"/>
        </w:rPr>
        <w:t>324.87</w:t>
      </w:r>
      <w:r>
        <w:rPr>
          <w:rFonts w:hint="default" w:ascii="仿宋_GB2312" w:hAnsi="仿宋_GB2312" w:eastAsia="仿宋_GB2312" w:cs="仿宋_GB2312"/>
          <w:sz w:val="32"/>
          <w:szCs w:val="32"/>
        </w:rPr>
        <w:t>万元，主要是</w:t>
      </w:r>
      <w:r>
        <w:rPr>
          <w:rFonts w:hint="eastAsia" w:ascii="仿宋_GB2312" w:hAnsi="仿宋_GB2312" w:eastAsia="仿宋_GB2312" w:cs="仿宋_GB2312"/>
          <w:sz w:val="32"/>
          <w:szCs w:val="32"/>
          <w:lang w:val="en-US" w:eastAsia="zh-CN"/>
        </w:rPr>
        <w:t>2026年根据零基预算编制要求，按实际需求编制预算，2025年年末结余资金相比2024年减少，导致一般</w:t>
      </w:r>
      <w:r>
        <w:rPr>
          <w:rFonts w:hint="default" w:ascii="Times New Roman" w:hAnsi="Times New Roman" w:eastAsia="仿宋_GB2312" w:cs="Times New Roman"/>
          <w:sz w:val="32"/>
          <w:szCs w:val="32"/>
        </w:rPr>
        <w:t>公共预算拨款</w:t>
      </w:r>
      <w:r>
        <w:rPr>
          <w:rFonts w:hint="eastAsia" w:eastAsia="仿宋_GB2312" w:cs="Times New Roman"/>
          <w:sz w:val="32"/>
          <w:szCs w:val="32"/>
          <w:lang w:eastAsia="zh-CN"/>
        </w:rPr>
        <w:t>有所增加</w:t>
      </w:r>
      <w:r>
        <w:rPr>
          <w:rFonts w:hint="default" w:ascii="仿宋_GB2312" w:hAnsi="仿宋_GB2312" w:eastAsia="仿宋_GB2312" w:cs="仿宋_GB2312"/>
          <w:sz w:val="32"/>
          <w:szCs w:val="32"/>
        </w:rPr>
        <w:t>。</w:t>
      </w:r>
    </w:p>
    <w:p w14:paraId="016328DA">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仿宋_GB2312" w:hAnsi="仿宋_GB2312" w:eastAsia="仿宋_GB2312" w:cs="仿宋_GB2312"/>
          <w:sz w:val="32"/>
          <w:szCs w:val="32"/>
          <w:lang w:eastAsia="zh-CN"/>
        </w:rPr>
      </w:pPr>
      <w:r>
        <w:rPr>
          <w:rFonts w:hint="default" w:ascii="Times New Roman" w:hAnsi="Times New Roman" w:eastAsia="楷体_GB2312" w:cs="Times New Roman"/>
          <w:b/>
          <w:sz w:val="32"/>
          <w:szCs w:val="32"/>
        </w:rPr>
        <w:t>（二）支出预算：</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本单位支出预算</w:t>
      </w:r>
      <w:r>
        <w:rPr>
          <w:rFonts w:hint="eastAsia" w:eastAsia="仿宋_GB2312" w:cs="Times New Roman"/>
          <w:sz w:val="32"/>
          <w:szCs w:val="32"/>
          <w:u w:val="none"/>
          <w:lang w:val="en-US" w:eastAsia="zh-CN"/>
        </w:rPr>
        <w:t>8,313.02</w:t>
      </w:r>
      <w:r>
        <w:rPr>
          <w:rFonts w:hint="default" w:ascii="Times New Roman" w:hAnsi="Times New Roman" w:eastAsia="仿宋_GB2312" w:cs="Times New Roman"/>
          <w:sz w:val="32"/>
          <w:szCs w:val="32"/>
        </w:rPr>
        <w:t>万元，其中，一般公共服务</w:t>
      </w:r>
      <w:r>
        <w:rPr>
          <w:rFonts w:hint="eastAsia" w:eastAsia="仿宋_GB2312" w:cs="Times New Roman"/>
          <w:sz w:val="32"/>
          <w:szCs w:val="32"/>
          <w:u w:val="none"/>
          <w:lang w:val="en-US" w:eastAsia="zh-CN"/>
        </w:rPr>
        <w:t>6,546.28</w:t>
      </w:r>
      <w:r>
        <w:rPr>
          <w:rFonts w:hint="default" w:ascii="Times New Roman" w:hAnsi="Times New Roman" w:eastAsia="仿宋_GB2312" w:cs="Times New Roman"/>
          <w:sz w:val="32"/>
          <w:szCs w:val="32"/>
        </w:rPr>
        <w:t>万元，公共安</w:t>
      </w:r>
      <w:r>
        <w:rPr>
          <w:rFonts w:hint="default" w:ascii="Times New Roman" w:hAnsi="Times New Roman" w:eastAsia="仿宋_GB2312" w:cs="Times New Roman"/>
          <w:sz w:val="32"/>
          <w:szCs w:val="32"/>
          <w:u w:val="none"/>
        </w:rPr>
        <w:t>全</w:t>
      </w:r>
      <w:r>
        <w:rPr>
          <w:rFonts w:hint="eastAsia" w:eastAsia="仿宋_GB2312" w:cs="Times New Roman"/>
          <w:sz w:val="32"/>
          <w:szCs w:val="32"/>
          <w:u w:val="none"/>
          <w:lang w:val="en-US" w:eastAsia="zh-CN"/>
        </w:rPr>
        <w:t>0</w:t>
      </w:r>
      <w:r>
        <w:rPr>
          <w:rFonts w:hint="default" w:ascii="Times New Roman" w:hAnsi="Times New Roman" w:eastAsia="仿宋_GB2312" w:cs="Times New Roman"/>
          <w:sz w:val="32"/>
          <w:szCs w:val="32"/>
        </w:rPr>
        <w:t>万元，教育</w:t>
      </w:r>
      <w:r>
        <w:rPr>
          <w:rFonts w:hint="eastAsia" w:eastAsia="仿宋_GB2312" w:cs="Times New Roman"/>
          <w:sz w:val="32"/>
          <w:szCs w:val="32"/>
          <w:lang w:val="en-US" w:eastAsia="zh-CN"/>
        </w:rPr>
        <w:t>6</w:t>
      </w:r>
      <w:r>
        <w:rPr>
          <w:rFonts w:hint="default" w:ascii="Times New Roman" w:hAnsi="Times New Roman" w:eastAsia="仿宋_GB2312" w:cs="Times New Roman"/>
          <w:sz w:val="32"/>
          <w:szCs w:val="32"/>
        </w:rPr>
        <w:t>万元，科学技术</w:t>
      </w:r>
      <w:r>
        <w:rPr>
          <w:rFonts w:hint="eastAsia" w:eastAsia="仿宋_GB2312" w:cs="Times New Roman"/>
          <w:sz w:val="32"/>
          <w:szCs w:val="32"/>
          <w:u w:val="none"/>
          <w:lang w:val="en-US" w:eastAsia="zh-CN"/>
        </w:rPr>
        <w:t>0</w:t>
      </w:r>
      <w:r>
        <w:rPr>
          <w:rFonts w:hint="default" w:ascii="Times New Roman" w:hAnsi="Times New Roman" w:eastAsia="仿宋_GB2312" w:cs="Times New Roman"/>
          <w:sz w:val="32"/>
          <w:szCs w:val="32"/>
        </w:rPr>
        <w:t>万元，</w:t>
      </w:r>
      <w:r>
        <w:rPr>
          <w:rFonts w:hint="eastAsia" w:ascii="仿宋_GB2312" w:hAnsi="仿宋_GB2312" w:eastAsia="仿宋_GB2312" w:cs="仿宋_GB2312"/>
          <w:sz w:val="32"/>
          <w:szCs w:val="32"/>
        </w:rPr>
        <w:t>社会保障和就业</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920.74</w:t>
      </w:r>
      <w:r>
        <w:rPr>
          <w:rFonts w:hint="eastAsia" w:ascii="仿宋_GB2312" w:hAnsi="仿宋_GB2312" w:eastAsia="仿宋_GB2312" w:cs="仿宋_GB2312"/>
          <w:sz w:val="32"/>
          <w:szCs w:val="32"/>
        </w:rPr>
        <w:t>万元，卫生健康</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444</w:t>
      </w:r>
      <w:r>
        <w:rPr>
          <w:rFonts w:hint="eastAsia" w:ascii="仿宋_GB2312" w:hAnsi="仿宋_GB2312" w:eastAsia="仿宋_GB2312" w:cs="仿宋_GB2312"/>
          <w:sz w:val="32"/>
          <w:szCs w:val="32"/>
        </w:rPr>
        <w:t>万元，住房保障</w:t>
      </w:r>
      <w:r>
        <w:rPr>
          <w:rFonts w:hint="eastAsia" w:ascii="仿宋_GB2312" w:hAnsi="仿宋_GB2312" w:eastAsia="仿宋_GB2312" w:cs="仿宋_GB2312"/>
          <w:sz w:val="32"/>
          <w:szCs w:val="32"/>
          <w:lang w:eastAsia="zh-CN"/>
        </w:rPr>
        <w:t>支出</w:t>
      </w:r>
      <w:r>
        <w:rPr>
          <w:rFonts w:hint="eastAsia" w:ascii="仿宋_GB2312" w:hAnsi="仿宋_GB2312" w:eastAsia="仿宋_GB2312" w:cs="仿宋_GB2312"/>
          <w:sz w:val="32"/>
          <w:szCs w:val="32"/>
          <w:lang w:val="en-US" w:eastAsia="zh-CN"/>
        </w:rPr>
        <w:t>396</w:t>
      </w:r>
      <w:r>
        <w:rPr>
          <w:rFonts w:hint="eastAsia" w:ascii="仿宋_GB2312" w:hAnsi="仿宋_GB2312" w:eastAsia="仿宋_GB2312" w:cs="仿宋_GB2312"/>
          <w:sz w:val="32"/>
          <w:szCs w:val="32"/>
        </w:rPr>
        <w:t>万元</w:t>
      </w:r>
      <w:r>
        <w:rPr>
          <w:rFonts w:hint="default" w:ascii="Times New Roman" w:hAnsi="Times New Roman" w:eastAsia="仿宋_GB2312" w:cs="Times New Roman"/>
          <w:sz w:val="32"/>
          <w:szCs w:val="32"/>
        </w:rPr>
        <w:t>。</w:t>
      </w:r>
      <w:r>
        <w:rPr>
          <w:rFonts w:hint="default" w:ascii="仿宋_GB2312" w:hAnsi="仿宋_GB2312" w:eastAsia="仿宋_GB2312" w:cs="仿宋_GB2312"/>
          <w:sz w:val="32"/>
          <w:szCs w:val="32"/>
          <w:lang w:eastAsia="zh-CN"/>
        </w:rPr>
        <w:t>支出较去年增加</w:t>
      </w:r>
      <w:r>
        <w:rPr>
          <w:rFonts w:hint="eastAsia" w:ascii="仿宋_GB2312" w:hAnsi="仿宋_GB2312" w:eastAsia="仿宋_GB2312" w:cs="仿宋_GB2312"/>
          <w:sz w:val="32"/>
          <w:szCs w:val="32"/>
          <w:lang w:val="en-US" w:eastAsia="zh-CN"/>
        </w:rPr>
        <w:t>324.87</w:t>
      </w:r>
      <w:r>
        <w:rPr>
          <w:rFonts w:hint="default" w:ascii="仿宋_GB2312" w:hAnsi="仿宋_GB2312" w:eastAsia="仿宋_GB2312" w:cs="仿宋_GB2312"/>
          <w:sz w:val="32"/>
          <w:szCs w:val="32"/>
          <w:lang w:eastAsia="zh-CN"/>
        </w:rPr>
        <w:t>万元，主要是</w:t>
      </w:r>
      <w:r>
        <w:rPr>
          <w:rFonts w:hint="eastAsia" w:ascii="仿宋_GB2312" w:hAnsi="仿宋_GB2312" w:eastAsia="仿宋_GB2312" w:cs="仿宋_GB2312"/>
          <w:sz w:val="32"/>
          <w:szCs w:val="32"/>
          <w:lang w:eastAsia="zh-CN"/>
        </w:rPr>
        <w:t>药检院实验室设备采购项目增加</w:t>
      </w:r>
      <w:r>
        <w:rPr>
          <w:rFonts w:hint="default" w:ascii="仿宋_GB2312" w:hAnsi="仿宋_GB2312" w:eastAsia="仿宋_GB2312" w:cs="仿宋_GB2312"/>
          <w:sz w:val="32"/>
          <w:szCs w:val="32"/>
          <w:lang w:eastAsia="zh-CN"/>
        </w:rPr>
        <w:t>。</w:t>
      </w:r>
    </w:p>
    <w:p w14:paraId="02C198EF">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四</w:t>
      </w:r>
      <w:r>
        <w:rPr>
          <w:rFonts w:hint="default" w:ascii="Times New Roman" w:hAnsi="Times New Roman" w:eastAsia="黑体" w:cs="Times New Roman"/>
          <w:sz w:val="32"/>
          <w:szCs w:val="32"/>
        </w:rPr>
        <w:t>、一般公共预算拨款支出</w:t>
      </w:r>
    </w:p>
    <w:p w14:paraId="2792EFE6">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rPr>
      </w:pP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本单位一般公共预算拨款支出预算</w:t>
      </w:r>
      <w:r>
        <w:rPr>
          <w:rFonts w:hint="eastAsia" w:eastAsia="仿宋_GB2312" w:cs="Times New Roman"/>
          <w:sz w:val="32"/>
          <w:szCs w:val="32"/>
          <w:u w:val="none"/>
          <w:lang w:val="en-US" w:eastAsia="zh-CN"/>
        </w:rPr>
        <w:t>8,313.02</w:t>
      </w:r>
      <w:r>
        <w:rPr>
          <w:rFonts w:hint="default" w:ascii="Times New Roman" w:hAnsi="Times New Roman" w:eastAsia="仿宋_GB2312" w:cs="Times New Roman"/>
          <w:sz w:val="32"/>
          <w:szCs w:val="32"/>
        </w:rPr>
        <w:t>万元，其中，一般公共服务支出</w:t>
      </w:r>
      <w:r>
        <w:rPr>
          <w:rFonts w:hint="eastAsia" w:eastAsia="仿宋_GB2312" w:cs="Times New Roman"/>
          <w:sz w:val="32"/>
          <w:szCs w:val="32"/>
          <w:u w:val="none"/>
          <w:lang w:val="en-US" w:eastAsia="zh-CN"/>
        </w:rPr>
        <w:t>6,546.28</w:t>
      </w:r>
      <w:r>
        <w:rPr>
          <w:rFonts w:hint="default" w:ascii="Times New Roman" w:hAnsi="Times New Roman" w:eastAsia="仿宋_GB2312" w:cs="Times New Roman"/>
          <w:sz w:val="32"/>
          <w:szCs w:val="32"/>
          <w:u w:val="none"/>
        </w:rPr>
        <w:t>万元，占</w:t>
      </w:r>
      <w:r>
        <w:rPr>
          <w:rFonts w:hint="eastAsia" w:eastAsia="仿宋_GB2312" w:cs="Times New Roman"/>
          <w:sz w:val="32"/>
          <w:szCs w:val="32"/>
          <w:u w:val="none"/>
          <w:lang w:val="en-US" w:eastAsia="zh-CN"/>
        </w:rPr>
        <w:t>78.75</w:t>
      </w:r>
      <w:r>
        <w:rPr>
          <w:rFonts w:hint="default" w:ascii="Times New Roman" w:hAnsi="Times New Roman" w:eastAsia="仿宋_GB2312" w:cs="Times New Roman"/>
          <w:sz w:val="32"/>
          <w:szCs w:val="32"/>
          <w:u w:val="none"/>
        </w:rPr>
        <w:t xml:space="preserve"> %；公共安全支出</w:t>
      </w:r>
      <w:r>
        <w:rPr>
          <w:rFonts w:hint="eastAsia"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万元，占</w:t>
      </w:r>
      <w:r>
        <w:rPr>
          <w:rFonts w:hint="eastAsia" w:eastAsia="仿宋_GB2312" w:cs="Times New Roman"/>
          <w:sz w:val="32"/>
          <w:szCs w:val="32"/>
          <w:u w:val="none"/>
          <w:lang w:val="en-US" w:eastAsia="zh-CN"/>
        </w:rPr>
        <w:t>0</w:t>
      </w:r>
      <w:r>
        <w:rPr>
          <w:rFonts w:hint="default" w:ascii="Times New Roman" w:hAnsi="Times New Roman" w:eastAsia="仿宋_GB2312" w:cs="Times New Roman"/>
          <w:sz w:val="32"/>
          <w:szCs w:val="32"/>
          <w:u w:val="none"/>
        </w:rPr>
        <w:t xml:space="preserve"> %</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教育支出</w:t>
      </w:r>
      <w:r>
        <w:rPr>
          <w:rFonts w:hint="eastAsia" w:eastAsia="仿宋_GB2312" w:cs="Times New Roman"/>
          <w:sz w:val="32"/>
          <w:szCs w:val="32"/>
          <w:lang w:val="en-US" w:eastAsia="zh-CN"/>
        </w:rPr>
        <w:t>6</w:t>
      </w:r>
      <w:r>
        <w:rPr>
          <w:rFonts w:hint="eastAsia" w:ascii="Times New Roman" w:hAnsi="Times New Roman" w:eastAsia="仿宋_GB2312" w:cs="Times New Roman"/>
          <w:sz w:val="32"/>
          <w:szCs w:val="32"/>
          <w:lang w:eastAsia="zh-CN"/>
        </w:rPr>
        <w:t>万元，占</w:t>
      </w:r>
      <w:r>
        <w:rPr>
          <w:rFonts w:hint="eastAsia" w:eastAsia="仿宋_GB2312" w:cs="Times New Roman"/>
          <w:sz w:val="32"/>
          <w:szCs w:val="32"/>
          <w:lang w:val="en-US" w:eastAsia="zh-CN"/>
        </w:rPr>
        <w:t>0.07</w:t>
      </w:r>
      <w:r>
        <w:rPr>
          <w:rFonts w:hint="eastAsia" w:ascii="Times New Roman" w:hAnsi="Times New Roman" w:eastAsia="仿宋_GB2312" w:cs="Times New Roman"/>
          <w:sz w:val="32"/>
          <w:szCs w:val="32"/>
          <w:lang w:eastAsia="zh-CN"/>
        </w:rPr>
        <w:t>%；科学技术支出</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lang w:eastAsia="zh-CN"/>
        </w:rPr>
        <w:t>万元，占</w:t>
      </w:r>
      <w:r>
        <w:rPr>
          <w:rFonts w:hint="eastAsia" w:ascii="Times New Roman" w:hAnsi="Times New Roman" w:eastAsia="仿宋_GB2312" w:cs="Times New Roman"/>
          <w:sz w:val="32"/>
          <w:szCs w:val="32"/>
          <w:lang w:val="en-US" w:eastAsia="zh-CN"/>
        </w:rPr>
        <w:t>0</w:t>
      </w:r>
      <w:r>
        <w:rPr>
          <w:rFonts w:hint="eastAsia" w:ascii="Times New Roman" w:hAnsi="Times New Roman" w:eastAsia="仿宋_GB2312" w:cs="Times New Roman"/>
          <w:sz w:val="32"/>
          <w:szCs w:val="32"/>
          <w:lang w:eastAsia="zh-CN"/>
        </w:rPr>
        <w:t>%；社会保障和就业支出</w:t>
      </w:r>
      <w:r>
        <w:rPr>
          <w:rFonts w:hint="eastAsia" w:eastAsia="仿宋_GB2312" w:cs="Times New Roman"/>
          <w:sz w:val="32"/>
          <w:szCs w:val="32"/>
          <w:lang w:val="en-US" w:eastAsia="zh-CN"/>
        </w:rPr>
        <w:t>920.74</w:t>
      </w:r>
      <w:r>
        <w:rPr>
          <w:rFonts w:hint="eastAsia" w:ascii="Times New Roman" w:hAnsi="Times New Roman" w:eastAsia="仿宋_GB2312" w:cs="Times New Roman"/>
          <w:sz w:val="32"/>
          <w:szCs w:val="32"/>
          <w:lang w:eastAsia="zh-CN"/>
        </w:rPr>
        <w:t>万元，占</w:t>
      </w:r>
      <w:r>
        <w:rPr>
          <w:rFonts w:hint="eastAsia" w:ascii="Times New Roman" w:hAnsi="Times New Roman" w:eastAsia="仿宋_GB2312" w:cs="Times New Roman"/>
          <w:sz w:val="32"/>
          <w:szCs w:val="32"/>
          <w:lang w:val="en-US" w:eastAsia="zh-CN"/>
        </w:rPr>
        <w:t>11.</w:t>
      </w:r>
      <w:r>
        <w:rPr>
          <w:rFonts w:hint="eastAsia" w:eastAsia="仿宋_GB2312" w:cs="Times New Roman"/>
          <w:sz w:val="32"/>
          <w:szCs w:val="32"/>
          <w:lang w:val="en-US" w:eastAsia="zh-CN"/>
        </w:rPr>
        <w:t>08</w:t>
      </w:r>
      <w:r>
        <w:rPr>
          <w:rFonts w:hint="eastAsia" w:ascii="Times New Roman" w:hAnsi="Times New Roman" w:eastAsia="仿宋_GB2312" w:cs="Times New Roman"/>
          <w:sz w:val="32"/>
          <w:szCs w:val="32"/>
          <w:lang w:eastAsia="zh-CN"/>
        </w:rPr>
        <w:t>%；卫生健康支出</w:t>
      </w:r>
      <w:r>
        <w:rPr>
          <w:rFonts w:hint="eastAsia" w:eastAsia="仿宋_GB2312" w:cs="Times New Roman"/>
          <w:sz w:val="32"/>
          <w:szCs w:val="32"/>
          <w:lang w:val="en-US" w:eastAsia="zh-CN"/>
        </w:rPr>
        <w:t>444</w:t>
      </w:r>
      <w:r>
        <w:rPr>
          <w:rFonts w:hint="eastAsia" w:ascii="Times New Roman" w:hAnsi="Times New Roman" w:eastAsia="仿宋_GB2312" w:cs="Times New Roman"/>
          <w:sz w:val="32"/>
          <w:szCs w:val="32"/>
          <w:lang w:eastAsia="zh-CN"/>
        </w:rPr>
        <w:t>万元，占</w:t>
      </w:r>
      <w:r>
        <w:rPr>
          <w:rFonts w:hint="eastAsia" w:eastAsia="仿宋_GB2312" w:cs="Times New Roman"/>
          <w:sz w:val="32"/>
          <w:szCs w:val="32"/>
          <w:lang w:val="en-US" w:eastAsia="zh-CN"/>
        </w:rPr>
        <w:t>5.34</w:t>
      </w:r>
      <w:r>
        <w:rPr>
          <w:rFonts w:hint="eastAsia" w:ascii="Times New Roman" w:hAnsi="Times New Roman" w:eastAsia="仿宋_GB2312" w:cs="Times New Roman"/>
          <w:sz w:val="32"/>
          <w:szCs w:val="32"/>
          <w:lang w:eastAsia="zh-CN"/>
        </w:rPr>
        <w:t>%；住房保障支出</w:t>
      </w:r>
      <w:r>
        <w:rPr>
          <w:rFonts w:hint="eastAsia" w:ascii="Times New Roman" w:hAnsi="Times New Roman" w:eastAsia="仿宋_GB2312" w:cs="Times New Roman"/>
          <w:sz w:val="32"/>
          <w:szCs w:val="32"/>
          <w:lang w:val="en-US" w:eastAsia="zh-CN"/>
        </w:rPr>
        <w:t>3</w:t>
      </w:r>
      <w:r>
        <w:rPr>
          <w:rFonts w:hint="eastAsia" w:eastAsia="仿宋_GB2312" w:cs="Times New Roman"/>
          <w:sz w:val="32"/>
          <w:szCs w:val="32"/>
          <w:lang w:val="en-US" w:eastAsia="zh-CN"/>
        </w:rPr>
        <w:t>96</w:t>
      </w:r>
      <w:r>
        <w:rPr>
          <w:rFonts w:hint="eastAsia" w:ascii="Times New Roman" w:hAnsi="Times New Roman" w:eastAsia="仿宋_GB2312" w:cs="Times New Roman"/>
          <w:sz w:val="32"/>
          <w:szCs w:val="32"/>
          <w:lang w:eastAsia="zh-CN"/>
        </w:rPr>
        <w:t>万元，占</w:t>
      </w:r>
      <w:r>
        <w:rPr>
          <w:rFonts w:hint="eastAsia" w:eastAsia="仿宋_GB2312" w:cs="Times New Roman"/>
          <w:sz w:val="32"/>
          <w:szCs w:val="32"/>
          <w:lang w:val="en-US" w:eastAsia="zh-CN"/>
        </w:rPr>
        <w:t>4.76</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。具体安排情况如下：</w:t>
      </w:r>
    </w:p>
    <w:p w14:paraId="050AF5DA">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both"/>
        <w:textAlignment w:val="auto"/>
        <w:rPr>
          <w:rFonts w:hint="default" w:ascii="Times New Roman" w:hAnsi="Times New Roman" w:eastAsia="黑体" w:cs="Times New Roman"/>
          <w:sz w:val="32"/>
          <w:szCs w:val="32"/>
        </w:rPr>
      </w:pPr>
      <w:r>
        <w:rPr>
          <w:rFonts w:hint="default" w:ascii="Times New Roman" w:hAnsi="Times New Roman" w:eastAsia="楷体_GB2312" w:cs="Times New Roman"/>
          <w:b/>
          <w:sz w:val="32"/>
          <w:szCs w:val="32"/>
        </w:rPr>
        <w:t>（一）基本支出：</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本单位基本支出预算数</w:t>
      </w:r>
      <w:r>
        <w:rPr>
          <w:rFonts w:hint="eastAsia" w:eastAsia="仿宋_GB2312" w:cs="Times New Roman"/>
          <w:sz w:val="32"/>
          <w:szCs w:val="32"/>
          <w:u w:val="none"/>
          <w:lang w:val="en-US" w:eastAsia="zh-CN"/>
        </w:rPr>
        <w:t>4,712.54</w:t>
      </w:r>
      <w:r>
        <w:rPr>
          <w:rFonts w:hint="default" w:ascii="Times New Roman" w:hAnsi="Times New Roman" w:eastAsia="仿宋_GB2312" w:cs="Times New Roman"/>
          <w:sz w:val="32"/>
          <w:szCs w:val="32"/>
        </w:rPr>
        <w:t>万元，主要是为</w:t>
      </w:r>
      <w:r>
        <w:rPr>
          <w:rFonts w:hint="default" w:ascii="仿宋" w:hAnsi="仿宋" w:eastAsia="仿宋" w:cs="仿宋_GB2312"/>
          <w:sz w:val="32"/>
          <w:szCs w:val="32"/>
          <w:lang w:eastAsia="zh-CN"/>
        </w:rPr>
        <w:t>保障单位机构正常运转、完成日常工作任务而发生的各项支出，包括用于基本工资、津贴补贴</w:t>
      </w:r>
      <w:r>
        <w:rPr>
          <w:rFonts w:hint="eastAsia" w:ascii="仿宋" w:hAnsi="仿宋" w:eastAsia="仿宋" w:cs="仿宋_GB2312"/>
          <w:sz w:val="32"/>
          <w:szCs w:val="32"/>
          <w:lang w:eastAsia="zh-CN"/>
        </w:rPr>
        <w:t>、奖金、社会保障缴费、其他工资福利支出、离退休费、抚恤金</w:t>
      </w:r>
      <w:r>
        <w:rPr>
          <w:rFonts w:hint="default" w:ascii="仿宋" w:hAnsi="仿宋" w:eastAsia="仿宋" w:cs="仿宋_GB2312"/>
          <w:sz w:val="32"/>
          <w:szCs w:val="32"/>
          <w:lang w:eastAsia="zh-CN"/>
        </w:rPr>
        <w:t>等人员经费以及办公费、印刷费、水电费、</w:t>
      </w:r>
      <w:r>
        <w:rPr>
          <w:rFonts w:hint="eastAsia" w:ascii="仿宋" w:hAnsi="仿宋" w:eastAsia="仿宋" w:cs="仿宋_GB2312"/>
          <w:sz w:val="32"/>
          <w:szCs w:val="32"/>
          <w:lang w:eastAsia="zh-CN"/>
        </w:rPr>
        <w:t>物业管理费、维修（护）费、工会经费</w:t>
      </w:r>
      <w:r>
        <w:rPr>
          <w:rFonts w:hint="default" w:ascii="仿宋" w:hAnsi="仿宋" w:eastAsia="仿宋" w:cs="仿宋_GB2312"/>
          <w:sz w:val="32"/>
          <w:szCs w:val="32"/>
          <w:lang w:eastAsia="zh-CN"/>
        </w:rPr>
        <w:t>等公用经费</w:t>
      </w:r>
      <w:r>
        <w:rPr>
          <w:rFonts w:hint="eastAsia" w:ascii="仿宋_GB2312" w:hAnsi="仿宋_GB2312" w:eastAsia="仿宋_GB2312" w:cs="仿宋_GB2312"/>
          <w:sz w:val="32"/>
          <w:szCs w:val="32"/>
        </w:rPr>
        <w:t>。</w:t>
      </w:r>
    </w:p>
    <w:p w14:paraId="6E30E44D">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sz w:val="32"/>
          <w:szCs w:val="32"/>
        </w:rPr>
        <w:t>（二）项目支出：</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本单位项目支出预算</w:t>
      </w:r>
      <w:r>
        <w:rPr>
          <w:rFonts w:hint="eastAsia" w:eastAsia="仿宋_GB2312" w:cs="Times New Roman"/>
          <w:sz w:val="32"/>
          <w:szCs w:val="32"/>
          <w:u w:val="none"/>
          <w:lang w:val="en-US" w:eastAsia="zh-CN"/>
        </w:rPr>
        <w:t>3,600.48</w:t>
      </w:r>
      <w:r>
        <w:rPr>
          <w:rFonts w:hint="default" w:ascii="Times New Roman" w:hAnsi="Times New Roman" w:eastAsia="仿宋_GB2312" w:cs="Times New Roman"/>
          <w:sz w:val="32"/>
          <w:szCs w:val="32"/>
          <w:u w:val="none"/>
        </w:rPr>
        <w:t>万</w:t>
      </w:r>
      <w:r>
        <w:rPr>
          <w:rFonts w:hint="default" w:ascii="Times New Roman" w:hAnsi="Times New Roman" w:eastAsia="仿宋_GB2312" w:cs="Times New Roman"/>
          <w:sz w:val="32"/>
          <w:szCs w:val="32"/>
        </w:rPr>
        <w:t>元，</w:t>
      </w:r>
      <w:r>
        <w:rPr>
          <w:rFonts w:hint="eastAsia" w:ascii="仿宋_GB2312" w:hAnsi="仿宋_GB2312" w:eastAsia="仿宋_GB2312" w:cs="仿宋_GB2312"/>
          <w:sz w:val="32"/>
          <w:szCs w:val="32"/>
        </w:rPr>
        <w:t>主要是</w:t>
      </w: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为完成特定行政工作任务或事业发展目标而发生的支出，包括</w:t>
      </w:r>
      <w:r>
        <w:rPr>
          <w:rFonts w:hint="eastAsia" w:ascii="仿宋_GB2312" w:hAnsi="仿宋_GB2312" w:eastAsia="仿宋_GB2312" w:cs="仿宋_GB2312"/>
          <w:sz w:val="32"/>
          <w:szCs w:val="32"/>
          <w:lang w:eastAsia="zh-CN"/>
        </w:rPr>
        <w:t>按项目管理的商品和服务支出及资本性资产</w:t>
      </w:r>
      <w:r>
        <w:rPr>
          <w:rFonts w:hint="default" w:ascii="Times New Roman" w:hAnsi="Times New Roman" w:eastAsia="仿宋_GB2312" w:cs="Times New Roman"/>
          <w:sz w:val="32"/>
          <w:szCs w:val="32"/>
        </w:rPr>
        <w:t>等，其中：</w:t>
      </w:r>
      <w:r>
        <w:rPr>
          <w:rFonts w:hint="eastAsia" w:ascii="仿宋_GB2312" w:hAnsi="仿宋_GB2312" w:eastAsia="仿宋_GB2312" w:cs="仿宋_GB2312"/>
          <w:color w:val="auto"/>
          <w:sz w:val="32"/>
          <w:szCs w:val="32"/>
        </w:rPr>
        <w:t>业务工作经费支出</w:t>
      </w:r>
      <w:r>
        <w:rPr>
          <w:rFonts w:hint="eastAsia" w:ascii="仿宋_GB2312" w:hAnsi="仿宋_GB2312" w:eastAsia="仿宋_GB2312" w:cs="仿宋_GB2312"/>
          <w:color w:val="auto"/>
          <w:sz w:val="32"/>
          <w:szCs w:val="32"/>
          <w:lang w:val="en-US" w:eastAsia="zh-CN"/>
        </w:rPr>
        <w:t>1,396.19</w:t>
      </w:r>
      <w:r>
        <w:rPr>
          <w:rFonts w:hint="eastAsia" w:ascii="仿宋_GB2312" w:hAnsi="仿宋_GB2312" w:eastAsia="仿宋_GB2312" w:cs="仿宋_GB2312"/>
          <w:color w:val="auto"/>
          <w:sz w:val="32"/>
          <w:szCs w:val="32"/>
        </w:rPr>
        <w:t>万元，主要用于组织开展药械化</w:t>
      </w:r>
      <w:r>
        <w:rPr>
          <w:rFonts w:hint="eastAsia" w:ascii="仿宋_GB2312" w:hAnsi="仿宋_GB2312" w:eastAsia="仿宋_GB2312" w:cs="仿宋_GB2312"/>
          <w:color w:val="auto"/>
          <w:sz w:val="32"/>
          <w:szCs w:val="32"/>
          <w:lang w:eastAsia="zh-CN"/>
        </w:rPr>
        <w:t>日常</w:t>
      </w:r>
      <w:r>
        <w:rPr>
          <w:rFonts w:hint="eastAsia" w:ascii="仿宋_GB2312" w:hAnsi="仿宋_GB2312" w:eastAsia="仿宋_GB2312" w:cs="仿宋_GB2312"/>
          <w:color w:val="auto"/>
          <w:sz w:val="32"/>
          <w:szCs w:val="32"/>
        </w:rPr>
        <w:t>监督检查</w:t>
      </w:r>
      <w:r>
        <w:rPr>
          <w:rFonts w:hint="eastAsia" w:ascii="仿宋_GB2312" w:hAnsi="仿宋_GB2312" w:eastAsia="仿宋_GB2312" w:cs="仿宋_GB2312"/>
          <w:color w:val="auto"/>
          <w:sz w:val="32"/>
          <w:szCs w:val="32"/>
          <w:lang w:eastAsia="zh-CN"/>
        </w:rPr>
        <w:t>、药械化安全检查、</w:t>
      </w:r>
      <w:r>
        <w:rPr>
          <w:rFonts w:hint="eastAsia" w:ascii="仿宋_GB2312" w:hAnsi="仿宋_GB2312" w:eastAsia="仿宋_GB2312" w:cs="仿宋_GB2312"/>
          <w:color w:val="auto"/>
          <w:sz w:val="32"/>
          <w:szCs w:val="32"/>
        </w:rPr>
        <w:t>执法办案</w:t>
      </w:r>
      <w:r>
        <w:rPr>
          <w:rFonts w:hint="eastAsia" w:ascii="仿宋_GB2312" w:hAnsi="仿宋_GB2312" w:eastAsia="仿宋_GB2312" w:cs="仿宋_GB2312"/>
          <w:color w:val="auto"/>
          <w:sz w:val="32"/>
          <w:szCs w:val="32"/>
          <w:lang w:eastAsia="zh-CN"/>
        </w:rPr>
        <w:t>、药械化抽检、</w:t>
      </w:r>
      <w:bookmarkStart w:id="0" w:name="_GoBack"/>
      <w:bookmarkEnd w:id="0"/>
      <w:r>
        <w:rPr>
          <w:rFonts w:hint="eastAsia" w:ascii="仿宋_GB2312" w:hAnsi="仿宋_GB2312" w:eastAsia="仿宋_GB2312" w:cs="仿宋_GB2312"/>
          <w:color w:val="auto"/>
          <w:sz w:val="32"/>
          <w:szCs w:val="32"/>
          <w:lang w:eastAsia="zh-CN"/>
        </w:rPr>
        <w:t>科普宣传、检查员队伍能力建设、队伍能力建设、信息化建设</w:t>
      </w:r>
      <w:r>
        <w:rPr>
          <w:rFonts w:hint="eastAsia" w:ascii="仿宋_GB2312" w:hAnsi="仿宋_GB2312" w:eastAsia="仿宋_GB2312" w:cs="仿宋_GB2312"/>
          <w:color w:val="auto"/>
          <w:sz w:val="32"/>
          <w:szCs w:val="32"/>
        </w:rPr>
        <w:t>等方面；其他事业发展资金支</w:t>
      </w:r>
      <w:r>
        <w:rPr>
          <w:rFonts w:hint="eastAsia" w:ascii="仿宋_GB2312" w:hAnsi="仿宋_GB2312" w:eastAsia="仿宋_GB2312" w:cs="仿宋_GB2312"/>
          <w:color w:val="auto"/>
          <w:sz w:val="32"/>
          <w:szCs w:val="32"/>
          <w:lang w:eastAsia="zh-CN"/>
        </w:rPr>
        <w:t>出</w:t>
      </w:r>
      <w:r>
        <w:rPr>
          <w:rFonts w:hint="eastAsia" w:ascii="仿宋_GB2312" w:hAnsi="仿宋_GB2312" w:eastAsia="仿宋_GB2312" w:cs="仿宋_GB2312"/>
          <w:color w:val="auto"/>
          <w:sz w:val="32"/>
          <w:szCs w:val="32"/>
          <w:lang w:val="en-US" w:eastAsia="zh-CN"/>
        </w:rPr>
        <w:t>1,897.36</w:t>
      </w:r>
      <w:r>
        <w:rPr>
          <w:rFonts w:hint="eastAsia" w:ascii="仿宋_GB2312" w:hAnsi="仿宋_GB2312" w:eastAsia="仿宋_GB2312" w:cs="仿宋_GB2312"/>
          <w:color w:val="auto"/>
          <w:sz w:val="32"/>
          <w:szCs w:val="32"/>
        </w:rPr>
        <w:t>万元，主要用于</w:t>
      </w:r>
      <w:r>
        <w:rPr>
          <w:rFonts w:hint="eastAsia" w:ascii="仿宋_GB2312" w:hAnsi="仿宋_GB2312" w:eastAsia="仿宋_GB2312" w:cs="仿宋_GB2312"/>
          <w:color w:val="auto"/>
          <w:sz w:val="32"/>
          <w:szCs w:val="32"/>
          <w:lang w:eastAsia="zh-CN"/>
        </w:rPr>
        <w:t>生物医药产业、综合管理事务、药学职称等方面；其他其他运转类支出，为</w:t>
      </w:r>
      <w:r>
        <w:rPr>
          <w:rFonts w:hint="eastAsia" w:ascii="仿宋_GB2312" w:hAnsi="仿宋_GB2312" w:eastAsia="仿宋_GB2312" w:cs="仿宋_GB2312"/>
          <w:color w:val="auto"/>
          <w:sz w:val="32"/>
          <w:szCs w:val="32"/>
        </w:rPr>
        <w:t>运行维护经费支出</w:t>
      </w:r>
      <w:r>
        <w:rPr>
          <w:rFonts w:hint="eastAsia" w:ascii="仿宋_GB2312" w:hAnsi="仿宋_GB2312" w:eastAsia="仿宋_GB2312" w:cs="仿宋_GB2312"/>
          <w:color w:val="auto"/>
          <w:sz w:val="32"/>
          <w:szCs w:val="32"/>
          <w:lang w:val="en-US" w:eastAsia="zh-CN"/>
        </w:rPr>
        <w:t>225</w:t>
      </w:r>
      <w:r>
        <w:rPr>
          <w:rFonts w:hint="eastAsia" w:ascii="仿宋_GB2312" w:hAnsi="仿宋_GB2312" w:eastAsia="仿宋_GB2312" w:cs="仿宋_GB2312"/>
          <w:color w:val="auto"/>
          <w:sz w:val="32"/>
          <w:szCs w:val="32"/>
        </w:rPr>
        <w:t>万元，主要用于机关基础设施的维修维护</w:t>
      </w:r>
      <w:r>
        <w:rPr>
          <w:rFonts w:hint="eastAsia" w:ascii="仿宋_GB2312" w:hAnsi="仿宋_GB2312" w:eastAsia="仿宋_GB2312" w:cs="仿宋_GB2312"/>
          <w:color w:val="auto"/>
          <w:sz w:val="32"/>
          <w:szCs w:val="32"/>
          <w:lang w:eastAsia="zh-CN"/>
        </w:rPr>
        <w:t>、办公</w:t>
      </w:r>
      <w:r>
        <w:rPr>
          <w:rFonts w:hint="eastAsia" w:ascii="仿宋_GB2312" w:hAnsi="仿宋_GB2312" w:eastAsia="仿宋_GB2312" w:cs="仿宋_GB2312"/>
          <w:color w:val="auto"/>
          <w:sz w:val="32"/>
          <w:szCs w:val="32"/>
        </w:rPr>
        <w:t>设备购置</w:t>
      </w:r>
      <w:r>
        <w:rPr>
          <w:rFonts w:hint="eastAsia" w:ascii="仿宋_GB2312" w:hAnsi="仿宋_GB2312" w:eastAsia="仿宋_GB2312" w:cs="仿宋_GB2312"/>
          <w:color w:val="auto"/>
          <w:sz w:val="32"/>
          <w:szCs w:val="32"/>
          <w:lang w:eastAsia="zh-CN"/>
        </w:rPr>
        <w:t>、专用设备购置</w:t>
      </w:r>
      <w:r>
        <w:rPr>
          <w:rFonts w:hint="eastAsia" w:ascii="仿宋_GB2312" w:hAnsi="仿宋_GB2312" w:eastAsia="仿宋_GB2312" w:cs="仿宋_GB2312"/>
          <w:color w:val="auto"/>
          <w:sz w:val="32"/>
          <w:szCs w:val="32"/>
        </w:rPr>
        <w:t>等方面；</w:t>
      </w:r>
      <w:r>
        <w:rPr>
          <w:rFonts w:hint="eastAsia" w:ascii="仿宋_GB2312" w:hAnsi="仿宋_GB2312" w:eastAsia="仿宋_GB2312" w:cs="仿宋_GB2312"/>
          <w:color w:val="auto"/>
          <w:sz w:val="32"/>
          <w:szCs w:val="32"/>
          <w:lang w:eastAsia="zh-CN"/>
        </w:rPr>
        <w:t>药品监管专项</w:t>
      </w:r>
      <w:r>
        <w:rPr>
          <w:rFonts w:hint="eastAsia" w:ascii="仿宋_GB2312" w:hAnsi="仿宋_GB2312" w:eastAsia="仿宋_GB2312" w:cs="仿宋_GB2312"/>
          <w:color w:val="auto"/>
          <w:sz w:val="32"/>
          <w:szCs w:val="32"/>
        </w:rPr>
        <w:t>支出</w:t>
      </w:r>
      <w:r>
        <w:rPr>
          <w:rFonts w:hint="eastAsia" w:ascii="仿宋_GB2312" w:hAnsi="仿宋_GB2312" w:eastAsia="仿宋_GB2312" w:cs="仿宋_GB2312"/>
          <w:color w:val="auto"/>
          <w:sz w:val="32"/>
          <w:szCs w:val="32"/>
          <w:lang w:val="en-US" w:eastAsia="zh-CN"/>
        </w:rPr>
        <w:t>151</w:t>
      </w:r>
      <w:r>
        <w:rPr>
          <w:rFonts w:hint="eastAsia" w:ascii="仿宋_GB2312" w:hAnsi="仿宋_GB2312" w:eastAsia="仿宋_GB2312" w:cs="仿宋_GB2312"/>
          <w:color w:val="auto"/>
          <w:sz w:val="32"/>
          <w:szCs w:val="32"/>
        </w:rPr>
        <w:t>万元</w:t>
      </w:r>
      <w:r>
        <w:rPr>
          <w:rFonts w:hint="eastAsia" w:ascii="仿宋_GB2312" w:hAnsi="仿宋_GB2312" w:eastAsia="仿宋_GB2312" w:cs="仿宋_GB2312"/>
          <w:color w:val="auto"/>
          <w:sz w:val="32"/>
          <w:szCs w:val="32"/>
          <w:lang w:eastAsia="zh-CN"/>
        </w:rPr>
        <w:t>，为</w:t>
      </w:r>
      <w:r>
        <w:rPr>
          <w:rFonts w:hint="eastAsia" w:ascii="仿宋_GB2312" w:hAnsi="仿宋_GB2312" w:eastAsia="仿宋_GB2312" w:cs="仿宋_GB2312"/>
          <w:color w:val="auto"/>
          <w:kern w:val="0"/>
          <w:sz w:val="32"/>
          <w:szCs w:val="32"/>
        </w:rPr>
        <w:t>湖南省中药材标准修订</w:t>
      </w:r>
      <w:r>
        <w:rPr>
          <w:rFonts w:hint="eastAsia" w:ascii="仿宋_GB2312" w:hAnsi="仿宋_GB2312" w:eastAsia="仿宋_GB2312" w:cs="仿宋_GB2312"/>
          <w:color w:val="auto"/>
          <w:kern w:val="0"/>
          <w:sz w:val="32"/>
          <w:szCs w:val="32"/>
          <w:lang w:eastAsia="zh-CN"/>
        </w:rPr>
        <w:t>项目资金</w:t>
      </w:r>
      <w:r>
        <w:rPr>
          <w:rFonts w:hint="eastAsia" w:ascii="仿宋_GB2312" w:hAnsi="仿宋_GB2312" w:eastAsia="仿宋_GB2312" w:cs="仿宋_GB2312"/>
          <w:color w:val="auto"/>
          <w:sz w:val="32"/>
          <w:szCs w:val="32"/>
        </w:rPr>
        <w:t>；上年结转结余支出</w:t>
      </w:r>
      <w:r>
        <w:rPr>
          <w:rFonts w:hint="eastAsia" w:ascii="仿宋_GB2312" w:hAnsi="仿宋_GB2312" w:eastAsia="仿宋_GB2312" w:cs="仿宋_GB2312"/>
          <w:color w:val="auto"/>
          <w:sz w:val="32"/>
          <w:szCs w:val="32"/>
          <w:lang w:val="en-US" w:eastAsia="zh-CN"/>
        </w:rPr>
        <w:t>81.93</w:t>
      </w:r>
      <w:r>
        <w:rPr>
          <w:rFonts w:hint="eastAsia" w:ascii="仿宋_GB2312" w:hAnsi="仿宋_GB2312" w:eastAsia="仿宋_GB2312" w:cs="仿宋_GB2312"/>
          <w:color w:val="auto"/>
          <w:sz w:val="32"/>
          <w:szCs w:val="32"/>
        </w:rPr>
        <w:t>万元，主要用于上年未完成项目的支出。</w:t>
      </w:r>
    </w:p>
    <w:p w14:paraId="3498FC99">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五</w:t>
      </w:r>
      <w:r>
        <w:rPr>
          <w:rFonts w:hint="default" w:ascii="Times New Roman" w:hAnsi="Times New Roman" w:eastAsia="黑体" w:cs="Times New Roman"/>
          <w:sz w:val="32"/>
          <w:szCs w:val="32"/>
        </w:rPr>
        <w:t>、政府性基金预算支出</w:t>
      </w:r>
    </w:p>
    <w:p w14:paraId="25FB6BCA">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both"/>
        <w:textAlignment w:val="auto"/>
        <w:rPr>
          <w:rFonts w:hint="eastAsia"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本</w:t>
      </w:r>
      <w:r>
        <w:rPr>
          <w:rFonts w:hint="eastAsia" w:ascii="Times New Roman" w:hAnsi="Times New Roman" w:eastAsia="仿宋_GB2312" w:cs="Times New Roman"/>
          <w:sz w:val="32"/>
          <w:szCs w:val="32"/>
          <w:lang w:eastAsia="zh-CN"/>
        </w:rPr>
        <w:t>单位</w:t>
      </w:r>
      <w:r>
        <w:rPr>
          <w:rFonts w:hint="default" w:ascii="Times New Roman" w:hAnsi="Times New Roman" w:eastAsia="仿宋_GB2312" w:cs="Times New Roman"/>
          <w:sz w:val="32"/>
          <w:szCs w:val="32"/>
        </w:rPr>
        <w:t>无政府性基金安排的支出</w:t>
      </w:r>
      <w:r>
        <w:rPr>
          <w:rFonts w:hint="eastAsia" w:ascii="Times New Roman" w:hAnsi="Times New Roman" w:eastAsia="仿宋_GB2312" w:cs="Times New Roman"/>
          <w:sz w:val="32"/>
          <w:szCs w:val="32"/>
          <w:lang w:eastAsia="zh-CN"/>
        </w:rPr>
        <w:t>。</w:t>
      </w:r>
    </w:p>
    <w:p w14:paraId="5C5766A2">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六</w:t>
      </w:r>
      <w:r>
        <w:rPr>
          <w:rFonts w:hint="default" w:ascii="Times New Roman" w:hAnsi="Times New Roman" w:eastAsia="黑体" w:cs="Times New Roman"/>
          <w:sz w:val="32"/>
          <w:szCs w:val="32"/>
        </w:rPr>
        <w:t>、其他重要事项的情况说明</w:t>
      </w:r>
    </w:p>
    <w:p w14:paraId="5D8B0CEA">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sz w:val="32"/>
          <w:szCs w:val="32"/>
        </w:rPr>
        <w:t>（一）运行经费：</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本单位运行经费</w:t>
      </w:r>
      <w:r>
        <w:rPr>
          <w:rFonts w:hint="eastAsia" w:eastAsia="仿宋_GB2312" w:cs="Times New Roman"/>
          <w:sz w:val="32"/>
          <w:szCs w:val="32"/>
          <w:u w:val="none"/>
          <w:lang w:val="en-US" w:eastAsia="zh-CN"/>
        </w:rPr>
        <w:t>683</w:t>
      </w:r>
      <w:r>
        <w:rPr>
          <w:rFonts w:hint="default" w:ascii="Times New Roman" w:hAnsi="Times New Roman" w:eastAsia="仿宋_GB2312" w:cs="Times New Roman"/>
          <w:sz w:val="32"/>
          <w:szCs w:val="32"/>
          <w:u w:val="none"/>
        </w:rPr>
        <w:t>万元，比上年预算增加</w:t>
      </w:r>
      <w:r>
        <w:rPr>
          <w:rFonts w:hint="eastAsia" w:eastAsia="仿宋_GB2312" w:cs="Times New Roman"/>
          <w:sz w:val="32"/>
          <w:szCs w:val="32"/>
          <w:u w:val="none"/>
          <w:lang w:val="en-US" w:eastAsia="zh-CN"/>
        </w:rPr>
        <w:t>12</w:t>
      </w:r>
      <w:r>
        <w:rPr>
          <w:rFonts w:hint="default" w:ascii="Times New Roman" w:hAnsi="Times New Roman" w:eastAsia="仿宋_GB2312" w:cs="Times New Roman"/>
          <w:sz w:val="32"/>
          <w:szCs w:val="32"/>
        </w:rPr>
        <w:t>万元，上升</w:t>
      </w:r>
      <w:r>
        <w:rPr>
          <w:rFonts w:hint="eastAsia" w:eastAsia="仿宋_GB2312" w:cs="Times New Roman"/>
          <w:sz w:val="32"/>
          <w:szCs w:val="32"/>
          <w:u w:val="none"/>
          <w:lang w:val="en-US" w:eastAsia="zh-CN"/>
        </w:rPr>
        <w:t>1.79</w:t>
      </w:r>
      <w:r>
        <w:rPr>
          <w:rFonts w:hint="default" w:ascii="Times New Roman" w:hAnsi="Times New Roman" w:eastAsia="仿宋_GB2312" w:cs="Times New Roman"/>
          <w:sz w:val="32"/>
          <w:szCs w:val="32"/>
        </w:rPr>
        <w:t>%，主要是</w:t>
      </w:r>
      <w:r>
        <w:rPr>
          <w:rFonts w:hint="eastAsia" w:ascii="Times New Roman" w:hAnsi="Times New Roman" w:eastAsia="仿宋_GB2312" w:cs="Times New Roman"/>
          <w:sz w:val="32"/>
          <w:szCs w:val="32"/>
          <w:lang w:val="en-US" w:eastAsia="zh-CN"/>
        </w:rPr>
        <w:t>残疾人就业保障金</w:t>
      </w:r>
      <w:r>
        <w:rPr>
          <w:rFonts w:hint="eastAsia" w:eastAsia="仿宋_GB2312" w:cs="Times New Roman"/>
          <w:sz w:val="32"/>
          <w:szCs w:val="32"/>
          <w:lang w:eastAsia="zh-CN"/>
        </w:rPr>
        <w:t>有所增加</w:t>
      </w:r>
      <w:r>
        <w:rPr>
          <w:rFonts w:hint="default" w:ascii="Times New Roman" w:hAnsi="Times New Roman" w:eastAsia="仿宋_GB2312" w:cs="Times New Roman"/>
          <w:sz w:val="32"/>
          <w:szCs w:val="32"/>
        </w:rPr>
        <w:t>。</w:t>
      </w:r>
    </w:p>
    <w:p w14:paraId="219269FF">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sz w:val="32"/>
          <w:szCs w:val="32"/>
        </w:rPr>
        <w:t>（二）“三公”经费预算：</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本单位“三公”经费预算数为</w:t>
      </w:r>
      <w:r>
        <w:rPr>
          <w:rFonts w:hint="eastAsia" w:eastAsia="仿宋_GB2312" w:cs="Times New Roman"/>
          <w:sz w:val="32"/>
          <w:szCs w:val="32"/>
          <w:u w:val="none"/>
          <w:lang w:val="en-US" w:eastAsia="zh-CN"/>
        </w:rPr>
        <w:t>130</w:t>
      </w:r>
      <w:r>
        <w:rPr>
          <w:rFonts w:hint="default" w:ascii="Times New Roman" w:hAnsi="Times New Roman" w:eastAsia="仿宋_GB2312" w:cs="Times New Roman"/>
          <w:sz w:val="32"/>
          <w:szCs w:val="32"/>
          <w:u w:val="none"/>
        </w:rPr>
        <w:t>万元，其中，公务接待费</w:t>
      </w:r>
      <w:r>
        <w:rPr>
          <w:rFonts w:hint="eastAsia" w:eastAsia="仿宋_GB2312" w:cs="Times New Roman"/>
          <w:sz w:val="32"/>
          <w:szCs w:val="32"/>
          <w:u w:val="none"/>
          <w:lang w:val="en-US" w:eastAsia="zh-CN"/>
        </w:rPr>
        <w:t>5</w:t>
      </w:r>
      <w:r>
        <w:rPr>
          <w:rFonts w:hint="default" w:ascii="Times New Roman" w:hAnsi="Times New Roman" w:eastAsia="仿宋_GB2312" w:cs="Times New Roman"/>
          <w:sz w:val="32"/>
          <w:szCs w:val="32"/>
          <w:u w:val="none"/>
        </w:rPr>
        <w:t>万元，公务用车购置及运行费</w:t>
      </w:r>
      <w:r>
        <w:rPr>
          <w:rFonts w:hint="eastAsia" w:eastAsia="仿宋_GB2312" w:cs="Times New Roman"/>
          <w:sz w:val="32"/>
          <w:szCs w:val="32"/>
          <w:u w:val="none"/>
          <w:lang w:val="en-US" w:eastAsia="zh-CN"/>
        </w:rPr>
        <w:t>55</w:t>
      </w:r>
      <w:r>
        <w:rPr>
          <w:rFonts w:hint="default" w:ascii="Times New Roman" w:hAnsi="Times New Roman" w:eastAsia="仿宋_GB2312" w:cs="Times New Roman"/>
          <w:sz w:val="32"/>
          <w:szCs w:val="32"/>
        </w:rPr>
        <w:t>万元（其中，公务用车购置费</w:t>
      </w:r>
      <w:r>
        <w:rPr>
          <w:rFonts w:hint="eastAsia" w:eastAsia="仿宋_GB2312" w:cs="Times New Roman"/>
          <w:sz w:val="32"/>
          <w:szCs w:val="32"/>
          <w:lang w:val="en-US" w:eastAsia="zh-CN"/>
        </w:rPr>
        <w:t>0</w:t>
      </w:r>
      <w:r>
        <w:rPr>
          <w:rFonts w:hint="default" w:ascii="Times New Roman" w:hAnsi="Times New Roman" w:eastAsia="仿宋_GB2312" w:cs="Times New Roman"/>
          <w:sz w:val="32"/>
          <w:szCs w:val="32"/>
        </w:rPr>
        <w:t>万元，公务用车运行费</w:t>
      </w:r>
      <w:r>
        <w:rPr>
          <w:rFonts w:hint="eastAsia" w:eastAsia="仿宋_GB2312" w:cs="Times New Roman"/>
          <w:sz w:val="32"/>
          <w:szCs w:val="32"/>
          <w:lang w:val="en-US" w:eastAsia="zh-CN"/>
        </w:rPr>
        <w:t>55</w:t>
      </w:r>
      <w:r>
        <w:rPr>
          <w:rFonts w:hint="default" w:ascii="Times New Roman" w:hAnsi="Times New Roman" w:eastAsia="仿宋_GB2312" w:cs="Times New Roman"/>
          <w:sz w:val="32"/>
          <w:szCs w:val="32"/>
        </w:rPr>
        <w:t>万元），因公出国</w:t>
      </w:r>
      <w:r>
        <w:rPr>
          <w:rFonts w:hint="default" w:ascii="Times New Roman" w:hAnsi="Times New Roman" w:eastAsia="仿宋_GB2312" w:cs="Times New Roman"/>
          <w:sz w:val="32"/>
          <w:szCs w:val="32"/>
          <w:u w:val="none"/>
        </w:rPr>
        <w:t>（境）费</w:t>
      </w:r>
      <w:r>
        <w:rPr>
          <w:rFonts w:hint="eastAsia" w:eastAsia="仿宋_GB2312" w:cs="Times New Roman"/>
          <w:sz w:val="32"/>
          <w:szCs w:val="32"/>
          <w:u w:val="none"/>
          <w:lang w:val="en-US" w:eastAsia="zh-CN"/>
        </w:rPr>
        <w:t>70</w:t>
      </w:r>
      <w:r>
        <w:rPr>
          <w:rFonts w:hint="default" w:ascii="Times New Roman" w:hAnsi="Times New Roman" w:eastAsia="仿宋_GB2312" w:cs="Times New Roman"/>
          <w:sz w:val="32"/>
          <w:szCs w:val="32"/>
          <w:u w:val="none"/>
        </w:rPr>
        <w:t>万</w:t>
      </w:r>
      <w:r>
        <w:rPr>
          <w:rFonts w:hint="default" w:ascii="Times New Roman" w:hAnsi="Times New Roman" w:eastAsia="仿宋_GB2312" w:cs="Times New Roman"/>
          <w:sz w:val="32"/>
          <w:szCs w:val="32"/>
        </w:rPr>
        <w:t>元。</w:t>
      </w:r>
      <w:r>
        <w:rPr>
          <w:rFonts w:hint="eastAsia" w:ascii="Times New Roman" w:hAnsi="Times New Roman" w:eastAsia="仿宋_GB2312" w:cs="Times New Roman"/>
          <w:sz w:val="32"/>
          <w:szCs w:val="32"/>
          <w:lang w:eastAsia="zh-CN"/>
        </w:rPr>
        <w:t>2026年</w:t>
      </w:r>
      <w:r>
        <w:rPr>
          <w:rFonts w:hint="default" w:ascii="Times New Roman" w:hAnsi="Times New Roman" w:eastAsia="仿宋_GB2312" w:cs="Times New Roman"/>
          <w:sz w:val="32"/>
          <w:szCs w:val="32"/>
        </w:rPr>
        <w:t>“三公”经费预算较上年减少</w:t>
      </w:r>
      <w:r>
        <w:rPr>
          <w:rFonts w:hint="eastAsia" w:eastAsia="仿宋_GB2312" w:cs="Times New Roman"/>
          <w:sz w:val="32"/>
          <w:szCs w:val="32"/>
          <w:lang w:val="en-US" w:eastAsia="zh-CN"/>
        </w:rPr>
        <w:t>108.8</w:t>
      </w:r>
      <w:r>
        <w:rPr>
          <w:rFonts w:hint="default" w:ascii="Times New Roman" w:hAnsi="Times New Roman" w:eastAsia="仿宋_GB2312" w:cs="Times New Roman"/>
          <w:sz w:val="32"/>
          <w:szCs w:val="32"/>
        </w:rPr>
        <w:t>万元，主要</w:t>
      </w:r>
      <w:r>
        <w:rPr>
          <w:rFonts w:hint="eastAsia" w:eastAsia="仿宋_GB2312" w:cs="Times New Roman"/>
          <w:sz w:val="32"/>
          <w:szCs w:val="32"/>
          <w:lang w:eastAsia="zh-CN"/>
        </w:rPr>
        <w:t>一</w:t>
      </w:r>
      <w:r>
        <w:rPr>
          <w:rFonts w:hint="default" w:ascii="Times New Roman" w:hAnsi="Times New Roman" w:eastAsia="仿宋_GB2312" w:cs="Times New Roman"/>
          <w:sz w:val="32"/>
          <w:szCs w:val="32"/>
        </w:rPr>
        <w:t>是</w:t>
      </w:r>
      <w:r>
        <w:rPr>
          <w:rFonts w:hint="eastAsia" w:eastAsia="仿宋_GB2312" w:cs="Times New Roman"/>
          <w:sz w:val="32"/>
          <w:szCs w:val="32"/>
          <w:lang w:val="en-US" w:eastAsia="zh-CN"/>
        </w:rPr>
        <w:t>2026年不购置新车，二是</w:t>
      </w:r>
      <w:r>
        <w:rPr>
          <w:rFonts w:hint="default" w:ascii="Times New Roman" w:hAnsi="Times New Roman" w:eastAsia="仿宋_GB2312" w:cs="Times New Roman"/>
          <w:sz w:val="32"/>
          <w:szCs w:val="32"/>
        </w:rPr>
        <w:t>落实过“紧日子”要求，继续强化厉行节约意识</w:t>
      </w:r>
      <w:r>
        <w:rPr>
          <w:rFonts w:hint="default" w:ascii="Times New Roman" w:hAnsi="Times New Roman" w:eastAsia="仿宋_GB2312" w:cs="Times New Roman"/>
          <w:sz w:val="32"/>
          <w:szCs w:val="32"/>
        </w:rPr>
        <w:t>。</w:t>
      </w:r>
    </w:p>
    <w:p w14:paraId="10D6F223">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kern w:val="0"/>
          <w:sz w:val="32"/>
          <w:szCs w:val="32"/>
        </w:rPr>
      </w:pPr>
      <w:r>
        <w:rPr>
          <w:rFonts w:hint="default" w:ascii="Times New Roman" w:hAnsi="Times New Roman" w:eastAsia="楷体_GB2312" w:cs="Times New Roman"/>
          <w:b/>
          <w:sz w:val="32"/>
          <w:szCs w:val="32"/>
        </w:rPr>
        <w:t>（三）一般性支出情况：</w:t>
      </w:r>
      <w:r>
        <w:rPr>
          <w:rFonts w:hint="eastAsia" w:ascii="Times New Roman" w:hAnsi="Times New Roman" w:eastAsia="仿宋_GB2312" w:cs="Times New Roman"/>
          <w:kern w:val="0"/>
          <w:sz w:val="32"/>
          <w:szCs w:val="32"/>
          <w:lang w:eastAsia="zh-CN"/>
        </w:rPr>
        <w:t>2026年</w:t>
      </w:r>
      <w:r>
        <w:rPr>
          <w:rFonts w:hint="default" w:ascii="Times New Roman" w:hAnsi="Times New Roman" w:eastAsia="仿宋_GB2312" w:cs="Times New Roman"/>
          <w:kern w:val="0"/>
          <w:sz w:val="32"/>
          <w:szCs w:val="32"/>
        </w:rPr>
        <w:t>本单位会议费</w:t>
      </w:r>
      <w:r>
        <w:rPr>
          <w:rFonts w:hint="default" w:ascii="Times New Roman" w:hAnsi="Times New Roman" w:eastAsia="仿宋_GB2312" w:cs="Times New Roman"/>
          <w:kern w:val="0"/>
          <w:sz w:val="32"/>
          <w:szCs w:val="32"/>
          <w:u w:val="none"/>
        </w:rPr>
        <w:t>预算</w:t>
      </w:r>
      <w:r>
        <w:rPr>
          <w:rFonts w:hint="eastAsia" w:eastAsia="仿宋_GB2312" w:cs="Times New Roman"/>
          <w:sz w:val="32"/>
          <w:szCs w:val="32"/>
          <w:u w:val="none"/>
          <w:lang w:val="en-US" w:eastAsia="zh-CN"/>
        </w:rPr>
        <w:t>15</w:t>
      </w:r>
      <w:r>
        <w:rPr>
          <w:rFonts w:hint="default" w:ascii="Times New Roman" w:hAnsi="Times New Roman" w:eastAsia="仿宋_GB2312" w:cs="Times New Roman"/>
          <w:kern w:val="0"/>
          <w:sz w:val="32"/>
          <w:szCs w:val="32"/>
          <w:u w:val="none"/>
        </w:rPr>
        <w:t>万元，拟召开</w:t>
      </w:r>
      <w:r>
        <w:rPr>
          <w:rFonts w:hint="eastAsia" w:eastAsia="仿宋_GB2312" w:cs="Times New Roman"/>
          <w:sz w:val="32"/>
          <w:szCs w:val="32"/>
          <w:u w:val="none"/>
          <w:lang w:val="en-US" w:eastAsia="zh-CN"/>
        </w:rPr>
        <w:t>12次</w:t>
      </w:r>
      <w:r>
        <w:rPr>
          <w:rFonts w:hint="default" w:ascii="Times New Roman" w:hAnsi="Times New Roman" w:eastAsia="仿宋_GB2312" w:cs="Times New Roman"/>
          <w:kern w:val="0"/>
          <w:sz w:val="32"/>
          <w:szCs w:val="32"/>
          <w:u w:val="none"/>
        </w:rPr>
        <w:t>会议，人数</w:t>
      </w:r>
      <w:r>
        <w:rPr>
          <w:rFonts w:hint="eastAsia" w:eastAsia="仿宋_GB2312" w:cs="Times New Roman"/>
          <w:sz w:val="32"/>
          <w:szCs w:val="32"/>
          <w:u w:val="none"/>
          <w:lang w:val="en-US" w:eastAsia="zh-CN"/>
        </w:rPr>
        <w:t>585</w:t>
      </w:r>
      <w:r>
        <w:rPr>
          <w:rFonts w:hint="default" w:ascii="Times New Roman" w:hAnsi="Times New Roman" w:eastAsia="仿宋_GB2312" w:cs="Times New Roman"/>
          <w:kern w:val="0"/>
          <w:sz w:val="32"/>
          <w:szCs w:val="32"/>
          <w:u w:val="none"/>
        </w:rPr>
        <w:t>人，</w:t>
      </w:r>
      <w:r>
        <w:rPr>
          <w:rFonts w:hint="default" w:ascii="Times New Roman" w:hAnsi="Times New Roman" w:eastAsia="仿宋_GB2312" w:cs="Times New Roman"/>
          <w:kern w:val="0"/>
          <w:sz w:val="32"/>
          <w:szCs w:val="32"/>
        </w:rPr>
        <w:t>内容为全省药品监管工作座谈会</w:t>
      </w:r>
      <w:r>
        <w:rPr>
          <w:rFonts w:hint="eastAsia" w:eastAsia="仿宋_GB2312" w:cs="Times New Roman"/>
          <w:kern w:val="0"/>
          <w:sz w:val="32"/>
          <w:szCs w:val="32"/>
          <w:lang w:eastAsia="zh-CN"/>
        </w:rPr>
        <w:t>、</w:t>
      </w:r>
      <w:r>
        <w:rPr>
          <w:rFonts w:hint="default" w:ascii="Times New Roman" w:hAnsi="Times New Roman" w:eastAsia="仿宋_GB2312" w:cs="Times New Roman"/>
          <w:kern w:val="0"/>
          <w:sz w:val="32"/>
          <w:szCs w:val="32"/>
        </w:rPr>
        <w:t>全省半年工作座谈会</w:t>
      </w:r>
      <w:r>
        <w:rPr>
          <w:rFonts w:hint="eastAsia" w:eastAsia="仿宋_GB2312" w:cs="Times New Roman"/>
          <w:kern w:val="0"/>
          <w:sz w:val="32"/>
          <w:szCs w:val="32"/>
          <w:lang w:eastAsia="zh-CN"/>
        </w:rPr>
        <w:t>、全省药品注册管理和科技管理工作会、2026年湖南省药品生产监管工作会、2026年湖南省药品流通监管工作会议、2026年全省医疗器械监管工作会、化妆品监管工作会议、全省药品稽查执法工作会、全省稽查执法工作推进暨行刑衔接工作联席会、全省药品稽查执法“三佳”评选集中评查评审会、2026年度湖南省非临床药学专业高中初级职称评审会、2026年药品注册评审会议等</w:t>
      </w:r>
      <w:r>
        <w:rPr>
          <w:rFonts w:hint="default" w:ascii="Times New Roman" w:hAnsi="Times New Roman" w:eastAsia="仿宋_GB2312" w:cs="Times New Roman"/>
          <w:kern w:val="0"/>
          <w:sz w:val="32"/>
          <w:szCs w:val="32"/>
        </w:rPr>
        <w:t>；培训费预</w:t>
      </w:r>
      <w:r>
        <w:rPr>
          <w:rFonts w:hint="default" w:ascii="Times New Roman" w:hAnsi="Times New Roman" w:eastAsia="仿宋_GB2312" w:cs="Times New Roman"/>
          <w:kern w:val="0"/>
          <w:sz w:val="32"/>
          <w:szCs w:val="32"/>
          <w:u w:val="none"/>
        </w:rPr>
        <w:t>算</w:t>
      </w:r>
      <w:r>
        <w:rPr>
          <w:rFonts w:hint="eastAsia" w:eastAsia="仿宋_GB2312" w:cs="Times New Roman"/>
          <w:sz w:val="32"/>
          <w:szCs w:val="32"/>
          <w:u w:val="none"/>
          <w:lang w:val="en-US" w:eastAsia="zh-CN"/>
        </w:rPr>
        <w:t>6</w:t>
      </w:r>
      <w:r>
        <w:rPr>
          <w:rFonts w:hint="default" w:ascii="Times New Roman" w:hAnsi="Times New Roman" w:eastAsia="仿宋_GB2312" w:cs="Times New Roman"/>
          <w:kern w:val="0"/>
          <w:sz w:val="32"/>
          <w:szCs w:val="32"/>
        </w:rPr>
        <w:t>万元，拟开</w:t>
      </w:r>
      <w:r>
        <w:rPr>
          <w:rFonts w:hint="default" w:ascii="Times New Roman" w:hAnsi="Times New Roman" w:eastAsia="仿宋_GB2312" w:cs="Times New Roman"/>
          <w:kern w:val="0"/>
          <w:sz w:val="32"/>
          <w:szCs w:val="32"/>
          <w:u w:val="none"/>
        </w:rPr>
        <w:t>展</w:t>
      </w:r>
      <w:r>
        <w:rPr>
          <w:rFonts w:hint="eastAsia" w:eastAsia="仿宋_GB2312" w:cs="Times New Roman"/>
          <w:sz w:val="32"/>
          <w:szCs w:val="32"/>
          <w:u w:val="none"/>
          <w:lang w:val="en-US" w:eastAsia="zh-CN"/>
        </w:rPr>
        <w:t>16次</w:t>
      </w:r>
      <w:r>
        <w:rPr>
          <w:rFonts w:hint="default" w:ascii="Times New Roman" w:hAnsi="Times New Roman" w:eastAsia="仿宋_GB2312" w:cs="Times New Roman"/>
          <w:kern w:val="0"/>
          <w:sz w:val="32"/>
          <w:szCs w:val="32"/>
          <w:u w:val="none"/>
        </w:rPr>
        <w:t>培训，人数</w:t>
      </w:r>
      <w:r>
        <w:rPr>
          <w:rFonts w:hint="default" w:ascii="Times New Roman" w:hAnsi="Times New Roman" w:eastAsia="仿宋_GB2312" w:cs="Times New Roman"/>
          <w:sz w:val="32"/>
          <w:szCs w:val="32"/>
          <w:u w:val="none"/>
        </w:rPr>
        <w:t>2614</w:t>
      </w:r>
      <w:r>
        <w:rPr>
          <w:rFonts w:hint="default" w:ascii="Times New Roman" w:hAnsi="Times New Roman" w:eastAsia="仿宋_GB2312" w:cs="Times New Roman"/>
          <w:kern w:val="0"/>
          <w:sz w:val="32"/>
          <w:szCs w:val="32"/>
          <w:u w:val="none"/>
        </w:rPr>
        <w:t>人，内容为</w:t>
      </w:r>
      <w:r>
        <w:rPr>
          <w:rFonts w:hint="default" w:ascii="Times New Roman" w:hAnsi="Times New Roman" w:eastAsia="仿宋_GB2312" w:cs="Times New Roman"/>
          <w:sz w:val="32"/>
          <w:szCs w:val="32"/>
          <w:u w:val="none"/>
        </w:rPr>
        <w:t>全省药品监管部门执法监督和行政执法教员培训班</w:t>
      </w:r>
      <w:r>
        <w:rPr>
          <w:rFonts w:hint="eastAsia" w:eastAsia="仿宋_GB2312" w:cs="Times New Roman"/>
          <w:sz w:val="32"/>
          <w:szCs w:val="32"/>
          <w:u w:val="none"/>
          <w:lang w:eastAsia="zh-CN"/>
        </w:rPr>
        <w:t>、</w:t>
      </w:r>
      <w:r>
        <w:rPr>
          <w:rFonts w:hint="default" w:ascii="Times New Roman" w:hAnsi="Times New Roman" w:eastAsia="仿宋_GB2312" w:cs="Times New Roman"/>
          <w:sz w:val="32"/>
          <w:szCs w:val="32"/>
          <w:u w:val="none"/>
        </w:rPr>
        <w:t>药品流通监管能力提升培训班</w:t>
      </w:r>
      <w:r>
        <w:rPr>
          <w:rFonts w:hint="eastAsia" w:eastAsia="仿宋_GB2312" w:cs="Times New Roman"/>
          <w:sz w:val="32"/>
          <w:szCs w:val="32"/>
          <w:u w:val="none"/>
          <w:lang w:eastAsia="zh-CN"/>
        </w:rPr>
        <w:t>、药品经营质量管理培训班、2026年全省医疗器械监管人员能力提升培训班、2026年全省化妆品法规宣贯及监管实务培训班、党务、纪检干部业务能力提升培训、全省药品安全监管综合素养提升培训班、药监大讲堂</w:t>
      </w:r>
      <w:r>
        <w:rPr>
          <w:rFonts w:hint="eastAsia" w:eastAsia="仿宋_GB2312" w:cs="Times New Roman"/>
          <w:sz w:val="32"/>
          <w:szCs w:val="32"/>
          <w:u w:val="none"/>
          <w:lang w:val="en-US" w:eastAsia="zh-CN"/>
        </w:rPr>
        <w:t>4期</w:t>
      </w:r>
      <w:r>
        <w:rPr>
          <w:rFonts w:hint="eastAsia" w:eastAsia="仿宋_GB2312" w:cs="Times New Roman"/>
          <w:sz w:val="32"/>
          <w:szCs w:val="32"/>
          <w:u w:val="none"/>
          <w:lang w:eastAsia="zh-CN"/>
        </w:rPr>
        <w:t>、全省药品医疗器械化妆品抽检工作培训班、全省药品稽查执法暨行刑衔接工作专题培训班、全省药品GMP检查员基础培训班、全省药品GMP检查员骨干培训班、全省药品GSP检查员培训班等</w:t>
      </w:r>
      <w:r>
        <w:rPr>
          <w:rFonts w:hint="default" w:ascii="Times New Roman" w:hAnsi="Times New Roman" w:eastAsia="仿宋_GB2312" w:cs="Times New Roman"/>
          <w:kern w:val="0"/>
          <w:sz w:val="32"/>
          <w:szCs w:val="32"/>
          <w:u w:val="none"/>
        </w:rPr>
        <w:t>；拟举办</w:t>
      </w:r>
      <w:r>
        <w:rPr>
          <w:rFonts w:hint="eastAsia" w:eastAsia="仿宋_GB2312" w:cs="Times New Roman"/>
          <w:sz w:val="32"/>
          <w:szCs w:val="32"/>
          <w:u w:val="none"/>
          <w:lang w:val="en-US" w:eastAsia="zh-CN"/>
        </w:rPr>
        <w:t>0</w:t>
      </w:r>
      <w:r>
        <w:rPr>
          <w:rFonts w:hint="default" w:ascii="Times New Roman" w:hAnsi="Times New Roman" w:eastAsia="仿宋_GB2312" w:cs="Times New Roman"/>
          <w:kern w:val="0"/>
          <w:sz w:val="32"/>
          <w:szCs w:val="32"/>
          <w:u w:val="none"/>
        </w:rPr>
        <w:t>等节庆、晚会、论坛、赛事活动，经费预算</w:t>
      </w:r>
      <w:r>
        <w:rPr>
          <w:rFonts w:hint="eastAsia" w:eastAsia="仿宋_GB2312" w:cs="Times New Roman"/>
          <w:sz w:val="32"/>
          <w:szCs w:val="32"/>
          <w:u w:val="none"/>
          <w:lang w:val="en-US" w:eastAsia="zh-CN"/>
        </w:rPr>
        <w:t>0</w:t>
      </w:r>
      <w:r>
        <w:rPr>
          <w:rFonts w:hint="default" w:ascii="Times New Roman" w:hAnsi="Times New Roman" w:eastAsia="仿宋_GB2312" w:cs="Times New Roman"/>
          <w:kern w:val="0"/>
          <w:sz w:val="32"/>
          <w:szCs w:val="32"/>
          <w:u w:val="none"/>
        </w:rPr>
        <w:t>万元。</w:t>
      </w:r>
    </w:p>
    <w:p w14:paraId="22DCCA40">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楷体_GB2312" w:cs="Times New Roman"/>
          <w:b/>
          <w:sz w:val="32"/>
          <w:szCs w:val="32"/>
        </w:rPr>
        <w:t>（四）政府采购情况：</w:t>
      </w:r>
      <w:r>
        <w:rPr>
          <w:rFonts w:hint="eastAsia" w:ascii="Times New Roman" w:hAnsi="Times New Roman" w:eastAsia="仿宋_GB2312" w:cs="Times New Roman"/>
          <w:sz w:val="32"/>
          <w:szCs w:val="32"/>
          <w:u w:val="none"/>
          <w:lang w:eastAsia="zh-CN"/>
        </w:rPr>
        <w:t>202</w:t>
      </w:r>
      <w:r>
        <w:rPr>
          <w:rFonts w:hint="eastAsia" w:ascii="Times New Roman" w:hAnsi="Times New Roman" w:eastAsia="仿宋_GB2312" w:cs="Times New Roman"/>
          <w:sz w:val="32"/>
          <w:szCs w:val="32"/>
          <w:u w:val="none"/>
          <w:lang w:val="en-US" w:eastAsia="zh-CN"/>
        </w:rPr>
        <w:t>6</w:t>
      </w:r>
      <w:r>
        <w:rPr>
          <w:rFonts w:hint="eastAsia" w:ascii="Times New Roman" w:hAnsi="Times New Roman" w:eastAsia="仿宋_GB2312" w:cs="Times New Roman"/>
          <w:sz w:val="32"/>
          <w:szCs w:val="32"/>
          <w:u w:val="none"/>
          <w:lang w:eastAsia="zh-CN"/>
        </w:rPr>
        <w:t>年</w:t>
      </w:r>
      <w:r>
        <w:rPr>
          <w:rFonts w:hint="default" w:ascii="Times New Roman" w:hAnsi="Times New Roman" w:eastAsia="仿宋_GB2312" w:cs="Times New Roman"/>
          <w:sz w:val="32"/>
          <w:szCs w:val="32"/>
          <w:u w:val="none"/>
        </w:rPr>
        <w:t>本部门政府采购预算总额</w:t>
      </w:r>
      <w:r>
        <w:rPr>
          <w:rFonts w:hint="eastAsia" w:eastAsia="仿宋_GB2312" w:cs="Times New Roman"/>
          <w:sz w:val="32"/>
          <w:szCs w:val="32"/>
          <w:u w:val="none"/>
          <w:lang w:val="en-US" w:eastAsia="zh-CN"/>
        </w:rPr>
        <w:t>1021</w:t>
      </w:r>
      <w:r>
        <w:rPr>
          <w:rFonts w:hint="default" w:ascii="Times New Roman" w:hAnsi="Times New Roman" w:eastAsia="仿宋_GB2312" w:cs="Times New Roman"/>
          <w:sz w:val="32"/>
          <w:szCs w:val="32"/>
          <w:u w:val="none"/>
        </w:rPr>
        <w:t>万元，其中，货物类采购预算</w:t>
      </w:r>
      <w:r>
        <w:rPr>
          <w:rFonts w:hint="eastAsia" w:eastAsia="仿宋_GB2312" w:cs="Times New Roman"/>
          <w:sz w:val="32"/>
          <w:szCs w:val="32"/>
          <w:u w:val="none"/>
          <w:lang w:val="en-US" w:eastAsia="zh-CN"/>
        </w:rPr>
        <w:t>55</w:t>
      </w:r>
      <w:r>
        <w:rPr>
          <w:rFonts w:hint="default" w:ascii="Times New Roman" w:hAnsi="Times New Roman" w:eastAsia="仿宋_GB2312" w:cs="Times New Roman"/>
          <w:sz w:val="32"/>
          <w:szCs w:val="32"/>
          <w:u w:val="none"/>
        </w:rPr>
        <w:t>万元；工程类采购预算</w:t>
      </w:r>
      <w:r>
        <w:rPr>
          <w:rFonts w:hint="eastAsia" w:eastAsia="仿宋_GB2312" w:cs="Times New Roman"/>
          <w:sz w:val="32"/>
          <w:szCs w:val="32"/>
          <w:u w:val="none"/>
          <w:lang w:val="en-US" w:eastAsia="zh-CN"/>
        </w:rPr>
        <w:t>170</w:t>
      </w:r>
      <w:r>
        <w:rPr>
          <w:rFonts w:hint="default" w:ascii="Times New Roman" w:hAnsi="Times New Roman" w:eastAsia="仿宋_GB2312" w:cs="Times New Roman"/>
          <w:sz w:val="32"/>
          <w:szCs w:val="32"/>
          <w:u w:val="none"/>
        </w:rPr>
        <w:t>万元；服务类采购预算</w:t>
      </w:r>
      <w:r>
        <w:rPr>
          <w:rFonts w:hint="eastAsia" w:eastAsia="仿宋_GB2312" w:cs="Times New Roman"/>
          <w:sz w:val="32"/>
          <w:szCs w:val="32"/>
          <w:u w:val="none"/>
          <w:lang w:val="en-US" w:eastAsia="zh-CN"/>
        </w:rPr>
        <w:t>796</w:t>
      </w:r>
      <w:r>
        <w:rPr>
          <w:rFonts w:hint="default" w:ascii="Times New Roman" w:hAnsi="Times New Roman" w:eastAsia="仿宋_GB2312" w:cs="Times New Roman"/>
          <w:sz w:val="32"/>
          <w:szCs w:val="32"/>
          <w:u w:val="none"/>
        </w:rPr>
        <w:t>万元</w:t>
      </w:r>
      <w:r>
        <w:rPr>
          <w:rFonts w:hint="default" w:ascii="Times New Roman" w:hAnsi="Times New Roman" w:eastAsia="仿宋_GB2312" w:cs="Times New Roman"/>
          <w:sz w:val="32"/>
          <w:szCs w:val="32"/>
        </w:rPr>
        <w:t>。</w:t>
      </w:r>
    </w:p>
    <w:p w14:paraId="50D61FD4">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楷体_GB2312" w:cs="Times New Roman"/>
          <w:b/>
          <w:color w:val="auto"/>
          <w:sz w:val="32"/>
          <w:szCs w:val="32"/>
          <w:lang w:val="en-US" w:eastAsia="zh-CN"/>
        </w:rPr>
      </w:pPr>
      <w:r>
        <w:rPr>
          <w:rFonts w:hint="eastAsia" w:ascii="Times New Roman" w:hAnsi="Times New Roman" w:eastAsia="楷体_GB2312" w:cs="Times New Roman"/>
          <w:b/>
          <w:color w:val="auto"/>
          <w:sz w:val="32"/>
          <w:szCs w:val="32"/>
          <w:lang w:eastAsia="zh-CN"/>
        </w:rPr>
        <w:t>（</w:t>
      </w:r>
      <w:r>
        <w:rPr>
          <w:rFonts w:hint="eastAsia" w:ascii="Times New Roman" w:hAnsi="Times New Roman" w:eastAsia="楷体_GB2312" w:cs="Times New Roman"/>
          <w:b/>
          <w:color w:val="auto"/>
          <w:sz w:val="32"/>
          <w:szCs w:val="32"/>
          <w:lang w:val="en-US" w:eastAsia="zh-CN"/>
        </w:rPr>
        <w:t>五</w:t>
      </w:r>
      <w:r>
        <w:rPr>
          <w:rFonts w:hint="eastAsia" w:ascii="Times New Roman" w:hAnsi="Times New Roman" w:eastAsia="楷体_GB2312" w:cs="Times New Roman"/>
          <w:b/>
          <w:color w:val="auto"/>
          <w:sz w:val="32"/>
          <w:szCs w:val="32"/>
          <w:lang w:eastAsia="zh-CN"/>
        </w:rPr>
        <w:t>）</w:t>
      </w:r>
      <w:r>
        <w:rPr>
          <w:rFonts w:hint="eastAsia" w:ascii="Times New Roman" w:hAnsi="Times New Roman" w:eastAsia="楷体_GB2312" w:cs="Times New Roman"/>
          <w:b/>
          <w:color w:val="auto"/>
          <w:sz w:val="32"/>
          <w:szCs w:val="32"/>
          <w:lang w:val="en-US" w:eastAsia="zh-CN"/>
        </w:rPr>
        <w:t>委托业务费情况：</w:t>
      </w:r>
      <w:r>
        <w:rPr>
          <w:rFonts w:hint="eastAsia" w:ascii="Times New Roman" w:hAnsi="Times New Roman" w:eastAsia="仿宋_GB2312" w:cs="Times New Roman"/>
          <w:color w:val="auto"/>
          <w:sz w:val="32"/>
          <w:szCs w:val="32"/>
          <w:lang w:eastAsia="zh-CN"/>
        </w:rPr>
        <w:t>202</w:t>
      </w:r>
      <w:r>
        <w:rPr>
          <w:rFonts w:hint="eastAsia" w:ascii="Times New Roman" w:hAnsi="Times New Roman" w:eastAsia="仿宋_GB2312" w:cs="Times New Roman"/>
          <w:color w:val="auto"/>
          <w:sz w:val="32"/>
          <w:szCs w:val="32"/>
          <w:lang w:val="en-US" w:eastAsia="zh-CN"/>
        </w:rPr>
        <w:t>6</w:t>
      </w:r>
      <w:r>
        <w:rPr>
          <w:rFonts w:hint="eastAsia" w:ascii="Times New Roman" w:hAnsi="Times New Roman" w:eastAsia="仿宋_GB2312" w:cs="Times New Roman"/>
          <w:color w:val="auto"/>
          <w:sz w:val="32"/>
          <w:szCs w:val="32"/>
          <w:lang w:eastAsia="zh-CN"/>
        </w:rPr>
        <w:t>年</w:t>
      </w:r>
      <w:r>
        <w:rPr>
          <w:rFonts w:hint="default" w:ascii="Times New Roman" w:hAnsi="Times New Roman" w:eastAsia="仿宋_GB2312" w:cs="Times New Roman"/>
          <w:color w:val="auto"/>
          <w:sz w:val="32"/>
          <w:szCs w:val="32"/>
        </w:rPr>
        <w:t>本级行政的</w:t>
      </w:r>
      <w:r>
        <w:rPr>
          <w:rFonts w:hint="eastAsia" w:ascii="Times New Roman" w:hAnsi="Times New Roman" w:eastAsia="仿宋_GB2312" w:cs="Times New Roman"/>
          <w:color w:val="auto"/>
          <w:sz w:val="32"/>
          <w:szCs w:val="32"/>
          <w:lang w:val="en-US" w:eastAsia="zh-CN"/>
        </w:rPr>
        <w:t>委托业务费</w:t>
      </w:r>
      <w:r>
        <w:rPr>
          <w:rFonts w:hint="eastAsia" w:eastAsia="仿宋_GB2312" w:cs="Times New Roman"/>
          <w:color w:val="auto"/>
          <w:sz w:val="32"/>
          <w:szCs w:val="32"/>
          <w:u w:val="none"/>
          <w:lang w:val="en-US" w:eastAsia="zh-CN"/>
        </w:rPr>
        <w:t>1154.07</w:t>
      </w:r>
      <w:r>
        <w:rPr>
          <w:rFonts w:hint="default" w:ascii="Times New Roman" w:hAnsi="Times New Roman" w:eastAsia="仿宋_GB2312" w:cs="Times New Roman"/>
          <w:color w:val="auto"/>
          <w:sz w:val="32"/>
          <w:szCs w:val="32"/>
        </w:rPr>
        <w:t>万元，比上年预算减少</w:t>
      </w:r>
      <w:r>
        <w:rPr>
          <w:rFonts w:hint="eastAsia" w:eastAsia="仿宋_GB2312" w:cs="Times New Roman"/>
          <w:color w:val="auto"/>
          <w:sz w:val="32"/>
          <w:szCs w:val="32"/>
          <w:lang w:val="en-US" w:eastAsia="zh-CN"/>
        </w:rPr>
        <w:t>11.97</w:t>
      </w:r>
      <w:r>
        <w:rPr>
          <w:rFonts w:hint="default" w:ascii="Times New Roman" w:hAnsi="Times New Roman" w:eastAsia="仿宋_GB2312" w:cs="Times New Roman"/>
          <w:color w:val="auto"/>
          <w:sz w:val="32"/>
          <w:szCs w:val="32"/>
        </w:rPr>
        <w:t>万元，下降</w:t>
      </w:r>
      <w:r>
        <w:rPr>
          <w:rFonts w:hint="eastAsia" w:eastAsia="仿宋_GB2312" w:cs="Times New Roman"/>
          <w:color w:val="auto"/>
          <w:sz w:val="32"/>
          <w:szCs w:val="32"/>
          <w:lang w:val="en-US" w:eastAsia="zh-CN"/>
        </w:rPr>
        <w:t>1.03</w:t>
      </w:r>
      <w:r>
        <w:rPr>
          <w:rFonts w:hint="default" w:ascii="Times New Roman" w:hAnsi="Times New Roman" w:eastAsia="仿宋_GB2312" w:cs="Times New Roman"/>
          <w:color w:val="auto"/>
          <w:sz w:val="32"/>
          <w:szCs w:val="32"/>
        </w:rPr>
        <w:t>%，主要是</w:t>
      </w:r>
      <w:r>
        <w:rPr>
          <w:rFonts w:hint="eastAsia" w:eastAsia="仿宋_GB2312" w:cs="Times New Roman"/>
          <w:color w:val="auto"/>
          <w:sz w:val="32"/>
          <w:szCs w:val="32"/>
          <w:lang w:eastAsia="zh-CN"/>
        </w:rPr>
        <w:t>中药材标准制修订项目减少</w:t>
      </w:r>
      <w:r>
        <w:rPr>
          <w:rFonts w:hint="default" w:ascii="Times New Roman" w:hAnsi="Times New Roman" w:eastAsia="仿宋_GB2312" w:cs="Times New Roman"/>
          <w:color w:val="auto"/>
          <w:sz w:val="32"/>
          <w:szCs w:val="32"/>
        </w:rPr>
        <w:t>。</w:t>
      </w:r>
    </w:p>
    <w:p w14:paraId="3169C854">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Cs/>
          <w:kern w:val="0"/>
          <w:sz w:val="32"/>
          <w:szCs w:val="32"/>
          <w:u w:val="none"/>
        </w:rPr>
      </w:pPr>
      <w:r>
        <w:rPr>
          <w:rFonts w:hint="default" w:ascii="Times New Roman" w:hAnsi="Times New Roman" w:eastAsia="楷体_GB2312" w:cs="Times New Roman"/>
          <w:b/>
          <w:sz w:val="32"/>
          <w:szCs w:val="32"/>
        </w:rPr>
        <w:t>（</w:t>
      </w:r>
      <w:r>
        <w:rPr>
          <w:rFonts w:hint="eastAsia" w:ascii="Times New Roman" w:hAnsi="Times New Roman" w:eastAsia="楷体_GB2312" w:cs="Times New Roman"/>
          <w:b/>
          <w:sz w:val="32"/>
          <w:szCs w:val="32"/>
          <w:lang w:val="en-US" w:eastAsia="zh-CN"/>
        </w:rPr>
        <w:t>六</w:t>
      </w:r>
      <w:r>
        <w:rPr>
          <w:rFonts w:hint="default" w:ascii="Times New Roman" w:hAnsi="Times New Roman" w:eastAsia="楷体_GB2312" w:cs="Times New Roman"/>
          <w:b/>
          <w:sz w:val="32"/>
          <w:szCs w:val="32"/>
        </w:rPr>
        <w:t>）国有资产占用使用及新增资产配置情况：</w:t>
      </w:r>
      <w:r>
        <w:rPr>
          <w:rFonts w:hint="default" w:ascii="Times New Roman" w:hAnsi="Times New Roman" w:eastAsia="仿宋_GB2312" w:cs="Times New Roman"/>
          <w:sz w:val="32"/>
          <w:szCs w:val="32"/>
          <w:u w:val="none"/>
        </w:rPr>
        <w:t>截至</w:t>
      </w:r>
      <w:r>
        <w:rPr>
          <w:rFonts w:hint="eastAsia" w:ascii="Times New Roman" w:hAnsi="Times New Roman" w:eastAsia="仿宋_GB2312" w:cs="Times New Roman"/>
          <w:sz w:val="32"/>
          <w:szCs w:val="32"/>
          <w:u w:val="none"/>
          <w:lang w:eastAsia="zh-CN"/>
        </w:rPr>
        <w:t>202</w:t>
      </w:r>
      <w:r>
        <w:rPr>
          <w:rFonts w:hint="eastAsia" w:ascii="Times New Roman" w:hAnsi="Times New Roman" w:eastAsia="仿宋_GB2312" w:cs="Times New Roman"/>
          <w:sz w:val="32"/>
          <w:szCs w:val="32"/>
          <w:u w:val="none"/>
          <w:lang w:val="en-US" w:eastAsia="zh-CN"/>
        </w:rPr>
        <w:t>5</w:t>
      </w:r>
      <w:r>
        <w:rPr>
          <w:rFonts w:hint="eastAsia" w:ascii="Times New Roman" w:hAnsi="Times New Roman" w:eastAsia="仿宋_GB2312" w:cs="Times New Roman"/>
          <w:sz w:val="32"/>
          <w:szCs w:val="32"/>
          <w:u w:val="none"/>
          <w:lang w:eastAsia="zh-CN"/>
        </w:rPr>
        <w:t>年</w:t>
      </w:r>
      <w:r>
        <w:rPr>
          <w:rFonts w:hint="default" w:ascii="Times New Roman" w:hAnsi="Times New Roman" w:eastAsia="仿宋_GB2312" w:cs="Times New Roman"/>
          <w:sz w:val="32"/>
          <w:szCs w:val="32"/>
          <w:u w:val="none"/>
        </w:rPr>
        <w:t>12月底，本部门</w:t>
      </w:r>
      <w:r>
        <w:rPr>
          <w:rFonts w:hint="default" w:ascii="Times New Roman" w:hAnsi="Times New Roman" w:eastAsia="仿宋_GB2312" w:cs="Times New Roman"/>
          <w:bCs/>
          <w:kern w:val="0"/>
          <w:sz w:val="32"/>
          <w:szCs w:val="32"/>
          <w:u w:val="none"/>
        </w:rPr>
        <w:t>共有公务用车</w:t>
      </w:r>
      <w:r>
        <w:rPr>
          <w:rFonts w:hint="eastAsia" w:eastAsia="仿宋_GB2312" w:cs="Times New Roman"/>
          <w:bCs/>
          <w:kern w:val="0"/>
          <w:sz w:val="32"/>
          <w:szCs w:val="32"/>
          <w:u w:val="none"/>
          <w:lang w:val="en-US" w:eastAsia="zh-CN"/>
        </w:rPr>
        <w:t>16</w:t>
      </w:r>
      <w:r>
        <w:rPr>
          <w:rFonts w:hint="default" w:ascii="Times New Roman" w:hAnsi="Times New Roman" w:eastAsia="仿宋_GB2312" w:cs="Times New Roman"/>
          <w:bCs/>
          <w:kern w:val="0"/>
          <w:sz w:val="32"/>
          <w:szCs w:val="32"/>
          <w:u w:val="none"/>
        </w:rPr>
        <w:t>辆，其中，机要通信用车</w:t>
      </w:r>
      <w:r>
        <w:rPr>
          <w:rFonts w:hint="eastAsia" w:eastAsia="仿宋_GB2312" w:cs="Times New Roman"/>
          <w:bCs/>
          <w:kern w:val="0"/>
          <w:sz w:val="32"/>
          <w:szCs w:val="32"/>
          <w:u w:val="none"/>
          <w:lang w:val="en-US" w:eastAsia="zh-CN"/>
        </w:rPr>
        <w:t>1</w:t>
      </w:r>
      <w:r>
        <w:rPr>
          <w:rFonts w:hint="default" w:ascii="Times New Roman" w:hAnsi="Times New Roman" w:eastAsia="仿宋_GB2312" w:cs="Times New Roman"/>
          <w:bCs/>
          <w:kern w:val="0"/>
          <w:sz w:val="32"/>
          <w:szCs w:val="32"/>
          <w:u w:val="none"/>
        </w:rPr>
        <w:t>辆，应急保障用车</w:t>
      </w:r>
      <w:r>
        <w:rPr>
          <w:rFonts w:hint="eastAsia" w:eastAsia="仿宋_GB2312" w:cs="Times New Roman"/>
          <w:bCs/>
          <w:kern w:val="0"/>
          <w:sz w:val="32"/>
          <w:szCs w:val="32"/>
          <w:u w:val="none"/>
          <w:lang w:val="en-US" w:eastAsia="zh-CN"/>
        </w:rPr>
        <w:t>2</w:t>
      </w:r>
      <w:r>
        <w:rPr>
          <w:rFonts w:hint="default" w:ascii="Times New Roman" w:hAnsi="Times New Roman" w:eastAsia="仿宋_GB2312" w:cs="Times New Roman"/>
          <w:bCs/>
          <w:kern w:val="0"/>
          <w:sz w:val="32"/>
          <w:szCs w:val="32"/>
          <w:u w:val="none"/>
        </w:rPr>
        <w:t>辆，执法执勤用车</w:t>
      </w:r>
      <w:r>
        <w:rPr>
          <w:rFonts w:hint="eastAsia" w:eastAsia="仿宋_GB2312" w:cs="Times New Roman"/>
          <w:bCs/>
          <w:kern w:val="0"/>
          <w:sz w:val="32"/>
          <w:szCs w:val="32"/>
          <w:u w:val="none"/>
          <w:lang w:val="en-US" w:eastAsia="zh-CN"/>
        </w:rPr>
        <w:t>8</w:t>
      </w:r>
      <w:r>
        <w:rPr>
          <w:rFonts w:hint="default" w:ascii="Times New Roman" w:hAnsi="Times New Roman" w:eastAsia="仿宋_GB2312" w:cs="Times New Roman"/>
          <w:bCs/>
          <w:kern w:val="0"/>
          <w:sz w:val="32"/>
          <w:szCs w:val="32"/>
          <w:u w:val="none"/>
        </w:rPr>
        <w:t>辆，特种专业技术用车</w:t>
      </w:r>
      <w:r>
        <w:rPr>
          <w:rFonts w:hint="eastAsia" w:eastAsia="仿宋_GB2312" w:cs="Times New Roman"/>
          <w:bCs/>
          <w:kern w:val="0"/>
          <w:sz w:val="32"/>
          <w:szCs w:val="32"/>
          <w:u w:val="none"/>
          <w:lang w:val="en-US" w:eastAsia="zh-CN"/>
        </w:rPr>
        <w:t>3</w:t>
      </w:r>
      <w:r>
        <w:rPr>
          <w:rFonts w:hint="default" w:ascii="Times New Roman" w:hAnsi="Times New Roman" w:eastAsia="仿宋_GB2312" w:cs="Times New Roman"/>
          <w:bCs/>
          <w:kern w:val="0"/>
          <w:sz w:val="32"/>
          <w:szCs w:val="32"/>
          <w:u w:val="none"/>
        </w:rPr>
        <w:t>辆，其他按照规定配备的公务用车</w:t>
      </w:r>
      <w:r>
        <w:rPr>
          <w:rFonts w:hint="eastAsia" w:eastAsia="仿宋_GB2312" w:cs="Times New Roman"/>
          <w:bCs/>
          <w:kern w:val="0"/>
          <w:sz w:val="32"/>
          <w:szCs w:val="32"/>
          <w:u w:val="none"/>
          <w:lang w:val="en-US" w:eastAsia="zh-CN"/>
        </w:rPr>
        <w:t>2</w:t>
      </w:r>
      <w:r>
        <w:rPr>
          <w:rFonts w:hint="default" w:ascii="Times New Roman" w:hAnsi="Times New Roman" w:eastAsia="仿宋_GB2312" w:cs="Times New Roman"/>
          <w:bCs/>
          <w:kern w:val="0"/>
          <w:sz w:val="32"/>
          <w:szCs w:val="32"/>
          <w:u w:val="none"/>
        </w:rPr>
        <w:t>辆；单位价值50万元以上通用设备</w:t>
      </w:r>
      <w:r>
        <w:rPr>
          <w:rFonts w:hint="eastAsia" w:eastAsia="仿宋_GB2312" w:cs="Times New Roman"/>
          <w:bCs/>
          <w:kern w:val="0"/>
          <w:sz w:val="32"/>
          <w:szCs w:val="32"/>
          <w:u w:val="none"/>
          <w:lang w:val="en-US" w:eastAsia="zh-CN"/>
        </w:rPr>
        <w:t>7</w:t>
      </w:r>
      <w:r>
        <w:rPr>
          <w:rFonts w:hint="default" w:ascii="Times New Roman" w:hAnsi="Times New Roman" w:eastAsia="仿宋_GB2312" w:cs="Times New Roman"/>
          <w:bCs/>
          <w:kern w:val="0"/>
          <w:sz w:val="32"/>
          <w:szCs w:val="32"/>
          <w:u w:val="none"/>
        </w:rPr>
        <w:t>台，单位价值100万元以上专用设备</w:t>
      </w:r>
      <w:r>
        <w:rPr>
          <w:rFonts w:hint="eastAsia"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台。</w:t>
      </w:r>
      <w:r>
        <w:rPr>
          <w:rFonts w:hint="eastAsia" w:ascii="Times New Roman" w:hAnsi="Times New Roman" w:eastAsia="仿宋_GB2312" w:cs="Times New Roman"/>
          <w:bCs/>
          <w:kern w:val="0"/>
          <w:sz w:val="32"/>
          <w:szCs w:val="32"/>
          <w:u w:val="none"/>
          <w:lang w:eastAsia="zh-CN"/>
        </w:rPr>
        <w:t>202</w:t>
      </w:r>
      <w:r>
        <w:rPr>
          <w:rFonts w:hint="eastAsia" w:eastAsia="仿宋_GB2312" w:cs="Times New Roman"/>
          <w:bCs/>
          <w:kern w:val="0"/>
          <w:sz w:val="32"/>
          <w:szCs w:val="32"/>
          <w:u w:val="none"/>
          <w:lang w:val="en-US" w:eastAsia="zh-CN"/>
        </w:rPr>
        <w:t>6</w:t>
      </w:r>
      <w:r>
        <w:rPr>
          <w:rFonts w:hint="eastAsia" w:ascii="Times New Roman" w:hAnsi="Times New Roman" w:eastAsia="仿宋_GB2312" w:cs="Times New Roman"/>
          <w:bCs/>
          <w:kern w:val="0"/>
          <w:sz w:val="32"/>
          <w:szCs w:val="32"/>
          <w:u w:val="none"/>
          <w:lang w:eastAsia="zh-CN"/>
        </w:rPr>
        <w:t>年</w:t>
      </w:r>
      <w:r>
        <w:rPr>
          <w:rFonts w:hint="default" w:ascii="Times New Roman" w:hAnsi="Times New Roman" w:eastAsia="仿宋_GB2312" w:cs="Times New Roman"/>
          <w:bCs/>
          <w:kern w:val="0"/>
          <w:sz w:val="32"/>
          <w:szCs w:val="32"/>
          <w:u w:val="none"/>
        </w:rPr>
        <w:t>拟新增配置公务用车</w:t>
      </w:r>
      <w:r>
        <w:rPr>
          <w:rFonts w:hint="eastAsia"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辆，其中，机要通信用车</w:t>
      </w:r>
      <w:r>
        <w:rPr>
          <w:rFonts w:hint="eastAsia"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辆，应急保障用车</w:t>
      </w:r>
      <w:r>
        <w:rPr>
          <w:rFonts w:hint="eastAsia"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辆，执法执勤用车</w:t>
      </w:r>
      <w:r>
        <w:rPr>
          <w:rFonts w:hint="eastAsia"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辆，特种专业技术用车</w:t>
      </w:r>
      <w:r>
        <w:rPr>
          <w:rFonts w:hint="eastAsia"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辆，其他按照规定配备的公务用车</w:t>
      </w:r>
      <w:r>
        <w:rPr>
          <w:rFonts w:hint="eastAsia"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辆；新增配备单位价值50万元以上通用设备</w:t>
      </w:r>
      <w:r>
        <w:rPr>
          <w:rFonts w:hint="eastAsia"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台，单位价值100万元以上专用设备</w:t>
      </w:r>
      <w:r>
        <w:rPr>
          <w:rFonts w:hint="eastAsia" w:eastAsia="仿宋_GB2312" w:cs="Times New Roman"/>
          <w:bCs/>
          <w:kern w:val="0"/>
          <w:sz w:val="32"/>
          <w:szCs w:val="32"/>
          <w:u w:val="none"/>
          <w:lang w:val="en-US" w:eastAsia="zh-CN"/>
        </w:rPr>
        <w:t>0</w:t>
      </w:r>
      <w:r>
        <w:rPr>
          <w:rFonts w:hint="default" w:ascii="Times New Roman" w:hAnsi="Times New Roman" w:eastAsia="仿宋_GB2312" w:cs="Times New Roman"/>
          <w:bCs/>
          <w:kern w:val="0"/>
          <w:sz w:val="32"/>
          <w:szCs w:val="32"/>
          <w:u w:val="none"/>
        </w:rPr>
        <w:t>台。</w:t>
      </w:r>
    </w:p>
    <w:p w14:paraId="344176E6">
      <w:pPr>
        <w:keepNext w:val="0"/>
        <w:keepLines w:val="0"/>
        <w:pageBreakBefore w:val="0"/>
        <w:widowControl w:val="0"/>
        <w:kinsoku/>
        <w:wordWrap/>
        <w:overflowPunct/>
        <w:topLinePunct w:val="0"/>
        <w:autoSpaceDE/>
        <w:autoSpaceDN/>
        <w:bidi w:val="0"/>
        <w:adjustRightInd/>
        <w:snapToGrid/>
        <w:spacing w:line="600" w:lineRule="exact"/>
        <w:ind w:firstLine="636" w:firstLineChars="200"/>
        <w:jc w:val="left"/>
        <w:textAlignment w:val="auto"/>
        <w:rPr>
          <w:rFonts w:hint="default" w:ascii="Times New Roman" w:hAnsi="Times New Roman" w:eastAsia="仿宋_GB2312" w:cs="Times New Roman"/>
          <w:bCs/>
          <w:kern w:val="0"/>
          <w:sz w:val="32"/>
          <w:szCs w:val="32"/>
        </w:rPr>
      </w:pPr>
      <w:r>
        <w:rPr>
          <w:rFonts w:hint="default" w:ascii="Times New Roman" w:hAnsi="Times New Roman" w:eastAsia="楷体_GB2312" w:cs="Times New Roman"/>
          <w:b/>
          <w:bCs/>
          <w:kern w:val="0"/>
          <w:sz w:val="32"/>
          <w:szCs w:val="32"/>
        </w:rPr>
        <w:t>（</w:t>
      </w:r>
      <w:r>
        <w:rPr>
          <w:rFonts w:hint="eastAsia" w:ascii="Times New Roman" w:hAnsi="Times New Roman" w:eastAsia="楷体_GB2312" w:cs="Times New Roman"/>
          <w:b/>
          <w:bCs/>
          <w:kern w:val="0"/>
          <w:sz w:val="32"/>
          <w:szCs w:val="32"/>
          <w:lang w:val="en-US" w:eastAsia="zh-CN"/>
        </w:rPr>
        <w:t>七</w:t>
      </w:r>
      <w:r>
        <w:rPr>
          <w:rFonts w:hint="default" w:ascii="Times New Roman" w:hAnsi="Times New Roman" w:eastAsia="楷体_GB2312" w:cs="Times New Roman"/>
          <w:b/>
          <w:bCs/>
          <w:kern w:val="0"/>
          <w:sz w:val="32"/>
          <w:szCs w:val="32"/>
        </w:rPr>
        <w:t>）预算绩效目标说明：</w:t>
      </w:r>
      <w:r>
        <w:rPr>
          <w:rFonts w:hint="default" w:ascii="Times New Roman" w:hAnsi="Times New Roman" w:eastAsia="仿宋_GB2312" w:cs="Times New Roman"/>
          <w:bCs/>
          <w:kern w:val="0"/>
          <w:sz w:val="32"/>
          <w:szCs w:val="32"/>
        </w:rPr>
        <w:t>本单位所有支出实行绩效目标管理。纳入</w:t>
      </w:r>
      <w:r>
        <w:rPr>
          <w:rFonts w:hint="eastAsia" w:ascii="Times New Roman" w:hAnsi="Times New Roman" w:eastAsia="仿宋_GB2312" w:cs="Times New Roman"/>
          <w:bCs/>
          <w:kern w:val="0"/>
          <w:sz w:val="32"/>
          <w:szCs w:val="32"/>
          <w:lang w:eastAsia="zh-CN"/>
        </w:rPr>
        <w:t>2025</w:t>
      </w:r>
      <w:r>
        <w:rPr>
          <w:rFonts w:hint="default" w:ascii="Times New Roman" w:hAnsi="Times New Roman" w:eastAsia="仿宋_GB2312" w:cs="Times New Roman"/>
          <w:bCs/>
          <w:kern w:val="0"/>
          <w:sz w:val="32"/>
          <w:szCs w:val="32"/>
        </w:rPr>
        <w:t>年单位整体支出绩效目标的金额为</w:t>
      </w:r>
      <w:r>
        <w:rPr>
          <w:rFonts w:hint="eastAsia" w:ascii="Times New Roman" w:hAnsi="Times New Roman" w:eastAsia="仿宋_GB2312" w:cs="Times New Roman"/>
          <w:bCs/>
          <w:kern w:val="0"/>
          <w:sz w:val="32"/>
          <w:szCs w:val="32"/>
          <w:lang w:val="en-US" w:eastAsia="zh-CN"/>
        </w:rPr>
        <w:t>8</w:t>
      </w:r>
      <w:r>
        <w:rPr>
          <w:rFonts w:hint="eastAsia" w:eastAsia="仿宋_GB2312" w:cs="Times New Roman"/>
          <w:bCs/>
          <w:kern w:val="0"/>
          <w:sz w:val="32"/>
          <w:szCs w:val="32"/>
          <w:lang w:val="en-US" w:eastAsia="zh-CN"/>
        </w:rPr>
        <w:t>,</w:t>
      </w:r>
      <w:r>
        <w:rPr>
          <w:rFonts w:hint="eastAsia" w:ascii="Times New Roman" w:hAnsi="Times New Roman" w:eastAsia="仿宋_GB2312" w:cs="Times New Roman"/>
          <w:bCs/>
          <w:kern w:val="0"/>
          <w:sz w:val="32"/>
          <w:szCs w:val="32"/>
          <w:lang w:val="en-US" w:eastAsia="zh-CN"/>
        </w:rPr>
        <w:t>231.09</w:t>
      </w:r>
      <w:r>
        <w:rPr>
          <w:rFonts w:hint="default" w:ascii="Times New Roman" w:hAnsi="Times New Roman" w:eastAsia="仿宋_GB2312" w:cs="Times New Roman"/>
          <w:bCs/>
          <w:kern w:val="0"/>
          <w:sz w:val="32"/>
          <w:szCs w:val="32"/>
        </w:rPr>
        <w:t>万元，其中，基本支出</w:t>
      </w:r>
      <w:r>
        <w:rPr>
          <w:rFonts w:hint="eastAsia" w:ascii="Times New Roman" w:hAnsi="Times New Roman" w:eastAsia="仿宋_GB2312" w:cs="Times New Roman"/>
          <w:bCs/>
          <w:kern w:val="0"/>
          <w:sz w:val="32"/>
          <w:szCs w:val="32"/>
          <w:lang w:val="en-US" w:eastAsia="zh-CN"/>
        </w:rPr>
        <w:t>4,712.54</w:t>
      </w:r>
      <w:r>
        <w:rPr>
          <w:rFonts w:hint="default" w:ascii="Times New Roman" w:hAnsi="Times New Roman" w:eastAsia="仿宋_GB2312" w:cs="Times New Roman"/>
          <w:bCs/>
          <w:kern w:val="0"/>
          <w:sz w:val="32"/>
          <w:szCs w:val="32"/>
        </w:rPr>
        <w:t>万元，项目支出</w:t>
      </w:r>
      <w:r>
        <w:rPr>
          <w:rFonts w:hint="eastAsia" w:ascii="Times New Roman" w:hAnsi="Times New Roman" w:eastAsia="仿宋_GB2312" w:cs="Times New Roman"/>
          <w:bCs/>
          <w:kern w:val="0"/>
          <w:sz w:val="32"/>
          <w:szCs w:val="32"/>
          <w:lang w:val="en-US" w:eastAsia="zh-CN"/>
        </w:rPr>
        <w:t>3,518.55</w:t>
      </w:r>
      <w:r>
        <w:rPr>
          <w:rFonts w:hint="default" w:ascii="Times New Roman" w:hAnsi="Times New Roman" w:eastAsia="仿宋_GB2312" w:cs="Times New Roman"/>
          <w:bCs/>
          <w:kern w:val="0"/>
          <w:sz w:val="32"/>
          <w:szCs w:val="32"/>
        </w:rPr>
        <w:t>万元，具体绩效目标详见报表。</w:t>
      </w:r>
    </w:p>
    <w:p w14:paraId="413187D1">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eastAsia="zh-CN"/>
        </w:rPr>
        <w:t>七</w:t>
      </w:r>
      <w:r>
        <w:rPr>
          <w:rFonts w:hint="default" w:ascii="Times New Roman" w:hAnsi="Times New Roman" w:eastAsia="黑体" w:cs="Times New Roman"/>
          <w:sz w:val="32"/>
          <w:szCs w:val="32"/>
        </w:rPr>
        <w:t>、名词解释</w:t>
      </w:r>
    </w:p>
    <w:p w14:paraId="47C6C236">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运行经费：是指各单位的公用经费，包括办公及印刷费、邮电费、差旅费、会议费、福利费、日常维修费、专用资料及一般设备购置费、办公用房水电费、办公用房取暖费、办公用房物业管理费、公务用车运行维护费以及其他费用。</w:t>
      </w:r>
    </w:p>
    <w:p w14:paraId="1E5BE062">
      <w:pPr>
        <w:keepNext w:val="0"/>
        <w:keepLines w:val="0"/>
        <w:pageBreakBefore w:val="0"/>
        <w:widowControl w:val="0"/>
        <w:kinsoku/>
        <w:wordWrap/>
        <w:overflowPunct/>
        <w:topLinePunct w:val="0"/>
        <w:autoSpaceDE/>
        <w:autoSpaceDN/>
        <w:bidi w:val="0"/>
        <w:adjustRightInd/>
        <w:snapToGrid/>
        <w:spacing w:line="600" w:lineRule="exact"/>
        <w:ind w:firstLine="636"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三公”经费：纳入省（市/县）财政预算管理的“三公“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住宿费、伙食费、培训费、公杂费等等支出。</w:t>
      </w:r>
    </w:p>
    <w:p w14:paraId="7D6EC794">
      <w:pPr>
        <w:widowControl/>
        <w:spacing w:line="600" w:lineRule="exact"/>
        <w:ind w:firstLine="660"/>
        <w:rPr>
          <w:rFonts w:hint="eastAsia" w:eastAsia="仿宋_GB2312" w:cs="Times New Roman"/>
          <w:sz w:val="32"/>
          <w:szCs w:val="32"/>
          <w:lang w:val="en-US" w:eastAsia="zh-CN"/>
        </w:rPr>
      </w:pPr>
      <w:r>
        <w:rPr>
          <w:rFonts w:hint="eastAsia" w:eastAsia="仿宋_GB2312" w:cs="Times New Roman"/>
          <w:sz w:val="32"/>
          <w:szCs w:val="32"/>
          <w:lang w:val="en-US" w:eastAsia="zh-CN"/>
        </w:rPr>
        <w:t>.</w:t>
      </w:r>
    </w:p>
    <w:p w14:paraId="5443D898">
      <w:pPr>
        <w:widowControl/>
        <w:spacing w:line="600" w:lineRule="exact"/>
        <w:ind w:firstLine="660"/>
        <w:rPr>
          <w:rFonts w:hint="eastAsia" w:eastAsia="仿宋_GB2312" w:cs="Times New Roman"/>
          <w:sz w:val="32"/>
          <w:szCs w:val="32"/>
          <w:lang w:val="en-US" w:eastAsia="zh-CN"/>
        </w:rPr>
      </w:pPr>
    </w:p>
    <w:p w14:paraId="0F87A8EF">
      <w:pPr>
        <w:widowControl/>
        <w:spacing w:line="600" w:lineRule="exact"/>
        <w:ind w:firstLine="660"/>
        <w:rPr>
          <w:rFonts w:hint="eastAsia" w:eastAsia="仿宋_GB2312" w:cs="Times New Roman"/>
          <w:sz w:val="32"/>
          <w:szCs w:val="32"/>
          <w:lang w:val="en-US" w:eastAsia="zh-CN"/>
        </w:rPr>
      </w:pPr>
    </w:p>
    <w:p w14:paraId="6D61C913">
      <w:pPr>
        <w:widowControl/>
        <w:spacing w:line="600" w:lineRule="exact"/>
        <w:ind w:firstLine="660"/>
        <w:rPr>
          <w:rFonts w:hint="eastAsia" w:eastAsia="仿宋_GB2312" w:cs="Times New Roman"/>
          <w:sz w:val="32"/>
          <w:szCs w:val="32"/>
          <w:lang w:val="en-US" w:eastAsia="zh-CN"/>
        </w:rPr>
      </w:pPr>
    </w:p>
    <w:p w14:paraId="704F12CD">
      <w:pPr>
        <w:widowControl/>
        <w:spacing w:line="600" w:lineRule="exact"/>
        <w:jc w:val="left"/>
        <w:rPr>
          <w:rFonts w:hint="default" w:ascii="Times New Roman" w:hAnsi="Times New Roman" w:eastAsia="黑体" w:cs="Times New Roman"/>
          <w:sz w:val="32"/>
          <w:szCs w:val="32"/>
        </w:rPr>
      </w:pPr>
    </w:p>
    <w:p w14:paraId="17E51988">
      <w:pPr>
        <w:widowControl/>
        <w:spacing w:line="600" w:lineRule="exact"/>
        <w:jc w:val="left"/>
        <w:rPr>
          <w:rFonts w:hint="default" w:ascii="Times New Roman" w:hAnsi="Times New Roman" w:eastAsia="黑体" w:cs="Times New Roman"/>
          <w:sz w:val="32"/>
          <w:szCs w:val="32"/>
        </w:rPr>
      </w:pPr>
    </w:p>
    <w:p w14:paraId="39200879">
      <w:pPr>
        <w:widowControl/>
        <w:spacing w:line="600" w:lineRule="exact"/>
        <w:jc w:val="left"/>
        <w:rPr>
          <w:rFonts w:hint="default" w:ascii="Times New Roman" w:hAnsi="Times New Roman" w:eastAsia="黑体" w:cs="Times New Roman"/>
          <w:sz w:val="32"/>
          <w:szCs w:val="32"/>
        </w:rPr>
      </w:pPr>
    </w:p>
    <w:p w14:paraId="72296918">
      <w:pPr>
        <w:widowControl/>
        <w:spacing w:line="600" w:lineRule="exact"/>
        <w:jc w:val="left"/>
        <w:rPr>
          <w:rFonts w:hint="default" w:ascii="Times New Roman" w:hAnsi="Times New Roman" w:eastAsia="黑体" w:cs="Times New Roman"/>
          <w:sz w:val="32"/>
          <w:szCs w:val="32"/>
        </w:rPr>
      </w:pPr>
    </w:p>
    <w:p w14:paraId="11D11A3B">
      <w:pPr>
        <w:widowControl/>
        <w:spacing w:line="600" w:lineRule="exact"/>
        <w:jc w:val="left"/>
        <w:rPr>
          <w:rFonts w:hint="default" w:ascii="Times New Roman" w:hAnsi="Times New Roman" w:eastAsia="黑体" w:cs="Times New Roman"/>
          <w:sz w:val="32"/>
          <w:szCs w:val="32"/>
        </w:rPr>
      </w:pPr>
    </w:p>
    <w:p w14:paraId="7C62D28E">
      <w:pPr>
        <w:widowControl/>
        <w:spacing w:line="600" w:lineRule="exact"/>
        <w:jc w:val="left"/>
        <w:rPr>
          <w:rFonts w:hint="default" w:ascii="Times New Roman" w:hAnsi="Times New Roman" w:eastAsia="黑体" w:cs="Times New Roman"/>
          <w:sz w:val="32"/>
          <w:szCs w:val="32"/>
        </w:rPr>
      </w:pPr>
    </w:p>
    <w:p w14:paraId="363D33E2">
      <w:pPr>
        <w:widowControl/>
        <w:spacing w:line="600" w:lineRule="exact"/>
        <w:jc w:val="left"/>
        <w:rPr>
          <w:rFonts w:hint="default" w:ascii="Times New Roman" w:hAnsi="Times New Roman" w:eastAsia="黑体" w:cs="Times New Roman"/>
          <w:sz w:val="32"/>
          <w:szCs w:val="32"/>
        </w:rPr>
      </w:pPr>
    </w:p>
    <w:p w14:paraId="2C735B6A">
      <w:pPr>
        <w:widowControl/>
        <w:spacing w:line="600" w:lineRule="exact"/>
        <w:jc w:val="left"/>
        <w:rPr>
          <w:rFonts w:hint="default" w:ascii="Times New Roman" w:hAnsi="Times New Roman" w:eastAsia="黑体" w:cs="Times New Roman"/>
          <w:sz w:val="32"/>
          <w:szCs w:val="32"/>
        </w:rPr>
      </w:pPr>
    </w:p>
    <w:p w14:paraId="16E82CB8">
      <w:pPr>
        <w:widowControl/>
        <w:spacing w:line="600" w:lineRule="exact"/>
        <w:jc w:val="left"/>
        <w:rPr>
          <w:rFonts w:hint="default" w:ascii="Times New Roman" w:hAnsi="Times New Roman" w:eastAsia="黑体" w:cs="Times New Roman"/>
          <w:sz w:val="32"/>
          <w:szCs w:val="32"/>
        </w:rPr>
      </w:pPr>
    </w:p>
    <w:p w14:paraId="7597344A">
      <w:pPr>
        <w:widowControl/>
        <w:spacing w:line="600" w:lineRule="exact"/>
        <w:jc w:val="left"/>
        <w:rPr>
          <w:rFonts w:hint="default" w:ascii="Times New Roman" w:hAnsi="Times New Roman" w:eastAsia="黑体" w:cs="Times New Roman"/>
          <w:sz w:val="32"/>
          <w:szCs w:val="32"/>
        </w:rPr>
      </w:pPr>
    </w:p>
    <w:p w14:paraId="34809384">
      <w:pPr>
        <w:widowControl/>
        <w:spacing w:line="600" w:lineRule="exact"/>
        <w:jc w:val="left"/>
        <w:rPr>
          <w:rFonts w:hint="default" w:ascii="Times New Roman" w:hAnsi="Times New Roman" w:eastAsia="黑体" w:cs="Times New Roman"/>
          <w:sz w:val="32"/>
          <w:szCs w:val="32"/>
        </w:rPr>
      </w:pPr>
    </w:p>
    <w:p w14:paraId="07287F2F">
      <w:pPr>
        <w:widowControl/>
        <w:spacing w:line="600" w:lineRule="exact"/>
        <w:jc w:val="left"/>
        <w:rPr>
          <w:rFonts w:hint="default" w:ascii="Times New Roman" w:hAnsi="Times New Roman" w:eastAsia="黑体" w:cs="Times New Roman"/>
          <w:sz w:val="32"/>
          <w:szCs w:val="32"/>
        </w:rPr>
      </w:pPr>
    </w:p>
    <w:p w14:paraId="2945D8E7">
      <w:pPr>
        <w:widowControl/>
        <w:spacing w:line="600" w:lineRule="exact"/>
        <w:jc w:val="left"/>
        <w:rPr>
          <w:rFonts w:hint="default" w:ascii="Times New Roman" w:hAnsi="Times New Roman" w:eastAsia="黑体" w:cs="Times New Roman"/>
          <w:sz w:val="32"/>
          <w:szCs w:val="32"/>
        </w:rPr>
      </w:pPr>
    </w:p>
    <w:p w14:paraId="3485440B">
      <w:pPr>
        <w:widowControl/>
        <w:spacing w:line="600" w:lineRule="exact"/>
        <w:jc w:val="left"/>
        <w:rPr>
          <w:rFonts w:hint="default" w:ascii="Times New Roman" w:hAnsi="Times New Roman" w:eastAsia="黑体" w:cs="Times New Roman"/>
          <w:sz w:val="32"/>
          <w:szCs w:val="32"/>
        </w:rPr>
      </w:pPr>
    </w:p>
    <w:p w14:paraId="5788066F">
      <w:pPr>
        <w:widowControl/>
        <w:spacing w:line="600" w:lineRule="exact"/>
        <w:jc w:val="left"/>
        <w:rPr>
          <w:rFonts w:hint="default" w:ascii="Times New Roman" w:hAnsi="Times New Roman" w:eastAsia="黑体" w:cs="Times New Roman"/>
          <w:sz w:val="32"/>
          <w:szCs w:val="32"/>
        </w:rPr>
      </w:pPr>
    </w:p>
    <w:p w14:paraId="51F456A5">
      <w:pPr>
        <w:widowControl/>
        <w:spacing w:line="600" w:lineRule="exact"/>
        <w:jc w:val="left"/>
        <w:rPr>
          <w:rFonts w:hint="default" w:ascii="Times New Roman" w:hAnsi="Times New Roman" w:eastAsia="黑体" w:cs="Times New Roman"/>
          <w:sz w:val="32"/>
          <w:szCs w:val="32"/>
        </w:rPr>
      </w:pPr>
    </w:p>
    <w:p w14:paraId="50027671">
      <w:pPr>
        <w:widowControl/>
        <w:spacing w:line="600" w:lineRule="exact"/>
        <w:ind w:firstLine="716" w:firstLineChars="200"/>
        <w:jc w:val="center"/>
        <w:rPr>
          <w:rFonts w:hint="default" w:ascii="Times New Roman" w:hAnsi="Times New Roman" w:eastAsia="方正小标宋_GBK" w:cs="Times New Roman"/>
          <w:bCs/>
          <w:kern w:val="0"/>
          <w:sz w:val="36"/>
          <w:szCs w:val="36"/>
        </w:rPr>
      </w:pPr>
      <w:r>
        <w:rPr>
          <w:rFonts w:hint="default" w:ascii="Times New Roman" w:hAnsi="Times New Roman" w:eastAsia="方正小标宋_GBK" w:cs="Times New Roman"/>
          <w:bCs/>
          <w:kern w:val="0"/>
          <w:sz w:val="36"/>
          <w:szCs w:val="36"/>
        </w:rPr>
        <w:t xml:space="preserve">第二部分 </w:t>
      </w:r>
      <w:r>
        <w:rPr>
          <w:rFonts w:hint="eastAsia" w:ascii="Times New Roman" w:hAnsi="Times New Roman" w:eastAsia="方正小标宋_GBK" w:cs="Times New Roman"/>
          <w:bCs/>
          <w:kern w:val="0"/>
          <w:sz w:val="36"/>
          <w:szCs w:val="36"/>
          <w:lang w:eastAsia="zh-CN"/>
        </w:rPr>
        <w:t>2026年</w:t>
      </w:r>
      <w:r>
        <w:rPr>
          <w:rFonts w:hint="default" w:ascii="Times New Roman" w:hAnsi="Times New Roman" w:eastAsia="方正小标宋_GBK" w:cs="Times New Roman"/>
          <w:bCs/>
          <w:kern w:val="0"/>
          <w:sz w:val="36"/>
          <w:szCs w:val="36"/>
        </w:rPr>
        <w:t>单位预算表</w:t>
      </w:r>
    </w:p>
    <w:p w14:paraId="32BBE749">
      <w:pPr>
        <w:widowControl/>
        <w:spacing w:line="600" w:lineRule="exact"/>
        <w:jc w:val="left"/>
        <w:rPr>
          <w:rFonts w:hint="default" w:ascii="Times New Roman" w:hAnsi="Times New Roman" w:eastAsia="黑体" w:cs="Times New Roman"/>
          <w:sz w:val="32"/>
          <w:szCs w:val="32"/>
        </w:rPr>
      </w:pPr>
    </w:p>
    <w:p w14:paraId="2B20336D">
      <w:pPr>
        <w:widowControl/>
        <w:spacing w:line="600" w:lineRule="exact"/>
        <w:jc w:val="left"/>
        <w:rPr>
          <w:rFonts w:hint="default" w:ascii="Times New Roman" w:hAnsi="Times New Roman" w:eastAsia="黑体" w:cs="Times New Roman"/>
          <w:sz w:val="32"/>
          <w:szCs w:val="32"/>
        </w:rPr>
      </w:pPr>
    </w:p>
    <w:p w14:paraId="6F956B7B">
      <w:pPr>
        <w:widowControl/>
        <w:spacing w:line="600" w:lineRule="exact"/>
        <w:jc w:val="left"/>
        <w:rPr>
          <w:rFonts w:hint="default" w:ascii="Times New Roman" w:hAnsi="Times New Roman" w:eastAsia="黑体" w:cs="Times New Roman"/>
          <w:sz w:val="32"/>
          <w:szCs w:val="32"/>
        </w:rPr>
      </w:pPr>
    </w:p>
    <w:p w14:paraId="601C2CE2">
      <w:pPr>
        <w:widowControl/>
        <w:spacing w:line="600" w:lineRule="exact"/>
        <w:jc w:val="left"/>
        <w:rPr>
          <w:rFonts w:hint="default" w:ascii="Times New Roman" w:hAnsi="Times New Roman" w:eastAsia="黑体" w:cs="Times New Roman"/>
          <w:sz w:val="32"/>
          <w:szCs w:val="32"/>
        </w:rPr>
      </w:pPr>
    </w:p>
    <w:p w14:paraId="45692D73">
      <w:pPr>
        <w:widowControl/>
        <w:spacing w:line="600" w:lineRule="exact"/>
        <w:jc w:val="left"/>
        <w:rPr>
          <w:rFonts w:hint="default" w:ascii="Times New Roman" w:hAnsi="Times New Roman" w:eastAsia="黑体" w:cs="Times New Roman"/>
          <w:sz w:val="32"/>
          <w:szCs w:val="32"/>
        </w:rPr>
      </w:pPr>
    </w:p>
    <w:p w14:paraId="1BA519CC">
      <w:pPr>
        <w:widowControl/>
        <w:spacing w:line="600" w:lineRule="exact"/>
        <w:jc w:val="left"/>
        <w:rPr>
          <w:rFonts w:hint="default" w:ascii="Times New Roman" w:hAnsi="Times New Roman" w:eastAsia="黑体" w:cs="Times New Roman"/>
          <w:sz w:val="32"/>
          <w:szCs w:val="32"/>
        </w:rPr>
      </w:pPr>
    </w:p>
    <w:p w14:paraId="5A093AAB">
      <w:pPr>
        <w:widowControl/>
        <w:spacing w:line="600" w:lineRule="exact"/>
        <w:jc w:val="left"/>
        <w:rPr>
          <w:rFonts w:hint="default" w:ascii="Times New Roman" w:hAnsi="Times New Roman" w:eastAsia="黑体" w:cs="Times New Roman"/>
          <w:sz w:val="32"/>
          <w:szCs w:val="32"/>
        </w:rPr>
      </w:pPr>
    </w:p>
    <w:p w14:paraId="2C9B9648">
      <w:pPr>
        <w:widowControl/>
        <w:spacing w:line="600" w:lineRule="exact"/>
        <w:jc w:val="left"/>
        <w:rPr>
          <w:rFonts w:hint="default" w:ascii="Times New Roman" w:hAnsi="Times New Roman" w:eastAsia="黑体" w:cs="Times New Roman"/>
          <w:sz w:val="32"/>
          <w:szCs w:val="32"/>
        </w:rPr>
      </w:pPr>
    </w:p>
    <w:p w14:paraId="64ABF8A4">
      <w:pPr>
        <w:widowControl/>
        <w:spacing w:line="600" w:lineRule="exact"/>
        <w:jc w:val="left"/>
        <w:rPr>
          <w:rFonts w:hint="default" w:ascii="Times New Roman" w:hAnsi="Times New Roman" w:eastAsia="黑体" w:cs="Times New Roman"/>
          <w:sz w:val="32"/>
          <w:szCs w:val="32"/>
        </w:rPr>
      </w:pPr>
    </w:p>
    <w:p w14:paraId="0EA843FA">
      <w:pPr>
        <w:widowControl/>
        <w:spacing w:line="600" w:lineRule="exact"/>
        <w:jc w:val="left"/>
        <w:rPr>
          <w:rFonts w:hint="default" w:ascii="Times New Roman" w:hAnsi="Times New Roman" w:eastAsia="黑体" w:cs="Times New Roman"/>
          <w:sz w:val="32"/>
          <w:szCs w:val="32"/>
        </w:rPr>
      </w:pPr>
    </w:p>
    <w:p w14:paraId="7EDF0068">
      <w:pPr>
        <w:widowControl/>
        <w:spacing w:line="600" w:lineRule="exact"/>
        <w:jc w:val="left"/>
        <w:rPr>
          <w:rFonts w:hint="default" w:ascii="Times New Roman" w:hAnsi="Times New Roman" w:eastAsia="黑体" w:cs="Times New Roman"/>
          <w:sz w:val="32"/>
          <w:szCs w:val="32"/>
        </w:rPr>
      </w:pPr>
    </w:p>
    <w:p w14:paraId="36D6963E">
      <w:pPr>
        <w:widowControl/>
        <w:spacing w:line="600" w:lineRule="exact"/>
        <w:jc w:val="left"/>
        <w:rPr>
          <w:rFonts w:hint="default" w:ascii="Times New Roman" w:hAnsi="Times New Roman" w:eastAsia="黑体" w:cs="Times New Roman"/>
          <w:sz w:val="32"/>
          <w:szCs w:val="32"/>
        </w:rPr>
      </w:pPr>
    </w:p>
    <w:p w14:paraId="2CB3E4E4">
      <w:pPr>
        <w:widowControl/>
        <w:spacing w:line="600" w:lineRule="exact"/>
        <w:jc w:val="left"/>
        <w:rPr>
          <w:rFonts w:hint="default" w:ascii="Times New Roman" w:hAnsi="Times New Roman" w:eastAsia="黑体" w:cs="Times New Roman"/>
          <w:sz w:val="32"/>
          <w:szCs w:val="32"/>
        </w:rPr>
      </w:pPr>
    </w:p>
    <w:p w14:paraId="5FDEF953">
      <w:pPr>
        <w:widowControl/>
        <w:spacing w:line="600" w:lineRule="exact"/>
        <w:jc w:val="left"/>
        <w:rPr>
          <w:rFonts w:hint="default" w:ascii="Times New Roman" w:hAnsi="Times New Roman" w:eastAsia="黑体" w:cs="Times New Roman"/>
          <w:sz w:val="32"/>
          <w:szCs w:val="32"/>
        </w:rPr>
      </w:pPr>
    </w:p>
    <w:p w14:paraId="1814D4EA">
      <w:pPr>
        <w:widowControl/>
        <w:spacing w:line="600" w:lineRule="exact"/>
        <w:jc w:val="left"/>
        <w:rPr>
          <w:rFonts w:hint="default" w:ascii="Times New Roman" w:hAnsi="Times New Roman" w:eastAsia="黑体" w:cs="Times New Roman"/>
          <w:sz w:val="32"/>
          <w:szCs w:val="32"/>
        </w:rPr>
      </w:pPr>
    </w:p>
    <w:p w14:paraId="60F459AE">
      <w:pPr>
        <w:widowControl/>
        <w:spacing w:line="600" w:lineRule="exact"/>
        <w:jc w:val="left"/>
        <w:rPr>
          <w:rFonts w:hint="default" w:ascii="Times New Roman" w:hAnsi="Times New Roman" w:eastAsia="黑体" w:cs="Times New Roman"/>
          <w:sz w:val="32"/>
          <w:szCs w:val="32"/>
        </w:rPr>
      </w:pPr>
    </w:p>
    <w:p w14:paraId="6F75003B">
      <w:pPr>
        <w:widowControl/>
        <w:spacing w:line="600" w:lineRule="exact"/>
        <w:jc w:val="left"/>
        <w:rPr>
          <w:rFonts w:hint="default" w:ascii="Times New Roman" w:hAnsi="Times New Roman" w:eastAsia="黑体" w:cs="Times New Roman"/>
          <w:sz w:val="32"/>
          <w:szCs w:val="32"/>
        </w:rPr>
      </w:pPr>
    </w:p>
    <w:p w14:paraId="0F557A3B">
      <w:pPr>
        <w:widowControl/>
        <w:spacing w:line="600" w:lineRule="exact"/>
        <w:jc w:val="left"/>
        <w:rPr>
          <w:rFonts w:hint="default" w:ascii="Times New Roman" w:hAnsi="Times New Roman" w:eastAsia="黑体" w:cs="Times New Roman"/>
          <w:sz w:val="32"/>
          <w:szCs w:val="32"/>
        </w:rPr>
      </w:pPr>
    </w:p>
    <w:p w14:paraId="062B9B31">
      <w:pPr>
        <w:widowControl/>
        <w:spacing w:line="600" w:lineRule="exact"/>
        <w:jc w:val="left"/>
        <w:rPr>
          <w:rFonts w:hint="default" w:ascii="Times New Roman" w:hAnsi="Times New Roman" w:eastAsia="黑体" w:cs="Times New Roman"/>
          <w:sz w:val="32"/>
          <w:szCs w:val="32"/>
        </w:rPr>
      </w:pPr>
    </w:p>
    <w:p w14:paraId="6C40E81C">
      <w:pPr>
        <w:widowControl/>
        <w:spacing w:line="600" w:lineRule="exact"/>
        <w:jc w:val="left"/>
        <w:rPr>
          <w:rFonts w:hint="default" w:ascii="Times New Roman" w:hAnsi="Times New Roman" w:eastAsia="黑体" w:cs="Times New Roman"/>
          <w:sz w:val="32"/>
          <w:szCs w:val="32"/>
        </w:rPr>
      </w:pPr>
    </w:p>
    <w:p w14:paraId="7C185524">
      <w:pPr>
        <w:widowControl/>
        <w:spacing w:line="600" w:lineRule="exact"/>
        <w:jc w:val="left"/>
        <w:rPr>
          <w:rFonts w:hint="default" w:ascii="Times New Roman" w:hAnsi="Times New Roman" w:eastAsia="黑体" w:cs="Times New Roman"/>
          <w:sz w:val="32"/>
          <w:szCs w:val="32"/>
        </w:rPr>
      </w:pPr>
    </w:p>
    <w:p w14:paraId="1E8392FF"/>
    <w:sectPr>
      <w:pgSz w:w="11907" w:h="16840"/>
      <w:pgMar w:top="1417" w:right="1587" w:bottom="1417" w:left="1587" w:header="851" w:footer="992" w:gutter="0"/>
      <w:cols w:space="720" w:num="1"/>
      <w:docGrid w:type="linesAndChars" w:linePitch="495" w:charSpace="-59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69861B4-A19C-4C17-A46E-C2B802837BE8}"/>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9A93083E-4F05-404A-9F07-13C3DAFA1C6F}"/>
  </w:font>
  <w:font w:name="楷体_GB2312">
    <w:altName w:val="楷体"/>
    <w:panose1 w:val="02010609030101010101"/>
    <w:charset w:val="86"/>
    <w:family w:val="modern"/>
    <w:pitch w:val="default"/>
    <w:sig w:usb0="00000000" w:usb1="00000000" w:usb2="00000000" w:usb3="00000000" w:csb0="00040000" w:csb1="00000000"/>
    <w:embedRegular r:id="rId3" w:fontKey="{1D3DA3F2-651E-4E3C-ACE5-88C9C5414AE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embedRegular r:id="rId4" w:fontKey="{6F142BDE-6652-4767-A3F7-3AE0A47B08C7}"/>
  </w:font>
  <w:font w:name="仿宋">
    <w:panose1 w:val="02010609060101010101"/>
    <w:charset w:val="86"/>
    <w:family w:val="auto"/>
    <w:pitch w:val="default"/>
    <w:sig w:usb0="800002BF" w:usb1="38CF7CFA" w:usb2="00000016" w:usb3="00000000" w:csb0="00040001" w:csb1="00000000"/>
    <w:embedRegular r:id="rId5" w:fontKey="{2C57A4C4-3BE8-4E61-9AA1-A74ECA240C37}"/>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147AD">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14:paraId="537F1188">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6B24EDC"/>
    <w:rsid w:val="06B24EDC"/>
    <w:rsid w:val="22004A71"/>
    <w:rsid w:val="684734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styleId="5">
    <w:name w:val="page number"/>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4808</Words>
  <Characters>5032</Characters>
  <Lines>0</Lines>
  <Paragraphs>0</Paragraphs>
  <TotalTime>0</TotalTime>
  <ScaleCrop>false</ScaleCrop>
  <LinksUpToDate>false</LinksUpToDate>
  <CharactersWithSpaces>5211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2026-03-16T02:58:00Z</dcterms:created>
  <dc:creator>丫</dc:creator>
  <cp:lastModifiedBy>丫</cp:lastModifiedBy>
  <dcterms:modified xsi:type="dcterms:W3CDTF">2026-03-17T08:20:06Z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829646AA7A7C4AC19BED159D6BCAB8DD_11</vt:lpwstr>
  </property>
  <property fmtid="{D5CDD505-2E9C-101B-9397-08002B2CF9AE}" pid="4" name="KSOTemplateDocerSaveRecord">
    <vt:lpwstr>eyJoZGlkIjoiNzMwMjU0ZmE1NWExODUwNmNiOTE2NjhjMjJhMTEzNzAiLCJ1c2VySWQiOiI3NjY4ODgyNDAifQ==</vt:lpwstr>
  </property>
</Properties>
</file>