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省委组织部2021年部门预算</w:t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</w:p>
    <w:p>
      <w:pPr>
        <w:widowControl/>
        <w:spacing w:line="600" w:lineRule="exact"/>
        <w:ind w:firstLine="642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021年部门预算说明</w:t>
      </w:r>
    </w:p>
    <w:p>
      <w:pPr>
        <w:widowControl/>
        <w:spacing w:line="600" w:lineRule="exact"/>
        <w:ind w:firstLine="642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2021年部门预算表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12、一般公共预算基本支出表-人员经费（商品和服务支出）（按政府预算经济分类）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13、一般公共预算基本支出表-人员经费（商品和服务支出）（按部门预算经济分类）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22、其他项目支出绩效目标表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>
      <w:pPr>
        <w:widowControl/>
        <w:spacing w:line="600" w:lineRule="exact"/>
        <w:jc w:val="left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880" w:firstLineChars="200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</w:p>
    <w:p>
      <w:pPr>
        <w:widowControl/>
        <w:spacing w:line="600" w:lineRule="exact"/>
        <w:ind w:firstLine="880" w:firstLineChars="200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第一部分 2021年部门预算说明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spacing w:line="600" w:lineRule="exact"/>
        <w:ind w:firstLine="642" w:firstLineChars="2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position w:val="2"/>
          <w:sz w:val="32"/>
          <w:szCs w:val="32"/>
        </w:rPr>
        <w:t>(一)</w:t>
      </w:r>
      <w:r>
        <w:rPr>
          <w:rFonts w:hint="eastAsia" w:ascii="楷体" w:hAnsi="楷体" w:eastAsia="楷体" w:cs="楷体"/>
          <w:b/>
          <w:sz w:val="32"/>
          <w:szCs w:val="32"/>
        </w:rPr>
        <w:t>职能职责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涉密信息，不予公开。</w:t>
      </w:r>
    </w:p>
    <w:p>
      <w:pPr>
        <w:spacing w:line="600" w:lineRule="exact"/>
        <w:ind w:firstLine="642" w:firstLineChars="200"/>
        <w:rPr>
          <w:rFonts w:ascii="楷体" w:hAnsi="楷体" w:eastAsia="楷体" w:cs="楷体"/>
          <w:b/>
          <w:position w:val="2"/>
          <w:sz w:val="32"/>
          <w:szCs w:val="32"/>
        </w:rPr>
      </w:pPr>
      <w:r>
        <w:rPr>
          <w:rFonts w:hint="eastAsia" w:ascii="楷体" w:hAnsi="楷体" w:eastAsia="楷体" w:cs="楷体"/>
          <w:b/>
          <w:position w:val="2"/>
          <w:sz w:val="32"/>
          <w:szCs w:val="32"/>
        </w:rPr>
        <w:t>(二) 机构设置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涉密信息，不予公开。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省委组织部只有本级，</w:t>
      </w:r>
      <w:r>
        <w:rPr>
          <w:rFonts w:eastAsia="仿宋_GB2312"/>
          <w:sz w:val="32"/>
          <w:szCs w:val="32"/>
        </w:rPr>
        <w:t>没有其他预算单位，因此本部门预算仅含本级预算。</w:t>
      </w:r>
    </w:p>
    <w:p>
      <w:pPr>
        <w:widowControl/>
        <w:spacing w:line="600" w:lineRule="exact"/>
        <w:ind w:firstLine="627" w:firstLineChars="196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29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2021年本部门收入预算</w:t>
      </w:r>
      <w:r>
        <w:rPr>
          <w:rFonts w:hint="eastAsia" w:eastAsia="仿宋_GB2312"/>
          <w:sz w:val="32"/>
          <w:szCs w:val="32"/>
        </w:rPr>
        <w:t>12716.88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12366.88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其他收入350万元，无</w:t>
      </w:r>
      <w:r>
        <w:rPr>
          <w:rFonts w:eastAsia="仿宋_GB2312"/>
          <w:sz w:val="32"/>
          <w:szCs w:val="32"/>
        </w:rPr>
        <w:t>政府性基金预算拨款，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国有资本经营预算拨款，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纳入专户管理的非税收入。</w:t>
      </w:r>
      <w:r>
        <w:rPr>
          <w:rFonts w:eastAsia="仿宋_GB2312"/>
          <w:bCs/>
          <w:sz w:val="32"/>
          <w:szCs w:val="32"/>
        </w:rPr>
        <w:t>收入较去年增加</w:t>
      </w:r>
      <w:r>
        <w:rPr>
          <w:rFonts w:hint="eastAsia" w:eastAsia="仿宋_GB2312"/>
          <w:bCs/>
          <w:sz w:val="32"/>
          <w:szCs w:val="32"/>
        </w:rPr>
        <w:t>4140.26</w:t>
      </w:r>
      <w:r>
        <w:rPr>
          <w:rFonts w:eastAsia="仿宋_GB2312"/>
          <w:bCs/>
          <w:sz w:val="32"/>
          <w:szCs w:val="32"/>
        </w:rPr>
        <w:t>万元，主要是</w:t>
      </w:r>
      <w:r>
        <w:rPr>
          <w:rFonts w:hint="eastAsia" w:eastAsia="仿宋_GB2312"/>
          <w:bCs/>
          <w:sz w:val="32"/>
          <w:szCs w:val="32"/>
        </w:rPr>
        <w:t>一方面跨年度项目经费等纳入年初部门预算，另一方面是新增省委换届工作，选人用人巡视工作等项目经费</w:t>
      </w:r>
      <w:r>
        <w:rPr>
          <w:rFonts w:eastAsia="仿宋_GB2312"/>
          <w:bCs/>
          <w:sz w:val="32"/>
          <w:szCs w:val="32"/>
        </w:rPr>
        <w:t>。</w:t>
      </w:r>
    </w:p>
    <w:p>
      <w:pPr>
        <w:widowControl/>
        <w:spacing w:line="600" w:lineRule="exact"/>
        <w:ind w:firstLine="629" w:firstLineChars="196"/>
        <w:rPr>
          <w:rFonts w:eastAsia="仿宋_GB2312"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2021年本部门支出预算</w:t>
      </w:r>
      <w:r>
        <w:rPr>
          <w:rFonts w:hint="eastAsia" w:eastAsia="仿宋_GB2312"/>
          <w:sz w:val="32"/>
          <w:szCs w:val="32"/>
        </w:rPr>
        <w:t>12716.88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</w:rPr>
        <w:t>支出10611.18</w:t>
      </w:r>
      <w:r>
        <w:rPr>
          <w:rFonts w:eastAsia="仿宋_GB2312"/>
          <w:sz w:val="32"/>
          <w:szCs w:val="32"/>
        </w:rPr>
        <w:t>万元，教育支出</w:t>
      </w:r>
      <w:r>
        <w:rPr>
          <w:rFonts w:hint="eastAsia" w:eastAsia="仿宋_GB2312"/>
          <w:sz w:val="32"/>
          <w:szCs w:val="32"/>
        </w:rPr>
        <w:t>880.70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科学技术支出87.6万元，社会</w:t>
      </w:r>
      <w:r>
        <w:rPr>
          <w:rFonts w:eastAsia="仿宋_GB2312"/>
          <w:sz w:val="32"/>
          <w:szCs w:val="32"/>
        </w:rPr>
        <w:t>保障和就业支出</w:t>
      </w:r>
      <w:r>
        <w:rPr>
          <w:rFonts w:hint="eastAsia" w:eastAsia="仿宋_GB2312"/>
          <w:sz w:val="32"/>
          <w:szCs w:val="32"/>
        </w:rPr>
        <w:t>750万元，医疗卫生与计划生育支出7.4万元，节能环保支出30万元，住房保障支出350万元，支出</w:t>
      </w:r>
      <w:r>
        <w:rPr>
          <w:rFonts w:eastAsia="仿宋_GB2312"/>
          <w:bCs/>
          <w:sz w:val="32"/>
          <w:szCs w:val="32"/>
        </w:rPr>
        <w:t>较去年增加</w:t>
      </w:r>
      <w:r>
        <w:rPr>
          <w:rFonts w:hint="eastAsia" w:eastAsia="仿宋_GB2312"/>
          <w:bCs/>
          <w:sz w:val="32"/>
          <w:szCs w:val="32"/>
        </w:rPr>
        <w:t>4140.26</w:t>
      </w:r>
      <w:r>
        <w:rPr>
          <w:rFonts w:eastAsia="仿宋_GB2312"/>
          <w:bCs/>
          <w:sz w:val="32"/>
          <w:szCs w:val="32"/>
        </w:rPr>
        <w:t>万元，主要是</w:t>
      </w:r>
      <w:r>
        <w:rPr>
          <w:rFonts w:hint="eastAsia" w:eastAsia="仿宋_GB2312"/>
          <w:bCs/>
          <w:sz w:val="32"/>
          <w:szCs w:val="32"/>
        </w:rPr>
        <w:t>一方面跨年度项目经费等纳入年初预算，另一方面是新增省委换届工作，选人用人巡视工作等项目经费</w:t>
      </w:r>
      <w:r>
        <w:rPr>
          <w:rFonts w:eastAsia="仿宋_GB2312"/>
          <w:bCs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一般公共预算拨款</w:t>
      </w:r>
      <w:r>
        <w:rPr>
          <w:rFonts w:hint="eastAsia" w:eastAsia="仿宋_GB2312"/>
          <w:sz w:val="32"/>
          <w:szCs w:val="32"/>
        </w:rPr>
        <w:t>支出预算12366.88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其中，一般公共服务支出10611.18万元，占85.80 %；教育支出530.7万元，占4.29 %；科学技术支出87.6万元；占0.71%；社会保障和就业支出750万元，占6.07 %；卫生健康支出7.4万元，占0.06 %；节能环保支出30万元，占0.24%；住房保障支出350万元，占2.83 %；</w:t>
      </w:r>
      <w:r>
        <w:rPr>
          <w:rFonts w:eastAsia="仿宋_GB2312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2021年本部门基本支出预算数</w:t>
      </w:r>
      <w:r>
        <w:rPr>
          <w:rFonts w:hint="eastAsia" w:eastAsia="仿宋_GB2312"/>
          <w:sz w:val="32"/>
          <w:szCs w:val="32"/>
        </w:rPr>
        <w:t>4573.69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2021年本部门项目支出预算</w:t>
      </w:r>
      <w:r>
        <w:rPr>
          <w:rFonts w:hint="eastAsia" w:eastAsia="仿宋_GB2312"/>
          <w:sz w:val="32"/>
          <w:szCs w:val="32"/>
        </w:rPr>
        <w:t>7793.19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包括有关事业发展专项、专项业务费、基本建设支出等，其中：</w:t>
      </w:r>
      <w:r>
        <w:rPr>
          <w:rFonts w:hint="eastAsia" w:eastAsia="仿宋_GB2312"/>
          <w:sz w:val="32"/>
          <w:szCs w:val="32"/>
        </w:rPr>
        <w:t>省级人才发展专项1880万元，主要用于人才发展专项工作开支；业务工作经费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5893.19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完成一般行政事务管理任务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部机关工作人员出国开支等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五、政府性基金</w:t>
      </w:r>
      <w:r>
        <w:rPr>
          <w:rFonts w:ascii="黑体" w:hAnsi="黑体" w:eastAsia="黑体"/>
          <w:sz w:val="32"/>
          <w:szCs w:val="32"/>
        </w:rPr>
        <w:t>预算</w:t>
      </w:r>
      <w:r>
        <w:rPr>
          <w:rFonts w:hint="eastAsia" w:ascii="黑体" w:hAnsi="黑体" w:eastAsia="黑体"/>
          <w:sz w:val="32"/>
          <w:szCs w:val="32"/>
        </w:rPr>
        <w:t>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本部门无政府性基金安排的支出</w:t>
      </w:r>
      <w:r>
        <w:rPr>
          <w:rFonts w:hint="eastAsia" w:eastAsia="仿宋_GB2312"/>
          <w:bCs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</w:t>
      </w:r>
      <w:r>
        <w:rPr>
          <w:rFonts w:hint="eastAsia" w:eastAsia="仿宋_GB2312"/>
          <w:sz w:val="32"/>
          <w:szCs w:val="32"/>
        </w:rPr>
        <w:t>门</w:t>
      </w:r>
      <w:r>
        <w:rPr>
          <w:rFonts w:eastAsia="仿宋_GB2312"/>
          <w:sz w:val="32"/>
          <w:szCs w:val="32"/>
        </w:rPr>
        <w:t>机关</w:t>
      </w:r>
      <w:r>
        <w:rPr>
          <w:rFonts w:hint="eastAsia" w:eastAsia="仿宋_GB2312"/>
          <w:sz w:val="32"/>
          <w:szCs w:val="32"/>
        </w:rPr>
        <w:t>本级的机关</w:t>
      </w:r>
      <w:r>
        <w:rPr>
          <w:rFonts w:eastAsia="仿宋_GB2312"/>
          <w:sz w:val="32"/>
          <w:szCs w:val="32"/>
        </w:rPr>
        <w:t>运行经费</w:t>
      </w:r>
      <w:r>
        <w:rPr>
          <w:rFonts w:hint="eastAsia" w:eastAsia="仿宋_GB2312"/>
          <w:sz w:val="32"/>
          <w:szCs w:val="32"/>
        </w:rPr>
        <w:t>854</w:t>
      </w:r>
      <w:r>
        <w:rPr>
          <w:rFonts w:eastAsia="仿宋_GB2312"/>
          <w:sz w:val="32"/>
          <w:szCs w:val="32"/>
        </w:rPr>
        <w:t>万元，比</w:t>
      </w:r>
      <w:r>
        <w:rPr>
          <w:rFonts w:hint="eastAsia" w:eastAsia="仿宋_GB2312"/>
          <w:sz w:val="32"/>
          <w:szCs w:val="32"/>
        </w:rPr>
        <w:t>上</w:t>
      </w:r>
      <w:r>
        <w:rPr>
          <w:rFonts w:eastAsia="仿宋_GB2312"/>
          <w:sz w:val="32"/>
          <w:szCs w:val="32"/>
        </w:rPr>
        <w:t>年预算增加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万元，上升</w:t>
      </w:r>
      <w:r>
        <w:rPr>
          <w:rFonts w:hint="eastAsia" w:eastAsia="仿宋_GB2312"/>
          <w:sz w:val="32"/>
          <w:szCs w:val="32"/>
        </w:rPr>
        <w:t>2.76%，主要是我部2021年新增16人，机关</w:t>
      </w:r>
      <w:r>
        <w:rPr>
          <w:rFonts w:eastAsia="仿宋_GB2312"/>
          <w:sz w:val="32"/>
          <w:szCs w:val="32"/>
        </w:rPr>
        <w:t>运行经费</w:t>
      </w:r>
      <w:r>
        <w:rPr>
          <w:rFonts w:hint="eastAsia" w:eastAsia="仿宋_GB2312"/>
          <w:sz w:val="32"/>
          <w:szCs w:val="32"/>
        </w:rPr>
        <w:t>相应增加。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（二）“三公”经费预算：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年本部门机关本级“三公”经费预算数为</w:t>
      </w:r>
      <w:r>
        <w:rPr>
          <w:rFonts w:hint="eastAsia" w:eastAsia="仿宋_GB2312"/>
          <w:sz w:val="32"/>
          <w:szCs w:val="32"/>
        </w:rPr>
        <w:t>421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</w:rPr>
        <w:t>48</w:t>
      </w:r>
      <w:r>
        <w:rPr>
          <w:rFonts w:eastAsia="仿宋_GB2312"/>
          <w:sz w:val="32"/>
          <w:szCs w:val="32"/>
        </w:rPr>
        <w:t>万元，公务用车购置及</w:t>
      </w:r>
      <w:r>
        <w:rPr>
          <w:rFonts w:hint="eastAsia" w:eastAsia="仿宋_GB2312"/>
          <w:sz w:val="32"/>
          <w:szCs w:val="32"/>
        </w:rPr>
        <w:t>运行</w:t>
      </w:r>
      <w:r>
        <w:rPr>
          <w:rFonts w:eastAsia="仿宋_GB2312"/>
          <w:sz w:val="32"/>
          <w:szCs w:val="32"/>
        </w:rPr>
        <w:t>费</w:t>
      </w:r>
      <w:r>
        <w:rPr>
          <w:rFonts w:hint="eastAsia" w:eastAsia="仿宋_GB2312"/>
          <w:sz w:val="32"/>
          <w:szCs w:val="32"/>
        </w:rPr>
        <w:t>83</w:t>
      </w:r>
      <w:r>
        <w:rPr>
          <w:rFonts w:eastAsia="仿宋_GB2312"/>
          <w:sz w:val="32"/>
          <w:szCs w:val="32"/>
        </w:rPr>
        <w:t>万元（其中，公务用车</w:t>
      </w:r>
      <w:r>
        <w:rPr>
          <w:rFonts w:hint="eastAsia" w:eastAsia="仿宋_GB2312"/>
          <w:sz w:val="32"/>
          <w:szCs w:val="32"/>
        </w:rPr>
        <w:t>购置</w:t>
      </w:r>
      <w:r>
        <w:rPr>
          <w:rFonts w:eastAsia="仿宋_GB2312"/>
          <w:sz w:val="32"/>
          <w:szCs w:val="32"/>
        </w:rPr>
        <w:t>费</w:t>
      </w:r>
      <w:r>
        <w:rPr>
          <w:rFonts w:hint="eastAsia"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公务用车运行费</w:t>
      </w:r>
      <w:r>
        <w:rPr>
          <w:rFonts w:hint="eastAsia" w:eastAsia="仿宋_GB2312"/>
          <w:sz w:val="32"/>
          <w:szCs w:val="32"/>
        </w:rPr>
        <w:t>55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</w:rPr>
        <w:t>290</w:t>
      </w:r>
      <w:r>
        <w:rPr>
          <w:rFonts w:eastAsia="仿宋_GB2312"/>
          <w:sz w:val="32"/>
          <w:szCs w:val="32"/>
        </w:rPr>
        <w:t>万元。</w:t>
      </w:r>
      <w:r>
        <w:rPr>
          <w:rFonts w:hint="default" w:eastAsia="仿宋_GB2312"/>
          <w:sz w:val="32"/>
          <w:szCs w:val="32"/>
          <w:lang w:val="en"/>
        </w:rPr>
        <w:t>2021</w:t>
      </w:r>
      <w:r>
        <w:rPr>
          <w:rFonts w:hint="eastAsia" w:eastAsia="仿宋_GB2312"/>
          <w:sz w:val="32"/>
          <w:szCs w:val="32"/>
          <w:lang w:val="en" w:eastAsia="zh-CN"/>
        </w:rPr>
        <w:t>年“三公”经费预算较</w:t>
      </w:r>
      <w:r>
        <w:rPr>
          <w:rFonts w:hint="eastAsia" w:eastAsia="仿宋_GB2312"/>
          <w:sz w:val="32"/>
          <w:szCs w:val="32"/>
          <w:lang w:val="en-US" w:eastAsia="zh-CN"/>
        </w:rPr>
        <w:t>2020年减少36万，主要</w:t>
      </w:r>
      <w:r>
        <w:rPr>
          <w:rFonts w:eastAsia="仿宋_GB2312"/>
          <w:sz w:val="32"/>
          <w:szCs w:val="32"/>
        </w:rPr>
        <w:t>因公出国（境）费</w:t>
      </w:r>
      <w:r>
        <w:rPr>
          <w:rFonts w:hint="eastAsia" w:eastAsia="仿宋_GB2312"/>
          <w:sz w:val="32"/>
          <w:szCs w:val="32"/>
          <w:lang w:eastAsia="zh-CN"/>
        </w:rPr>
        <w:t>减少了</w:t>
      </w:r>
      <w:r>
        <w:rPr>
          <w:rFonts w:hint="eastAsia" w:eastAsia="仿宋_GB2312"/>
          <w:sz w:val="32"/>
          <w:szCs w:val="32"/>
          <w:lang w:val="en-US" w:eastAsia="zh-CN"/>
        </w:rPr>
        <w:t>30万，</w:t>
      </w:r>
      <w:r>
        <w:rPr>
          <w:rFonts w:eastAsia="仿宋_GB2312"/>
          <w:sz w:val="32"/>
          <w:szCs w:val="32"/>
        </w:rPr>
        <w:t>公务用车购置及</w:t>
      </w:r>
      <w:r>
        <w:rPr>
          <w:rFonts w:hint="eastAsia" w:eastAsia="仿宋_GB2312"/>
          <w:sz w:val="32"/>
          <w:szCs w:val="32"/>
        </w:rPr>
        <w:t>运行</w:t>
      </w:r>
      <w:r>
        <w:rPr>
          <w:rFonts w:eastAsia="仿宋_GB2312"/>
          <w:sz w:val="32"/>
          <w:szCs w:val="32"/>
        </w:rPr>
        <w:t>费</w:t>
      </w:r>
      <w:r>
        <w:rPr>
          <w:rFonts w:hint="eastAsia" w:eastAsia="仿宋_GB2312"/>
          <w:sz w:val="32"/>
          <w:szCs w:val="32"/>
          <w:lang w:eastAsia="zh-CN"/>
        </w:rPr>
        <w:t>减少了</w:t>
      </w:r>
      <w:r>
        <w:rPr>
          <w:rFonts w:hint="eastAsia" w:eastAsia="仿宋_GB2312"/>
          <w:sz w:val="32"/>
          <w:szCs w:val="32"/>
          <w:lang w:val="en-US" w:eastAsia="zh-CN"/>
        </w:rPr>
        <w:t>14万，公务接待增加了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8万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（三）一般性支出情况：</w:t>
      </w: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年本部门会议费预算</w:t>
      </w:r>
      <w:r>
        <w:rPr>
          <w:rFonts w:hint="eastAsia" w:eastAsia="仿宋_GB2312"/>
          <w:kern w:val="0"/>
          <w:sz w:val="32"/>
          <w:szCs w:val="32"/>
        </w:rPr>
        <w:t>252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hint="eastAsia" w:eastAsia="仿宋_GB2312"/>
          <w:kern w:val="0"/>
          <w:sz w:val="32"/>
          <w:szCs w:val="32"/>
        </w:rPr>
        <w:t>拟召开：全省第十二次党代会代表选举工作部署会，</w:t>
      </w:r>
      <w:r>
        <w:rPr>
          <w:rFonts w:eastAsia="仿宋_GB2312"/>
          <w:sz w:val="32"/>
          <w:szCs w:val="32"/>
        </w:rPr>
        <w:t>全省组织</w:t>
      </w:r>
      <w:r>
        <w:rPr>
          <w:rFonts w:hint="eastAsia" w:eastAsia="仿宋_GB2312"/>
          <w:sz w:val="32"/>
          <w:szCs w:val="32"/>
        </w:rPr>
        <w:t>部长视频</w:t>
      </w:r>
      <w:r>
        <w:rPr>
          <w:rFonts w:eastAsia="仿宋_GB2312"/>
          <w:kern w:val="0"/>
          <w:sz w:val="32"/>
          <w:szCs w:val="32"/>
        </w:rPr>
        <w:t>会议</w:t>
      </w:r>
      <w:r>
        <w:rPr>
          <w:rFonts w:hint="eastAsia" w:eastAsia="仿宋_GB2312"/>
          <w:kern w:val="0"/>
          <w:sz w:val="32"/>
          <w:szCs w:val="32"/>
        </w:rPr>
        <w:t>，市州和省直行业系统党（工）委书记抓基层党建暨落实意识形态工作责任制述职评议会议，湖南省人才工作领导小组会议，全省公务员工作重点任务推进会，省委干部选拔任用“一报告两评议”会议等，人数约5800人次。培训费预算1200万元，拟举办：现代农业与乡村振兴专题培训班，金融监管与资本运作专题培训班，县域经济高质量发展专题培训班，打造国家先进制造业高地专题培训班，村（社区）党组织培训示范班（2期），全省两新党建业务骨干示范培训班，全省两新组织出资人（负责人）示范培训班，新任公务员和选调生岗前集中培训班，全省第十二次党代会基层一线代表履职能力培训班等，人数约2500人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（四）政府采购情况：</w:t>
      </w:r>
      <w:r>
        <w:rPr>
          <w:rFonts w:eastAsia="仿宋_GB2312"/>
          <w:sz w:val="32"/>
          <w:szCs w:val="32"/>
        </w:rPr>
        <w:t>2021年本部门政府采购预算总额</w:t>
      </w:r>
      <w:r>
        <w:rPr>
          <w:rFonts w:hint="eastAsia" w:eastAsia="仿宋_GB2312"/>
          <w:sz w:val="32"/>
          <w:szCs w:val="32"/>
        </w:rPr>
        <w:t>594.29</w:t>
      </w:r>
      <w:r>
        <w:rPr>
          <w:rFonts w:eastAsia="仿宋_GB2312"/>
          <w:sz w:val="32"/>
          <w:szCs w:val="32"/>
        </w:rPr>
        <w:t>万元，其中：货物类采购预算</w:t>
      </w:r>
      <w:r>
        <w:rPr>
          <w:rFonts w:hint="eastAsia" w:eastAsia="仿宋_GB2312"/>
          <w:sz w:val="32"/>
          <w:szCs w:val="32"/>
        </w:rPr>
        <w:t>222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，工程类采购预算0万元，</w:t>
      </w:r>
      <w:r>
        <w:rPr>
          <w:rFonts w:eastAsia="仿宋_GB2312"/>
          <w:sz w:val="32"/>
          <w:szCs w:val="32"/>
        </w:rPr>
        <w:t>服务类采购预算</w:t>
      </w:r>
      <w:r>
        <w:rPr>
          <w:rFonts w:hint="eastAsia" w:eastAsia="仿宋_GB2312"/>
          <w:sz w:val="32"/>
          <w:szCs w:val="32"/>
        </w:rPr>
        <w:t>372.29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截至2020年12月底，本部门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</w:rPr>
        <w:t>12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</w:rPr>
        <w:t>4</w:t>
      </w:r>
      <w:r>
        <w:rPr>
          <w:rFonts w:eastAsia="仿宋_GB2312"/>
          <w:bCs/>
          <w:kern w:val="0"/>
          <w:sz w:val="32"/>
          <w:szCs w:val="32"/>
        </w:rPr>
        <w:t>辆，其他按照规定配备的公务</w:t>
      </w:r>
      <w:r>
        <w:rPr>
          <w:rFonts w:hint="eastAsia" w:eastAsia="仿宋_GB2312"/>
          <w:bCs/>
          <w:kern w:val="0"/>
          <w:sz w:val="32"/>
          <w:szCs w:val="32"/>
        </w:rPr>
        <w:t>用车7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</w:rPr>
        <w:t>0万元</w:t>
      </w:r>
      <w:r>
        <w:rPr>
          <w:rFonts w:eastAsia="仿宋_GB2312"/>
          <w:bCs/>
          <w:kern w:val="0"/>
          <w:sz w:val="32"/>
          <w:szCs w:val="32"/>
        </w:rPr>
        <w:t>，单位价值100万元以上专用设备</w:t>
      </w:r>
      <w:r>
        <w:rPr>
          <w:rFonts w:hint="eastAsia" w:eastAsia="仿宋_GB2312"/>
          <w:bCs/>
          <w:kern w:val="0"/>
          <w:sz w:val="32"/>
          <w:szCs w:val="32"/>
        </w:rPr>
        <w:t>0万元</w:t>
      </w:r>
      <w:r>
        <w:rPr>
          <w:rFonts w:eastAsia="仿宋_GB2312"/>
          <w:bCs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2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</w:t>
      </w:r>
      <w:r>
        <w:rPr>
          <w:rFonts w:hint="eastAsia" w:eastAsia="仿宋_GB2312"/>
          <w:bCs/>
          <w:kern w:val="0"/>
          <w:sz w:val="32"/>
          <w:szCs w:val="32"/>
        </w:rPr>
        <w:t>标管理。纳入2021年部门整体支出绩效目标的金额为12716.88万元，其中，基本支出4573.69万元，项目支出8143.19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（七）其他情况说明：</w:t>
      </w:r>
      <w:r>
        <w:rPr>
          <w:rFonts w:hint="eastAsia" w:ascii="楷体" w:hAnsi="楷体" w:eastAsia="楷体" w:cs="楷体"/>
          <w:kern w:val="0"/>
          <w:sz w:val="32"/>
          <w:szCs w:val="32"/>
        </w:rPr>
        <w:t>其他收入</w:t>
      </w:r>
      <w:r>
        <w:rPr>
          <w:rFonts w:hint="eastAsia" w:eastAsia="仿宋_GB2312"/>
          <w:sz w:val="32"/>
          <w:szCs w:val="32"/>
        </w:rPr>
        <w:t>350</w:t>
      </w:r>
      <w:r>
        <w:rPr>
          <w:rFonts w:hint="eastAsia" w:ascii="楷体" w:hAnsi="楷体" w:eastAsia="楷体" w:cs="楷体"/>
          <w:kern w:val="0"/>
          <w:sz w:val="32"/>
          <w:szCs w:val="32"/>
        </w:rPr>
        <w:t>万元，</w:t>
      </w:r>
      <w:r>
        <w:rPr>
          <w:rFonts w:hint="eastAsia" w:eastAsia="仿宋_GB2312"/>
          <w:bCs/>
          <w:kern w:val="0"/>
          <w:sz w:val="32"/>
          <w:szCs w:val="32"/>
        </w:rPr>
        <w:t>系中央拨款，主要用于人才发展专项支出。按规定纳入年初预算管理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2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880" w:firstLineChars="200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第二部分 2021年部门预算表</w:t>
      </w:r>
    </w:p>
    <w:p>
      <w:pPr>
        <w:widowControl/>
        <w:spacing w:line="600" w:lineRule="exact"/>
        <w:ind w:firstLine="880" w:firstLineChars="200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12、一般公共预算基本支出表-人员经费（商品和服务支出）（按政府预算经济分类）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13、一般公共预算基本支出表-人员经费（商品和服务支出）（按部门预算经济分类）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22、其他项目支出绩效目标表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54"/>
    <w:rsid w:val="00004840"/>
    <w:rsid w:val="00040149"/>
    <w:rsid w:val="00044CD0"/>
    <w:rsid w:val="00046CD8"/>
    <w:rsid w:val="000517A5"/>
    <w:rsid w:val="000652EB"/>
    <w:rsid w:val="00072CAE"/>
    <w:rsid w:val="000758D3"/>
    <w:rsid w:val="000805E6"/>
    <w:rsid w:val="00080A05"/>
    <w:rsid w:val="00081996"/>
    <w:rsid w:val="00081EF1"/>
    <w:rsid w:val="000954F2"/>
    <w:rsid w:val="000A4FB3"/>
    <w:rsid w:val="000A6A48"/>
    <w:rsid w:val="000A76B5"/>
    <w:rsid w:val="000D0004"/>
    <w:rsid w:val="000D58E8"/>
    <w:rsid w:val="000E00F2"/>
    <w:rsid w:val="000E0C74"/>
    <w:rsid w:val="00144889"/>
    <w:rsid w:val="00154526"/>
    <w:rsid w:val="00163804"/>
    <w:rsid w:val="00166751"/>
    <w:rsid w:val="00175807"/>
    <w:rsid w:val="00177B35"/>
    <w:rsid w:val="00185AEA"/>
    <w:rsid w:val="0019623B"/>
    <w:rsid w:val="001968B5"/>
    <w:rsid w:val="0019785D"/>
    <w:rsid w:val="001D16AA"/>
    <w:rsid w:val="001D2631"/>
    <w:rsid w:val="001D3C87"/>
    <w:rsid w:val="001F4E0D"/>
    <w:rsid w:val="00201924"/>
    <w:rsid w:val="00220AE5"/>
    <w:rsid w:val="00236598"/>
    <w:rsid w:val="00237B3E"/>
    <w:rsid w:val="00271133"/>
    <w:rsid w:val="00274CE0"/>
    <w:rsid w:val="00281218"/>
    <w:rsid w:val="00282121"/>
    <w:rsid w:val="00285FFF"/>
    <w:rsid w:val="00296EFB"/>
    <w:rsid w:val="002A2FAE"/>
    <w:rsid w:val="002E2DF4"/>
    <w:rsid w:val="002E32C9"/>
    <w:rsid w:val="003217A8"/>
    <w:rsid w:val="00324951"/>
    <w:rsid w:val="003335F9"/>
    <w:rsid w:val="00344F1E"/>
    <w:rsid w:val="003524FF"/>
    <w:rsid w:val="0035770F"/>
    <w:rsid w:val="00363FF2"/>
    <w:rsid w:val="00387C31"/>
    <w:rsid w:val="003916A3"/>
    <w:rsid w:val="003C1285"/>
    <w:rsid w:val="003D2B8C"/>
    <w:rsid w:val="003E3DCB"/>
    <w:rsid w:val="003E534A"/>
    <w:rsid w:val="003F1907"/>
    <w:rsid w:val="004108FD"/>
    <w:rsid w:val="00412995"/>
    <w:rsid w:val="0042116F"/>
    <w:rsid w:val="004440F0"/>
    <w:rsid w:val="00452E9A"/>
    <w:rsid w:val="0045541B"/>
    <w:rsid w:val="00464006"/>
    <w:rsid w:val="00483E48"/>
    <w:rsid w:val="00485A8E"/>
    <w:rsid w:val="004A14C5"/>
    <w:rsid w:val="004B0B39"/>
    <w:rsid w:val="004B0CBA"/>
    <w:rsid w:val="004B28AD"/>
    <w:rsid w:val="004C5E39"/>
    <w:rsid w:val="004C73D5"/>
    <w:rsid w:val="004D7D60"/>
    <w:rsid w:val="004E7D06"/>
    <w:rsid w:val="005009A5"/>
    <w:rsid w:val="00512301"/>
    <w:rsid w:val="005215FE"/>
    <w:rsid w:val="00531162"/>
    <w:rsid w:val="005462E4"/>
    <w:rsid w:val="00546626"/>
    <w:rsid w:val="00546C88"/>
    <w:rsid w:val="00554907"/>
    <w:rsid w:val="00567B1F"/>
    <w:rsid w:val="00571338"/>
    <w:rsid w:val="005736B2"/>
    <w:rsid w:val="005928E1"/>
    <w:rsid w:val="00592C76"/>
    <w:rsid w:val="0059317A"/>
    <w:rsid w:val="0059518B"/>
    <w:rsid w:val="005977DB"/>
    <w:rsid w:val="00597989"/>
    <w:rsid w:val="005B282B"/>
    <w:rsid w:val="005D53AF"/>
    <w:rsid w:val="005D59A0"/>
    <w:rsid w:val="005D7BB1"/>
    <w:rsid w:val="005E503D"/>
    <w:rsid w:val="005F2738"/>
    <w:rsid w:val="005F34D9"/>
    <w:rsid w:val="005F3EA4"/>
    <w:rsid w:val="0061174E"/>
    <w:rsid w:val="00616EE4"/>
    <w:rsid w:val="00620C3E"/>
    <w:rsid w:val="006239EC"/>
    <w:rsid w:val="00625C2A"/>
    <w:rsid w:val="00632F3F"/>
    <w:rsid w:val="00635F8C"/>
    <w:rsid w:val="006449C7"/>
    <w:rsid w:val="00656925"/>
    <w:rsid w:val="00666654"/>
    <w:rsid w:val="006849E7"/>
    <w:rsid w:val="00692B9B"/>
    <w:rsid w:val="00695BC4"/>
    <w:rsid w:val="006A0518"/>
    <w:rsid w:val="006A2EBE"/>
    <w:rsid w:val="006B3CDC"/>
    <w:rsid w:val="006C0FC1"/>
    <w:rsid w:val="006C26FE"/>
    <w:rsid w:val="006C42C5"/>
    <w:rsid w:val="006D3CE3"/>
    <w:rsid w:val="006D6C07"/>
    <w:rsid w:val="006D7CDA"/>
    <w:rsid w:val="006F08AE"/>
    <w:rsid w:val="006F29DE"/>
    <w:rsid w:val="006F392E"/>
    <w:rsid w:val="006F3E14"/>
    <w:rsid w:val="0070113C"/>
    <w:rsid w:val="00706297"/>
    <w:rsid w:val="00722414"/>
    <w:rsid w:val="007417DD"/>
    <w:rsid w:val="007567CE"/>
    <w:rsid w:val="00761FE4"/>
    <w:rsid w:val="00764502"/>
    <w:rsid w:val="007750A2"/>
    <w:rsid w:val="007779C7"/>
    <w:rsid w:val="007B64E2"/>
    <w:rsid w:val="007C0383"/>
    <w:rsid w:val="007C5A98"/>
    <w:rsid w:val="007D15B0"/>
    <w:rsid w:val="007D43FB"/>
    <w:rsid w:val="007D73A4"/>
    <w:rsid w:val="00801D5A"/>
    <w:rsid w:val="00832049"/>
    <w:rsid w:val="008354B3"/>
    <w:rsid w:val="0084726C"/>
    <w:rsid w:val="00863198"/>
    <w:rsid w:val="00864E53"/>
    <w:rsid w:val="00865DAC"/>
    <w:rsid w:val="0087313A"/>
    <w:rsid w:val="0089540C"/>
    <w:rsid w:val="008A7184"/>
    <w:rsid w:val="008B34CB"/>
    <w:rsid w:val="008B5E7A"/>
    <w:rsid w:val="008D0AA6"/>
    <w:rsid w:val="008D192D"/>
    <w:rsid w:val="008D6EC9"/>
    <w:rsid w:val="008F1444"/>
    <w:rsid w:val="008F70CF"/>
    <w:rsid w:val="008F74A3"/>
    <w:rsid w:val="00902154"/>
    <w:rsid w:val="00903EA7"/>
    <w:rsid w:val="0090589D"/>
    <w:rsid w:val="00913964"/>
    <w:rsid w:val="009159E5"/>
    <w:rsid w:val="00915F95"/>
    <w:rsid w:val="009179FC"/>
    <w:rsid w:val="009213A7"/>
    <w:rsid w:val="00923B27"/>
    <w:rsid w:val="00926348"/>
    <w:rsid w:val="0095388A"/>
    <w:rsid w:val="009563A0"/>
    <w:rsid w:val="0096208A"/>
    <w:rsid w:val="00965D86"/>
    <w:rsid w:val="00967AD9"/>
    <w:rsid w:val="00972EA0"/>
    <w:rsid w:val="00975E29"/>
    <w:rsid w:val="00976E5C"/>
    <w:rsid w:val="00977604"/>
    <w:rsid w:val="0099618B"/>
    <w:rsid w:val="009C2250"/>
    <w:rsid w:val="009C59C4"/>
    <w:rsid w:val="009C5D5F"/>
    <w:rsid w:val="009D1165"/>
    <w:rsid w:val="009D6C82"/>
    <w:rsid w:val="009D6D4D"/>
    <w:rsid w:val="009D78B0"/>
    <w:rsid w:val="009F04FA"/>
    <w:rsid w:val="009F31E2"/>
    <w:rsid w:val="009F505C"/>
    <w:rsid w:val="009F6459"/>
    <w:rsid w:val="00A07FFD"/>
    <w:rsid w:val="00A21C9F"/>
    <w:rsid w:val="00A4337D"/>
    <w:rsid w:val="00A45690"/>
    <w:rsid w:val="00A55E85"/>
    <w:rsid w:val="00A63F54"/>
    <w:rsid w:val="00A721A2"/>
    <w:rsid w:val="00AB25F0"/>
    <w:rsid w:val="00AC7F2B"/>
    <w:rsid w:val="00AD2C7E"/>
    <w:rsid w:val="00AE1E4D"/>
    <w:rsid w:val="00AE7F13"/>
    <w:rsid w:val="00AF6D8E"/>
    <w:rsid w:val="00AF7EB8"/>
    <w:rsid w:val="00B0031C"/>
    <w:rsid w:val="00B02C7B"/>
    <w:rsid w:val="00B1697E"/>
    <w:rsid w:val="00B215AF"/>
    <w:rsid w:val="00B2338E"/>
    <w:rsid w:val="00B55D7A"/>
    <w:rsid w:val="00B57E1C"/>
    <w:rsid w:val="00B611E3"/>
    <w:rsid w:val="00B61B82"/>
    <w:rsid w:val="00B61DEB"/>
    <w:rsid w:val="00B63BD6"/>
    <w:rsid w:val="00B63F9B"/>
    <w:rsid w:val="00B65489"/>
    <w:rsid w:val="00B70D77"/>
    <w:rsid w:val="00B867EF"/>
    <w:rsid w:val="00B90D97"/>
    <w:rsid w:val="00B92BCC"/>
    <w:rsid w:val="00BA1C1F"/>
    <w:rsid w:val="00BA5FE3"/>
    <w:rsid w:val="00BC2305"/>
    <w:rsid w:val="00BC2454"/>
    <w:rsid w:val="00BC2A62"/>
    <w:rsid w:val="00BC6343"/>
    <w:rsid w:val="00BC6754"/>
    <w:rsid w:val="00BD376E"/>
    <w:rsid w:val="00BD5DC0"/>
    <w:rsid w:val="00BE395E"/>
    <w:rsid w:val="00C0470D"/>
    <w:rsid w:val="00C0528F"/>
    <w:rsid w:val="00C057A5"/>
    <w:rsid w:val="00C11FCB"/>
    <w:rsid w:val="00C145A5"/>
    <w:rsid w:val="00C2109B"/>
    <w:rsid w:val="00C252CD"/>
    <w:rsid w:val="00C56026"/>
    <w:rsid w:val="00C56EDC"/>
    <w:rsid w:val="00C57763"/>
    <w:rsid w:val="00C61B0E"/>
    <w:rsid w:val="00C85580"/>
    <w:rsid w:val="00CA0538"/>
    <w:rsid w:val="00CA54FD"/>
    <w:rsid w:val="00CA58DB"/>
    <w:rsid w:val="00CB0B1C"/>
    <w:rsid w:val="00CB41AB"/>
    <w:rsid w:val="00CB50EF"/>
    <w:rsid w:val="00CC55B8"/>
    <w:rsid w:val="00CC7F6F"/>
    <w:rsid w:val="00CE7FC2"/>
    <w:rsid w:val="00CF3368"/>
    <w:rsid w:val="00CF3EB7"/>
    <w:rsid w:val="00D02A07"/>
    <w:rsid w:val="00D04DD6"/>
    <w:rsid w:val="00D132F2"/>
    <w:rsid w:val="00D26186"/>
    <w:rsid w:val="00D43A65"/>
    <w:rsid w:val="00D50F48"/>
    <w:rsid w:val="00D52A02"/>
    <w:rsid w:val="00D536B8"/>
    <w:rsid w:val="00D75ECC"/>
    <w:rsid w:val="00D854EC"/>
    <w:rsid w:val="00D85E22"/>
    <w:rsid w:val="00D92485"/>
    <w:rsid w:val="00D954BA"/>
    <w:rsid w:val="00DA51B1"/>
    <w:rsid w:val="00DA603F"/>
    <w:rsid w:val="00DC1DC4"/>
    <w:rsid w:val="00DC2F9F"/>
    <w:rsid w:val="00DC3DC4"/>
    <w:rsid w:val="00DC656B"/>
    <w:rsid w:val="00DD0F33"/>
    <w:rsid w:val="00DE6379"/>
    <w:rsid w:val="00DE745B"/>
    <w:rsid w:val="00DF753B"/>
    <w:rsid w:val="00DF7D7E"/>
    <w:rsid w:val="00E1120B"/>
    <w:rsid w:val="00E34AA8"/>
    <w:rsid w:val="00E3791B"/>
    <w:rsid w:val="00E50D2E"/>
    <w:rsid w:val="00E54CAA"/>
    <w:rsid w:val="00E562D4"/>
    <w:rsid w:val="00E70B43"/>
    <w:rsid w:val="00E718D2"/>
    <w:rsid w:val="00E75D7D"/>
    <w:rsid w:val="00E85362"/>
    <w:rsid w:val="00E95A81"/>
    <w:rsid w:val="00EA7407"/>
    <w:rsid w:val="00EB0775"/>
    <w:rsid w:val="00EB1322"/>
    <w:rsid w:val="00EB181E"/>
    <w:rsid w:val="00EB6422"/>
    <w:rsid w:val="00EB6DFB"/>
    <w:rsid w:val="00EC1904"/>
    <w:rsid w:val="00EC3967"/>
    <w:rsid w:val="00EE069E"/>
    <w:rsid w:val="00F1211D"/>
    <w:rsid w:val="00F219DA"/>
    <w:rsid w:val="00F23295"/>
    <w:rsid w:val="00F304D3"/>
    <w:rsid w:val="00F418FE"/>
    <w:rsid w:val="00F57520"/>
    <w:rsid w:val="00F633E8"/>
    <w:rsid w:val="00F73757"/>
    <w:rsid w:val="00F74AC0"/>
    <w:rsid w:val="00F7518E"/>
    <w:rsid w:val="00F77584"/>
    <w:rsid w:val="00F80B3B"/>
    <w:rsid w:val="00F9003E"/>
    <w:rsid w:val="00FA2C78"/>
    <w:rsid w:val="00FA3DDB"/>
    <w:rsid w:val="00FB74E9"/>
    <w:rsid w:val="00FC7161"/>
    <w:rsid w:val="00FD0463"/>
    <w:rsid w:val="00FD3B70"/>
    <w:rsid w:val="00FD4C42"/>
    <w:rsid w:val="01565151"/>
    <w:rsid w:val="02FD6EF2"/>
    <w:rsid w:val="0624125F"/>
    <w:rsid w:val="094C6246"/>
    <w:rsid w:val="0ED32279"/>
    <w:rsid w:val="0F5E74DC"/>
    <w:rsid w:val="0F7A50EB"/>
    <w:rsid w:val="100F3C8B"/>
    <w:rsid w:val="13302BE4"/>
    <w:rsid w:val="13D3213D"/>
    <w:rsid w:val="13E065BE"/>
    <w:rsid w:val="14246F96"/>
    <w:rsid w:val="180154CE"/>
    <w:rsid w:val="18A42E0E"/>
    <w:rsid w:val="18D865D8"/>
    <w:rsid w:val="18E166E4"/>
    <w:rsid w:val="19211FEC"/>
    <w:rsid w:val="19445B17"/>
    <w:rsid w:val="19897C76"/>
    <w:rsid w:val="19A40208"/>
    <w:rsid w:val="1CF4240C"/>
    <w:rsid w:val="1FFF594F"/>
    <w:rsid w:val="20CE66E4"/>
    <w:rsid w:val="211D0E57"/>
    <w:rsid w:val="2182502E"/>
    <w:rsid w:val="23503DA0"/>
    <w:rsid w:val="236877ED"/>
    <w:rsid w:val="276234A5"/>
    <w:rsid w:val="295859E3"/>
    <w:rsid w:val="29BE313D"/>
    <w:rsid w:val="2A180F8C"/>
    <w:rsid w:val="2A61672F"/>
    <w:rsid w:val="2B423609"/>
    <w:rsid w:val="2BAD0F18"/>
    <w:rsid w:val="2C4C300C"/>
    <w:rsid w:val="2D6207B9"/>
    <w:rsid w:val="300F3202"/>
    <w:rsid w:val="30645C1A"/>
    <w:rsid w:val="30F11101"/>
    <w:rsid w:val="34D67F3D"/>
    <w:rsid w:val="368E0135"/>
    <w:rsid w:val="369032BF"/>
    <w:rsid w:val="36F22DC4"/>
    <w:rsid w:val="37FA1AE5"/>
    <w:rsid w:val="387D12D2"/>
    <w:rsid w:val="38C21B0D"/>
    <w:rsid w:val="39557F40"/>
    <w:rsid w:val="3A872098"/>
    <w:rsid w:val="3C720DC0"/>
    <w:rsid w:val="3DDE435F"/>
    <w:rsid w:val="3F1851F7"/>
    <w:rsid w:val="40C83819"/>
    <w:rsid w:val="45B77F30"/>
    <w:rsid w:val="46871F7A"/>
    <w:rsid w:val="47877679"/>
    <w:rsid w:val="47F2712F"/>
    <w:rsid w:val="4E005D16"/>
    <w:rsid w:val="4E4F6BF6"/>
    <w:rsid w:val="4EEE06F8"/>
    <w:rsid w:val="55250162"/>
    <w:rsid w:val="55905238"/>
    <w:rsid w:val="55BF3AFE"/>
    <w:rsid w:val="5A31424E"/>
    <w:rsid w:val="5C9B4D6E"/>
    <w:rsid w:val="5D204E6B"/>
    <w:rsid w:val="601F01A1"/>
    <w:rsid w:val="64452E69"/>
    <w:rsid w:val="644B2AF2"/>
    <w:rsid w:val="6686666E"/>
    <w:rsid w:val="68592E5A"/>
    <w:rsid w:val="6B3C3224"/>
    <w:rsid w:val="6BA940C9"/>
    <w:rsid w:val="6BC452E5"/>
    <w:rsid w:val="6C7D4007"/>
    <w:rsid w:val="6DA760A8"/>
    <w:rsid w:val="6EEC5229"/>
    <w:rsid w:val="708D6856"/>
    <w:rsid w:val="73A838ED"/>
    <w:rsid w:val="74EF5708"/>
    <w:rsid w:val="754E2468"/>
    <w:rsid w:val="75610A43"/>
    <w:rsid w:val="775D0048"/>
    <w:rsid w:val="78F73A1C"/>
    <w:rsid w:val="7BFB49CD"/>
    <w:rsid w:val="7EF111EC"/>
    <w:rsid w:val="7F6520FE"/>
    <w:rsid w:val="7F8C35C3"/>
    <w:rsid w:val="9E6F0F7E"/>
    <w:rsid w:val="BF3F8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523</Words>
  <Characters>2986</Characters>
  <Lines>24</Lines>
  <Paragraphs>7</Paragraphs>
  <TotalTime>1</TotalTime>
  <ScaleCrop>false</ScaleCrop>
  <LinksUpToDate>false</LinksUpToDate>
  <CharactersWithSpaces>3502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2021-07-02T17:44:00Z</dcterms:created>
  <dc:creator>高立朝 10.104.97.45</dc:creator>
  <cp:lastModifiedBy>greatwall</cp:lastModifiedBy>
  <cp:lastPrinted>2021-03-04T10:46:00Z</cp:lastPrinted>
  <dcterms:modified xsi:type="dcterms:W3CDTF">2022-08-26T09:16:02Z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