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sz w:val="44"/>
          <w:szCs w:val="44"/>
        </w:rPr>
      </w:pPr>
    </w:p>
    <w:p>
      <w:pPr>
        <w:jc w:val="center"/>
        <w:rPr>
          <w:rFonts w:ascii="方正小标宋简体" w:hAnsi="黑体" w:eastAsia="方正小标宋简体"/>
          <w:sz w:val="44"/>
          <w:szCs w:val="44"/>
        </w:rPr>
      </w:pPr>
    </w:p>
    <w:p>
      <w:pPr>
        <w:jc w:val="center"/>
        <w:rPr>
          <w:rFonts w:ascii="仿宋_GB2312" w:hAnsi="黑体"/>
          <w:b/>
          <w:sz w:val="48"/>
          <w:szCs w:val="48"/>
        </w:rPr>
      </w:pPr>
      <w:r>
        <w:rPr>
          <w:rFonts w:hint="eastAsia" w:ascii="仿宋_GB2312" w:hAnsi="黑体"/>
          <w:b/>
          <w:sz w:val="48"/>
          <w:szCs w:val="48"/>
        </w:rPr>
        <w:t>湖南省文史研究馆</w:t>
      </w:r>
      <w:r>
        <w:rPr>
          <w:rFonts w:ascii="仿宋_GB2312" w:hAnsi="黑体"/>
          <w:b/>
          <w:sz w:val="48"/>
          <w:szCs w:val="48"/>
        </w:rPr>
        <w:t>2019</w:t>
      </w:r>
      <w:r>
        <w:rPr>
          <w:rFonts w:hint="eastAsia" w:ascii="仿宋_GB2312" w:hAnsi="黑体"/>
          <w:b/>
          <w:sz w:val="48"/>
          <w:szCs w:val="48"/>
        </w:rPr>
        <w:t>年部门预算</w:t>
      </w:r>
    </w:p>
    <w:p>
      <w:pPr>
        <w:widowControl/>
        <w:spacing w:line="600" w:lineRule="exact"/>
        <w:jc w:val="center"/>
        <w:rPr>
          <w:rFonts w:ascii="仿宋_GB2312"/>
          <w:bCs/>
          <w:kern w:val="0"/>
          <w:szCs w:val="32"/>
        </w:rPr>
      </w:pPr>
    </w:p>
    <w:p>
      <w:pPr>
        <w:widowControl/>
        <w:spacing w:line="600" w:lineRule="exact"/>
        <w:jc w:val="center"/>
        <w:rPr>
          <w:rFonts w:ascii="仿宋_GB2312"/>
          <w:bCs/>
          <w:kern w:val="0"/>
          <w:szCs w:val="32"/>
        </w:rPr>
      </w:pPr>
    </w:p>
    <w:p>
      <w:pPr>
        <w:widowControl/>
        <w:spacing w:line="600" w:lineRule="exact"/>
        <w:jc w:val="center"/>
        <w:rPr>
          <w:rFonts w:ascii="仿宋_GB2312"/>
          <w:bCs/>
          <w:kern w:val="0"/>
          <w:szCs w:val="32"/>
        </w:rPr>
      </w:pPr>
    </w:p>
    <w:p>
      <w:pPr>
        <w:widowControl/>
        <w:spacing w:line="600" w:lineRule="exact"/>
        <w:jc w:val="center"/>
        <w:rPr>
          <w:rFonts w:ascii="仿宋_GB2312"/>
          <w:b/>
          <w:bCs/>
          <w:kern w:val="0"/>
          <w:sz w:val="44"/>
          <w:szCs w:val="44"/>
        </w:rPr>
      </w:pPr>
      <w:r>
        <w:rPr>
          <w:rFonts w:hint="eastAsia" w:ascii="仿宋_GB2312"/>
          <w:b/>
          <w:bCs/>
          <w:kern w:val="0"/>
          <w:sz w:val="44"/>
          <w:szCs w:val="44"/>
        </w:rPr>
        <w:t>目</w:t>
      </w:r>
      <w:r>
        <w:rPr>
          <w:rFonts w:ascii="仿宋_GB2312"/>
          <w:b/>
          <w:bCs/>
          <w:kern w:val="0"/>
          <w:sz w:val="44"/>
          <w:szCs w:val="44"/>
        </w:rPr>
        <w:t xml:space="preserve"> </w:t>
      </w:r>
      <w:r>
        <w:rPr>
          <w:rFonts w:hint="eastAsia" w:ascii="仿宋_GB2312"/>
          <w:b/>
          <w:bCs/>
          <w:kern w:val="0"/>
          <w:sz w:val="44"/>
          <w:szCs w:val="44"/>
        </w:rPr>
        <w:t>录</w:t>
      </w:r>
    </w:p>
    <w:p>
      <w:pPr>
        <w:widowControl/>
        <w:spacing w:line="600" w:lineRule="exact"/>
        <w:jc w:val="left"/>
        <w:rPr>
          <w:rFonts w:ascii="仿宋_GB2312"/>
          <w:bCs/>
          <w:kern w:val="0"/>
          <w:szCs w:val="32"/>
        </w:rPr>
      </w:pPr>
    </w:p>
    <w:p>
      <w:pPr>
        <w:widowControl/>
        <w:spacing w:line="600" w:lineRule="exact"/>
        <w:ind w:firstLine="643" w:firstLineChars="200"/>
        <w:rPr>
          <w:rFonts w:ascii="仿宋_GB2312"/>
          <w:bCs/>
          <w:kern w:val="0"/>
          <w:szCs w:val="32"/>
        </w:rPr>
      </w:pPr>
      <w:r>
        <w:rPr>
          <w:rFonts w:hint="eastAsia" w:ascii="仿宋_GB2312"/>
          <w:b/>
          <w:bCs/>
          <w:kern w:val="0"/>
          <w:szCs w:val="32"/>
        </w:rPr>
        <w:t>第一部分</w:t>
      </w:r>
      <w:r>
        <w:rPr>
          <w:rFonts w:ascii="仿宋_GB2312"/>
          <w:b/>
          <w:bCs/>
          <w:kern w:val="0"/>
          <w:szCs w:val="32"/>
        </w:rPr>
        <w:t xml:space="preserve"> 2019</w:t>
      </w:r>
      <w:r>
        <w:rPr>
          <w:rFonts w:hint="eastAsia" w:ascii="仿宋_GB2312"/>
          <w:b/>
          <w:bCs/>
          <w:kern w:val="0"/>
          <w:szCs w:val="32"/>
        </w:rPr>
        <w:t>年部门预算说明</w:t>
      </w:r>
    </w:p>
    <w:p>
      <w:pPr>
        <w:widowControl/>
        <w:spacing w:line="600" w:lineRule="exact"/>
        <w:ind w:firstLine="643" w:firstLineChars="200"/>
        <w:jc w:val="left"/>
        <w:rPr>
          <w:rFonts w:ascii="仿宋_GB2312"/>
          <w:b/>
          <w:bCs/>
          <w:kern w:val="0"/>
          <w:szCs w:val="32"/>
        </w:rPr>
      </w:pPr>
      <w:r>
        <w:rPr>
          <w:rFonts w:hint="eastAsia" w:ascii="仿宋_GB2312"/>
          <w:b/>
          <w:bCs/>
          <w:kern w:val="0"/>
          <w:szCs w:val="32"/>
        </w:rPr>
        <w:t>第二部分</w:t>
      </w:r>
      <w:r>
        <w:rPr>
          <w:rFonts w:ascii="仿宋_GB2312"/>
          <w:b/>
          <w:bCs/>
          <w:kern w:val="0"/>
          <w:szCs w:val="32"/>
        </w:rPr>
        <w:t xml:space="preserve"> 2019</w:t>
      </w:r>
      <w:r>
        <w:rPr>
          <w:rFonts w:hint="eastAsia" w:ascii="仿宋_GB2312"/>
          <w:b/>
          <w:bCs/>
          <w:kern w:val="0"/>
          <w:szCs w:val="32"/>
        </w:rPr>
        <w:t>年部门预算表</w:t>
      </w:r>
    </w:p>
    <w:p>
      <w:pPr>
        <w:widowControl/>
        <w:spacing w:line="600" w:lineRule="exact"/>
        <w:ind w:firstLine="630"/>
        <w:jc w:val="left"/>
        <w:rPr>
          <w:szCs w:val="32"/>
        </w:rPr>
      </w:pPr>
      <w:r>
        <w:rPr>
          <w:szCs w:val="32"/>
        </w:rPr>
        <w:t>1</w:t>
      </w:r>
      <w:r>
        <w:rPr>
          <w:rFonts w:hint="eastAsia"/>
          <w:szCs w:val="32"/>
        </w:rPr>
        <w:t>、部门收支总体情况表</w:t>
      </w:r>
    </w:p>
    <w:p>
      <w:pPr>
        <w:widowControl/>
        <w:spacing w:line="600" w:lineRule="exact"/>
        <w:ind w:firstLine="630"/>
        <w:jc w:val="left"/>
        <w:rPr>
          <w:szCs w:val="32"/>
        </w:rPr>
      </w:pPr>
      <w:r>
        <w:rPr>
          <w:szCs w:val="32"/>
        </w:rPr>
        <w:t>2</w:t>
      </w:r>
      <w:r>
        <w:rPr>
          <w:rFonts w:hint="eastAsia"/>
          <w:szCs w:val="32"/>
        </w:rPr>
        <w:t>、部门收入总体情况表</w:t>
      </w:r>
    </w:p>
    <w:p>
      <w:pPr>
        <w:widowControl/>
        <w:spacing w:line="600" w:lineRule="exact"/>
        <w:ind w:firstLine="630"/>
        <w:jc w:val="left"/>
        <w:rPr>
          <w:szCs w:val="32"/>
        </w:rPr>
      </w:pPr>
      <w:r>
        <w:rPr>
          <w:szCs w:val="32"/>
        </w:rPr>
        <w:t>3</w:t>
      </w:r>
      <w:r>
        <w:rPr>
          <w:rFonts w:hint="eastAsia"/>
          <w:szCs w:val="32"/>
        </w:rPr>
        <w:t>、部门支出总体情况表</w:t>
      </w:r>
    </w:p>
    <w:p>
      <w:pPr>
        <w:widowControl/>
        <w:spacing w:line="600" w:lineRule="exact"/>
        <w:ind w:firstLine="630"/>
        <w:jc w:val="left"/>
        <w:rPr>
          <w:szCs w:val="32"/>
        </w:rPr>
      </w:pPr>
      <w:r>
        <w:rPr>
          <w:szCs w:val="32"/>
        </w:rPr>
        <w:t>4</w:t>
      </w:r>
      <w:r>
        <w:rPr>
          <w:rFonts w:hint="eastAsia"/>
          <w:szCs w:val="32"/>
        </w:rPr>
        <w:t>、部门支出总表（按部门预算经济分类）</w:t>
      </w:r>
    </w:p>
    <w:p>
      <w:pPr>
        <w:widowControl/>
        <w:spacing w:line="600" w:lineRule="exact"/>
        <w:ind w:firstLine="630"/>
        <w:jc w:val="left"/>
        <w:outlineLvl w:val="0"/>
        <w:rPr>
          <w:szCs w:val="32"/>
        </w:rPr>
      </w:pPr>
      <w:r>
        <w:rPr>
          <w:szCs w:val="32"/>
        </w:rPr>
        <w:t>5</w:t>
      </w:r>
      <w:r>
        <w:rPr>
          <w:rFonts w:hint="eastAsia"/>
          <w:szCs w:val="32"/>
        </w:rPr>
        <w:t>、部门支出总表（按政府预算经济分类）</w:t>
      </w:r>
    </w:p>
    <w:p>
      <w:pPr>
        <w:widowControl/>
        <w:spacing w:line="600" w:lineRule="exact"/>
        <w:ind w:firstLine="630"/>
        <w:jc w:val="left"/>
        <w:rPr>
          <w:szCs w:val="32"/>
        </w:rPr>
      </w:pPr>
      <w:r>
        <w:rPr>
          <w:szCs w:val="32"/>
        </w:rPr>
        <w:t>6</w:t>
      </w:r>
      <w:r>
        <w:rPr>
          <w:rFonts w:hint="eastAsia"/>
          <w:szCs w:val="32"/>
        </w:rPr>
        <w:t>、省级基本支出预算明细表</w:t>
      </w:r>
      <w:r>
        <w:rPr>
          <w:szCs w:val="32"/>
        </w:rPr>
        <w:t>-</w:t>
      </w:r>
      <w:r>
        <w:rPr>
          <w:rFonts w:hint="eastAsia"/>
          <w:szCs w:val="32"/>
        </w:rPr>
        <w:t>工资福利支出（按部门预算经济分类）</w:t>
      </w:r>
    </w:p>
    <w:p>
      <w:pPr>
        <w:widowControl/>
        <w:spacing w:line="600" w:lineRule="exact"/>
        <w:ind w:firstLine="630"/>
        <w:jc w:val="left"/>
        <w:rPr>
          <w:szCs w:val="32"/>
        </w:rPr>
      </w:pPr>
      <w:r>
        <w:rPr>
          <w:szCs w:val="32"/>
        </w:rPr>
        <w:t>7</w:t>
      </w:r>
      <w:r>
        <w:rPr>
          <w:rFonts w:hint="eastAsia"/>
          <w:szCs w:val="32"/>
        </w:rPr>
        <w:t>、省级基本支出预算明细表</w:t>
      </w:r>
      <w:r>
        <w:rPr>
          <w:szCs w:val="32"/>
        </w:rPr>
        <w:t>-</w:t>
      </w:r>
      <w:r>
        <w:rPr>
          <w:rFonts w:hint="eastAsia"/>
          <w:szCs w:val="32"/>
        </w:rPr>
        <w:t>工资福利支出（按政府预算经济分类）</w:t>
      </w:r>
    </w:p>
    <w:p>
      <w:pPr>
        <w:widowControl/>
        <w:spacing w:line="600" w:lineRule="exact"/>
        <w:ind w:firstLine="630"/>
        <w:jc w:val="left"/>
        <w:rPr>
          <w:szCs w:val="32"/>
        </w:rPr>
      </w:pPr>
      <w:r>
        <w:rPr>
          <w:szCs w:val="32"/>
        </w:rPr>
        <w:t>8</w:t>
      </w:r>
      <w:r>
        <w:rPr>
          <w:rFonts w:hint="eastAsia"/>
          <w:szCs w:val="32"/>
        </w:rPr>
        <w:t>、省级基本支出预算明细表</w:t>
      </w:r>
      <w:r>
        <w:rPr>
          <w:szCs w:val="32"/>
        </w:rPr>
        <w:t>-</w:t>
      </w:r>
      <w:r>
        <w:rPr>
          <w:rFonts w:hint="eastAsia"/>
          <w:szCs w:val="32"/>
        </w:rPr>
        <w:t>商品和服务支出（按部门预算经济分类）</w:t>
      </w:r>
    </w:p>
    <w:p>
      <w:pPr>
        <w:widowControl/>
        <w:spacing w:line="600" w:lineRule="exact"/>
        <w:ind w:firstLine="630"/>
        <w:jc w:val="left"/>
        <w:rPr>
          <w:szCs w:val="32"/>
        </w:rPr>
      </w:pPr>
      <w:r>
        <w:rPr>
          <w:szCs w:val="32"/>
        </w:rPr>
        <w:t>9</w:t>
      </w:r>
      <w:r>
        <w:rPr>
          <w:rFonts w:hint="eastAsia"/>
          <w:szCs w:val="32"/>
        </w:rPr>
        <w:t>、省级基本支出预算明细表</w:t>
      </w:r>
      <w:r>
        <w:rPr>
          <w:szCs w:val="32"/>
        </w:rPr>
        <w:t>-</w:t>
      </w:r>
      <w:r>
        <w:rPr>
          <w:rFonts w:hint="eastAsia"/>
          <w:szCs w:val="32"/>
        </w:rPr>
        <w:t>商品和服务支出（按政府预算经济分类）</w:t>
      </w:r>
    </w:p>
    <w:p>
      <w:pPr>
        <w:widowControl/>
        <w:spacing w:line="600" w:lineRule="exact"/>
        <w:ind w:firstLine="630"/>
        <w:jc w:val="left"/>
        <w:rPr>
          <w:szCs w:val="32"/>
        </w:rPr>
      </w:pPr>
      <w:r>
        <w:rPr>
          <w:szCs w:val="32"/>
        </w:rPr>
        <w:t>10</w:t>
      </w:r>
      <w:r>
        <w:rPr>
          <w:rFonts w:hint="eastAsia"/>
          <w:szCs w:val="32"/>
        </w:rPr>
        <w:t>、省级基本支出预算明细表</w:t>
      </w:r>
      <w:r>
        <w:rPr>
          <w:szCs w:val="32"/>
        </w:rPr>
        <w:t>-</w:t>
      </w:r>
      <w:r>
        <w:rPr>
          <w:rFonts w:hint="eastAsia"/>
          <w:szCs w:val="32"/>
        </w:rPr>
        <w:t>对个人和家庭的补助（按部门预算经济分类）</w:t>
      </w:r>
    </w:p>
    <w:p>
      <w:pPr>
        <w:widowControl/>
        <w:spacing w:line="600" w:lineRule="exact"/>
        <w:ind w:firstLine="630"/>
        <w:jc w:val="left"/>
        <w:rPr>
          <w:szCs w:val="32"/>
        </w:rPr>
      </w:pPr>
      <w:r>
        <w:rPr>
          <w:szCs w:val="32"/>
        </w:rPr>
        <w:t>11</w:t>
      </w:r>
      <w:r>
        <w:rPr>
          <w:rFonts w:hint="eastAsia"/>
          <w:szCs w:val="32"/>
        </w:rPr>
        <w:t>、省级基本支出预算明细表</w:t>
      </w:r>
      <w:r>
        <w:rPr>
          <w:szCs w:val="32"/>
        </w:rPr>
        <w:t>-</w:t>
      </w:r>
      <w:r>
        <w:rPr>
          <w:rFonts w:hint="eastAsia"/>
          <w:szCs w:val="32"/>
        </w:rPr>
        <w:t>对个人和家庭的补助（按政府预算经济分类）</w:t>
      </w:r>
    </w:p>
    <w:p>
      <w:pPr>
        <w:widowControl/>
        <w:spacing w:line="600" w:lineRule="exact"/>
        <w:ind w:firstLine="630"/>
        <w:jc w:val="left"/>
        <w:rPr>
          <w:szCs w:val="32"/>
        </w:rPr>
      </w:pPr>
      <w:r>
        <w:rPr>
          <w:szCs w:val="32"/>
        </w:rPr>
        <w:t>12</w:t>
      </w:r>
      <w:r>
        <w:rPr>
          <w:rFonts w:hint="eastAsia"/>
          <w:szCs w:val="32"/>
        </w:rPr>
        <w:t>、财政拨款收支总体情况表</w:t>
      </w:r>
    </w:p>
    <w:p>
      <w:pPr>
        <w:widowControl/>
        <w:spacing w:line="600" w:lineRule="exact"/>
        <w:ind w:firstLine="630"/>
        <w:jc w:val="left"/>
        <w:rPr>
          <w:szCs w:val="32"/>
        </w:rPr>
      </w:pPr>
      <w:r>
        <w:rPr>
          <w:szCs w:val="32"/>
        </w:rPr>
        <w:t>13</w:t>
      </w:r>
      <w:r>
        <w:rPr>
          <w:rFonts w:hint="eastAsia"/>
          <w:szCs w:val="32"/>
        </w:rPr>
        <w:t>、一般公共预算支出情况表</w:t>
      </w:r>
    </w:p>
    <w:p>
      <w:pPr>
        <w:widowControl/>
        <w:spacing w:line="600" w:lineRule="exact"/>
        <w:ind w:firstLine="630"/>
        <w:jc w:val="left"/>
        <w:rPr>
          <w:szCs w:val="32"/>
        </w:rPr>
      </w:pPr>
      <w:r>
        <w:rPr>
          <w:szCs w:val="32"/>
        </w:rPr>
        <w:t>14</w:t>
      </w:r>
      <w:r>
        <w:rPr>
          <w:rFonts w:hint="eastAsia"/>
          <w:szCs w:val="32"/>
        </w:rPr>
        <w:t>、一般公共预算基本支出情况表</w:t>
      </w:r>
    </w:p>
    <w:p>
      <w:pPr>
        <w:widowControl/>
        <w:spacing w:line="600" w:lineRule="exact"/>
        <w:ind w:firstLine="630"/>
        <w:jc w:val="left"/>
        <w:rPr>
          <w:szCs w:val="32"/>
        </w:rPr>
      </w:pPr>
      <w:r>
        <w:rPr>
          <w:szCs w:val="32"/>
        </w:rPr>
        <w:t>15</w:t>
      </w:r>
      <w:r>
        <w:rPr>
          <w:rFonts w:hint="eastAsia"/>
          <w:szCs w:val="32"/>
        </w:rPr>
        <w:t>、一般公共预算省级基本支出预算明细表</w:t>
      </w:r>
      <w:r>
        <w:rPr>
          <w:szCs w:val="32"/>
        </w:rPr>
        <w:t>-</w:t>
      </w:r>
      <w:r>
        <w:rPr>
          <w:rFonts w:hint="eastAsia"/>
          <w:szCs w:val="32"/>
        </w:rPr>
        <w:t>工资福利支出（按部门预算经济分类）</w:t>
      </w:r>
    </w:p>
    <w:p>
      <w:pPr>
        <w:widowControl/>
        <w:spacing w:line="600" w:lineRule="exact"/>
        <w:ind w:firstLine="630"/>
        <w:jc w:val="left"/>
        <w:rPr>
          <w:szCs w:val="32"/>
        </w:rPr>
      </w:pPr>
      <w:r>
        <w:rPr>
          <w:szCs w:val="32"/>
        </w:rPr>
        <w:t>16</w:t>
      </w:r>
      <w:r>
        <w:rPr>
          <w:rFonts w:hint="eastAsia"/>
          <w:szCs w:val="32"/>
        </w:rPr>
        <w:t>、一般公共预算省级基本支出预算明细表</w:t>
      </w:r>
      <w:r>
        <w:rPr>
          <w:szCs w:val="32"/>
        </w:rPr>
        <w:t>-</w:t>
      </w:r>
      <w:r>
        <w:rPr>
          <w:rFonts w:hint="eastAsia"/>
          <w:szCs w:val="32"/>
        </w:rPr>
        <w:t>工资福利支出（按政府预算经济分类）</w:t>
      </w:r>
    </w:p>
    <w:p>
      <w:pPr>
        <w:widowControl/>
        <w:spacing w:line="600" w:lineRule="exact"/>
        <w:ind w:firstLine="630"/>
        <w:jc w:val="left"/>
        <w:rPr>
          <w:szCs w:val="32"/>
        </w:rPr>
      </w:pPr>
      <w:r>
        <w:rPr>
          <w:szCs w:val="32"/>
        </w:rPr>
        <w:t>17</w:t>
      </w:r>
      <w:r>
        <w:rPr>
          <w:rFonts w:hint="eastAsia"/>
          <w:szCs w:val="32"/>
        </w:rPr>
        <w:t>、一般公共预算省级基本支出预算明细表</w:t>
      </w:r>
      <w:r>
        <w:rPr>
          <w:szCs w:val="32"/>
        </w:rPr>
        <w:t>-</w:t>
      </w:r>
      <w:r>
        <w:rPr>
          <w:rFonts w:hint="eastAsia"/>
          <w:szCs w:val="32"/>
        </w:rPr>
        <w:t>商品和服务支出（按部门预算经济分类）</w:t>
      </w:r>
    </w:p>
    <w:p>
      <w:pPr>
        <w:widowControl/>
        <w:spacing w:line="600" w:lineRule="exact"/>
        <w:ind w:firstLine="630"/>
        <w:jc w:val="left"/>
        <w:rPr>
          <w:szCs w:val="32"/>
        </w:rPr>
      </w:pPr>
      <w:r>
        <w:rPr>
          <w:szCs w:val="32"/>
        </w:rPr>
        <w:t>18</w:t>
      </w:r>
      <w:r>
        <w:rPr>
          <w:rFonts w:hint="eastAsia"/>
          <w:szCs w:val="32"/>
        </w:rPr>
        <w:t>、一般公共预算省级基本支出预算明细表</w:t>
      </w:r>
      <w:r>
        <w:rPr>
          <w:szCs w:val="32"/>
        </w:rPr>
        <w:t>-</w:t>
      </w:r>
      <w:r>
        <w:rPr>
          <w:rFonts w:hint="eastAsia"/>
          <w:szCs w:val="32"/>
        </w:rPr>
        <w:t>商品和服务支出（按政府预算经济分类）</w:t>
      </w:r>
    </w:p>
    <w:p>
      <w:pPr>
        <w:widowControl/>
        <w:spacing w:line="600" w:lineRule="exact"/>
        <w:ind w:firstLine="630"/>
        <w:jc w:val="left"/>
        <w:rPr>
          <w:szCs w:val="32"/>
        </w:rPr>
      </w:pPr>
      <w:r>
        <w:rPr>
          <w:szCs w:val="32"/>
        </w:rPr>
        <w:t>19</w:t>
      </w:r>
      <w:r>
        <w:rPr>
          <w:rFonts w:hint="eastAsia"/>
          <w:szCs w:val="32"/>
        </w:rPr>
        <w:t>、一般公共预算省级基本支出预算明细表</w:t>
      </w:r>
      <w:r>
        <w:rPr>
          <w:szCs w:val="32"/>
        </w:rPr>
        <w:t>-</w:t>
      </w:r>
      <w:r>
        <w:rPr>
          <w:rFonts w:hint="eastAsia"/>
          <w:szCs w:val="32"/>
        </w:rPr>
        <w:t>对个人和家庭的补助（按部门预算经济分类）</w:t>
      </w:r>
    </w:p>
    <w:p>
      <w:pPr>
        <w:widowControl/>
        <w:spacing w:line="600" w:lineRule="exact"/>
        <w:ind w:firstLine="630"/>
        <w:jc w:val="left"/>
        <w:rPr>
          <w:szCs w:val="32"/>
        </w:rPr>
      </w:pPr>
      <w:r>
        <w:rPr>
          <w:szCs w:val="32"/>
        </w:rPr>
        <w:t>20</w:t>
      </w:r>
      <w:r>
        <w:rPr>
          <w:rFonts w:hint="eastAsia"/>
          <w:szCs w:val="32"/>
        </w:rPr>
        <w:t>、一般公共预算省级基本支出预算明细表</w:t>
      </w:r>
      <w:r>
        <w:rPr>
          <w:szCs w:val="32"/>
        </w:rPr>
        <w:t>-</w:t>
      </w:r>
      <w:r>
        <w:rPr>
          <w:rFonts w:hint="eastAsia"/>
          <w:szCs w:val="32"/>
        </w:rPr>
        <w:t>对个人和家庭的补助（按政府预算经济分类）</w:t>
      </w:r>
    </w:p>
    <w:p>
      <w:pPr>
        <w:widowControl/>
        <w:spacing w:line="600" w:lineRule="exact"/>
        <w:ind w:firstLine="630"/>
        <w:jc w:val="left"/>
        <w:rPr>
          <w:szCs w:val="32"/>
        </w:rPr>
      </w:pPr>
      <w:r>
        <w:rPr>
          <w:szCs w:val="32"/>
        </w:rPr>
        <w:t>21</w:t>
      </w:r>
      <w:r>
        <w:rPr>
          <w:rFonts w:hint="eastAsia"/>
          <w:szCs w:val="32"/>
        </w:rPr>
        <w:t>、政府性基金预算支出情况表（按部门预算经济分类）</w:t>
      </w:r>
    </w:p>
    <w:p>
      <w:pPr>
        <w:widowControl/>
        <w:spacing w:line="600" w:lineRule="exact"/>
        <w:ind w:firstLine="630"/>
        <w:jc w:val="left"/>
        <w:rPr>
          <w:szCs w:val="32"/>
        </w:rPr>
      </w:pPr>
      <w:r>
        <w:rPr>
          <w:szCs w:val="32"/>
        </w:rPr>
        <w:t>22</w:t>
      </w:r>
      <w:r>
        <w:rPr>
          <w:rFonts w:hint="eastAsia"/>
          <w:szCs w:val="32"/>
        </w:rPr>
        <w:t>、政府性基金预算支出情况表（按政府预算经济分类）</w:t>
      </w:r>
    </w:p>
    <w:p>
      <w:pPr>
        <w:widowControl/>
        <w:spacing w:line="600" w:lineRule="exact"/>
        <w:ind w:firstLine="630"/>
        <w:jc w:val="left"/>
        <w:rPr>
          <w:szCs w:val="32"/>
        </w:rPr>
      </w:pPr>
      <w:r>
        <w:rPr>
          <w:szCs w:val="32"/>
        </w:rPr>
        <w:t>23</w:t>
      </w:r>
      <w:r>
        <w:rPr>
          <w:rFonts w:hint="eastAsia"/>
          <w:szCs w:val="32"/>
        </w:rPr>
        <w:t>、纳入专户管理的非税收入拨款预算分类汇总表（按部门预算经济分类）</w:t>
      </w:r>
    </w:p>
    <w:p>
      <w:pPr>
        <w:widowControl/>
        <w:spacing w:line="600" w:lineRule="exact"/>
        <w:ind w:firstLine="630"/>
        <w:jc w:val="left"/>
        <w:rPr>
          <w:szCs w:val="32"/>
        </w:rPr>
      </w:pPr>
      <w:r>
        <w:rPr>
          <w:szCs w:val="32"/>
        </w:rPr>
        <w:t>24</w:t>
      </w:r>
      <w:r>
        <w:rPr>
          <w:rFonts w:hint="eastAsia"/>
          <w:szCs w:val="32"/>
        </w:rPr>
        <w:t>、纳入专户管理的非税收入拨款预算分类汇总表（按政府预算经济分类）</w:t>
      </w:r>
    </w:p>
    <w:p>
      <w:pPr>
        <w:widowControl/>
        <w:spacing w:line="600" w:lineRule="exact"/>
        <w:ind w:firstLine="630"/>
        <w:jc w:val="left"/>
        <w:rPr>
          <w:szCs w:val="32"/>
        </w:rPr>
      </w:pPr>
      <w:r>
        <w:rPr>
          <w:szCs w:val="32"/>
        </w:rPr>
        <w:t>25</w:t>
      </w:r>
      <w:r>
        <w:rPr>
          <w:rFonts w:hint="eastAsia"/>
          <w:szCs w:val="32"/>
        </w:rPr>
        <w:t>、一般公共预算拨款</w:t>
      </w:r>
      <w:r>
        <w:rPr>
          <w:szCs w:val="32"/>
        </w:rPr>
        <w:t>--</w:t>
      </w:r>
      <w:r>
        <w:rPr>
          <w:rFonts w:hint="eastAsia"/>
          <w:szCs w:val="32"/>
        </w:rPr>
        <w:t>经费拨款预算表（按部门预算经济分类）</w:t>
      </w:r>
    </w:p>
    <w:p>
      <w:pPr>
        <w:widowControl/>
        <w:spacing w:line="600" w:lineRule="exact"/>
        <w:ind w:firstLine="630"/>
        <w:jc w:val="left"/>
        <w:rPr>
          <w:szCs w:val="32"/>
        </w:rPr>
      </w:pPr>
      <w:r>
        <w:rPr>
          <w:szCs w:val="32"/>
        </w:rPr>
        <w:t>26</w:t>
      </w:r>
      <w:r>
        <w:rPr>
          <w:rFonts w:hint="eastAsia"/>
          <w:szCs w:val="32"/>
        </w:rPr>
        <w:t>、一般公共预算拨款</w:t>
      </w:r>
      <w:r>
        <w:rPr>
          <w:szCs w:val="32"/>
        </w:rPr>
        <w:t>--</w:t>
      </w:r>
      <w:r>
        <w:rPr>
          <w:rFonts w:hint="eastAsia"/>
          <w:szCs w:val="32"/>
        </w:rPr>
        <w:t>经费拨款预算表（按政府预算经济分类）</w:t>
      </w:r>
    </w:p>
    <w:p>
      <w:pPr>
        <w:widowControl/>
        <w:spacing w:line="600" w:lineRule="exact"/>
        <w:ind w:firstLine="630"/>
        <w:jc w:val="left"/>
        <w:rPr>
          <w:szCs w:val="32"/>
        </w:rPr>
      </w:pPr>
      <w:r>
        <w:rPr>
          <w:szCs w:val="32"/>
        </w:rPr>
        <w:t>27</w:t>
      </w:r>
      <w:r>
        <w:rPr>
          <w:rFonts w:hint="eastAsia"/>
          <w:szCs w:val="32"/>
        </w:rPr>
        <w:t>、省级专项资金清单</w:t>
      </w:r>
    </w:p>
    <w:p>
      <w:pPr>
        <w:widowControl/>
        <w:spacing w:line="600" w:lineRule="exact"/>
        <w:ind w:firstLine="630"/>
        <w:jc w:val="left"/>
        <w:rPr>
          <w:szCs w:val="32"/>
        </w:rPr>
      </w:pPr>
      <w:r>
        <w:rPr>
          <w:szCs w:val="32"/>
        </w:rPr>
        <w:t>28</w:t>
      </w:r>
      <w:r>
        <w:rPr>
          <w:rFonts w:hint="eastAsia"/>
          <w:szCs w:val="32"/>
        </w:rPr>
        <w:t>、一般公共预算</w:t>
      </w:r>
      <w:r>
        <w:rPr>
          <w:szCs w:val="32"/>
        </w:rPr>
        <w:t>“</w:t>
      </w:r>
      <w:r>
        <w:rPr>
          <w:rFonts w:hint="eastAsia"/>
          <w:szCs w:val="32"/>
        </w:rPr>
        <w:t>三公</w:t>
      </w:r>
      <w:r>
        <w:rPr>
          <w:szCs w:val="32"/>
        </w:rPr>
        <w:t>”</w:t>
      </w:r>
      <w:r>
        <w:rPr>
          <w:rFonts w:hint="eastAsia"/>
          <w:szCs w:val="32"/>
        </w:rPr>
        <w:t>经费预算表</w:t>
      </w:r>
    </w:p>
    <w:p>
      <w:pPr>
        <w:widowControl/>
        <w:spacing w:line="600" w:lineRule="exact"/>
        <w:ind w:firstLine="630"/>
        <w:jc w:val="left"/>
        <w:rPr>
          <w:szCs w:val="32"/>
        </w:rPr>
      </w:pPr>
      <w:r>
        <w:rPr>
          <w:szCs w:val="32"/>
        </w:rPr>
        <w:t>29</w:t>
      </w:r>
      <w:r>
        <w:rPr>
          <w:rFonts w:hint="eastAsia"/>
          <w:szCs w:val="32"/>
        </w:rPr>
        <w:t>、项目支出绩效目标表</w:t>
      </w:r>
    </w:p>
    <w:p>
      <w:pPr>
        <w:widowControl/>
        <w:spacing w:line="600" w:lineRule="exact"/>
        <w:ind w:firstLine="630"/>
        <w:jc w:val="left"/>
        <w:rPr>
          <w:szCs w:val="32"/>
        </w:rPr>
      </w:pPr>
      <w:r>
        <w:rPr>
          <w:szCs w:val="32"/>
        </w:rPr>
        <w:t>30</w:t>
      </w:r>
      <w:r>
        <w:rPr>
          <w:rFonts w:hint="eastAsia"/>
          <w:szCs w:val="32"/>
        </w:rPr>
        <w:t>、整体支出绩效目标表</w:t>
      </w:r>
    </w:p>
    <w:p>
      <w:pPr>
        <w:widowControl/>
        <w:spacing w:line="600" w:lineRule="exact"/>
        <w:ind w:firstLine="643" w:firstLineChars="200"/>
        <w:jc w:val="left"/>
        <w:rPr>
          <w:rFonts w:ascii="仿宋_GB2312"/>
          <w:b/>
          <w:bCs/>
          <w:kern w:val="0"/>
          <w:szCs w:val="32"/>
        </w:rPr>
      </w:pPr>
    </w:p>
    <w:p>
      <w:pPr>
        <w:widowControl/>
        <w:spacing w:line="600" w:lineRule="exact"/>
        <w:rPr>
          <w:rFonts w:ascii="仿宋_GB2312"/>
          <w:szCs w:val="32"/>
        </w:rPr>
      </w:pPr>
    </w:p>
    <w:p>
      <w:pPr>
        <w:widowControl/>
        <w:spacing w:line="600" w:lineRule="exact"/>
        <w:rPr>
          <w:bCs/>
          <w:kern w:val="0"/>
          <w:szCs w:val="32"/>
        </w:rPr>
      </w:pPr>
    </w:p>
    <w:p>
      <w:pPr>
        <w:widowControl/>
        <w:spacing w:line="600" w:lineRule="exact"/>
        <w:rPr>
          <w:bCs/>
          <w:kern w:val="0"/>
          <w:szCs w:val="32"/>
        </w:rPr>
      </w:pPr>
    </w:p>
    <w:p>
      <w:pPr>
        <w:widowControl/>
        <w:spacing w:line="600" w:lineRule="exact"/>
        <w:rPr>
          <w:bCs/>
          <w:kern w:val="0"/>
          <w:szCs w:val="32"/>
        </w:rPr>
      </w:pPr>
    </w:p>
    <w:p>
      <w:pPr>
        <w:widowControl/>
        <w:spacing w:line="600" w:lineRule="exact"/>
        <w:rPr>
          <w:bCs/>
          <w:kern w:val="0"/>
          <w:szCs w:val="32"/>
        </w:rPr>
      </w:pPr>
    </w:p>
    <w:p>
      <w:pPr>
        <w:jc w:val="center"/>
        <w:rPr>
          <w:rFonts w:ascii="仿宋_GB2312"/>
          <w:szCs w:val="32"/>
        </w:rPr>
      </w:pPr>
    </w:p>
    <w:p>
      <w:pPr>
        <w:widowControl/>
        <w:spacing w:line="600" w:lineRule="exact"/>
        <w:ind w:firstLine="643" w:firstLineChars="200"/>
        <w:jc w:val="center"/>
        <w:rPr>
          <w:rFonts w:ascii="黑体" w:hAnsi="黑体" w:eastAsia="黑体"/>
          <w:b/>
          <w:bCs/>
          <w:kern w:val="0"/>
          <w:szCs w:val="32"/>
        </w:rPr>
      </w:pPr>
      <w:r>
        <w:rPr>
          <w:rFonts w:hint="eastAsia" w:ascii="黑体" w:hAnsi="黑体" w:eastAsia="黑体"/>
          <w:b/>
          <w:bCs/>
          <w:kern w:val="0"/>
          <w:szCs w:val="32"/>
        </w:rPr>
        <w:t>第一部分</w:t>
      </w:r>
      <w:r>
        <w:rPr>
          <w:rFonts w:ascii="黑体" w:hAnsi="黑体" w:eastAsia="黑体"/>
          <w:b/>
          <w:bCs/>
          <w:kern w:val="0"/>
          <w:szCs w:val="32"/>
        </w:rPr>
        <w:t xml:space="preserve"> 2019</w:t>
      </w:r>
      <w:r>
        <w:rPr>
          <w:rFonts w:hint="eastAsia" w:ascii="黑体" w:hAnsi="黑体" w:eastAsia="黑体"/>
          <w:b/>
          <w:bCs/>
          <w:kern w:val="0"/>
          <w:szCs w:val="32"/>
        </w:rPr>
        <w:t>年部门预算说明</w:t>
      </w:r>
    </w:p>
    <w:p>
      <w:pPr>
        <w:widowControl/>
        <w:spacing w:line="600" w:lineRule="exact"/>
        <w:ind w:firstLine="640" w:firstLineChars="200"/>
        <w:jc w:val="center"/>
        <w:rPr>
          <w:rFonts w:ascii="黑体" w:hAnsi="黑体" w:eastAsia="黑体"/>
          <w:bCs/>
          <w:kern w:val="0"/>
          <w:szCs w:val="32"/>
        </w:rPr>
      </w:pPr>
    </w:p>
    <w:p>
      <w:pPr>
        <w:widowControl/>
        <w:spacing w:line="600" w:lineRule="exact"/>
        <w:ind w:firstLine="640" w:firstLineChars="200"/>
        <w:jc w:val="left"/>
        <w:outlineLvl w:val="0"/>
        <w:rPr>
          <w:rFonts w:eastAsia="黑体"/>
          <w:bCs/>
          <w:kern w:val="0"/>
          <w:szCs w:val="32"/>
        </w:rPr>
      </w:pPr>
      <w:r>
        <w:rPr>
          <w:rFonts w:hint="eastAsia" w:eastAsia="黑体"/>
          <w:bCs/>
          <w:kern w:val="0"/>
          <w:szCs w:val="32"/>
        </w:rPr>
        <w:t>一、部门基本概况</w:t>
      </w:r>
    </w:p>
    <w:p>
      <w:pPr>
        <w:widowControl/>
        <w:spacing w:line="600" w:lineRule="exact"/>
        <w:ind w:firstLine="640" w:firstLineChars="200"/>
        <w:jc w:val="left"/>
        <w:outlineLvl w:val="0"/>
        <w:rPr>
          <w:rFonts w:ascii="仿宋_GB2312"/>
          <w:bCs/>
          <w:kern w:val="0"/>
          <w:szCs w:val="32"/>
        </w:rPr>
      </w:pPr>
      <w:r>
        <w:rPr>
          <w:rFonts w:hint="eastAsia" w:ascii="仿宋_GB2312"/>
          <w:szCs w:val="32"/>
        </w:rPr>
        <w:t>（一）</w:t>
      </w:r>
      <w:r>
        <w:rPr>
          <w:rFonts w:hint="eastAsia" w:ascii="仿宋_GB2312"/>
          <w:bCs/>
          <w:kern w:val="0"/>
          <w:szCs w:val="32"/>
        </w:rPr>
        <w:t>职能职责</w:t>
      </w:r>
    </w:p>
    <w:p>
      <w:pPr>
        <w:ind w:firstLine="640" w:firstLineChars="200"/>
        <w:rPr>
          <w:rFonts w:ascii="仿宋_GB2312"/>
          <w:szCs w:val="20"/>
        </w:rPr>
      </w:pPr>
      <w:r>
        <w:rPr>
          <w:rFonts w:hint="eastAsia" w:ascii="仿宋_GB2312" w:hAnsi="仿宋_GB2312"/>
          <w:szCs w:val="20"/>
        </w:rPr>
        <w:t>湖南省文史研究馆作为统战性、荣誉性的机构，坚持贯彻落实党的统一战线政策，弘扬敬老崇文的优良传统，在存史资政、文化建设、统战联谊方面发挥独特作用。主要任务是：组织馆员开展文史研究和艺术创作，挖掘湖湘人文资源，传承、弘扬和创新中华</w:t>
      </w:r>
      <w:bookmarkStart w:id="0" w:name="_GoBack"/>
      <w:bookmarkEnd w:id="0"/>
      <w:r>
        <w:rPr>
          <w:rFonts w:hint="eastAsia" w:ascii="仿宋_GB2312" w:hAnsi="仿宋_GB2312"/>
          <w:szCs w:val="20"/>
        </w:rPr>
        <w:t>优秀传统文化；围绕文化建设和社会发展中的重要问题，深入研究、建言献策；开展统战联谊活动；开展对外文化交流。</w:t>
      </w:r>
    </w:p>
    <w:p>
      <w:pPr>
        <w:ind w:firstLine="640" w:firstLineChars="200"/>
        <w:outlineLvl w:val="0"/>
        <w:rPr>
          <w:rFonts w:ascii="仿宋_GB2312" w:hAnsi="黑体"/>
          <w:szCs w:val="20"/>
        </w:rPr>
      </w:pPr>
      <w:r>
        <w:rPr>
          <w:rFonts w:hint="eastAsia" w:ascii="仿宋_GB2312" w:hAnsi="黑体"/>
          <w:szCs w:val="20"/>
        </w:rPr>
        <w:t>（二）机构设置情况</w:t>
      </w:r>
    </w:p>
    <w:p>
      <w:pPr>
        <w:ind w:firstLine="640" w:firstLineChars="200"/>
        <w:rPr>
          <w:rFonts w:ascii="仿宋_GB2312" w:hAnsi="黑体"/>
          <w:szCs w:val="20"/>
        </w:rPr>
      </w:pPr>
      <w:r>
        <w:rPr>
          <w:rFonts w:hint="eastAsia" w:ascii="仿宋_GB2312" w:hAnsi="仿宋_GB2312"/>
          <w:szCs w:val="20"/>
        </w:rPr>
        <w:t>我省本轮机构改革中，省政府参事室不再与省文史研究馆合署办公，在省政府办公厅加挂牌子，将文史研究馆调整为省政府直属正厅级事业单位，为省一级预算单位，财务集中核算，没有二级单位。目前省文史研究馆机关“三定”工作尚未开展，内设机构除参事业务处整体转隶至省政府办公厅外保持原有状况，即办公室、文史业务处、人事处、机关党委、后勤服务中心。</w:t>
      </w:r>
    </w:p>
    <w:p>
      <w:pPr>
        <w:ind w:firstLine="640" w:firstLineChars="200"/>
        <w:rPr>
          <w:rFonts w:ascii="仿宋_GB2312" w:hAnsi="黑体"/>
          <w:szCs w:val="20"/>
        </w:rPr>
      </w:pPr>
      <w:r>
        <w:rPr>
          <w:rFonts w:hint="eastAsia" w:ascii="仿宋_GB2312" w:hAnsi="黑体"/>
          <w:szCs w:val="20"/>
        </w:rPr>
        <w:t>因转隶人员调动手续尚未办理，省文史研究馆</w:t>
      </w:r>
      <w:r>
        <w:rPr>
          <w:rFonts w:hint="eastAsia" w:ascii="仿宋_GB2312" w:hAnsi="仿宋_GB2312"/>
          <w:szCs w:val="20"/>
        </w:rPr>
        <w:t>现共有编制</w:t>
      </w:r>
      <w:r>
        <w:rPr>
          <w:rFonts w:ascii="仿宋_GB2312" w:hAnsi="仿宋_GB2312"/>
          <w:szCs w:val="20"/>
        </w:rPr>
        <w:t>150</w:t>
      </w:r>
      <w:r>
        <w:rPr>
          <w:rFonts w:hint="eastAsia" w:ascii="仿宋_GB2312" w:hAnsi="仿宋_GB2312"/>
          <w:szCs w:val="20"/>
        </w:rPr>
        <w:t>人，其中省文史馆员</w:t>
      </w:r>
      <w:r>
        <w:rPr>
          <w:rFonts w:ascii="仿宋_GB2312" w:hAnsi="仿宋_GB2312"/>
          <w:szCs w:val="20"/>
        </w:rPr>
        <w:t>100</w:t>
      </w:r>
      <w:r>
        <w:rPr>
          <w:rFonts w:hint="eastAsia" w:ascii="仿宋_GB2312" w:hAnsi="仿宋_GB2312"/>
          <w:szCs w:val="20"/>
        </w:rPr>
        <w:t>人，行政编制</w:t>
      </w:r>
      <w:r>
        <w:rPr>
          <w:rFonts w:ascii="仿宋_GB2312" w:hAnsi="仿宋_GB2312"/>
          <w:szCs w:val="20"/>
        </w:rPr>
        <w:t>38</w:t>
      </w:r>
      <w:r>
        <w:rPr>
          <w:rFonts w:hint="eastAsia" w:ascii="仿宋_GB2312" w:hAnsi="仿宋_GB2312"/>
          <w:szCs w:val="20"/>
        </w:rPr>
        <w:t>人（含应转隶至省政府办公厅</w:t>
      </w:r>
      <w:r>
        <w:rPr>
          <w:rFonts w:ascii="仿宋_GB2312" w:hAnsi="仿宋_GB2312"/>
          <w:szCs w:val="20"/>
        </w:rPr>
        <w:t>8</w:t>
      </w:r>
      <w:r>
        <w:rPr>
          <w:rFonts w:hint="eastAsia" w:ascii="仿宋_GB2312" w:hAnsi="仿宋_GB2312"/>
          <w:szCs w:val="20"/>
        </w:rPr>
        <w:t>人），事业编制</w:t>
      </w:r>
      <w:r>
        <w:rPr>
          <w:rFonts w:ascii="仿宋_GB2312" w:hAnsi="仿宋_GB2312"/>
          <w:szCs w:val="20"/>
        </w:rPr>
        <w:t>12</w:t>
      </w:r>
      <w:r>
        <w:rPr>
          <w:rFonts w:hint="eastAsia" w:ascii="仿宋_GB2312" w:hAnsi="仿宋_GB2312"/>
          <w:szCs w:val="20"/>
        </w:rPr>
        <w:t>人。实有在职</w:t>
      </w:r>
      <w:r>
        <w:rPr>
          <w:rFonts w:ascii="仿宋_GB2312" w:hAnsi="仿宋_GB2312"/>
          <w:szCs w:val="20"/>
        </w:rPr>
        <w:t>51</w:t>
      </w:r>
      <w:r>
        <w:rPr>
          <w:rFonts w:hint="eastAsia" w:ascii="仿宋_GB2312" w:hAnsi="仿宋_GB2312"/>
          <w:szCs w:val="20"/>
        </w:rPr>
        <w:t>人，离休</w:t>
      </w:r>
      <w:r>
        <w:rPr>
          <w:rFonts w:ascii="仿宋_GB2312" w:hAnsi="仿宋_GB2312"/>
          <w:szCs w:val="20"/>
        </w:rPr>
        <w:t>1</w:t>
      </w:r>
      <w:r>
        <w:rPr>
          <w:rFonts w:hint="eastAsia" w:ascii="仿宋_GB2312" w:hAnsi="仿宋_GB2312"/>
          <w:szCs w:val="20"/>
        </w:rPr>
        <w:t>人，退休</w:t>
      </w:r>
      <w:r>
        <w:rPr>
          <w:rFonts w:ascii="仿宋_GB2312" w:hAnsi="仿宋_GB2312"/>
          <w:szCs w:val="20"/>
        </w:rPr>
        <w:t>49</w:t>
      </w:r>
      <w:r>
        <w:rPr>
          <w:rFonts w:hint="eastAsia" w:ascii="仿宋_GB2312" w:hAnsi="仿宋_GB2312"/>
          <w:szCs w:val="20"/>
        </w:rPr>
        <w:t>人，省文史馆员</w:t>
      </w:r>
      <w:r>
        <w:rPr>
          <w:rFonts w:ascii="仿宋_GB2312" w:hAnsi="仿宋_GB2312"/>
          <w:szCs w:val="20"/>
        </w:rPr>
        <w:t>93</w:t>
      </w:r>
      <w:r>
        <w:rPr>
          <w:rFonts w:hint="eastAsia" w:ascii="仿宋_GB2312" w:hAnsi="仿宋_GB2312"/>
          <w:szCs w:val="20"/>
        </w:rPr>
        <w:t>人。</w:t>
      </w:r>
    </w:p>
    <w:p>
      <w:pPr>
        <w:ind w:firstLine="640" w:firstLineChars="200"/>
        <w:outlineLvl w:val="0"/>
        <w:rPr>
          <w:rFonts w:eastAsia="黑体"/>
          <w:bCs/>
          <w:kern w:val="0"/>
          <w:szCs w:val="32"/>
        </w:rPr>
      </w:pPr>
      <w:r>
        <w:rPr>
          <w:rFonts w:hint="eastAsia" w:eastAsia="黑体"/>
          <w:bCs/>
          <w:kern w:val="0"/>
          <w:szCs w:val="32"/>
        </w:rPr>
        <w:t>二、部门预算单位构成</w:t>
      </w:r>
    </w:p>
    <w:p>
      <w:pPr>
        <w:widowControl/>
        <w:spacing w:line="600" w:lineRule="exact"/>
        <w:ind w:firstLine="627" w:firstLineChars="196"/>
        <w:jc w:val="left"/>
        <w:rPr>
          <w:rFonts w:ascii="仿宋_GB2312"/>
          <w:bCs/>
          <w:kern w:val="0"/>
          <w:szCs w:val="32"/>
        </w:rPr>
      </w:pPr>
      <w:r>
        <w:rPr>
          <w:rFonts w:hint="eastAsia" w:ascii="仿宋_GB2312"/>
          <w:bCs/>
          <w:kern w:val="0"/>
          <w:szCs w:val="32"/>
        </w:rPr>
        <w:t>湖南省文史研究馆只有本级，没有其他二级预算单位，因此，纳入</w:t>
      </w:r>
      <w:r>
        <w:rPr>
          <w:rFonts w:ascii="仿宋_GB2312"/>
          <w:bCs/>
          <w:kern w:val="0"/>
          <w:szCs w:val="32"/>
        </w:rPr>
        <w:t>2019</w:t>
      </w:r>
      <w:r>
        <w:rPr>
          <w:rFonts w:hint="eastAsia" w:ascii="仿宋_GB2312"/>
          <w:bCs/>
          <w:kern w:val="0"/>
          <w:szCs w:val="32"/>
        </w:rPr>
        <w:t>年部门预算编报范围的只有本级部门预算。</w:t>
      </w:r>
    </w:p>
    <w:p>
      <w:pPr>
        <w:widowControl/>
        <w:spacing w:line="600" w:lineRule="exact"/>
        <w:ind w:firstLine="627" w:firstLineChars="196"/>
        <w:jc w:val="left"/>
        <w:outlineLvl w:val="0"/>
        <w:rPr>
          <w:rFonts w:eastAsia="黑体"/>
          <w:bCs/>
          <w:kern w:val="0"/>
          <w:szCs w:val="32"/>
        </w:rPr>
      </w:pPr>
      <w:r>
        <w:rPr>
          <w:rFonts w:hint="eastAsia" w:eastAsia="黑体"/>
          <w:bCs/>
          <w:kern w:val="0"/>
          <w:szCs w:val="32"/>
        </w:rPr>
        <w:t>三、部门收支总体情况</w:t>
      </w:r>
    </w:p>
    <w:p>
      <w:pPr>
        <w:widowControl/>
        <w:spacing w:line="600" w:lineRule="exact"/>
        <w:ind w:firstLine="627" w:firstLineChars="196"/>
        <w:jc w:val="left"/>
        <w:rPr>
          <w:rFonts w:ascii="仿宋_GB2312"/>
          <w:bCs/>
          <w:kern w:val="0"/>
          <w:szCs w:val="32"/>
        </w:rPr>
      </w:pPr>
      <w:r>
        <w:rPr>
          <w:rFonts w:ascii="仿宋_GB2312"/>
          <w:szCs w:val="32"/>
        </w:rPr>
        <w:t>2019</w:t>
      </w:r>
      <w:r>
        <w:rPr>
          <w:rFonts w:hint="eastAsia" w:ascii="仿宋_GB2312"/>
          <w:szCs w:val="32"/>
        </w:rPr>
        <w:t>年部门预算编报范围包括湖南省文史研究馆所有支出。</w:t>
      </w:r>
    </w:p>
    <w:p>
      <w:pPr>
        <w:widowControl/>
        <w:spacing w:line="600" w:lineRule="exact"/>
        <w:ind w:firstLine="627" w:firstLineChars="196"/>
        <w:jc w:val="left"/>
        <w:rPr>
          <w:rFonts w:ascii="仿宋_GB2312"/>
          <w:bCs/>
          <w:kern w:val="0"/>
          <w:szCs w:val="32"/>
        </w:rPr>
      </w:pPr>
      <w:r>
        <w:rPr>
          <w:rFonts w:hint="eastAsia" w:ascii="仿宋_GB2312"/>
          <w:szCs w:val="32"/>
        </w:rPr>
        <w:t>（一）收入预算，</w:t>
      </w:r>
      <w:r>
        <w:rPr>
          <w:rFonts w:ascii="仿宋_GB2312"/>
          <w:szCs w:val="32"/>
        </w:rPr>
        <w:t>2019</w:t>
      </w:r>
      <w:r>
        <w:rPr>
          <w:rFonts w:hint="eastAsia" w:ascii="仿宋_GB2312"/>
          <w:szCs w:val="32"/>
        </w:rPr>
        <w:t>年年初预算数</w:t>
      </w:r>
      <w:r>
        <w:rPr>
          <w:rFonts w:ascii="仿宋_GB2312"/>
          <w:szCs w:val="32"/>
        </w:rPr>
        <w:t>1780.91</w:t>
      </w:r>
      <w:r>
        <w:rPr>
          <w:rFonts w:hint="eastAsia" w:ascii="仿宋_GB2312"/>
          <w:szCs w:val="32"/>
        </w:rPr>
        <w:t>万元，其中，一般公共预算拨款</w:t>
      </w:r>
      <w:r>
        <w:rPr>
          <w:rFonts w:ascii="仿宋_GB2312"/>
          <w:szCs w:val="32"/>
        </w:rPr>
        <w:t>1780.91</w:t>
      </w:r>
      <w:r>
        <w:rPr>
          <w:rFonts w:hint="eastAsia" w:ascii="仿宋_GB2312"/>
          <w:szCs w:val="32"/>
        </w:rPr>
        <w:t>万。收入较去年减少</w:t>
      </w:r>
      <w:r>
        <w:rPr>
          <w:rFonts w:ascii="仿宋_GB2312"/>
          <w:szCs w:val="32"/>
        </w:rPr>
        <w:t>394.66</w:t>
      </w:r>
      <w:r>
        <w:rPr>
          <w:rFonts w:hint="eastAsia" w:ascii="仿宋_GB2312"/>
          <w:szCs w:val="32"/>
        </w:rPr>
        <w:t>万元，主要是</w:t>
      </w:r>
      <w:r>
        <w:rPr>
          <w:rFonts w:ascii="仿宋_GB2312"/>
          <w:szCs w:val="32"/>
        </w:rPr>
        <w:t>2019</w:t>
      </w:r>
      <w:r>
        <w:rPr>
          <w:rFonts w:hint="eastAsia" w:ascii="仿宋_GB2312"/>
          <w:szCs w:val="32"/>
        </w:rPr>
        <w:t>年扣回</w:t>
      </w:r>
      <w:r>
        <w:rPr>
          <w:rFonts w:ascii="仿宋_GB2312"/>
          <w:szCs w:val="32"/>
        </w:rPr>
        <w:t>2018</w:t>
      </w:r>
      <w:r>
        <w:rPr>
          <w:rFonts w:hint="eastAsia" w:ascii="仿宋_GB2312"/>
          <w:szCs w:val="32"/>
        </w:rPr>
        <w:t>一次性拨款</w:t>
      </w:r>
      <w:r>
        <w:rPr>
          <w:rFonts w:ascii="仿宋_GB2312"/>
          <w:szCs w:val="32"/>
        </w:rPr>
        <w:t>300</w:t>
      </w:r>
      <w:r>
        <w:rPr>
          <w:rFonts w:hint="eastAsia" w:ascii="仿宋_GB2312"/>
          <w:szCs w:val="32"/>
        </w:rPr>
        <w:t>万元，压减一般性支出</w:t>
      </w:r>
      <w:r>
        <w:rPr>
          <w:rFonts w:ascii="仿宋_GB2312"/>
          <w:szCs w:val="32"/>
        </w:rPr>
        <w:t>32.7</w:t>
      </w:r>
      <w:r>
        <w:rPr>
          <w:rFonts w:hint="eastAsia" w:ascii="仿宋_GB2312"/>
          <w:szCs w:val="32"/>
        </w:rPr>
        <w:t>万元，扣回原三供一业相关支出补贴资金</w:t>
      </w:r>
      <w:r>
        <w:rPr>
          <w:rFonts w:ascii="仿宋_GB2312"/>
          <w:szCs w:val="32"/>
        </w:rPr>
        <w:t>29.36</w:t>
      </w:r>
      <w:r>
        <w:rPr>
          <w:rFonts w:hint="eastAsia" w:ascii="仿宋_GB2312"/>
          <w:szCs w:val="32"/>
        </w:rPr>
        <w:t>万元，划转参事业务经费</w:t>
      </w:r>
      <w:r>
        <w:rPr>
          <w:rFonts w:ascii="仿宋_GB2312"/>
          <w:szCs w:val="32"/>
        </w:rPr>
        <w:t>70</w:t>
      </w:r>
      <w:r>
        <w:rPr>
          <w:rFonts w:hint="eastAsia" w:ascii="仿宋_GB2312"/>
          <w:szCs w:val="32"/>
        </w:rPr>
        <w:t>万元至省政府办公厅，增加</w:t>
      </w:r>
      <w:r>
        <w:rPr>
          <w:rFonts w:ascii="仿宋_GB2312"/>
          <w:szCs w:val="32"/>
        </w:rPr>
        <w:t>2018</w:t>
      </w:r>
      <w:r>
        <w:rPr>
          <w:rFonts w:hint="eastAsia" w:ascii="仿宋_GB2312"/>
          <w:szCs w:val="32"/>
        </w:rPr>
        <w:t>年基本工资提标</w:t>
      </w:r>
      <w:r>
        <w:rPr>
          <w:rFonts w:ascii="仿宋_GB2312"/>
          <w:szCs w:val="32"/>
        </w:rPr>
        <w:t>37.9</w:t>
      </w:r>
      <w:r>
        <w:rPr>
          <w:rFonts w:hint="eastAsia" w:ascii="仿宋_GB2312"/>
          <w:szCs w:val="32"/>
        </w:rPr>
        <w:t>万元，</w:t>
      </w:r>
      <w:r>
        <w:rPr>
          <w:rFonts w:ascii="仿宋_GB2312"/>
          <w:szCs w:val="32"/>
        </w:rPr>
        <w:t>2019</w:t>
      </w:r>
      <w:r>
        <w:rPr>
          <w:rFonts w:hint="eastAsia" w:ascii="仿宋_GB2312"/>
          <w:szCs w:val="32"/>
        </w:rPr>
        <w:t>增列预算减少</w:t>
      </w:r>
      <w:r>
        <w:rPr>
          <w:rFonts w:ascii="仿宋_GB2312"/>
          <w:szCs w:val="32"/>
        </w:rPr>
        <w:t>0.5</w:t>
      </w:r>
      <w:r>
        <w:rPr>
          <w:rFonts w:hint="eastAsia" w:ascii="仿宋_GB2312"/>
          <w:szCs w:val="32"/>
        </w:rPr>
        <w:t>万元。</w:t>
      </w:r>
    </w:p>
    <w:p>
      <w:pPr>
        <w:widowControl/>
        <w:spacing w:line="600" w:lineRule="exact"/>
        <w:ind w:firstLine="640" w:firstLineChars="200"/>
        <w:jc w:val="left"/>
        <w:rPr>
          <w:rFonts w:ascii="仿宋_GB2312"/>
          <w:szCs w:val="32"/>
        </w:rPr>
      </w:pPr>
      <w:r>
        <w:rPr>
          <w:rFonts w:hint="eastAsia" w:ascii="仿宋_GB2312"/>
          <w:szCs w:val="32"/>
        </w:rPr>
        <w:t>（二）支出预算，</w:t>
      </w:r>
      <w:r>
        <w:rPr>
          <w:rFonts w:ascii="仿宋_GB2312"/>
          <w:szCs w:val="32"/>
        </w:rPr>
        <w:t>2019</w:t>
      </w:r>
      <w:r>
        <w:rPr>
          <w:rFonts w:hint="eastAsia" w:ascii="仿宋_GB2312"/>
          <w:szCs w:val="32"/>
        </w:rPr>
        <w:t>年年初预算数</w:t>
      </w:r>
      <w:r>
        <w:rPr>
          <w:rFonts w:ascii="仿宋_GB2312"/>
          <w:szCs w:val="32"/>
        </w:rPr>
        <w:t>1780.91</w:t>
      </w:r>
      <w:r>
        <w:rPr>
          <w:rFonts w:hint="eastAsia" w:ascii="仿宋_GB2312"/>
          <w:szCs w:val="32"/>
        </w:rPr>
        <w:t>万元，其中，一般公共服务</w:t>
      </w:r>
      <w:r>
        <w:rPr>
          <w:rFonts w:ascii="仿宋_GB2312"/>
          <w:szCs w:val="32"/>
        </w:rPr>
        <w:t>1429.67</w:t>
      </w:r>
      <w:r>
        <w:rPr>
          <w:rFonts w:hint="eastAsia" w:ascii="仿宋_GB2312"/>
          <w:szCs w:val="32"/>
        </w:rPr>
        <w:t>万元，社会保障和就业支出</w:t>
      </w:r>
      <w:r>
        <w:rPr>
          <w:rFonts w:ascii="仿宋_GB2312"/>
          <w:szCs w:val="32"/>
        </w:rPr>
        <w:t>140.88</w:t>
      </w:r>
      <w:r>
        <w:rPr>
          <w:rFonts w:hint="eastAsia" w:ascii="仿宋_GB2312"/>
          <w:szCs w:val="32"/>
        </w:rPr>
        <w:t>万元，医疗卫生与计划生育支出</w:t>
      </w:r>
      <w:r>
        <w:rPr>
          <w:rFonts w:ascii="仿宋_GB2312"/>
          <w:szCs w:val="32"/>
        </w:rPr>
        <w:t>99</w:t>
      </w:r>
      <w:r>
        <w:rPr>
          <w:rFonts w:hint="eastAsia" w:ascii="仿宋_GB2312"/>
          <w:szCs w:val="32"/>
        </w:rPr>
        <w:t>万元，住房保障支出</w:t>
      </w:r>
      <w:r>
        <w:rPr>
          <w:rFonts w:ascii="仿宋_GB2312"/>
          <w:szCs w:val="32"/>
        </w:rPr>
        <w:t>111.36</w:t>
      </w:r>
      <w:r>
        <w:rPr>
          <w:rFonts w:hint="eastAsia" w:ascii="仿宋_GB2312"/>
          <w:szCs w:val="32"/>
        </w:rPr>
        <w:t>万元。支出较去年减少</w:t>
      </w:r>
      <w:r>
        <w:rPr>
          <w:rFonts w:ascii="仿宋_GB2312"/>
          <w:szCs w:val="32"/>
        </w:rPr>
        <w:t>394.66</w:t>
      </w:r>
      <w:r>
        <w:rPr>
          <w:rFonts w:hint="eastAsia" w:ascii="仿宋_GB2312"/>
          <w:szCs w:val="32"/>
        </w:rPr>
        <w:t>万元，主要是减少机关大院改造支出</w:t>
      </w:r>
      <w:r>
        <w:rPr>
          <w:rFonts w:ascii="仿宋_GB2312"/>
          <w:szCs w:val="32"/>
        </w:rPr>
        <w:t>300</w:t>
      </w:r>
      <w:r>
        <w:rPr>
          <w:rFonts w:hint="eastAsia" w:ascii="仿宋_GB2312"/>
          <w:szCs w:val="32"/>
        </w:rPr>
        <w:t>万元，压减一般性支出</w:t>
      </w:r>
      <w:r>
        <w:rPr>
          <w:rFonts w:ascii="仿宋_GB2312"/>
          <w:szCs w:val="32"/>
        </w:rPr>
        <w:t>32.7</w:t>
      </w:r>
      <w:r>
        <w:rPr>
          <w:rFonts w:hint="eastAsia" w:ascii="仿宋_GB2312"/>
          <w:szCs w:val="32"/>
        </w:rPr>
        <w:t>万元，参事业务经费</w:t>
      </w:r>
      <w:r>
        <w:rPr>
          <w:rFonts w:ascii="仿宋_GB2312"/>
          <w:szCs w:val="32"/>
        </w:rPr>
        <w:t>70</w:t>
      </w:r>
      <w:r>
        <w:rPr>
          <w:rFonts w:hint="eastAsia" w:ascii="仿宋_GB2312"/>
          <w:szCs w:val="32"/>
        </w:rPr>
        <w:t>万元。</w:t>
      </w:r>
    </w:p>
    <w:p>
      <w:pPr>
        <w:widowControl/>
        <w:spacing w:line="600" w:lineRule="exact"/>
        <w:ind w:firstLine="640" w:firstLineChars="200"/>
        <w:jc w:val="left"/>
        <w:rPr>
          <w:rFonts w:ascii="仿宋_GB2312"/>
          <w:bCs/>
          <w:kern w:val="0"/>
          <w:szCs w:val="32"/>
        </w:rPr>
      </w:pPr>
      <w:r>
        <w:rPr>
          <w:rFonts w:hint="eastAsia" w:eastAsia="黑体"/>
          <w:szCs w:val="32"/>
        </w:rPr>
        <w:t>四、一般公共预算拨款支出预算</w:t>
      </w:r>
    </w:p>
    <w:p>
      <w:pPr>
        <w:widowControl/>
        <w:spacing w:line="600" w:lineRule="exact"/>
        <w:ind w:firstLine="640" w:firstLineChars="200"/>
        <w:jc w:val="left"/>
        <w:rPr>
          <w:rFonts w:ascii="仿宋_GB2312"/>
          <w:szCs w:val="32"/>
        </w:rPr>
      </w:pPr>
      <w:r>
        <w:rPr>
          <w:rFonts w:ascii="仿宋_GB2312"/>
          <w:szCs w:val="32"/>
        </w:rPr>
        <w:t>2019</w:t>
      </w:r>
      <w:r>
        <w:rPr>
          <w:rFonts w:hint="eastAsia" w:ascii="仿宋_GB2312"/>
          <w:szCs w:val="32"/>
        </w:rPr>
        <w:t>年一般公共预算拨款收入</w:t>
      </w:r>
      <w:r>
        <w:rPr>
          <w:rFonts w:ascii="仿宋_GB2312"/>
          <w:szCs w:val="32"/>
        </w:rPr>
        <w:t>1780.91</w:t>
      </w:r>
      <w:r>
        <w:rPr>
          <w:rFonts w:hint="eastAsia" w:ascii="仿宋_GB2312"/>
          <w:szCs w:val="32"/>
        </w:rPr>
        <w:t>万元，具体安排情况如下：</w:t>
      </w:r>
    </w:p>
    <w:p>
      <w:pPr>
        <w:widowControl/>
        <w:spacing w:line="600" w:lineRule="exact"/>
        <w:ind w:firstLine="640" w:firstLineChars="200"/>
        <w:jc w:val="left"/>
        <w:rPr>
          <w:rFonts w:ascii="仿宋_GB2312"/>
          <w:szCs w:val="32"/>
        </w:rPr>
      </w:pPr>
      <w:r>
        <w:rPr>
          <w:rFonts w:hint="eastAsia" w:ascii="仿宋_GB2312"/>
          <w:szCs w:val="32"/>
        </w:rPr>
        <w:t>（一）基本支出：</w:t>
      </w:r>
      <w:r>
        <w:rPr>
          <w:rFonts w:ascii="仿宋_GB2312"/>
          <w:szCs w:val="32"/>
        </w:rPr>
        <w:t>2019</w:t>
      </w:r>
      <w:r>
        <w:rPr>
          <w:rFonts w:hint="eastAsia" w:ascii="仿宋_GB2312"/>
          <w:szCs w:val="32"/>
        </w:rPr>
        <w:t>年年初预算数为</w:t>
      </w:r>
      <w:r>
        <w:rPr>
          <w:rFonts w:ascii="仿宋_GB2312"/>
          <w:szCs w:val="32"/>
        </w:rPr>
        <w:t>1496.78</w:t>
      </w:r>
      <w:r>
        <w:rPr>
          <w:rFonts w:hint="eastAsia" w:ascii="仿宋_GB2312"/>
          <w:szCs w:val="32"/>
        </w:rPr>
        <w:t>万元，是指为保障单位机构正常运转、完成日常工作任务而发生的各项支出，包括用于基本工资、津贴补贴等人员经费以及办公费、印刷费、水电费、办公设备购置等日常公用经费。</w:t>
      </w:r>
    </w:p>
    <w:p>
      <w:pPr>
        <w:widowControl/>
        <w:spacing w:line="600" w:lineRule="exact"/>
        <w:ind w:firstLine="640" w:firstLineChars="200"/>
        <w:jc w:val="left"/>
        <w:rPr>
          <w:rFonts w:ascii="仿宋_GB2312"/>
          <w:szCs w:val="32"/>
        </w:rPr>
      </w:pPr>
      <w:r>
        <w:rPr>
          <w:rFonts w:hint="eastAsia" w:ascii="仿宋_GB2312"/>
          <w:szCs w:val="32"/>
        </w:rPr>
        <w:t>（二）项目支出：</w:t>
      </w:r>
      <w:r>
        <w:rPr>
          <w:rFonts w:ascii="仿宋_GB2312"/>
          <w:szCs w:val="32"/>
        </w:rPr>
        <w:t>2019</w:t>
      </w:r>
      <w:r>
        <w:rPr>
          <w:rFonts w:hint="eastAsia" w:ascii="仿宋_GB2312"/>
          <w:szCs w:val="32"/>
        </w:rPr>
        <w:t>年年初预算数为</w:t>
      </w:r>
      <w:r>
        <w:rPr>
          <w:rFonts w:ascii="仿宋_GB2312"/>
          <w:szCs w:val="32"/>
        </w:rPr>
        <w:t>284.13</w:t>
      </w:r>
      <w:r>
        <w:rPr>
          <w:rFonts w:hint="eastAsia" w:ascii="仿宋_GB2312"/>
          <w:szCs w:val="32"/>
        </w:rPr>
        <w:t>万元，是指单位为完成特定行政工作任务或事业发展目标而发生的支出，包括商品和服务支出、其他资本性支出等。其中：商品和服务支出</w:t>
      </w:r>
      <w:r>
        <w:rPr>
          <w:rFonts w:ascii="仿宋_GB2312"/>
          <w:szCs w:val="32"/>
        </w:rPr>
        <w:t>276.13</w:t>
      </w:r>
      <w:r>
        <w:rPr>
          <w:rFonts w:hint="eastAsia" w:ascii="仿宋_GB2312"/>
          <w:szCs w:val="32"/>
        </w:rPr>
        <w:t>万元，主要用于馆员业务工作专项等方面；其他资本性支出</w:t>
      </w:r>
      <w:r>
        <w:rPr>
          <w:rFonts w:ascii="仿宋_GB2312"/>
          <w:szCs w:val="32"/>
        </w:rPr>
        <w:t>8</w:t>
      </w:r>
      <w:r>
        <w:rPr>
          <w:rFonts w:hint="eastAsia" w:ascii="仿宋_GB2312"/>
          <w:szCs w:val="32"/>
        </w:rPr>
        <w:t>万元，主要用于一般办公设备购置等方面。</w:t>
      </w:r>
    </w:p>
    <w:p>
      <w:pPr>
        <w:widowControl/>
        <w:spacing w:line="600" w:lineRule="exact"/>
        <w:ind w:firstLine="640" w:firstLineChars="200"/>
        <w:jc w:val="left"/>
        <w:rPr>
          <w:rFonts w:ascii="黑体" w:eastAsia="黑体"/>
          <w:szCs w:val="32"/>
        </w:rPr>
      </w:pPr>
      <w:r>
        <w:rPr>
          <w:rFonts w:hint="eastAsia" w:ascii="黑体" w:eastAsia="黑体"/>
          <w:szCs w:val="32"/>
        </w:rPr>
        <w:t>五、其他重要事项的情况说明</w:t>
      </w:r>
    </w:p>
    <w:p>
      <w:pPr>
        <w:widowControl/>
        <w:spacing w:line="600" w:lineRule="exact"/>
        <w:ind w:firstLine="640" w:firstLineChars="200"/>
        <w:jc w:val="left"/>
        <w:rPr>
          <w:rFonts w:ascii="仿宋_GB2312"/>
          <w:szCs w:val="32"/>
        </w:rPr>
      </w:pPr>
      <w:r>
        <w:rPr>
          <w:rFonts w:ascii="仿宋_GB2312"/>
          <w:szCs w:val="32"/>
        </w:rPr>
        <w:t>1.</w:t>
      </w:r>
      <w:r>
        <w:rPr>
          <w:rFonts w:hint="eastAsia" w:ascii="仿宋_GB2312"/>
          <w:szCs w:val="32"/>
        </w:rPr>
        <w:t>机关运行经费</w:t>
      </w:r>
    </w:p>
    <w:p>
      <w:pPr>
        <w:widowControl/>
        <w:spacing w:line="600" w:lineRule="exact"/>
        <w:ind w:firstLine="640" w:firstLineChars="200"/>
        <w:jc w:val="left"/>
        <w:rPr>
          <w:rFonts w:ascii="仿宋_GB2312"/>
          <w:szCs w:val="32"/>
        </w:rPr>
      </w:pPr>
      <w:r>
        <w:rPr>
          <w:rFonts w:ascii="仿宋_GB2312"/>
          <w:szCs w:val="32"/>
        </w:rPr>
        <w:t>2019</w:t>
      </w:r>
      <w:r>
        <w:rPr>
          <w:rFonts w:hint="eastAsia" w:ascii="仿宋_GB2312"/>
          <w:szCs w:val="32"/>
        </w:rPr>
        <w:t>年我单位的机关运行经费一般公共预算财政拨款</w:t>
      </w:r>
      <w:r>
        <w:rPr>
          <w:rFonts w:ascii="仿宋_GB2312"/>
          <w:szCs w:val="32"/>
        </w:rPr>
        <w:t>270</w:t>
      </w:r>
      <w:r>
        <w:rPr>
          <w:rFonts w:hint="eastAsia" w:ascii="仿宋_GB2312"/>
          <w:szCs w:val="32"/>
        </w:rPr>
        <w:t>万元，比</w:t>
      </w:r>
      <w:r>
        <w:rPr>
          <w:rFonts w:ascii="仿宋_GB2312"/>
          <w:szCs w:val="32"/>
        </w:rPr>
        <w:t>2018</w:t>
      </w:r>
      <w:r>
        <w:rPr>
          <w:rFonts w:hint="eastAsia" w:ascii="仿宋_GB2312"/>
          <w:szCs w:val="32"/>
        </w:rPr>
        <w:t>年预算减少了</w:t>
      </w:r>
      <w:r>
        <w:rPr>
          <w:rFonts w:ascii="仿宋_GB2312"/>
          <w:szCs w:val="32"/>
        </w:rPr>
        <w:t>143</w:t>
      </w:r>
      <w:r>
        <w:rPr>
          <w:rFonts w:hint="eastAsia" w:ascii="仿宋_GB2312"/>
          <w:szCs w:val="32"/>
        </w:rPr>
        <w:t>万元，减少了</w:t>
      </w:r>
      <w:r>
        <w:rPr>
          <w:rFonts w:ascii="仿宋_GB2312"/>
          <w:szCs w:val="32"/>
        </w:rPr>
        <w:t>34.6%</w:t>
      </w:r>
      <w:r>
        <w:rPr>
          <w:rFonts w:hint="eastAsia" w:ascii="仿宋_GB2312"/>
          <w:szCs w:val="32"/>
        </w:rPr>
        <w:t>，原因是</w:t>
      </w:r>
      <w:r>
        <w:rPr>
          <w:rFonts w:ascii="仿宋_GB2312"/>
          <w:szCs w:val="32"/>
        </w:rPr>
        <w:t>2019</w:t>
      </w:r>
      <w:r>
        <w:rPr>
          <w:rFonts w:hint="eastAsia" w:ascii="仿宋_GB2312"/>
          <w:szCs w:val="32"/>
        </w:rPr>
        <w:t>年压减了一般性支出以及减少原“三供一业”相关补贴资金。</w:t>
      </w:r>
    </w:p>
    <w:p>
      <w:pPr>
        <w:widowControl/>
        <w:spacing w:line="600" w:lineRule="exact"/>
        <w:ind w:firstLine="640" w:firstLineChars="200"/>
        <w:jc w:val="left"/>
        <w:rPr>
          <w:rFonts w:ascii="仿宋_GB2312"/>
          <w:szCs w:val="32"/>
        </w:rPr>
      </w:pPr>
      <w:r>
        <w:rPr>
          <w:rFonts w:ascii="仿宋_GB2312"/>
          <w:szCs w:val="32"/>
        </w:rPr>
        <w:t>2.</w:t>
      </w:r>
      <w:r>
        <w:rPr>
          <w:rFonts w:hint="eastAsia" w:ascii="仿宋_GB2312"/>
          <w:szCs w:val="32"/>
        </w:rPr>
        <w:t>“三公”经费预算</w:t>
      </w:r>
    </w:p>
    <w:p>
      <w:pPr>
        <w:widowControl/>
        <w:spacing w:line="600" w:lineRule="exact"/>
        <w:ind w:firstLine="640" w:firstLineChars="200"/>
        <w:jc w:val="left"/>
        <w:rPr>
          <w:rFonts w:ascii="仿宋_GB2312"/>
          <w:szCs w:val="32"/>
        </w:rPr>
      </w:pPr>
      <w:r>
        <w:rPr>
          <w:rFonts w:ascii="仿宋_GB2312"/>
          <w:szCs w:val="32"/>
        </w:rPr>
        <w:t>2019</w:t>
      </w:r>
      <w:r>
        <w:rPr>
          <w:rFonts w:hint="eastAsia" w:ascii="仿宋_GB2312"/>
          <w:szCs w:val="32"/>
        </w:rPr>
        <w:t>年“三公”经费预算数为</w:t>
      </w:r>
      <w:r>
        <w:rPr>
          <w:rFonts w:ascii="仿宋_GB2312"/>
          <w:szCs w:val="32"/>
        </w:rPr>
        <w:t>54.5</w:t>
      </w:r>
      <w:r>
        <w:rPr>
          <w:rFonts w:hint="eastAsia" w:ascii="仿宋_GB2312"/>
          <w:szCs w:val="32"/>
        </w:rPr>
        <w:t>万元。其中，公务接待费</w:t>
      </w:r>
      <w:r>
        <w:rPr>
          <w:rFonts w:ascii="仿宋_GB2312"/>
          <w:szCs w:val="32"/>
        </w:rPr>
        <w:t>15</w:t>
      </w:r>
      <w:r>
        <w:rPr>
          <w:rFonts w:hint="eastAsia" w:ascii="仿宋_GB2312"/>
          <w:szCs w:val="32"/>
        </w:rPr>
        <w:t>万元，公务用车购置及运行费</w:t>
      </w:r>
      <w:r>
        <w:rPr>
          <w:rFonts w:ascii="仿宋_GB2312"/>
          <w:szCs w:val="32"/>
        </w:rPr>
        <w:t>13.5</w:t>
      </w:r>
      <w:r>
        <w:rPr>
          <w:rFonts w:hint="eastAsia" w:ascii="仿宋_GB2312"/>
          <w:szCs w:val="32"/>
        </w:rPr>
        <w:t>万元（其中，公务用车购置</w:t>
      </w:r>
      <w:r>
        <w:rPr>
          <w:rFonts w:ascii="仿宋_GB2312"/>
          <w:szCs w:val="32"/>
        </w:rPr>
        <w:t>0</w:t>
      </w:r>
      <w:r>
        <w:rPr>
          <w:rFonts w:hint="eastAsia" w:ascii="仿宋_GB2312"/>
          <w:szCs w:val="32"/>
        </w:rPr>
        <w:t>万元，公务用车运行费</w:t>
      </w:r>
      <w:r>
        <w:rPr>
          <w:rFonts w:ascii="仿宋_GB2312"/>
          <w:szCs w:val="32"/>
        </w:rPr>
        <w:t>13.5</w:t>
      </w:r>
      <w:r>
        <w:rPr>
          <w:rFonts w:hint="eastAsia" w:ascii="仿宋_GB2312"/>
          <w:szCs w:val="32"/>
        </w:rPr>
        <w:t>万元），因公出国（境）费</w:t>
      </w:r>
      <w:r>
        <w:rPr>
          <w:rFonts w:ascii="仿宋_GB2312"/>
          <w:szCs w:val="32"/>
        </w:rPr>
        <w:t>26</w:t>
      </w:r>
      <w:r>
        <w:rPr>
          <w:rFonts w:hint="eastAsia" w:ascii="仿宋_GB2312"/>
          <w:szCs w:val="32"/>
        </w:rPr>
        <w:t>万元。比</w:t>
      </w:r>
      <w:r>
        <w:rPr>
          <w:rFonts w:ascii="仿宋_GB2312"/>
          <w:szCs w:val="32"/>
        </w:rPr>
        <w:t>2018</w:t>
      </w:r>
      <w:r>
        <w:rPr>
          <w:rFonts w:hint="eastAsia" w:ascii="仿宋_GB2312"/>
          <w:szCs w:val="32"/>
        </w:rPr>
        <w:t>年预算减少了</w:t>
      </w:r>
      <w:r>
        <w:rPr>
          <w:rFonts w:ascii="仿宋_GB2312"/>
          <w:szCs w:val="32"/>
        </w:rPr>
        <w:t>21.5</w:t>
      </w:r>
      <w:r>
        <w:rPr>
          <w:rFonts w:hint="eastAsia" w:ascii="仿宋_GB2312"/>
          <w:szCs w:val="32"/>
        </w:rPr>
        <w:t>万元，减少了</w:t>
      </w:r>
      <w:r>
        <w:rPr>
          <w:rFonts w:ascii="仿宋_GB2312"/>
          <w:szCs w:val="32"/>
        </w:rPr>
        <w:t>28.3%</w:t>
      </w:r>
      <w:r>
        <w:rPr>
          <w:rFonts w:hint="eastAsia" w:ascii="仿宋_GB2312"/>
          <w:szCs w:val="32"/>
        </w:rPr>
        <w:t>。减少的原因是减少了公务接待费</w:t>
      </w:r>
      <w:r>
        <w:rPr>
          <w:rFonts w:ascii="仿宋_GB2312"/>
          <w:szCs w:val="32"/>
        </w:rPr>
        <w:t>5</w:t>
      </w:r>
      <w:r>
        <w:rPr>
          <w:rFonts w:hint="eastAsia" w:ascii="仿宋_GB2312"/>
          <w:szCs w:val="32"/>
        </w:rPr>
        <w:t>万元，减少了公务用车运行维护费</w:t>
      </w:r>
      <w:r>
        <w:rPr>
          <w:rFonts w:ascii="仿宋_GB2312"/>
          <w:szCs w:val="32"/>
        </w:rPr>
        <w:t>16.5</w:t>
      </w:r>
      <w:r>
        <w:rPr>
          <w:rFonts w:hint="eastAsia" w:ascii="仿宋_GB2312"/>
          <w:szCs w:val="32"/>
        </w:rPr>
        <w:t>万元。</w:t>
      </w:r>
    </w:p>
    <w:p>
      <w:pPr>
        <w:widowControl/>
        <w:spacing w:line="600" w:lineRule="exact"/>
        <w:ind w:firstLine="630"/>
        <w:jc w:val="left"/>
        <w:rPr>
          <w:szCs w:val="32"/>
        </w:rPr>
      </w:pPr>
      <w:r>
        <w:rPr>
          <w:rFonts w:ascii="仿宋_GB2312"/>
          <w:szCs w:val="32"/>
        </w:rPr>
        <w:t>3.</w:t>
      </w:r>
      <w:r>
        <w:rPr>
          <w:rFonts w:hint="eastAsia" w:ascii="仿宋_GB2312"/>
          <w:szCs w:val="32"/>
        </w:rPr>
        <w:t>我单位无政府性基金，无纳入专户管理的非税收入，因此《</w:t>
      </w:r>
      <w:r>
        <w:rPr>
          <w:rFonts w:hint="eastAsia"/>
          <w:szCs w:val="32"/>
        </w:rPr>
        <w:t>政府性基金预算支出情况表（按部门预算经济分类）</w:t>
      </w:r>
      <w:r>
        <w:rPr>
          <w:rFonts w:hint="eastAsia" w:ascii="仿宋_GB2312"/>
          <w:szCs w:val="32"/>
        </w:rPr>
        <w:t>》、《</w:t>
      </w:r>
      <w:r>
        <w:rPr>
          <w:rFonts w:hint="eastAsia"/>
          <w:szCs w:val="32"/>
        </w:rPr>
        <w:t>政府性基金预算支出情况表（按政府预算经济分类）</w:t>
      </w:r>
      <w:r>
        <w:rPr>
          <w:rFonts w:hint="eastAsia" w:ascii="仿宋_GB2312"/>
          <w:szCs w:val="32"/>
        </w:rPr>
        <w:t>》、《</w:t>
      </w:r>
      <w:r>
        <w:rPr>
          <w:rFonts w:hint="eastAsia"/>
          <w:szCs w:val="32"/>
        </w:rPr>
        <w:t>纳入专户管理的非税收入拨款预算分类汇总表（按部门预算经济分类）</w:t>
      </w:r>
      <w:r>
        <w:rPr>
          <w:rFonts w:hint="eastAsia" w:ascii="仿宋_GB2312"/>
          <w:szCs w:val="32"/>
        </w:rPr>
        <w:t>》、《</w:t>
      </w:r>
      <w:r>
        <w:rPr>
          <w:rFonts w:hint="eastAsia"/>
          <w:szCs w:val="32"/>
        </w:rPr>
        <w:t>纳入专户管理的非税收入拨款预算分类汇总表（按政府预算经济分类）</w:t>
      </w:r>
      <w:r>
        <w:rPr>
          <w:rFonts w:hint="eastAsia" w:ascii="仿宋_GB2312"/>
          <w:szCs w:val="32"/>
        </w:rPr>
        <w:t>》无数据，特此说明。</w:t>
      </w:r>
    </w:p>
    <w:p>
      <w:pPr>
        <w:widowControl/>
        <w:spacing w:line="600" w:lineRule="exact"/>
        <w:ind w:firstLine="640" w:firstLineChars="200"/>
        <w:jc w:val="left"/>
        <w:outlineLvl w:val="0"/>
        <w:rPr>
          <w:rFonts w:ascii="仿宋_GB2312"/>
          <w:szCs w:val="32"/>
        </w:rPr>
      </w:pPr>
      <w:r>
        <w:rPr>
          <w:rFonts w:ascii="仿宋_GB2312"/>
          <w:szCs w:val="32"/>
        </w:rPr>
        <w:t>4.</w:t>
      </w:r>
      <w:r>
        <w:rPr>
          <w:rFonts w:hint="eastAsia" w:ascii="仿宋_GB2312"/>
          <w:szCs w:val="32"/>
        </w:rPr>
        <w:t>政府采购情况</w:t>
      </w:r>
    </w:p>
    <w:p>
      <w:pPr>
        <w:widowControl/>
        <w:spacing w:line="600" w:lineRule="exact"/>
        <w:ind w:firstLine="640" w:firstLineChars="200"/>
        <w:jc w:val="left"/>
        <w:rPr>
          <w:rFonts w:ascii="仿宋_GB2312"/>
          <w:szCs w:val="32"/>
        </w:rPr>
      </w:pPr>
      <w:r>
        <w:rPr>
          <w:rFonts w:ascii="仿宋_GB2312"/>
          <w:szCs w:val="32"/>
        </w:rPr>
        <w:t>2019</w:t>
      </w:r>
      <w:r>
        <w:rPr>
          <w:rFonts w:hint="eastAsia" w:ascii="仿宋_GB2312"/>
          <w:szCs w:val="32"/>
        </w:rPr>
        <w:t>年我单位政府采购预算总额</w:t>
      </w:r>
      <w:r>
        <w:rPr>
          <w:rFonts w:ascii="仿宋_GB2312"/>
          <w:szCs w:val="32"/>
        </w:rPr>
        <w:t>8</w:t>
      </w:r>
      <w:r>
        <w:rPr>
          <w:rFonts w:hint="eastAsia" w:ascii="仿宋_GB2312"/>
          <w:szCs w:val="32"/>
        </w:rPr>
        <w:t>万元，其中：政府采购货物预算</w:t>
      </w:r>
      <w:r>
        <w:rPr>
          <w:rFonts w:ascii="仿宋_GB2312"/>
          <w:szCs w:val="32"/>
        </w:rPr>
        <w:t>8</w:t>
      </w:r>
      <w:r>
        <w:rPr>
          <w:rFonts w:hint="eastAsia" w:ascii="仿宋_GB2312"/>
          <w:szCs w:val="32"/>
        </w:rPr>
        <w:t>万元。</w:t>
      </w:r>
    </w:p>
    <w:p>
      <w:pPr>
        <w:widowControl/>
        <w:spacing w:line="600" w:lineRule="exact"/>
        <w:ind w:firstLine="640" w:firstLineChars="200"/>
        <w:jc w:val="left"/>
        <w:outlineLvl w:val="0"/>
        <w:rPr>
          <w:rFonts w:ascii="仿宋_GB2312"/>
          <w:szCs w:val="32"/>
        </w:rPr>
      </w:pPr>
      <w:r>
        <w:rPr>
          <w:rFonts w:ascii="仿宋_GB2312"/>
          <w:szCs w:val="32"/>
        </w:rPr>
        <w:t>5.</w:t>
      </w:r>
      <w:r>
        <w:rPr>
          <w:rFonts w:hint="eastAsia" w:ascii="仿宋_GB2312"/>
          <w:szCs w:val="32"/>
        </w:rPr>
        <w:t>国有资产占用情况</w:t>
      </w:r>
    </w:p>
    <w:p>
      <w:pPr>
        <w:widowControl/>
        <w:spacing w:line="600" w:lineRule="exact"/>
        <w:ind w:firstLine="640" w:firstLineChars="200"/>
        <w:jc w:val="left"/>
        <w:rPr>
          <w:rFonts w:ascii="仿宋_GB2312"/>
          <w:szCs w:val="32"/>
        </w:rPr>
      </w:pPr>
      <w:r>
        <w:rPr>
          <w:rFonts w:hint="eastAsia" w:ascii="仿宋_GB2312"/>
          <w:szCs w:val="32"/>
        </w:rPr>
        <w:t>截至</w:t>
      </w:r>
      <w:r>
        <w:rPr>
          <w:rFonts w:ascii="仿宋_GB2312"/>
          <w:szCs w:val="32"/>
        </w:rPr>
        <w:t>2018</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31</w:t>
      </w:r>
      <w:r>
        <w:rPr>
          <w:rFonts w:hint="eastAsia" w:ascii="仿宋_GB2312"/>
          <w:szCs w:val="32"/>
        </w:rPr>
        <w:t>日，本部门共有车辆</w:t>
      </w:r>
      <w:r>
        <w:rPr>
          <w:rFonts w:ascii="仿宋_GB2312"/>
          <w:szCs w:val="32"/>
        </w:rPr>
        <w:t>3</w:t>
      </w:r>
      <w:r>
        <w:rPr>
          <w:rFonts w:hint="eastAsia" w:ascii="仿宋_GB2312"/>
          <w:szCs w:val="32"/>
        </w:rPr>
        <w:t>辆，其中一般公务用车</w:t>
      </w:r>
      <w:r>
        <w:rPr>
          <w:rFonts w:ascii="仿宋_GB2312"/>
          <w:szCs w:val="32"/>
        </w:rPr>
        <w:t>3</w:t>
      </w:r>
      <w:r>
        <w:rPr>
          <w:rFonts w:hint="eastAsia" w:ascii="仿宋_GB2312"/>
          <w:szCs w:val="32"/>
        </w:rPr>
        <w:t>辆；单位价值</w:t>
      </w:r>
      <w:r>
        <w:rPr>
          <w:rFonts w:ascii="仿宋_GB2312"/>
          <w:szCs w:val="32"/>
        </w:rPr>
        <w:t>50</w:t>
      </w:r>
      <w:r>
        <w:rPr>
          <w:rFonts w:hint="eastAsia" w:ascii="仿宋_GB2312"/>
          <w:szCs w:val="32"/>
        </w:rPr>
        <w:t>万元以上通用设备没有，单价</w:t>
      </w:r>
      <w:r>
        <w:rPr>
          <w:rFonts w:ascii="仿宋_GB2312"/>
          <w:szCs w:val="32"/>
        </w:rPr>
        <w:t>100</w:t>
      </w:r>
      <w:r>
        <w:rPr>
          <w:rFonts w:hint="eastAsia" w:ascii="仿宋_GB2312"/>
          <w:szCs w:val="32"/>
        </w:rPr>
        <w:t>万元以上专用设备没有。</w:t>
      </w:r>
    </w:p>
    <w:p>
      <w:pPr>
        <w:widowControl/>
        <w:spacing w:line="600" w:lineRule="exact"/>
        <w:ind w:firstLine="640" w:firstLineChars="200"/>
        <w:jc w:val="left"/>
        <w:outlineLvl w:val="0"/>
        <w:rPr>
          <w:rFonts w:ascii="仿宋_GB2312"/>
          <w:szCs w:val="32"/>
        </w:rPr>
      </w:pPr>
      <w:r>
        <w:rPr>
          <w:rFonts w:ascii="仿宋_GB2312"/>
          <w:szCs w:val="32"/>
        </w:rPr>
        <w:t>6.</w:t>
      </w:r>
      <w:r>
        <w:rPr>
          <w:rFonts w:hint="eastAsia" w:ascii="仿宋_GB2312"/>
          <w:szCs w:val="32"/>
        </w:rPr>
        <w:t>预算绩效目标说明</w:t>
      </w:r>
    </w:p>
    <w:p>
      <w:pPr>
        <w:widowControl/>
        <w:spacing w:line="600" w:lineRule="exact"/>
        <w:ind w:firstLine="640" w:firstLineChars="200"/>
        <w:jc w:val="left"/>
        <w:rPr>
          <w:rFonts w:ascii="仿宋_GB2312"/>
          <w:szCs w:val="32"/>
        </w:rPr>
      </w:pPr>
      <w:r>
        <w:rPr>
          <w:rFonts w:hint="eastAsia" w:ascii="仿宋_GB2312"/>
          <w:szCs w:val="32"/>
        </w:rPr>
        <w:t>本部门整体支出和项目支出实行绩效目标管理，纳入</w:t>
      </w:r>
      <w:r>
        <w:rPr>
          <w:rFonts w:ascii="仿宋_GB2312"/>
          <w:szCs w:val="32"/>
        </w:rPr>
        <w:t>2019</w:t>
      </w:r>
      <w:r>
        <w:rPr>
          <w:rFonts w:hint="eastAsia" w:ascii="仿宋_GB2312"/>
          <w:szCs w:val="32"/>
        </w:rPr>
        <w:t>年部门整体支出绩效目标的金额为</w:t>
      </w:r>
      <w:r>
        <w:rPr>
          <w:rFonts w:ascii="仿宋_GB2312"/>
          <w:szCs w:val="32"/>
        </w:rPr>
        <w:t>1780.91</w:t>
      </w:r>
      <w:r>
        <w:rPr>
          <w:rFonts w:hint="eastAsia" w:ascii="仿宋_GB2312"/>
          <w:szCs w:val="32"/>
        </w:rPr>
        <w:t>万元，其中，基本支出</w:t>
      </w:r>
      <w:r>
        <w:rPr>
          <w:rFonts w:ascii="仿宋_GB2312"/>
          <w:szCs w:val="32"/>
        </w:rPr>
        <w:t>1496.78</w:t>
      </w:r>
      <w:r>
        <w:rPr>
          <w:rFonts w:hint="eastAsia" w:ascii="仿宋_GB2312"/>
          <w:szCs w:val="32"/>
        </w:rPr>
        <w:t>万元，项目支出</w:t>
      </w:r>
      <w:r>
        <w:rPr>
          <w:rFonts w:ascii="仿宋_GB2312"/>
          <w:szCs w:val="32"/>
        </w:rPr>
        <w:t>284.13</w:t>
      </w:r>
      <w:r>
        <w:rPr>
          <w:rFonts w:hint="eastAsia" w:ascii="仿宋_GB2312"/>
          <w:szCs w:val="32"/>
        </w:rPr>
        <w:t>万元。</w:t>
      </w:r>
    </w:p>
    <w:p>
      <w:pPr>
        <w:widowControl/>
        <w:spacing w:line="600" w:lineRule="exact"/>
        <w:ind w:firstLine="640" w:firstLineChars="200"/>
        <w:jc w:val="left"/>
        <w:rPr>
          <w:rFonts w:ascii="黑体" w:eastAsia="黑体"/>
          <w:szCs w:val="32"/>
        </w:rPr>
      </w:pPr>
      <w:r>
        <w:rPr>
          <w:rFonts w:hint="eastAsia" w:ascii="黑体" w:eastAsia="黑体"/>
          <w:szCs w:val="32"/>
        </w:rPr>
        <w:t>六、名词解释</w:t>
      </w:r>
    </w:p>
    <w:p>
      <w:pPr>
        <w:widowControl/>
        <w:spacing w:line="600" w:lineRule="exact"/>
        <w:ind w:firstLine="640" w:firstLineChars="200"/>
        <w:jc w:val="left"/>
        <w:rPr>
          <w:rFonts w:ascii="仿宋_GB2312"/>
          <w:szCs w:val="32"/>
        </w:rPr>
      </w:pPr>
      <w:r>
        <w:rPr>
          <w:rFonts w:ascii="仿宋_GB2312"/>
          <w:szCs w:val="32"/>
        </w:rPr>
        <w:t>1</w:t>
      </w:r>
      <w:r>
        <w:rPr>
          <w:rFonts w:hint="eastAsia" w:ascii="仿宋_GB2312"/>
          <w:szCs w:val="32"/>
        </w:rPr>
        <w:t>、机关运行经费：是指为保障机关正常运行，用一般公共预算拨款安排用于购买货物和服务的各项资金，包括办公费及印刷费、邮电费、差旅费，办公用房水费、办公用房电费、会议费、福利费、日常维修（护）费、办公用房取暖费、办公用房物业管理费、公务用车运行维护费以及其他费用。</w:t>
      </w:r>
    </w:p>
    <w:p>
      <w:pPr>
        <w:widowControl/>
        <w:spacing w:line="600" w:lineRule="exact"/>
        <w:ind w:firstLine="640" w:firstLineChars="200"/>
        <w:jc w:val="left"/>
        <w:rPr>
          <w:rFonts w:ascii="仿宋_GB2312"/>
          <w:szCs w:val="32"/>
        </w:rPr>
      </w:pPr>
      <w:r>
        <w:rPr>
          <w:rFonts w:ascii="仿宋_GB2312"/>
          <w:szCs w:val="32"/>
        </w:rPr>
        <w:t>2</w:t>
      </w:r>
      <w:r>
        <w:rPr>
          <w:rFonts w:hint="eastAsia" w:ascii="仿宋_GB2312"/>
          <w:szCs w:val="32"/>
        </w:rPr>
        <w:t>、“三公”经费：是指用一般公共预算拨款和纳入专户管理的非税收入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过桥过路费等支出；因公出国（境）费反映单位公务出国（境）的国际旅费、国外城市间交通费、食宿费等支出。</w:t>
      </w:r>
    </w:p>
    <w:p>
      <w:pPr>
        <w:widowControl/>
        <w:spacing w:line="600" w:lineRule="exact"/>
        <w:ind w:firstLine="640" w:firstLineChars="200"/>
        <w:jc w:val="left"/>
        <w:rPr>
          <w:rFonts w:ascii="仿宋_GB2312"/>
          <w:szCs w:val="32"/>
        </w:rPr>
      </w:pPr>
    </w:p>
    <w:p>
      <w:pPr>
        <w:widowControl/>
        <w:spacing w:line="600" w:lineRule="exact"/>
        <w:ind w:right="1280" w:rightChars="400" w:firstLine="5440" w:firstLineChars="1700"/>
        <w:rPr>
          <w:rFonts w:ascii="仿宋_GB2312"/>
          <w:szCs w:val="32"/>
        </w:rPr>
      </w:pPr>
    </w:p>
    <w:p>
      <w:pPr>
        <w:widowControl/>
        <w:shd w:val="clear" w:color="auto" w:fill="FFFFFF"/>
        <w:spacing w:line="360" w:lineRule="auto"/>
        <w:jc w:val="left"/>
        <w:rPr>
          <w:rFonts w:ascii="仿宋_GB2312" w:hAnsi="仿宋" w:cs="宋体"/>
          <w:color w:val="000000"/>
          <w:kern w:val="0"/>
          <w:sz w:val="30"/>
          <w:szCs w:val="30"/>
        </w:rPr>
      </w:pPr>
    </w:p>
    <w:p>
      <w:pPr>
        <w:ind w:firstLine="640" w:firstLineChars="200"/>
        <w:rPr>
          <w:rFonts w:ascii="仿宋_GB2312"/>
          <w:szCs w:val="32"/>
        </w:rPr>
      </w:pPr>
    </w:p>
    <w:p>
      <w:pPr>
        <w:ind w:firstLine="640" w:firstLineChars="200"/>
        <w:rPr>
          <w:rFonts w:ascii="仿宋_GB2312"/>
          <w:szCs w:val="32"/>
          <w:u w:val="single"/>
        </w:rPr>
      </w:pPr>
    </w:p>
    <w:p>
      <w:pPr>
        <w:widowControl/>
        <w:spacing w:line="600" w:lineRule="exact"/>
        <w:ind w:firstLine="643" w:firstLineChars="200"/>
        <w:jc w:val="center"/>
        <w:rPr>
          <w:rFonts w:ascii="黑体" w:hAnsi="黑体" w:eastAsia="黑体"/>
          <w:b/>
          <w:bCs/>
          <w:kern w:val="0"/>
          <w:szCs w:val="32"/>
        </w:rPr>
      </w:pPr>
      <w:r>
        <w:rPr>
          <w:rFonts w:hint="eastAsia" w:ascii="黑体" w:hAnsi="黑体" w:eastAsia="黑体"/>
          <w:b/>
          <w:bCs/>
          <w:kern w:val="0"/>
          <w:szCs w:val="32"/>
        </w:rPr>
        <w:t>第二部分</w:t>
      </w:r>
      <w:r>
        <w:rPr>
          <w:rFonts w:ascii="黑体" w:hAnsi="黑体" w:eastAsia="黑体"/>
          <w:b/>
          <w:bCs/>
          <w:kern w:val="0"/>
          <w:szCs w:val="32"/>
        </w:rPr>
        <w:t xml:space="preserve"> 2019</w:t>
      </w:r>
      <w:r>
        <w:rPr>
          <w:rFonts w:hint="eastAsia" w:ascii="黑体" w:hAnsi="黑体" w:eastAsia="黑体"/>
          <w:b/>
          <w:bCs/>
          <w:kern w:val="0"/>
          <w:szCs w:val="32"/>
        </w:rPr>
        <w:t>年部门预算表</w:t>
      </w:r>
    </w:p>
    <w:p>
      <w:pPr>
        <w:ind w:left="2240" w:leftChars="500" w:hanging="640" w:hangingChars="200"/>
        <w:jc w:val="left"/>
        <w:rPr>
          <w:rFonts w:ascii="仿宋_GB231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36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774"/>
    <w:rsid w:val="000760DF"/>
    <w:rsid w:val="000C513A"/>
    <w:rsid w:val="000C63D6"/>
    <w:rsid w:val="000D4B03"/>
    <w:rsid w:val="000E70B7"/>
    <w:rsid w:val="0012449D"/>
    <w:rsid w:val="00124F0A"/>
    <w:rsid w:val="001629BC"/>
    <w:rsid w:val="001A1F28"/>
    <w:rsid w:val="001C7D55"/>
    <w:rsid w:val="001F4DBC"/>
    <w:rsid w:val="001F6D14"/>
    <w:rsid w:val="00236671"/>
    <w:rsid w:val="003055A8"/>
    <w:rsid w:val="00320EA8"/>
    <w:rsid w:val="00361161"/>
    <w:rsid w:val="003E11B8"/>
    <w:rsid w:val="004171CF"/>
    <w:rsid w:val="005039EE"/>
    <w:rsid w:val="00551FD4"/>
    <w:rsid w:val="00563774"/>
    <w:rsid w:val="005A1215"/>
    <w:rsid w:val="005C7FCC"/>
    <w:rsid w:val="005F7EC0"/>
    <w:rsid w:val="00612B6C"/>
    <w:rsid w:val="00624E5C"/>
    <w:rsid w:val="00645D85"/>
    <w:rsid w:val="0064755C"/>
    <w:rsid w:val="00677AD3"/>
    <w:rsid w:val="00684E96"/>
    <w:rsid w:val="006C745A"/>
    <w:rsid w:val="0078677E"/>
    <w:rsid w:val="007A2819"/>
    <w:rsid w:val="007C4B12"/>
    <w:rsid w:val="007E555C"/>
    <w:rsid w:val="00801F96"/>
    <w:rsid w:val="00863E86"/>
    <w:rsid w:val="00870DCA"/>
    <w:rsid w:val="008A54DC"/>
    <w:rsid w:val="009D3854"/>
    <w:rsid w:val="00AD3F40"/>
    <w:rsid w:val="00B019BD"/>
    <w:rsid w:val="00B51B1D"/>
    <w:rsid w:val="00BB58B8"/>
    <w:rsid w:val="00C824FE"/>
    <w:rsid w:val="00E15CA4"/>
    <w:rsid w:val="00E454D6"/>
    <w:rsid w:val="00E8754F"/>
    <w:rsid w:val="00ED17C5"/>
    <w:rsid w:val="00F225E0"/>
    <w:rsid w:val="00F82C40"/>
    <w:rsid w:val="00FA7CD3"/>
    <w:rsid w:val="00FF7CFC"/>
    <w:rsid w:val="53C90E64"/>
    <w:rsid w:val="5D5C7340"/>
    <w:rsid w:val="614E3289"/>
    <w:rsid w:val="6A4678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仿宋_GB2312" w:cs="Times New Roman"/>
      <w:kern w:val="2"/>
      <w:sz w:val="32"/>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semiHidden/>
    <w:uiPriority w:val="99"/>
    <w:pPr>
      <w:shd w:val="clear" w:color="auto" w:fill="000080"/>
    </w:p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qFormat/>
    <w:uiPriority w:val="99"/>
    <w:pPr>
      <w:tabs>
        <w:tab w:val="center" w:pos="4153"/>
        <w:tab w:val="right" w:pos="8306"/>
      </w:tabs>
      <w:snapToGrid w:val="0"/>
      <w:jc w:val="center"/>
    </w:pPr>
    <w:rPr>
      <w:rFonts w:eastAsia="宋体"/>
      <w:kern w:val="0"/>
      <w:sz w:val="18"/>
      <w:szCs w:val="18"/>
    </w:rPr>
  </w:style>
  <w:style w:type="character" w:customStyle="1" w:styleId="7">
    <w:name w:val="Footer Char"/>
    <w:basedOn w:val="6"/>
    <w:link w:val="3"/>
    <w:qFormat/>
    <w:locked/>
    <w:uiPriority w:val="99"/>
    <w:rPr>
      <w:rFonts w:cs="Times New Roman"/>
      <w:sz w:val="18"/>
      <w:szCs w:val="18"/>
    </w:rPr>
  </w:style>
  <w:style w:type="character" w:customStyle="1" w:styleId="8">
    <w:name w:val="Header Char"/>
    <w:basedOn w:val="6"/>
    <w:link w:val="4"/>
    <w:locked/>
    <w:uiPriority w:val="99"/>
    <w:rPr>
      <w:rFonts w:cs="Times New Roman"/>
      <w:sz w:val="18"/>
    </w:rPr>
  </w:style>
  <w:style w:type="paragraph" w:styleId="9">
    <w:name w:val="No Spacing"/>
    <w:qFormat/>
    <w:uiPriority w:val="99"/>
    <w:pPr>
      <w:widowControl w:val="0"/>
      <w:spacing w:line="360" w:lineRule="exact"/>
      <w:jc w:val="both"/>
    </w:pPr>
    <w:rPr>
      <w:rFonts w:ascii="Calibri" w:hAnsi="Calibri" w:eastAsia="宋体" w:cs="Times New Roman"/>
      <w:kern w:val="2"/>
      <w:sz w:val="28"/>
      <w:szCs w:val="22"/>
      <w:lang w:val="en-US" w:eastAsia="zh-CN" w:bidi="ar-SA"/>
    </w:rPr>
  </w:style>
  <w:style w:type="character" w:customStyle="1" w:styleId="10">
    <w:name w:val="Document Map Char"/>
    <w:basedOn w:val="6"/>
    <w:link w:val="2"/>
    <w:semiHidden/>
    <w:locked/>
    <w:uiPriority w:val="99"/>
    <w:rPr>
      <w:rFonts w:ascii="Times New Roman" w:hAnsi="Times New Roman" w:eastAsia="仿宋_GB2312"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464</Words>
  <Characters>2646</Characters>
  <Lines>0</Lines>
  <Paragraphs>0</Paragraphs>
  <TotalTime>36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2020-02-21T07:29:00Z</dcterms:created>
  <dc:creator>简 于歌</dc:creator>
  <cp:lastModifiedBy>Administrator</cp:lastModifiedBy>
  <dcterms:modified xsi:type="dcterms:W3CDTF">2022-03-15T02:53:55Z</dcterms:modified>
  <dc:title>湖南省文史研究馆2020年部门预算说明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20020A748DFE4923A4DC606FFAF4EE47</vt:lpwstr>
  </property>
</Properties>
</file>