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00" w:lineRule="exact"/>
        <w:ind w:firstLine="880" w:firstLineChars="200"/>
        <w:jc w:val="center"/>
        <w:textAlignment w:val="auto"/>
        <w:rPr>
          <w:rFonts w:hint="eastAsia" w:ascii="方正小标宋简体" w:hAnsi="方正小标宋简体" w:eastAsia="方正小标宋简体" w:cs="方正小标宋简体"/>
          <w:bCs/>
          <w:kern w:val="0"/>
          <w:sz w:val="44"/>
          <w:szCs w:val="44"/>
          <w:lang w:val="en-US" w:eastAsia="zh-CN"/>
        </w:rPr>
      </w:pPr>
      <w:r>
        <w:rPr>
          <w:rFonts w:hint="eastAsia" w:ascii="方正小标宋简体" w:hAnsi="方正小标宋简体" w:eastAsia="方正小标宋简体" w:cs="方正小标宋简体"/>
          <w:bCs/>
          <w:kern w:val="0"/>
          <w:sz w:val="44"/>
          <w:szCs w:val="44"/>
        </w:rPr>
        <w:t>202</w:t>
      </w:r>
      <w:r>
        <w:rPr>
          <w:rFonts w:hint="eastAsia" w:ascii="方正小标宋简体" w:hAnsi="方正小标宋简体" w:eastAsia="方正小标宋简体" w:cs="方正小标宋简体"/>
          <w:bCs/>
          <w:kern w:val="0"/>
          <w:sz w:val="44"/>
          <w:szCs w:val="44"/>
          <w:lang w:val="en-US" w:eastAsia="zh-CN"/>
        </w:rPr>
        <w:t>2</w:t>
      </w:r>
      <w:r>
        <w:rPr>
          <w:rFonts w:hint="eastAsia" w:ascii="方正小标宋简体" w:hAnsi="方正小标宋简体" w:eastAsia="方正小标宋简体" w:cs="方正小标宋简体"/>
          <w:bCs/>
          <w:kern w:val="0"/>
          <w:sz w:val="44"/>
          <w:szCs w:val="44"/>
        </w:rPr>
        <w:t>年</w:t>
      </w:r>
      <w:r>
        <w:rPr>
          <w:rFonts w:hint="eastAsia" w:ascii="方正小标宋简体" w:hAnsi="方正小标宋简体" w:eastAsia="方正小标宋简体" w:cs="方正小标宋简体"/>
          <w:bCs/>
          <w:kern w:val="0"/>
          <w:sz w:val="44"/>
          <w:szCs w:val="44"/>
          <w:lang w:eastAsia="zh-CN"/>
        </w:rPr>
        <w:t>湖南省卫生健康委</w:t>
      </w:r>
      <w:r>
        <w:rPr>
          <w:rFonts w:hint="eastAsia" w:ascii="方正小标宋简体" w:hAnsi="方正小标宋简体" w:eastAsia="方正小标宋简体" w:cs="方正小标宋简体"/>
          <w:bCs/>
          <w:kern w:val="0"/>
          <w:sz w:val="44"/>
          <w:szCs w:val="44"/>
          <w:lang w:val="en-US" w:eastAsia="zh-CN"/>
        </w:rPr>
        <w:t>医学考试中心</w:t>
      </w:r>
    </w:p>
    <w:p>
      <w:pPr>
        <w:keepNext w:val="0"/>
        <w:keepLines w:val="0"/>
        <w:pageBreakBefore w:val="0"/>
        <w:widowControl/>
        <w:kinsoku/>
        <w:wordWrap/>
        <w:overflowPunct/>
        <w:topLinePunct w:val="0"/>
        <w:autoSpaceDE/>
        <w:autoSpaceDN/>
        <w:bidi w:val="0"/>
        <w:adjustRightInd/>
        <w:snapToGrid/>
        <w:spacing w:line="500" w:lineRule="exact"/>
        <w:ind w:firstLine="880" w:firstLineChars="200"/>
        <w:jc w:val="center"/>
        <w:textAlignment w:val="auto"/>
        <w:rPr>
          <w:rFonts w:hint="eastAsia"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bCs/>
          <w:kern w:val="0"/>
          <w:sz w:val="44"/>
          <w:szCs w:val="44"/>
        </w:rPr>
        <w:t>预算</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center"/>
        <w:textAlignment w:val="auto"/>
        <w:rPr>
          <w:rFonts w:eastAsia="楷体_GB2312"/>
          <w:bCs/>
          <w:kern w:val="0"/>
          <w:sz w:val="32"/>
          <w:szCs w:val="32"/>
        </w:rPr>
      </w:pP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center"/>
        <w:textAlignment w:val="auto"/>
        <w:rPr>
          <w:rFonts w:eastAsia="黑体"/>
          <w:bCs/>
          <w:kern w:val="0"/>
          <w:sz w:val="32"/>
          <w:szCs w:val="32"/>
        </w:rPr>
      </w:pPr>
      <w:r>
        <w:rPr>
          <w:rFonts w:eastAsia="黑体"/>
          <w:bCs/>
          <w:kern w:val="0"/>
          <w:sz w:val="32"/>
          <w:szCs w:val="32"/>
        </w:rPr>
        <w:t>目 录</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eastAsia="黑体"/>
          <w:bCs/>
          <w:kern w:val="0"/>
          <w:sz w:val="32"/>
          <w:szCs w:val="32"/>
        </w:rPr>
      </w:pPr>
    </w:p>
    <w:p>
      <w:pPr>
        <w:keepNext w:val="0"/>
        <w:keepLines w:val="0"/>
        <w:pageBreakBefore w:val="0"/>
        <w:widowControl/>
        <w:kinsoku/>
        <w:wordWrap/>
        <w:overflowPunct/>
        <w:topLinePunct w:val="0"/>
        <w:autoSpaceDE/>
        <w:autoSpaceDN/>
        <w:bidi w:val="0"/>
        <w:adjustRightInd/>
        <w:snapToGrid/>
        <w:spacing w:line="500" w:lineRule="exact"/>
        <w:ind w:firstLine="642" w:firstLineChars="200"/>
        <w:textAlignment w:val="auto"/>
        <w:rPr>
          <w:rFonts w:eastAsia="方正小标宋_GBK"/>
          <w:b/>
          <w:bCs/>
          <w:kern w:val="0"/>
          <w:sz w:val="32"/>
          <w:szCs w:val="32"/>
        </w:rPr>
      </w:pPr>
      <w:r>
        <w:rPr>
          <w:rFonts w:eastAsia="仿宋_GB2312"/>
          <w:b/>
          <w:bCs/>
          <w:kern w:val="0"/>
          <w:sz w:val="32"/>
          <w:szCs w:val="32"/>
        </w:rPr>
        <w:t xml:space="preserve">第一部分 </w:t>
      </w:r>
      <w:r>
        <w:rPr>
          <w:rFonts w:eastAsia="方正小标宋_GBK"/>
          <w:b/>
          <w:bCs/>
          <w:kern w:val="0"/>
          <w:sz w:val="32"/>
          <w:szCs w:val="32"/>
        </w:rPr>
        <w:t>2</w:t>
      </w:r>
      <w:r>
        <w:rPr>
          <w:rFonts w:eastAsia="仿宋_GB2312"/>
          <w:b/>
          <w:bCs/>
          <w:kern w:val="0"/>
          <w:sz w:val="32"/>
          <w:szCs w:val="32"/>
        </w:rPr>
        <w:t>02</w:t>
      </w:r>
      <w:r>
        <w:rPr>
          <w:rFonts w:hint="eastAsia" w:eastAsia="仿宋_GB2312"/>
          <w:b/>
          <w:bCs/>
          <w:kern w:val="0"/>
          <w:sz w:val="32"/>
          <w:szCs w:val="32"/>
          <w:lang w:val="en-US" w:eastAsia="zh-CN"/>
        </w:rPr>
        <w:t>2</w:t>
      </w:r>
      <w:r>
        <w:rPr>
          <w:rFonts w:eastAsia="仿宋_GB2312"/>
          <w:b/>
          <w:bCs/>
          <w:kern w:val="0"/>
          <w:sz w:val="32"/>
          <w:szCs w:val="32"/>
        </w:rPr>
        <w:t>年单位预算说明</w:t>
      </w:r>
    </w:p>
    <w:p>
      <w:pPr>
        <w:keepNext w:val="0"/>
        <w:keepLines w:val="0"/>
        <w:pageBreakBefore w:val="0"/>
        <w:widowControl/>
        <w:kinsoku/>
        <w:wordWrap/>
        <w:overflowPunct/>
        <w:topLinePunct w:val="0"/>
        <w:autoSpaceDE/>
        <w:autoSpaceDN/>
        <w:bidi w:val="0"/>
        <w:adjustRightInd/>
        <w:snapToGrid/>
        <w:spacing w:line="500" w:lineRule="exact"/>
        <w:ind w:firstLine="642" w:firstLineChars="200"/>
        <w:jc w:val="left"/>
        <w:textAlignment w:val="auto"/>
        <w:rPr>
          <w:rFonts w:eastAsia="仿宋_GB2312"/>
          <w:b/>
          <w:bCs/>
          <w:kern w:val="0"/>
          <w:sz w:val="32"/>
          <w:szCs w:val="32"/>
        </w:rPr>
      </w:pPr>
      <w:r>
        <w:rPr>
          <w:rFonts w:eastAsia="仿宋_GB2312"/>
          <w:b/>
          <w:bCs/>
          <w:kern w:val="0"/>
          <w:sz w:val="32"/>
          <w:szCs w:val="32"/>
        </w:rPr>
        <w:t>第二部分 202</w:t>
      </w:r>
      <w:r>
        <w:rPr>
          <w:rFonts w:hint="eastAsia" w:eastAsia="仿宋_GB2312"/>
          <w:b/>
          <w:bCs/>
          <w:kern w:val="0"/>
          <w:sz w:val="32"/>
          <w:szCs w:val="32"/>
          <w:lang w:val="en-US" w:eastAsia="zh-CN"/>
        </w:rPr>
        <w:t>2</w:t>
      </w:r>
      <w:r>
        <w:rPr>
          <w:rFonts w:eastAsia="仿宋_GB2312"/>
          <w:b/>
          <w:bCs/>
          <w:kern w:val="0"/>
          <w:sz w:val="32"/>
          <w:szCs w:val="32"/>
        </w:rPr>
        <w:t>年单位预算表</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eastAsia="仿宋_GB2312"/>
          <w:sz w:val="32"/>
          <w:szCs w:val="32"/>
        </w:rPr>
      </w:pPr>
      <w:r>
        <w:rPr>
          <w:rFonts w:eastAsia="仿宋_GB2312"/>
          <w:sz w:val="32"/>
          <w:szCs w:val="32"/>
        </w:rPr>
        <w:t>1、收支总表</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eastAsia="仿宋_GB2312"/>
          <w:sz w:val="32"/>
          <w:szCs w:val="32"/>
        </w:rPr>
      </w:pPr>
      <w:r>
        <w:rPr>
          <w:rFonts w:eastAsia="仿宋_GB2312"/>
          <w:sz w:val="32"/>
          <w:szCs w:val="32"/>
        </w:rPr>
        <w:t>2、收入总表</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eastAsia="仿宋_GB2312"/>
          <w:sz w:val="32"/>
          <w:szCs w:val="32"/>
        </w:rPr>
      </w:pPr>
      <w:r>
        <w:rPr>
          <w:rFonts w:eastAsia="仿宋_GB2312"/>
          <w:sz w:val="32"/>
          <w:szCs w:val="32"/>
        </w:rPr>
        <w:t>3、支出总表</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eastAsia="仿宋_GB2312"/>
          <w:sz w:val="32"/>
          <w:szCs w:val="32"/>
        </w:rPr>
      </w:pPr>
      <w:r>
        <w:rPr>
          <w:rFonts w:eastAsia="仿宋_GB2312"/>
          <w:sz w:val="32"/>
          <w:szCs w:val="32"/>
        </w:rPr>
        <w:t>4、支出预算分类汇总表（按政府预算经济分类）</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eastAsia="仿宋_GB2312"/>
          <w:sz w:val="32"/>
          <w:szCs w:val="32"/>
        </w:rPr>
      </w:pPr>
      <w:r>
        <w:rPr>
          <w:rFonts w:eastAsia="仿宋_GB2312"/>
          <w:sz w:val="32"/>
          <w:szCs w:val="32"/>
        </w:rPr>
        <w:t>5、支出预算分类汇总表（按部门预算经济分类）</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eastAsia="仿宋_GB2312"/>
          <w:sz w:val="32"/>
          <w:szCs w:val="32"/>
        </w:rPr>
      </w:pPr>
      <w:r>
        <w:rPr>
          <w:rFonts w:eastAsia="仿宋_GB2312"/>
          <w:sz w:val="32"/>
          <w:szCs w:val="32"/>
        </w:rPr>
        <w:t>6、财政拨款收支总表</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eastAsia="仿宋_GB2312"/>
          <w:sz w:val="32"/>
          <w:szCs w:val="32"/>
        </w:rPr>
      </w:pPr>
      <w:r>
        <w:rPr>
          <w:rFonts w:eastAsia="仿宋_GB2312"/>
          <w:sz w:val="32"/>
          <w:szCs w:val="32"/>
        </w:rPr>
        <w:t>7、一般公共预算支出表</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eastAsia="仿宋_GB2312"/>
          <w:sz w:val="32"/>
          <w:szCs w:val="32"/>
        </w:rPr>
      </w:pPr>
      <w:r>
        <w:rPr>
          <w:rFonts w:eastAsia="仿宋_GB2312"/>
          <w:sz w:val="32"/>
          <w:szCs w:val="32"/>
        </w:rPr>
        <w:t>8、一般公共预算基本支出表-人员经费（工资福利支出）（按政府预算经济分类）</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eastAsia="仿宋_GB2312"/>
          <w:sz w:val="32"/>
          <w:szCs w:val="32"/>
        </w:rPr>
      </w:pPr>
      <w:r>
        <w:rPr>
          <w:rFonts w:eastAsia="仿宋_GB2312"/>
          <w:sz w:val="32"/>
          <w:szCs w:val="32"/>
        </w:rPr>
        <w:t>9、一般公共预算基本支出表-人员经费（工资福利支出）（按部门预算经济分类）</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eastAsia="仿宋_GB2312"/>
          <w:sz w:val="32"/>
          <w:szCs w:val="32"/>
        </w:rPr>
      </w:pPr>
      <w:r>
        <w:rPr>
          <w:rFonts w:eastAsia="仿宋_GB2312"/>
          <w:sz w:val="32"/>
          <w:szCs w:val="32"/>
        </w:rPr>
        <w:t>10、一般公共预算基本支出表-人员经费（对个人和家庭的补助）（按政府预算经济分类）</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eastAsia="仿宋_GB2312"/>
          <w:sz w:val="32"/>
          <w:szCs w:val="32"/>
        </w:rPr>
      </w:pPr>
      <w:r>
        <w:rPr>
          <w:rFonts w:eastAsia="仿宋_GB2312"/>
          <w:sz w:val="32"/>
          <w:szCs w:val="32"/>
        </w:rPr>
        <w:t>11、一般公共预算基本支出表-人员经费（对个人和家庭的补助）（按部门预算经济分类）</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eastAsia="仿宋_GB2312"/>
          <w:sz w:val="32"/>
          <w:szCs w:val="32"/>
        </w:rPr>
      </w:pPr>
      <w:r>
        <w:rPr>
          <w:rFonts w:eastAsia="仿宋_GB2312"/>
          <w:sz w:val="32"/>
          <w:szCs w:val="32"/>
        </w:rPr>
        <w:t>12、一般公共预算基本支出表-</w:t>
      </w:r>
      <w:r>
        <w:rPr>
          <w:rFonts w:hint="eastAsia" w:eastAsia="仿宋_GB2312"/>
          <w:sz w:val="32"/>
          <w:szCs w:val="32"/>
        </w:rPr>
        <w:t>公用</w:t>
      </w:r>
      <w:r>
        <w:rPr>
          <w:rFonts w:eastAsia="仿宋_GB2312"/>
          <w:sz w:val="32"/>
          <w:szCs w:val="32"/>
        </w:rPr>
        <w:t>经费（商品和服务支出）（按政府预算经济分类）</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eastAsia="仿宋_GB2312"/>
          <w:sz w:val="32"/>
          <w:szCs w:val="32"/>
        </w:rPr>
      </w:pPr>
      <w:r>
        <w:rPr>
          <w:rFonts w:eastAsia="仿宋_GB2312"/>
          <w:sz w:val="32"/>
          <w:szCs w:val="32"/>
        </w:rPr>
        <w:t>13、一般公共预算基本支出表-</w:t>
      </w:r>
      <w:r>
        <w:rPr>
          <w:rFonts w:hint="eastAsia" w:eastAsia="仿宋_GB2312"/>
          <w:sz w:val="32"/>
          <w:szCs w:val="32"/>
        </w:rPr>
        <w:t>公用</w:t>
      </w:r>
      <w:r>
        <w:rPr>
          <w:rFonts w:eastAsia="仿宋_GB2312"/>
          <w:sz w:val="32"/>
          <w:szCs w:val="32"/>
        </w:rPr>
        <w:t>经费（商品和服务支出）（按部门预算经济分类）</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eastAsia="仿宋_GB2312"/>
          <w:sz w:val="32"/>
          <w:szCs w:val="32"/>
        </w:rPr>
      </w:pPr>
      <w:r>
        <w:rPr>
          <w:rFonts w:eastAsia="仿宋_GB2312"/>
          <w:sz w:val="32"/>
          <w:szCs w:val="32"/>
        </w:rPr>
        <w:t>14、一般公共预算“三公”经费支出表</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eastAsia="仿宋_GB2312"/>
          <w:sz w:val="32"/>
          <w:szCs w:val="32"/>
        </w:rPr>
      </w:pPr>
      <w:r>
        <w:rPr>
          <w:rFonts w:eastAsia="仿宋_GB2312"/>
          <w:sz w:val="32"/>
          <w:szCs w:val="32"/>
        </w:rPr>
        <w:t>15、政府性基金预算支出表</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eastAsia="仿宋_GB2312"/>
          <w:sz w:val="32"/>
          <w:szCs w:val="32"/>
        </w:rPr>
      </w:pPr>
      <w:r>
        <w:rPr>
          <w:rFonts w:eastAsia="仿宋_GB2312"/>
          <w:sz w:val="32"/>
          <w:szCs w:val="32"/>
        </w:rPr>
        <w:t>16、政府性基金预算支出分类汇总表（按政府预算经济分类）</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eastAsia="仿宋_GB2312"/>
          <w:sz w:val="32"/>
          <w:szCs w:val="32"/>
        </w:rPr>
      </w:pPr>
      <w:r>
        <w:rPr>
          <w:rFonts w:eastAsia="仿宋_GB2312"/>
          <w:sz w:val="32"/>
          <w:szCs w:val="32"/>
        </w:rPr>
        <w:t>17、政府性基金预算支出分类汇总表（按部门预算经济分类）</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eastAsia="仿宋_GB2312"/>
          <w:sz w:val="32"/>
          <w:szCs w:val="32"/>
        </w:rPr>
      </w:pPr>
      <w:r>
        <w:rPr>
          <w:rFonts w:eastAsia="仿宋_GB2312"/>
          <w:sz w:val="32"/>
          <w:szCs w:val="32"/>
        </w:rPr>
        <w:t>18、国有资本经营预算支出表</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eastAsia="仿宋_GB2312"/>
          <w:sz w:val="32"/>
          <w:szCs w:val="32"/>
        </w:rPr>
      </w:pPr>
      <w:r>
        <w:rPr>
          <w:rFonts w:eastAsia="仿宋_GB2312"/>
          <w:sz w:val="32"/>
          <w:szCs w:val="32"/>
        </w:rPr>
        <w:t>19、财政专户管理资金预算支出表</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eastAsia="仿宋_GB2312"/>
          <w:sz w:val="32"/>
          <w:szCs w:val="32"/>
        </w:rPr>
      </w:pPr>
      <w:r>
        <w:rPr>
          <w:rFonts w:eastAsia="仿宋_GB2312"/>
          <w:sz w:val="32"/>
          <w:szCs w:val="32"/>
        </w:rPr>
        <w:t>20、省级专项资金预算汇总表</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eastAsia="仿宋_GB2312"/>
          <w:sz w:val="32"/>
          <w:szCs w:val="32"/>
        </w:rPr>
      </w:pPr>
      <w:r>
        <w:rPr>
          <w:rFonts w:eastAsia="仿宋_GB2312"/>
          <w:sz w:val="32"/>
          <w:szCs w:val="32"/>
        </w:rPr>
        <w:t>21、省级专项资金绩效目标表</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eastAsia="仿宋_GB2312"/>
          <w:sz w:val="32"/>
          <w:szCs w:val="32"/>
        </w:rPr>
      </w:pPr>
      <w:r>
        <w:rPr>
          <w:rFonts w:eastAsia="仿宋_GB2312"/>
          <w:sz w:val="32"/>
          <w:szCs w:val="32"/>
        </w:rPr>
        <w:t>22、其他项目支出绩效目标表</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eastAsia="仿宋_GB2312"/>
          <w:sz w:val="32"/>
          <w:szCs w:val="32"/>
        </w:rPr>
      </w:pPr>
      <w:r>
        <w:rPr>
          <w:rFonts w:eastAsia="仿宋_GB2312"/>
          <w:sz w:val="32"/>
          <w:szCs w:val="32"/>
        </w:rPr>
        <w:t>23、部门整体支出绩效目标表</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eastAsia="仿宋_GB2312"/>
          <w:bCs/>
          <w:kern w:val="0"/>
          <w:sz w:val="32"/>
          <w:szCs w:val="32"/>
        </w:rPr>
      </w:pPr>
      <w:r>
        <w:rPr>
          <w:rFonts w:eastAsia="仿宋_GB2312"/>
          <w:bCs/>
          <w:kern w:val="0"/>
          <w:sz w:val="32"/>
          <w:szCs w:val="32"/>
        </w:rPr>
        <w:t>注：以上部门预算报表中，空表表示本单位无相关收支情况。</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eastAsia="仿宋_GB2312"/>
          <w:bCs/>
          <w:kern w:val="0"/>
          <w:sz w:val="32"/>
          <w:szCs w:val="32"/>
        </w:rPr>
      </w:pPr>
      <w:r>
        <w:rPr>
          <w:rFonts w:eastAsia="仿宋_GB2312"/>
          <w:bCs/>
          <w:kern w:val="0"/>
          <w:sz w:val="32"/>
          <w:szCs w:val="32"/>
        </w:rPr>
        <w:br w:type="page"/>
      </w:r>
    </w:p>
    <w:p>
      <w:pPr>
        <w:keepNext w:val="0"/>
        <w:keepLines w:val="0"/>
        <w:pageBreakBefore w:val="0"/>
        <w:widowControl/>
        <w:kinsoku/>
        <w:wordWrap/>
        <w:overflowPunct/>
        <w:topLinePunct w:val="0"/>
        <w:autoSpaceDE/>
        <w:autoSpaceDN/>
        <w:bidi w:val="0"/>
        <w:adjustRightInd/>
        <w:snapToGrid/>
        <w:spacing w:line="500" w:lineRule="exact"/>
        <w:ind w:firstLine="880" w:firstLineChars="200"/>
        <w:jc w:val="center"/>
        <w:textAlignment w:val="auto"/>
        <w:rPr>
          <w:rFonts w:hint="default" w:ascii="Times New Roman" w:hAnsi="Times New Roman" w:eastAsia="方正小标宋_GBK" w:cs="Times New Roman"/>
          <w:bCs/>
          <w:kern w:val="0"/>
          <w:sz w:val="44"/>
          <w:szCs w:val="44"/>
        </w:rPr>
      </w:pPr>
      <w:r>
        <w:rPr>
          <w:rFonts w:hint="default" w:ascii="Times New Roman" w:hAnsi="Times New Roman" w:eastAsia="方正小标宋_GBK" w:cs="Times New Roman"/>
          <w:bCs/>
          <w:kern w:val="0"/>
          <w:sz w:val="44"/>
          <w:szCs w:val="44"/>
        </w:rPr>
        <w:t>第一部分 202</w:t>
      </w:r>
      <w:r>
        <w:rPr>
          <w:rFonts w:hint="default" w:ascii="Times New Roman" w:hAnsi="Times New Roman" w:eastAsia="方正小标宋_GBK" w:cs="Times New Roman"/>
          <w:bCs/>
          <w:kern w:val="0"/>
          <w:sz w:val="44"/>
          <w:szCs w:val="44"/>
          <w:lang w:val="en-US" w:eastAsia="zh-CN"/>
        </w:rPr>
        <w:t>2</w:t>
      </w:r>
      <w:r>
        <w:rPr>
          <w:rFonts w:hint="default" w:ascii="Times New Roman" w:hAnsi="Times New Roman" w:eastAsia="方正小标宋_GBK" w:cs="Times New Roman"/>
          <w:bCs/>
          <w:kern w:val="0"/>
          <w:sz w:val="44"/>
          <w:szCs w:val="44"/>
        </w:rPr>
        <w:t>年单位预算说明</w:t>
      </w:r>
    </w:p>
    <w:p>
      <w:pPr>
        <w:keepNext w:val="0"/>
        <w:keepLines w:val="0"/>
        <w:pageBreakBefore w:val="0"/>
        <w:widowControl/>
        <w:kinsoku/>
        <w:wordWrap/>
        <w:overflowPunct/>
        <w:topLinePunct w:val="0"/>
        <w:autoSpaceDE/>
        <w:autoSpaceDN/>
        <w:bidi w:val="0"/>
        <w:adjustRightInd/>
        <w:snapToGrid/>
        <w:spacing w:line="500" w:lineRule="exact"/>
        <w:ind w:firstLine="642" w:firstLineChars="200"/>
        <w:jc w:val="left"/>
        <w:textAlignment w:val="auto"/>
        <w:rPr>
          <w:rFonts w:hint="default" w:ascii="Times New Roman" w:hAnsi="Times New Roman" w:eastAsia="仿宋_GB2312" w:cs="Times New Roman"/>
          <w:b/>
          <w:bCs/>
          <w:kern w:val="0"/>
          <w:sz w:val="32"/>
          <w:szCs w:val="32"/>
        </w:rPr>
      </w:pP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一、单位基本概况</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hint="default" w:ascii="Times New Roman" w:hAnsi="Times New Roman" w:eastAsia="楷体_GB2312" w:cs="Times New Roman"/>
          <w:b w:val="0"/>
          <w:bCs/>
          <w:sz w:val="32"/>
          <w:szCs w:val="32"/>
        </w:rPr>
      </w:pPr>
      <w:r>
        <w:rPr>
          <w:rFonts w:hint="default" w:ascii="Times New Roman" w:hAnsi="Times New Roman" w:eastAsia="楷体_GB2312" w:cs="Times New Roman"/>
          <w:b w:val="0"/>
          <w:bCs/>
          <w:sz w:val="32"/>
          <w:szCs w:val="32"/>
        </w:rPr>
        <w:t>（一）职能职责。</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hint="default" w:ascii="Times New Roman" w:hAnsi="Times New Roman" w:eastAsia="楷体_GB2312" w:cs="Times New Roman"/>
          <w:b/>
          <w:sz w:val="32"/>
          <w:szCs w:val="32"/>
        </w:rPr>
      </w:pPr>
      <w:r>
        <w:rPr>
          <w:rFonts w:hint="default" w:ascii="Times New Roman" w:hAnsi="Times New Roman" w:eastAsia="仿宋_GB2312" w:cs="Times New Roman"/>
          <w:sz w:val="32"/>
          <w:szCs w:val="32"/>
        </w:rPr>
        <w:t>湖南省卫生健康委医学考试中心是2000年由湖南省机构编制委员会办公室批准成立，由省卫生健康委主管的具有独立法人资格的专业化卫生行业考试机构。根据国家有关法律法规及部门规章，在相关部门的领导和指导下，承担国家医师资格考试湖南考区的组织和管理工作、湖南省传统医学师承和确有专长人员出师考核工作以及湖南省中医医术确有专长人员医师资格考核工作、全省住院医师规范化培训结业考核和年度业务水平测试以及医政医管处交办的相关工作等。</w:t>
      </w:r>
    </w:p>
    <w:p>
      <w:pPr>
        <w:keepNext w:val="0"/>
        <w:keepLines w:val="0"/>
        <w:pageBreakBefore w:val="0"/>
        <w:widowControl/>
        <w:numPr>
          <w:ilvl w:val="0"/>
          <w:numId w:val="1"/>
        </w:numPr>
        <w:kinsoku/>
        <w:wordWrap/>
        <w:overflowPunct/>
        <w:topLinePunct w:val="0"/>
        <w:autoSpaceDE/>
        <w:autoSpaceDN/>
        <w:bidi w:val="0"/>
        <w:adjustRightInd/>
        <w:snapToGrid/>
        <w:spacing w:line="500" w:lineRule="exact"/>
        <w:ind w:firstLine="642" w:firstLineChars="200"/>
        <w:jc w:val="left"/>
        <w:textAlignment w:val="auto"/>
        <w:rPr>
          <w:rFonts w:eastAsia="楷体_GB2312"/>
          <w:b/>
          <w:sz w:val="32"/>
          <w:szCs w:val="32"/>
        </w:rPr>
      </w:pPr>
      <w:r>
        <w:rPr>
          <w:rFonts w:eastAsia="楷体_GB2312"/>
          <w:b/>
          <w:sz w:val="32"/>
          <w:szCs w:val="32"/>
        </w:rPr>
        <w:t>机构设置。</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eastAsia="仿宋_GB2312"/>
          <w:sz w:val="32"/>
          <w:szCs w:val="32"/>
        </w:rPr>
      </w:pPr>
      <w:r>
        <w:rPr>
          <w:rFonts w:eastAsia="仿宋_GB2312"/>
          <w:sz w:val="32"/>
          <w:szCs w:val="32"/>
        </w:rPr>
        <w:t>中心结合业务范围、实际需要和发展目标，本着精简高效统一的原则设有综合科、人事财务科、医学考试科、住培考试科和信息管理科。</w:t>
      </w:r>
    </w:p>
    <w:p>
      <w:pPr>
        <w:keepNext w:val="0"/>
        <w:keepLines w:val="0"/>
        <w:pageBreakBefore w:val="0"/>
        <w:numPr>
          <w:ilvl w:val="0"/>
          <w:numId w:val="0"/>
        </w:numPr>
        <w:kinsoku/>
        <w:wordWrap/>
        <w:overflowPunct/>
        <w:topLinePunct w:val="0"/>
        <w:autoSpaceDE/>
        <w:autoSpaceDN/>
        <w:bidi w:val="0"/>
        <w:adjustRightInd/>
        <w:snapToGrid/>
        <w:spacing w:line="500" w:lineRule="exact"/>
        <w:ind w:firstLine="640" w:firstLineChars="200"/>
        <w:jc w:val="left"/>
        <w:textAlignment w:val="auto"/>
        <w:rPr>
          <w:rFonts w:hint="eastAsia" w:ascii="黑体" w:hAnsi="黑体" w:eastAsia="黑体" w:cs="黑体"/>
          <w:b w:val="0"/>
          <w:bCs/>
          <w:sz w:val="32"/>
          <w:szCs w:val="32"/>
        </w:rPr>
      </w:pPr>
      <w:r>
        <w:rPr>
          <w:rFonts w:hint="eastAsia" w:ascii="黑体" w:hAnsi="黑体" w:eastAsia="黑体" w:cs="黑体"/>
          <w:b w:val="0"/>
          <w:bCs/>
          <w:sz w:val="32"/>
          <w:szCs w:val="32"/>
          <w:lang w:eastAsia="zh-CN"/>
        </w:rPr>
        <w:t>二、</w:t>
      </w:r>
      <w:r>
        <w:rPr>
          <w:rFonts w:hint="eastAsia" w:ascii="黑体" w:hAnsi="黑体" w:eastAsia="黑体" w:cs="黑体"/>
          <w:b w:val="0"/>
          <w:bCs/>
          <w:sz w:val="32"/>
          <w:szCs w:val="32"/>
        </w:rPr>
        <w:t>预算单位构成。</w:t>
      </w:r>
    </w:p>
    <w:p>
      <w:pPr>
        <w:keepNext w:val="0"/>
        <w:keepLines w:val="0"/>
        <w:pageBreakBefore w:val="0"/>
        <w:kinsoku/>
        <w:wordWrap/>
        <w:overflowPunct/>
        <w:topLinePunct w:val="0"/>
        <w:autoSpaceDE/>
        <w:autoSpaceDN/>
        <w:bidi w:val="0"/>
        <w:adjustRightInd/>
        <w:snapToGrid/>
        <w:spacing w:line="500" w:lineRule="exact"/>
        <w:ind w:firstLine="640" w:firstLineChars="200"/>
        <w:jc w:val="left"/>
        <w:textAlignment w:val="auto"/>
        <w:rPr>
          <w:rFonts w:hint="default" w:ascii="Times New Roman" w:hAnsi="Times New Roman" w:eastAsia="仿宋_GB2312" w:cs="Times New Roman"/>
          <w:sz w:val="32"/>
          <w:szCs w:val="32"/>
        </w:rPr>
      </w:pPr>
      <w:r>
        <w:rPr>
          <w:rFonts w:hint="eastAsia" w:eastAsia="仿宋_GB2312" w:cs="Times New Roman"/>
          <w:sz w:val="32"/>
          <w:szCs w:val="32"/>
          <w:lang w:eastAsia="zh-CN"/>
        </w:rPr>
        <w:t>湖南省卫生健康委医学考试中心</w:t>
      </w:r>
      <w:r>
        <w:rPr>
          <w:rFonts w:hint="default" w:ascii="Times New Roman" w:hAnsi="Times New Roman" w:eastAsia="仿宋_GB2312" w:cs="Times New Roman"/>
          <w:sz w:val="32"/>
          <w:szCs w:val="32"/>
        </w:rPr>
        <w:t>只有本级，没有其他预算单位，因此本部门预算仅含本级预算。</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hint="default" w:eastAsia="仿宋_GB2312"/>
          <w:bCs/>
          <w:sz w:val="32"/>
          <w:szCs w:val="32"/>
          <w:lang w:val="en-US" w:eastAsia="zh-CN"/>
        </w:rPr>
      </w:pPr>
      <w:r>
        <w:rPr>
          <w:rFonts w:eastAsia="仿宋_GB2312"/>
          <w:bCs/>
          <w:sz w:val="32"/>
          <w:szCs w:val="32"/>
        </w:rPr>
        <w:t>湖南省卫生健康委医学考试中心202</w:t>
      </w:r>
      <w:r>
        <w:rPr>
          <w:rFonts w:hint="eastAsia" w:eastAsia="仿宋_GB2312"/>
          <w:bCs/>
          <w:sz w:val="32"/>
          <w:szCs w:val="32"/>
          <w:lang w:val="en-US" w:eastAsia="zh-CN"/>
        </w:rPr>
        <w:t>2</w:t>
      </w:r>
      <w:r>
        <w:rPr>
          <w:rFonts w:eastAsia="仿宋_GB2312"/>
          <w:bCs/>
          <w:sz w:val="32"/>
          <w:szCs w:val="32"/>
        </w:rPr>
        <w:t>年部门</w:t>
      </w:r>
      <w:r>
        <w:rPr>
          <w:rFonts w:hint="eastAsia" w:eastAsia="仿宋_GB2312"/>
          <w:bCs/>
          <w:sz w:val="32"/>
          <w:szCs w:val="32"/>
          <w:lang w:eastAsia="zh-CN"/>
        </w:rPr>
        <w:t>预</w:t>
      </w:r>
      <w:r>
        <w:rPr>
          <w:rFonts w:eastAsia="仿宋_GB2312"/>
          <w:bCs/>
          <w:sz w:val="32"/>
          <w:szCs w:val="32"/>
        </w:rPr>
        <w:t>算汇总公开单位为：湖南省卫生健康委医学考试中心</w:t>
      </w:r>
      <w:r>
        <w:rPr>
          <w:rFonts w:hint="eastAsia" w:eastAsia="仿宋_GB2312"/>
          <w:bCs/>
          <w:sz w:val="32"/>
          <w:szCs w:val="32"/>
          <w:lang w:val="en-US" w:eastAsia="zh-CN"/>
        </w:rPr>
        <w:t>,</w:t>
      </w:r>
      <w:r>
        <w:rPr>
          <w:rFonts w:eastAsia="仿宋_GB2312"/>
          <w:bCs/>
          <w:sz w:val="32"/>
          <w:szCs w:val="32"/>
        </w:rPr>
        <w:t>社会统一信用代码：</w:t>
      </w:r>
      <w:r>
        <w:rPr>
          <w:rFonts w:hint="eastAsia" w:eastAsia="仿宋_GB2312"/>
          <w:bCs/>
          <w:sz w:val="32"/>
          <w:szCs w:val="32"/>
          <w:lang w:val="en-US" w:eastAsia="zh-CN"/>
        </w:rPr>
        <w:t>124300004488099329</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lang w:eastAsia="zh-CN"/>
        </w:rPr>
        <w:t>三</w:t>
      </w:r>
      <w:r>
        <w:rPr>
          <w:rFonts w:hint="eastAsia" w:ascii="黑体" w:hAnsi="黑体" w:eastAsia="黑体" w:cs="黑体"/>
          <w:b w:val="0"/>
          <w:bCs/>
          <w:kern w:val="0"/>
          <w:sz w:val="32"/>
          <w:szCs w:val="32"/>
        </w:rPr>
        <w:t>、单位收支总体情况</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仿宋_GB2312" w:cs="Times New Roman"/>
          <w:b w:val="0"/>
          <w:bCs/>
          <w:sz w:val="32"/>
          <w:szCs w:val="32"/>
          <w:lang w:val="en-US" w:eastAsia="zh-CN"/>
        </w:rPr>
      </w:pPr>
      <w:r>
        <w:rPr>
          <w:rFonts w:hint="eastAsia" w:ascii="楷体_GB2312" w:hAnsi="楷体_GB2312" w:eastAsia="楷体_GB2312" w:cs="楷体_GB2312"/>
          <w:b w:val="0"/>
          <w:bCs/>
          <w:sz w:val="32"/>
          <w:szCs w:val="32"/>
        </w:rPr>
        <w:t>（一）收入预算</w:t>
      </w:r>
      <w:r>
        <w:rPr>
          <w:rFonts w:hint="eastAsia" w:eastAsia="仿宋_GB2312" w:cs="Times New Roman"/>
          <w:b w:val="0"/>
          <w:bCs/>
          <w:sz w:val="32"/>
          <w:szCs w:val="32"/>
          <w:lang w:eastAsia="zh-CN"/>
        </w:rPr>
        <w:t>。</w:t>
      </w:r>
      <w:r>
        <w:rPr>
          <w:rFonts w:hint="default" w:ascii="Times New Roman" w:hAnsi="Times New Roman" w:eastAsia="仿宋_GB2312" w:cs="Times New Roman"/>
          <w:b w:val="0"/>
          <w:bCs/>
          <w:sz w:val="32"/>
          <w:szCs w:val="32"/>
        </w:rPr>
        <w:t>202</w:t>
      </w:r>
      <w:r>
        <w:rPr>
          <w:rFonts w:hint="default" w:ascii="Times New Roman" w:hAnsi="Times New Roman" w:eastAsia="仿宋_GB2312" w:cs="Times New Roman"/>
          <w:b w:val="0"/>
          <w:bCs/>
          <w:sz w:val="32"/>
          <w:szCs w:val="32"/>
          <w:lang w:val="en-US" w:eastAsia="zh-CN"/>
        </w:rPr>
        <w:t>2</w:t>
      </w:r>
      <w:r>
        <w:rPr>
          <w:rFonts w:hint="default" w:ascii="Times New Roman" w:hAnsi="Times New Roman" w:eastAsia="仿宋_GB2312" w:cs="Times New Roman"/>
          <w:b w:val="0"/>
          <w:bCs/>
          <w:sz w:val="32"/>
          <w:szCs w:val="32"/>
        </w:rPr>
        <w:t>年本单位收入预算</w:t>
      </w:r>
      <w:r>
        <w:rPr>
          <w:rFonts w:hint="default" w:ascii="Times New Roman" w:hAnsi="Times New Roman" w:eastAsia="仿宋_GB2312" w:cs="Times New Roman"/>
          <w:b w:val="0"/>
          <w:bCs/>
          <w:sz w:val="32"/>
          <w:szCs w:val="32"/>
          <w:u w:val="single"/>
          <w:lang w:val="en-US" w:eastAsia="zh-CN"/>
        </w:rPr>
        <w:t>1253</w:t>
      </w:r>
      <w:r>
        <w:rPr>
          <w:rFonts w:hint="default" w:ascii="Times New Roman" w:hAnsi="Times New Roman" w:eastAsia="仿宋_GB2312" w:cs="Times New Roman"/>
          <w:b w:val="0"/>
          <w:bCs/>
          <w:sz w:val="32"/>
          <w:szCs w:val="32"/>
        </w:rPr>
        <w:t>万元，</w:t>
      </w:r>
      <w:r>
        <w:rPr>
          <w:rFonts w:hint="default" w:ascii="Times New Roman" w:hAnsi="Times New Roman" w:eastAsia="仿宋_GB2312" w:cs="Times New Roman"/>
          <w:b w:val="0"/>
          <w:bCs/>
          <w:sz w:val="32"/>
          <w:szCs w:val="32"/>
          <w:lang w:eastAsia="zh-CN"/>
        </w:rPr>
        <w:t>其中：行政事业性收费</w:t>
      </w:r>
      <w:r>
        <w:rPr>
          <w:rFonts w:hint="default" w:ascii="Times New Roman" w:hAnsi="Times New Roman" w:eastAsia="仿宋_GB2312" w:cs="Times New Roman"/>
          <w:b w:val="0"/>
          <w:bCs/>
          <w:sz w:val="32"/>
          <w:szCs w:val="32"/>
          <w:u w:val="single"/>
          <w:lang w:val="en-US" w:eastAsia="zh-CN"/>
        </w:rPr>
        <w:t>1218</w:t>
      </w:r>
      <w:r>
        <w:rPr>
          <w:rFonts w:hint="default" w:ascii="Times New Roman" w:hAnsi="Times New Roman" w:eastAsia="仿宋_GB2312" w:cs="Times New Roman"/>
          <w:b w:val="0"/>
          <w:bCs/>
          <w:sz w:val="32"/>
          <w:szCs w:val="32"/>
          <w:lang w:val="en-US" w:eastAsia="zh-CN"/>
        </w:rPr>
        <w:t>万元，经费拨款</w:t>
      </w:r>
      <w:r>
        <w:rPr>
          <w:rFonts w:hint="default" w:ascii="Times New Roman" w:hAnsi="Times New Roman" w:eastAsia="仿宋_GB2312" w:cs="Times New Roman"/>
          <w:b w:val="0"/>
          <w:bCs/>
          <w:sz w:val="32"/>
          <w:szCs w:val="32"/>
          <w:u w:val="single"/>
          <w:lang w:val="en-US" w:eastAsia="zh-CN"/>
        </w:rPr>
        <w:t>35</w:t>
      </w:r>
      <w:r>
        <w:rPr>
          <w:rFonts w:hint="default" w:ascii="Times New Roman" w:hAnsi="Times New Roman" w:eastAsia="仿宋_GB2312" w:cs="Times New Roman"/>
          <w:b w:val="0"/>
          <w:bCs/>
          <w:sz w:val="32"/>
          <w:szCs w:val="32"/>
          <w:lang w:val="en-US" w:eastAsia="zh-CN"/>
        </w:rPr>
        <w:t>万元。</w:t>
      </w:r>
      <w:r>
        <w:rPr>
          <w:rFonts w:hint="default" w:ascii="Times New Roman" w:hAnsi="Times New Roman" w:eastAsia="仿宋_GB2312" w:cs="Times New Roman"/>
          <w:b w:val="0"/>
          <w:bCs/>
          <w:sz w:val="32"/>
          <w:szCs w:val="32"/>
        </w:rPr>
        <w:t>收入较去年</w:t>
      </w:r>
      <w:r>
        <w:rPr>
          <w:rFonts w:hint="default" w:ascii="Times New Roman" w:hAnsi="Times New Roman" w:eastAsia="仿宋_GB2312" w:cs="Times New Roman"/>
          <w:b w:val="0"/>
          <w:bCs/>
          <w:sz w:val="32"/>
          <w:szCs w:val="32"/>
          <w:lang w:eastAsia="zh-CN"/>
        </w:rPr>
        <w:t>减少</w:t>
      </w:r>
      <w:r>
        <w:rPr>
          <w:rFonts w:hint="default" w:ascii="Times New Roman" w:hAnsi="Times New Roman" w:eastAsia="仿宋_GB2312" w:cs="Times New Roman"/>
          <w:b w:val="0"/>
          <w:bCs/>
          <w:sz w:val="32"/>
          <w:szCs w:val="32"/>
          <w:u w:val="single"/>
          <w:lang w:val="en-US" w:eastAsia="zh-CN"/>
        </w:rPr>
        <w:t>177.76</w:t>
      </w:r>
      <w:r>
        <w:rPr>
          <w:rFonts w:hint="default" w:ascii="Times New Roman" w:hAnsi="Times New Roman" w:eastAsia="仿宋_GB2312" w:cs="Times New Roman"/>
          <w:b w:val="0"/>
          <w:bCs/>
          <w:sz w:val="32"/>
          <w:szCs w:val="32"/>
        </w:rPr>
        <w:t>万元，主要是</w:t>
      </w:r>
      <w:r>
        <w:rPr>
          <w:rFonts w:hint="default" w:ascii="Times New Roman" w:hAnsi="Times New Roman" w:eastAsia="仿宋_GB2312" w:cs="Times New Roman"/>
          <w:b w:val="0"/>
          <w:bCs/>
          <w:sz w:val="32"/>
          <w:szCs w:val="32"/>
          <w:lang w:eastAsia="zh-CN"/>
        </w:rPr>
        <w:t>根据</w:t>
      </w:r>
      <w:r>
        <w:rPr>
          <w:rFonts w:hint="default" w:ascii="Times New Roman" w:hAnsi="Times New Roman" w:eastAsia="仿宋_GB2312" w:cs="Times New Roman"/>
          <w:b w:val="0"/>
          <w:bCs/>
          <w:sz w:val="32"/>
          <w:szCs w:val="32"/>
          <w:lang w:val="en-US" w:eastAsia="zh-CN"/>
        </w:rPr>
        <w:t>2021年医师资格考试考生报名情况分析统计，2022年考生报考人数将少于2021年，因此中心预计2022年非税执收收入少于2021年。</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仿宋_GB2312" w:cs="Times New Roman"/>
          <w:b w:val="0"/>
          <w:bCs/>
          <w:sz w:val="32"/>
          <w:szCs w:val="32"/>
          <w:lang w:val="en-US" w:eastAsia="zh-CN"/>
        </w:rPr>
      </w:pPr>
      <w:r>
        <w:rPr>
          <w:rFonts w:hint="default" w:ascii="楷体_GB2312" w:hAnsi="楷体_GB2312" w:eastAsia="楷体_GB2312" w:cs="楷体_GB2312"/>
          <w:b w:val="0"/>
          <w:bCs/>
          <w:sz w:val="32"/>
          <w:szCs w:val="32"/>
        </w:rPr>
        <w:t>（二）支出预算</w:t>
      </w:r>
      <w:r>
        <w:rPr>
          <w:rFonts w:hint="eastAsia" w:eastAsia="仿宋_GB2312" w:cs="Times New Roman"/>
          <w:b w:val="0"/>
          <w:bCs/>
          <w:sz w:val="32"/>
          <w:szCs w:val="32"/>
          <w:lang w:eastAsia="zh-CN"/>
        </w:rPr>
        <w:t>。</w:t>
      </w:r>
      <w:r>
        <w:rPr>
          <w:rFonts w:hint="default" w:ascii="Times New Roman" w:hAnsi="Times New Roman" w:eastAsia="仿宋_GB2312" w:cs="Times New Roman"/>
          <w:b w:val="0"/>
          <w:bCs/>
          <w:sz w:val="32"/>
          <w:szCs w:val="32"/>
        </w:rPr>
        <w:t>202</w:t>
      </w:r>
      <w:r>
        <w:rPr>
          <w:rFonts w:hint="default" w:ascii="Times New Roman" w:hAnsi="Times New Roman" w:eastAsia="仿宋_GB2312" w:cs="Times New Roman"/>
          <w:b w:val="0"/>
          <w:bCs/>
          <w:sz w:val="32"/>
          <w:szCs w:val="32"/>
          <w:lang w:val="en-US" w:eastAsia="zh-CN"/>
        </w:rPr>
        <w:t>2</w:t>
      </w:r>
      <w:r>
        <w:rPr>
          <w:rFonts w:hint="default" w:ascii="Times New Roman" w:hAnsi="Times New Roman" w:eastAsia="仿宋_GB2312" w:cs="Times New Roman"/>
          <w:b w:val="0"/>
          <w:bCs/>
          <w:sz w:val="32"/>
          <w:szCs w:val="32"/>
        </w:rPr>
        <w:t>年本单位支出预算</w:t>
      </w:r>
      <w:r>
        <w:rPr>
          <w:rFonts w:hint="default" w:ascii="Times New Roman" w:hAnsi="Times New Roman" w:eastAsia="仿宋_GB2312" w:cs="Times New Roman"/>
          <w:b w:val="0"/>
          <w:bCs/>
          <w:sz w:val="32"/>
          <w:szCs w:val="32"/>
          <w:u w:val="single"/>
          <w:lang w:val="en-US" w:eastAsia="zh-CN"/>
        </w:rPr>
        <w:t>1253</w:t>
      </w:r>
      <w:r>
        <w:rPr>
          <w:rFonts w:hint="default" w:ascii="Times New Roman" w:hAnsi="Times New Roman" w:eastAsia="仿宋_GB2312" w:cs="Times New Roman"/>
          <w:b w:val="0"/>
          <w:bCs/>
          <w:sz w:val="32"/>
          <w:szCs w:val="32"/>
        </w:rPr>
        <w:t>万元</w:t>
      </w:r>
      <w:r>
        <w:rPr>
          <w:rFonts w:hint="default" w:ascii="Times New Roman" w:hAnsi="Times New Roman" w:eastAsia="仿宋_GB2312" w:cs="Times New Roman"/>
          <w:b w:val="0"/>
          <w:bCs/>
          <w:sz w:val="32"/>
          <w:szCs w:val="32"/>
          <w:lang w:eastAsia="zh-CN"/>
        </w:rPr>
        <w:t>，其中，社会保障和就业</w:t>
      </w:r>
      <w:r>
        <w:rPr>
          <w:rFonts w:hint="default" w:ascii="Times New Roman" w:hAnsi="Times New Roman" w:eastAsia="仿宋_GB2312" w:cs="Times New Roman"/>
          <w:b w:val="0"/>
          <w:bCs/>
          <w:sz w:val="32"/>
          <w:szCs w:val="32"/>
          <w:u w:val="single"/>
          <w:lang w:val="en-US" w:eastAsia="zh-CN"/>
        </w:rPr>
        <w:t>22</w:t>
      </w:r>
      <w:r>
        <w:rPr>
          <w:rFonts w:hint="default" w:ascii="Times New Roman" w:hAnsi="Times New Roman" w:eastAsia="仿宋_GB2312" w:cs="Times New Roman"/>
          <w:b w:val="0"/>
          <w:bCs/>
          <w:sz w:val="32"/>
          <w:szCs w:val="32"/>
          <w:lang w:val="en-US" w:eastAsia="zh-CN"/>
        </w:rPr>
        <w:t>万元，卫生健康支出</w:t>
      </w:r>
      <w:r>
        <w:rPr>
          <w:rFonts w:hint="default" w:ascii="Times New Roman" w:hAnsi="Times New Roman" w:eastAsia="仿宋_GB2312" w:cs="Times New Roman"/>
          <w:b w:val="0"/>
          <w:bCs/>
          <w:sz w:val="32"/>
          <w:szCs w:val="32"/>
          <w:u w:val="single"/>
          <w:lang w:val="en-US" w:eastAsia="zh-CN"/>
        </w:rPr>
        <w:t>1231</w:t>
      </w:r>
      <w:r>
        <w:rPr>
          <w:rFonts w:hint="default" w:ascii="Times New Roman" w:hAnsi="Times New Roman" w:eastAsia="仿宋_GB2312" w:cs="Times New Roman"/>
          <w:b w:val="0"/>
          <w:bCs/>
          <w:sz w:val="32"/>
          <w:szCs w:val="32"/>
          <w:lang w:val="en-US" w:eastAsia="zh-CN"/>
        </w:rPr>
        <w:t>万元。</w:t>
      </w:r>
      <w:r>
        <w:rPr>
          <w:rFonts w:hint="default" w:ascii="Times New Roman" w:hAnsi="Times New Roman" w:eastAsia="仿宋_GB2312" w:cs="Times New Roman"/>
          <w:b w:val="0"/>
          <w:bCs/>
          <w:sz w:val="32"/>
          <w:szCs w:val="32"/>
        </w:rPr>
        <w:t>支出较去年</w:t>
      </w:r>
      <w:r>
        <w:rPr>
          <w:rFonts w:hint="default" w:ascii="Times New Roman" w:hAnsi="Times New Roman" w:eastAsia="仿宋_GB2312" w:cs="Times New Roman"/>
          <w:b w:val="0"/>
          <w:bCs/>
          <w:sz w:val="32"/>
          <w:szCs w:val="32"/>
          <w:lang w:eastAsia="zh-CN"/>
        </w:rPr>
        <w:t>减少</w:t>
      </w:r>
      <w:r>
        <w:rPr>
          <w:rFonts w:hint="default" w:ascii="Times New Roman" w:hAnsi="Times New Roman" w:eastAsia="仿宋_GB2312" w:cs="Times New Roman"/>
          <w:b w:val="0"/>
          <w:bCs/>
          <w:sz w:val="32"/>
          <w:szCs w:val="32"/>
          <w:u w:val="single"/>
          <w:lang w:val="en-US" w:eastAsia="zh-CN"/>
        </w:rPr>
        <w:t>177.76</w:t>
      </w:r>
      <w:r>
        <w:rPr>
          <w:rFonts w:hint="default" w:ascii="Times New Roman" w:hAnsi="Times New Roman" w:eastAsia="仿宋_GB2312" w:cs="Times New Roman"/>
          <w:b w:val="0"/>
          <w:bCs/>
          <w:sz w:val="32"/>
          <w:szCs w:val="32"/>
        </w:rPr>
        <w:t>万元，主要是</w:t>
      </w:r>
      <w:r>
        <w:rPr>
          <w:rFonts w:hint="default" w:ascii="Times New Roman" w:hAnsi="Times New Roman" w:eastAsia="仿宋_GB2312" w:cs="Times New Roman"/>
          <w:b w:val="0"/>
          <w:bCs/>
          <w:sz w:val="32"/>
          <w:szCs w:val="32"/>
          <w:lang w:val="en-US" w:eastAsia="zh-CN"/>
        </w:rPr>
        <w:t>减少了医师资格考试考务费用支出。</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黑体" w:hAnsi="黑体" w:eastAsia="黑体" w:cs="黑体"/>
          <w:b w:val="0"/>
          <w:bCs/>
          <w:sz w:val="32"/>
          <w:szCs w:val="32"/>
        </w:rPr>
      </w:pPr>
      <w:r>
        <w:rPr>
          <w:rFonts w:hint="eastAsia" w:ascii="黑体" w:hAnsi="黑体" w:eastAsia="黑体" w:cs="黑体"/>
          <w:b w:val="0"/>
          <w:bCs/>
          <w:sz w:val="32"/>
          <w:szCs w:val="32"/>
          <w:lang w:eastAsia="zh-CN"/>
        </w:rPr>
        <w:t>四</w:t>
      </w:r>
      <w:r>
        <w:rPr>
          <w:rFonts w:hint="eastAsia" w:ascii="黑体" w:hAnsi="黑体" w:eastAsia="黑体" w:cs="黑体"/>
          <w:b w:val="0"/>
          <w:bCs/>
          <w:sz w:val="32"/>
          <w:szCs w:val="32"/>
        </w:rPr>
        <w:t>、一般公共预算拨款支出</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default" w:ascii="Times New Roman" w:hAnsi="Times New Roman" w:eastAsia="仿宋_GB2312" w:cs="Times New Roman"/>
          <w:b w:val="0"/>
          <w:bCs/>
          <w:sz w:val="32"/>
          <w:szCs w:val="32"/>
          <w:lang w:val="en-US" w:eastAsia="zh-CN"/>
        </w:rPr>
      </w:pPr>
      <w:r>
        <w:rPr>
          <w:rFonts w:hint="default" w:ascii="Times New Roman" w:hAnsi="Times New Roman" w:eastAsia="仿宋_GB2312" w:cs="Times New Roman"/>
          <w:b w:val="0"/>
          <w:bCs/>
          <w:sz w:val="32"/>
          <w:szCs w:val="32"/>
        </w:rPr>
        <w:t>202</w:t>
      </w:r>
      <w:r>
        <w:rPr>
          <w:rFonts w:hint="default" w:ascii="Times New Roman" w:hAnsi="Times New Roman" w:eastAsia="仿宋_GB2312" w:cs="Times New Roman"/>
          <w:b w:val="0"/>
          <w:bCs/>
          <w:sz w:val="32"/>
          <w:szCs w:val="32"/>
          <w:lang w:val="en-US" w:eastAsia="zh-CN"/>
        </w:rPr>
        <w:t>2</w:t>
      </w:r>
      <w:r>
        <w:rPr>
          <w:rFonts w:hint="default" w:ascii="Times New Roman" w:hAnsi="Times New Roman" w:eastAsia="仿宋_GB2312" w:cs="Times New Roman"/>
          <w:b w:val="0"/>
          <w:bCs/>
          <w:sz w:val="32"/>
          <w:szCs w:val="32"/>
        </w:rPr>
        <w:t>年本单位一般公共预算拨款支出预算</w:t>
      </w:r>
      <w:r>
        <w:rPr>
          <w:rFonts w:hint="default" w:ascii="Times New Roman" w:hAnsi="Times New Roman" w:eastAsia="仿宋_GB2312" w:cs="Times New Roman"/>
          <w:b w:val="0"/>
          <w:bCs/>
          <w:sz w:val="32"/>
          <w:szCs w:val="32"/>
          <w:u w:val="single"/>
          <w:lang w:val="en-US" w:eastAsia="zh-CN"/>
        </w:rPr>
        <w:t>1253</w:t>
      </w:r>
      <w:r>
        <w:rPr>
          <w:rFonts w:hint="default" w:ascii="Times New Roman" w:hAnsi="Times New Roman" w:eastAsia="仿宋_GB2312" w:cs="Times New Roman"/>
          <w:b w:val="0"/>
          <w:bCs/>
          <w:sz w:val="32"/>
          <w:szCs w:val="32"/>
        </w:rPr>
        <w:t>万元，其中，</w:t>
      </w:r>
      <w:r>
        <w:rPr>
          <w:rFonts w:hint="default" w:ascii="Times New Roman" w:hAnsi="Times New Roman" w:eastAsia="仿宋_GB2312" w:cs="Times New Roman"/>
          <w:b w:val="0"/>
          <w:bCs/>
          <w:sz w:val="32"/>
          <w:szCs w:val="32"/>
          <w:lang w:eastAsia="zh-CN"/>
        </w:rPr>
        <w:t>社会保障和就业</w:t>
      </w:r>
      <w:r>
        <w:rPr>
          <w:rFonts w:hint="default" w:ascii="Times New Roman" w:hAnsi="Times New Roman" w:eastAsia="仿宋_GB2312" w:cs="Times New Roman"/>
          <w:b w:val="0"/>
          <w:bCs/>
          <w:sz w:val="32"/>
          <w:szCs w:val="32"/>
          <w:u w:val="single"/>
          <w:lang w:val="en-US" w:eastAsia="zh-CN"/>
        </w:rPr>
        <w:t>22</w:t>
      </w:r>
      <w:r>
        <w:rPr>
          <w:rFonts w:hint="default" w:ascii="Times New Roman" w:hAnsi="Times New Roman" w:eastAsia="仿宋_GB2312" w:cs="Times New Roman"/>
          <w:b w:val="0"/>
          <w:bCs/>
          <w:sz w:val="32"/>
          <w:szCs w:val="32"/>
          <w:lang w:val="en-US" w:eastAsia="zh-CN"/>
        </w:rPr>
        <w:t>万元，占1.75%；卫生健康支出</w:t>
      </w:r>
      <w:r>
        <w:rPr>
          <w:rFonts w:hint="eastAsia" w:eastAsia="仿宋_GB2312" w:cs="Times New Roman"/>
          <w:b w:val="0"/>
          <w:bCs/>
          <w:sz w:val="32"/>
          <w:szCs w:val="32"/>
          <w:u w:val="single"/>
          <w:lang w:val="en-US" w:eastAsia="zh-CN"/>
        </w:rPr>
        <w:t>1231</w:t>
      </w:r>
      <w:r>
        <w:rPr>
          <w:rFonts w:hint="default" w:ascii="Times New Roman" w:hAnsi="Times New Roman" w:eastAsia="仿宋_GB2312" w:cs="Times New Roman"/>
          <w:b w:val="0"/>
          <w:bCs/>
          <w:sz w:val="32"/>
          <w:szCs w:val="32"/>
          <w:lang w:val="en-US" w:eastAsia="zh-CN"/>
        </w:rPr>
        <w:t>万元，占98.25%。</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hint="default" w:ascii="Times New Roman" w:hAnsi="Times New Roman" w:eastAsia="仿宋_GB2312" w:cs="Times New Roman"/>
          <w:b w:val="0"/>
          <w:bCs/>
          <w:sz w:val="32"/>
          <w:szCs w:val="32"/>
        </w:rPr>
      </w:pPr>
      <w:r>
        <w:rPr>
          <w:rFonts w:hint="default" w:ascii="楷体_GB2312" w:hAnsi="楷体_GB2312" w:eastAsia="楷体_GB2312" w:cs="楷体_GB2312"/>
          <w:b w:val="0"/>
          <w:bCs/>
          <w:sz w:val="32"/>
          <w:szCs w:val="32"/>
        </w:rPr>
        <w:t>（一）基本支出</w:t>
      </w:r>
      <w:r>
        <w:rPr>
          <w:rFonts w:hint="eastAsia" w:eastAsia="仿宋_GB2312" w:cs="Times New Roman"/>
          <w:b w:val="0"/>
          <w:bCs/>
          <w:sz w:val="32"/>
          <w:szCs w:val="32"/>
          <w:lang w:eastAsia="zh-CN"/>
        </w:rPr>
        <w:t>。</w:t>
      </w:r>
      <w:r>
        <w:rPr>
          <w:rFonts w:hint="default" w:ascii="Times New Roman" w:hAnsi="Times New Roman" w:eastAsia="仿宋_GB2312" w:cs="Times New Roman"/>
          <w:b w:val="0"/>
          <w:bCs/>
          <w:sz w:val="32"/>
          <w:szCs w:val="32"/>
        </w:rPr>
        <w:t>202</w:t>
      </w:r>
      <w:r>
        <w:rPr>
          <w:rFonts w:hint="default" w:ascii="Times New Roman" w:hAnsi="Times New Roman" w:eastAsia="仿宋_GB2312" w:cs="Times New Roman"/>
          <w:b w:val="0"/>
          <w:bCs/>
          <w:sz w:val="32"/>
          <w:szCs w:val="32"/>
          <w:lang w:val="en-US" w:eastAsia="zh-CN"/>
        </w:rPr>
        <w:t>2</w:t>
      </w:r>
      <w:r>
        <w:rPr>
          <w:rFonts w:hint="default" w:ascii="Times New Roman" w:hAnsi="Times New Roman" w:eastAsia="仿宋_GB2312" w:cs="Times New Roman"/>
          <w:b w:val="0"/>
          <w:bCs/>
          <w:sz w:val="32"/>
          <w:szCs w:val="32"/>
        </w:rPr>
        <w:t>年本单位基本支出预算数</w:t>
      </w:r>
      <w:r>
        <w:rPr>
          <w:rFonts w:hint="default" w:ascii="Times New Roman" w:hAnsi="Times New Roman" w:eastAsia="仿宋_GB2312" w:cs="Times New Roman"/>
          <w:b w:val="0"/>
          <w:bCs/>
          <w:sz w:val="32"/>
          <w:szCs w:val="32"/>
          <w:u w:val="single"/>
          <w:lang w:val="en-US" w:eastAsia="zh-CN"/>
        </w:rPr>
        <w:t>586.06</w:t>
      </w:r>
      <w:r>
        <w:rPr>
          <w:rFonts w:hint="default" w:ascii="Times New Roman" w:hAnsi="Times New Roman" w:eastAsia="仿宋_GB2312" w:cs="Times New Roman"/>
          <w:b w:val="0"/>
          <w:bCs/>
          <w:sz w:val="32"/>
          <w:szCs w:val="32"/>
        </w:rPr>
        <w:t>万元，主要是为保障</w:t>
      </w:r>
      <w:r>
        <w:rPr>
          <w:rFonts w:hint="default" w:ascii="Times New Roman" w:hAnsi="Times New Roman" w:eastAsia="仿宋_GB2312" w:cs="Times New Roman"/>
          <w:b w:val="0"/>
          <w:bCs/>
          <w:sz w:val="32"/>
          <w:szCs w:val="32"/>
          <w:lang w:eastAsia="zh-CN"/>
        </w:rPr>
        <w:t>中心</w:t>
      </w:r>
      <w:r>
        <w:rPr>
          <w:rFonts w:hint="default" w:ascii="Times New Roman" w:hAnsi="Times New Roman" w:eastAsia="仿宋_GB2312" w:cs="Times New Roman"/>
          <w:b w:val="0"/>
          <w:bCs/>
          <w:sz w:val="32"/>
          <w:szCs w:val="32"/>
        </w:rPr>
        <w:t>正常运转、完成日常工作任务而发生的各项支出，包括用于基本工资、津贴补贴等人员经费以及办公费、印刷费、水电费、办公设备购置等公用经费。</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hint="default" w:ascii="Times New Roman" w:hAnsi="Times New Roman" w:eastAsia="仿宋_GB2312" w:cs="Times New Roman"/>
          <w:b w:val="0"/>
          <w:bCs/>
          <w:sz w:val="32"/>
          <w:szCs w:val="32"/>
          <w:lang w:eastAsia="zh-CN"/>
        </w:rPr>
      </w:pPr>
      <w:r>
        <w:rPr>
          <w:rFonts w:hint="default" w:ascii="楷体_GB2312" w:hAnsi="楷体_GB2312" w:eastAsia="楷体_GB2312" w:cs="楷体_GB2312"/>
          <w:b w:val="0"/>
          <w:bCs/>
          <w:sz w:val="32"/>
          <w:szCs w:val="32"/>
        </w:rPr>
        <w:t>（二）项目支出</w:t>
      </w:r>
      <w:r>
        <w:rPr>
          <w:rFonts w:hint="eastAsia" w:ascii="楷体_GB2312" w:hAnsi="楷体_GB2312" w:eastAsia="楷体_GB2312" w:cs="楷体_GB2312"/>
          <w:b w:val="0"/>
          <w:bCs/>
          <w:sz w:val="32"/>
          <w:szCs w:val="32"/>
          <w:lang w:eastAsia="zh-CN"/>
        </w:rPr>
        <w:t>。</w:t>
      </w:r>
      <w:r>
        <w:rPr>
          <w:rFonts w:hint="default" w:ascii="Times New Roman" w:hAnsi="Times New Roman" w:eastAsia="仿宋_GB2312" w:cs="Times New Roman"/>
          <w:b w:val="0"/>
          <w:bCs/>
          <w:sz w:val="32"/>
          <w:szCs w:val="32"/>
        </w:rPr>
        <w:t>202</w:t>
      </w:r>
      <w:r>
        <w:rPr>
          <w:rFonts w:hint="default" w:ascii="Times New Roman" w:hAnsi="Times New Roman" w:eastAsia="仿宋_GB2312" w:cs="Times New Roman"/>
          <w:b w:val="0"/>
          <w:bCs/>
          <w:sz w:val="32"/>
          <w:szCs w:val="32"/>
          <w:lang w:val="en-US" w:eastAsia="zh-CN"/>
        </w:rPr>
        <w:t>2</w:t>
      </w:r>
      <w:r>
        <w:rPr>
          <w:rFonts w:hint="default" w:ascii="Times New Roman" w:hAnsi="Times New Roman" w:eastAsia="仿宋_GB2312" w:cs="Times New Roman"/>
          <w:b w:val="0"/>
          <w:bCs/>
          <w:sz w:val="32"/>
          <w:szCs w:val="32"/>
        </w:rPr>
        <w:t>年本单位项目支出预算</w:t>
      </w:r>
      <w:r>
        <w:rPr>
          <w:rFonts w:hint="default" w:ascii="Times New Roman" w:hAnsi="Times New Roman" w:eastAsia="仿宋_GB2312" w:cs="Times New Roman"/>
          <w:b w:val="0"/>
          <w:bCs/>
          <w:sz w:val="32"/>
          <w:szCs w:val="32"/>
          <w:u w:val="single"/>
          <w:lang w:val="en-US" w:eastAsia="zh-CN"/>
        </w:rPr>
        <w:t>666.94</w:t>
      </w:r>
      <w:r>
        <w:rPr>
          <w:rFonts w:hint="default" w:ascii="Times New Roman" w:hAnsi="Times New Roman" w:eastAsia="仿宋_GB2312" w:cs="Times New Roman"/>
          <w:b w:val="0"/>
          <w:bCs/>
          <w:sz w:val="32"/>
          <w:szCs w:val="32"/>
        </w:rPr>
        <w:t>万元，主要是</w:t>
      </w:r>
      <w:r>
        <w:rPr>
          <w:rFonts w:hint="default" w:ascii="Times New Roman" w:hAnsi="Times New Roman" w:eastAsia="仿宋_GB2312" w:cs="Times New Roman"/>
          <w:b w:val="0"/>
          <w:bCs/>
          <w:sz w:val="32"/>
          <w:szCs w:val="32"/>
          <w:lang w:eastAsia="zh-CN"/>
        </w:rPr>
        <w:t>中心</w:t>
      </w:r>
      <w:r>
        <w:rPr>
          <w:rFonts w:hint="default" w:ascii="Times New Roman" w:hAnsi="Times New Roman" w:eastAsia="仿宋_GB2312" w:cs="Times New Roman"/>
          <w:b w:val="0"/>
          <w:bCs/>
          <w:sz w:val="32"/>
          <w:szCs w:val="32"/>
        </w:rPr>
        <w:t>为完成</w:t>
      </w:r>
      <w:r>
        <w:rPr>
          <w:rFonts w:hint="default" w:ascii="Times New Roman" w:hAnsi="Times New Roman" w:eastAsia="仿宋_GB2312" w:cs="Times New Roman"/>
          <w:b w:val="0"/>
          <w:bCs/>
          <w:sz w:val="32"/>
          <w:szCs w:val="32"/>
          <w:lang w:eastAsia="zh-CN"/>
        </w:rPr>
        <w:t>医师资格考试考核</w:t>
      </w:r>
      <w:r>
        <w:rPr>
          <w:rFonts w:hint="default" w:ascii="Times New Roman" w:hAnsi="Times New Roman" w:eastAsia="仿宋_GB2312" w:cs="Times New Roman"/>
          <w:b w:val="0"/>
          <w:bCs/>
          <w:sz w:val="32"/>
          <w:szCs w:val="32"/>
        </w:rPr>
        <w:t>工作任务发生的支出，包括</w:t>
      </w:r>
      <w:r>
        <w:rPr>
          <w:rFonts w:hint="default" w:ascii="Times New Roman" w:hAnsi="Times New Roman" w:eastAsia="仿宋_GB2312" w:cs="Times New Roman"/>
          <w:b w:val="0"/>
          <w:bCs/>
          <w:sz w:val="32"/>
          <w:szCs w:val="32"/>
          <w:lang w:eastAsia="zh-CN"/>
        </w:rPr>
        <w:t>业务工作经费</w:t>
      </w:r>
      <w:r>
        <w:rPr>
          <w:rFonts w:hint="default" w:ascii="Times New Roman" w:hAnsi="Times New Roman" w:eastAsia="仿宋_GB2312" w:cs="Times New Roman"/>
          <w:b w:val="0"/>
          <w:bCs/>
          <w:sz w:val="32"/>
          <w:szCs w:val="32"/>
        </w:rPr>
        <w:t>、</w:t>
      </w:r>
      <w:r>
        <w:rPr>
          <w:rFonts w:hint="default" w:ascii="Times New Roman" w:hAnsi="Times New Roman" w:eastAsia="仿宋_GB2312" w:cs="Times New Roman"/>
          <w:b w:val="0"/>
          <w:bCs/>
          <w:sz w:val="32"/>
          <w:szCs w:val="32"/>
          <w:lang w:eastAsia="zh-CN"/>
        </w:rPr>
        <w:t>资本性支出</w:t>
      </w:r>
      <w:r>
        <w:rPr>
          <w:rFonts w:hint="default" w:ascii="Times New Roman" w:hAnsi="Times New Roman" w:eastAsia="仿宋_GB2312" w:cs="Times New Roman"/>
          <w:b w:val="0"/>
          <w:bCs/>
          <w:sz w:val="32"/>
          <w:szCs w:val="32"/>
        </w:rPr>
        <w:t>，</w:t>
      </w:r>
      <w:r>
        <w:rPr>
          <w:rFonts w:hint="eastAsia" w:eastAsia="仿宋_GB2312" w:cs="Times New Roman"/>
          <w:b w:val="0"/>
          <w:bCs/>
          <w:sz w:val="32"/>
          <w:szCs w:val="32"/>
          <w:lang w:eastAsia="zh-CN"/>
        </w:rPr>
        <w:t>其他公共卫生支出、中医民族医药专项，</w:t>
      </w:r>
      <w:r>
        <w:rPr>
          <w:rFonts w:hint="default" w:ascii="Times New Roman" w:hAnsi="Times New Roman" w:eastAsia="仿宋_GB2312" w:cs="Times New Roman"/>
          <w:b w:val="0"/>
          <w:bCs/>
          <w:sz w:val="32"/>
          <w:szCs w:val="32"/>
        </w:rPr>
        <w:t>其中：</w:t>
      </w:r>
      <w:r>
        <w:rPr>
          <w:rFonts w:hint="default" w:ascii="Times New Roman" w:hAnsi="Times New Roman" w:eastAsia="仿宋_GB2312" w:cs="Times New Roman"/>
          <w:b w:val="0"/>
          <w:bCs/>
          <w:sz w:val="32"/>
          <w:szCs w:val="32"/>
          <w:u w:val="none"/>
          <w:lang w:eastAsia="zh-CN"/>
        </w:rPr>
        <w:t>业务工作经费</w:t>
      </w:r>
      <w:r>
        <w:rPr>
          <w:rFonts w:hint="default" w:ascii="Times New Roman" w:hAnsi="Times New Roman" w:eastAsia="仿宋_GB2312" w:cs="Times New Roman"/>
          <w:b w:val="0"/>
          <w:bCs/>
          <w:sz w:val="32"/>
          <w:szCs w:val="32"/>
        </w:rPr>
        <w:t>支出</w:t>
      </w:r>
      <w:r>
        <w:rPr>
          <w:rFonts w:hint="eastAsia" w:eastAsia="仿宋_GB2312" w:cs="Times New Roman"/>
          <w:b w:val="0"/>
          <w:bCs/>
          <w:sz w:val="32"/>
          <w:szCs w:val="32"/>
          <w:u w:val="single"/>
          <w:lang w:val="en-US" w:eastAsia="zh-CN"/>
        </w:rPr>
        <w:t>590.94</w:t>
      </w:r>
      <w:r>
        <w:rPr>
          <w:rFonts w:hint="default" w:ascii="Times New Roman" w:hAnsi="Times New Roman" w:eastAsia="仿宋_GB2312" w:cs="Times New Roman"/>
          <w:b w:val="0"/>
          <w:bCs/>
          <w:sz w:val="32"/>
          <w:szCs w:val="32"/>
        </w:rPr>
        <w:t>万元，主要用于</w:t>
      </w:r>
      <w:r>
        <w:rPr>
          <w:rFonts w:hint="default" w:ascii="Times New Roman" w:hAnsi="Times New Roman" w:eastAsia="仿宋_GB2312" w:cs="Times New Roman"/>
          <w:b w:val="0"/>
          <w:bCs/>
          <w:sz w:val="32"/>
          <w:szCs w:val="32"/>
          <w:lang w:eastAsia="zh-CN"/>
        </w:rPr>
        <w:t>医师资格考试考核中产生的场地费、专家劳务费、考试材料费</w:t>
      </w:r>
      <w:r>
        <w:rPr>
          <w:rFonts w:hint="default" w:ascii="Times New Roman" w:hAnsi="Times New Roman" w:eastAsia="仿宋_GB2312" w:cs="Times New Roman"/>
          <w:b w:val="0"/>
          <w:bCs/>
          <w:sz w:val="32"/>
          <w:szCs w:val="32"/>
        </w:rPr>
        <w:t>等方面；</w:t>
      </w:r>
      <w:r>
        <w:rPr>
          <w:rFonts w:hint="default" w:ascii="Times New Roman" w:hAnsi="Times New Roman" w:eastAsia="仿宋_GB2312" w:cs="Times New Roman"/>
          <w:b w:val="0"/>
          <w:bCs/>
          <w:sz w:val="32"/>
          <w:szCs w:val="32"/>
          <w:u w:val="none"/>
          <w:lang w:eastAsia="zh-CN"/>
        </w:rPr>
        <w:t>资本性支出</w:t>
      </w:r>
      <w:r>
        <w:rPr>
          <w:rFonts w:hint="default" w:ascii="Times New Roman" w:hAnsi="Times New Roman" w:eastAsia="仿宋_GB2312" w:cs="Times New Roman"/>
          <w:b w:val="0"/>
          <w:bCs/>
          <w:sz w:val="32"/>
          <w:szCs w:val="32"/>
          <w:u w:val="single"/>
          <w:lang w:val="en-US" w:eastAsia="zh-CN"/>
        </w:rPr>
        <w:t>41</w:t>
      </w:r>
      <w:r>
        <w:rPr>
          <w:rFonts w:hint="default" w:ascii="Times New Roman" w:hAnsi="Times New Roman" w:eastAsia="仿宋_GB2312" w:cs="Times New Roman"/>
          <w:b w:val="0"/>
          <w:bCs/>
          <w:sz w:val="32"/>
          <w:szCs w:val="32"/>
        </w:rPr>
        <w:t>万元，主要用于</w:t>
      </w:r>
      <w:r>
        <w:rPr>
          <w:rFonts w:hint="default" w:ascii="Times New Roman" w:hAnsi="Times New Roman" w:eastAsia="仿宋_GB2312" w:cs="Times New Roman"/>
          <w:b w:val="0"/>
          <w:bCs/>
          <w:sz w:val="32"/>
          <w:szCs w:val="32"/>
          <w:lang w:eastAsia="zh-CN"/>
        </w:rPr>
        <w:t>国家医师资格考试考务系统维护更新</w:t>
      </w:r>
      <w:r>
        <w:rPr>
          <w:rFonts w:hint="default" w:ascii="Times New Roman" w:hAnsi="Times New Roman" w:eastAsia="仿宋_GB2312" w:cs="Times New Roman"/>
          <w:b w:val="0"/>
          <w:bCs/>
          <w:sz w:val="32"/>
          <w:szCs w:val="32"/>
        </w:rPr>
        <w:t>等方面</w:t>
      </w:r>
      <w:r>
        <w:rPr>
          <w:rFonts w:hint="eastAsia" w:eastAsia="仿宋_GB2312" w:cs="Times New Roman"/>
          <w:b w:val="0"/>
          <w:bCs/>
          <w:sz w:val="32"/>
          <w:szCs w:val="32"/>
          <w:lang w:eastAsia="zh-CN"/>
        </w:rPr>
        <w:t>；其他公共卫生支出</w:t>
      </w:r>
      <w:r>
        <w:rPr>
          <w:rFonts w:hint="eastAsia" w:eastAsia="仿宋_GB2312" w:cs="Times New Roman"/>
          <w:b w:val="0"/>
          <w:bCs/>
          <w:sz w:val="32"/>
          <w:szCs w:val="32"/>
          <w:u w:val="single"/>
          <w:lang w:val="en-US" w:eastAsia="zh-CN"/>
        </w:rPr>
        <w:t>20</w:t>
      </w:r>
      <w:r>
        <w:rPr>
          <w:rFonts w:hint="default" w:ascii="Times New Roman" w:hAnsi="Times New Roman" w:eastAsia="仿宋_GB2312" w:cs="Times New Roman"/>
          <w:b w:val="0"/>
          <w:bCs/>
          <w:sz w:val="32"/>
          <w:szCs w:val="32"/>
        </w:rPr>
        <w:t>万元，主要用于</w:t>
      </w:r>
      <w:r>
        <w:rPr>
          <w:rFonts w:hint="eastAsia" w:eastAsia="仿宋_GB2312" w:cs="Times New Roman"/>
          <w:b w:val="0"/>
          <w:bCs/>
          <w:sz w:val="32"/>
          <w:szCs w:val="32"/>
          <w:lang w:eastAsia="zh-CN"/>
        </w:rPr>
        <w:t>住院医生规范化考核考试组考</w:t>
      </w:r>
      <w:r>
        <w:rPr>
          <w:rFonts w:hint="default" w:ascii="Times New Roman" w:hAnsi="Times New Roman" w:eastAsia="仿宋_GB2312" w:cs="Times New Roman"/>
          <w:b w:val="0"/>
          <w:bCs/>
          <w:sz w:val="32"/>
          <w:szCs w:val="32"/>
        </w:rPr>
        <w:t>；</w:t>
      </w:r>
      <w:r>
        <w:rPr>
          <w:rFonts w:hint="eastAsia" w:eastAsia="仿宋_GB2312" w:cs="Times New Roman"/>
          <w:b w:val="0"/>
          <w:bCs/>
          <w:sz w:val="32"/>
          <w:szCs w:val="32"/>
          <w:lang w:eastAsia="zh-CN"/>
        </w:rPr>
        <w:t>中医民族医药专项</w:t>
      </w:r>
      <w:r>
        <w:rPr>
          <w:rFonts w:hint="eastAsia" w:eastAsia="仿宋_GB2312" w:cs="Times New Roman"/>
          <w:b w:val="0"/>
          <w:bCs/>
          <w:sz w:val="32"/>
          <w:szCs w:val="32"/>
          <w:u w:val="single"/>
          <w:lang w:val="en-US" w:eastAsia="zh-CN"/>
        </w:rPr>
        <w:t>15</w:t>
      </w:r>
      <w:r>
        <w:rPr>
          <w:rFonts w:hint="default" w:ascii="Times New Roman" w:hAnsi="Times New Roman" w:eastAsia="仿宋_GB2312" w:cs="Times New Roman"/>
          <w:b w:val="0"/>
          <w:bCs/>
          <w:sz w:val="32"/>
          <w:szCs w:val="32"/>
        </w:rPr>
        <w:t>万元，主要用于</w:t>
      </w:r>
      <w:r>
        <w:rPr>
          <w:rFonts w:hint="eastAsia" w:eastAsia="仿宋_GB2312" w:cs="Times New Roman"/>
          <w:b w:val="0"/>
          <w:bCs/>
          <w:sz w:val="32"/>
          <w:szCs w:val="32"/>
          <w:lang w:eastAsia="zh-CN"/>
        </w:rPr>
        <w:t>师承及确有专长医师资格考核考试组考</w:t>
      </w:r>
      <w:r>
        <w:rPr>
          <w:rFonts w:hint="default" w:ascii="Times New Roman" w:hAnsi="Times New Roman" w:eastAsia="仿宋_GB2312" w:cs="Times New Roman"/>
          <w:b w:val="0"/>
          <w:bCs/>
          <w:sz w:val="32"/>
          <w:szCs w:val="32"/>
          <w:lang w:eastAsia="zh-CN"/>
        </w:rPr>
        <w:t>。</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hint="eastAsia" w:ascii="黑体" w:hAnsi="黑体" w:eastAsia="黑体" w:cs="黑体"/>
          <w:b w:val="0"/>
          <w:bCs/>
          <w:sz w:val="32"/>
          <w:szCs w:val="32"/>
        </w:rPr>
      </w:pPr>
      <w:r>
        <w:rPr>
          <w:rFonts w:hint="eastAsia" w:ascii="黑体" w:hAnsi="黑体" w:eastAsia="黑体" w:cs="黑体"/>
          <w:b w:val="0"/>
          <w:bCs/>
          <w:sz w:val="32"/>
          <w:szCs w:val="32"/>
          <w:lang w:eastAsia="zh-CN"/>
        </w:rPr>
        <w:t>五</w:t>
      </w:r>
      <w:r>
        <w:rPr>
          <w:rFonts w:hint="eastAsia" w:ascii="黑体" w:hAnsi="黑体" w:eastAsia="黑体" w:cs="黑体"/>
          <w:b w:val="0"/>
          <w:bCs/>
          <w:sz w:val="32"/>
          <w:szCs w:val="32"/>
        </w:rPr>
        <w:t>、政府性基金预算支出</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hint="default" w:ascii="Times New Roman" w:hAnsi="Times New Roman" w:eastAsia="仿宋_GB2312" w:cs="Times New Roman"/>
          <w:b w:val="0"/>
          <w:bCs/>
          <w:sz w:val="32"/>
          <w:szCs w:val="32"/>
          <w:lang w:eastAsia="zh-CN"/>
        </w:rPr>
      </w:pPr>
      <w:r>
        <w:rPr>
          <w:rFonts w:hint="default" w:ascii="Times New Roman" w:hAnsi="Times New Roman" w:eastAsia="仿宋_GB2312" w:cs="Times New Roman"/>
          <w:b w:val="0"/>
          <w:bCs/>
          <w:sz w:val="32"/>
          <w:szCs w:val="32"/>
        </w:rPr>
        <w:t>202</w:t>
      </w:r>
      <w:r>
        <w:rPr>
          <w:rFonts w:hint="default" w:ascii="Times New Roman" w:hAnsi="Times New Roman" w:eastAsia="仿宋_GB2312" w:cs="Times New Roman"/>
          <w:b w:val="0"/>
          <w:bCs/>
          <w:sz w:val="32"/>
          <w:szCs w:val="32"/>
          <w:lang w:val="en-US" w:eastAsia="zh-CN"/>
        </w:rPr>
        <w:t>2</w:t>
      </w:r>
      <w:r>
        <w:rPr>
          <w:rFonts w:hint="default" w:ascii="Times New Roman" w:hAnsi="Times New Roman" w:eastAsia="仿宋_GB2312" w:cs="Times New Roman"/>
          <w:b w:val="0"/>
          <w:bCs/>
          <w:sz w:val="32"/>
          <w:szCs w:val="32"/>
        </w:rPr>
        <w:t>年</w:t>
      </w:r>
      <w:r>
        <w:rPr>
          <w:rFonts w:hint="default" w:ascii="Times New Roman" w:hAnsi="Times New Roman" w:eastAsia="仿宋_GB2312" w:cs="Times New Roman"/>
          <w:b w:val="0"/>
          <w:bCs/>
          <w:sz w:val="32"/>
          <w:szCs w:val="32"/>
          <w:lang w:eastAsia="zh-CN"/>
        </w:rPr>
        <w:t>中心无</w:t>
      </w:r>
      <w:r>
        <w:rPr>
          <w:rFonts w:hint="default" w:ascii="Times New Roman" w:hAnsi="Times New Roman" w:eastAsia="仿宋_GB2312" w:cs="Times New Roman"/>
          <w:b w:val="0"/>
          <w:bCs/>
          <w:sz w:val="32"/>
          <w:szCs w:val="32"/>
        </w:rPr>
        <w:t>政府性基金</w:t>
      </w:r>
      <w:r>
        <w:rPr>
          <w:rFonts w:hint="default" w:ascii="Times New Roman" w:hAnsi="Times New Roman" w:eastAsia="仿宋_GB2312" w:cs="Times New Roman"/>
          <w:b w:val="0"/>
          <w:bCs/>
          <w:sz w:val="32"/>
          <w:szCs w:val="32"/>
          <w:lang w:eastAsia="zh-CN"/>
        </w:rPr>
        <w:t>安排的支出。</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hint="eastAsia" w:ascii="黑体" w:hAnsi="黑体" w:eastAsia="黑体" w:cs="黑体"/>
          <w:b w:val="0"/>
          <w:bCs/>
          <w:sz w:val="32"/>
          <w:szCs w:val="32"/>
        </w:rPr>
      </w:pPr>
      <w:r>
        <w:rPr>
          <w:rFonts w:hint="eastAsia" w:ascii="黑体" w:hAnsi="黑体" w:eastAsia="黑体" w:cs="黑体"/>
          <w:b w:val="0"/>
          <w:bCs/>
          <w:sz w:val="32"/>
          <w:szCs w:val="32"/>
          <w:lang w:eastAsia="zh-CN"/>
        </w:rPr>
        <w:t>六</w:t>
      </w:r>
      <w:r>
        <w:rPr>
          <w:rFonts w:hint="eastAsia" w:ascii="黑体" w:hAnsi="黑体" w:eastAsia="黑体" w:cs="黑体"/>
          <w:b w:val="0"/>
          <w:bCs/>
          <w:sz w:val="32"/>
          <w:szCs w:val="32"/>
        </w:rPr>
        <w:t>、其他重要事项的情况说明</w:t>
      </w:r>
    </w:p>
    <w:p>
      <w:pPr>
        <w:keepNext w:val="0"/>
        <w:keepLines w:val="0"/>
        <w:pageBreakBefore w:val="0"/>
        <w:widowControl w:val="0"/>
        <w:kinsoku/>
        <w:wordWrap/>
        <w:overflowPunct/>
        <w:topLinePunct w:val="0"/>
        <w:autoSpaceDE/>
        <w:autoSpaceDN/>
        <w:bidi w:val="0"/>
        <w:adjustRightInd/>
        <w:snapToGrid/>
        <w:spacing w:line="500" w:lineRule="exact"/>
        <w:ind w:firstLine="642" w:firstLineChars="200"/>
        <w:jc w:val="left"/>
        <w:textAlignment w:val="auto"/>
        <w:rPr>
          <w:rFonts w:hint="default" w:ascii="Times New Roman" w:hAnsi="Times New Roman" w:eastAsia="仿宋_GB2312" w:cs="Times New Roman"/>
          <w:b w:val="0"/>
          <w:bCs/>
          <w:sz w:val="32"/>
          <w:szCs w:val="32"/>
        </w:rPr>
      </w:pPr>
      <w:r>
        <w:rPr>
          <w:rFonts w:hint="default" w:ascii="楷体_GB2312" w:hAnsi="楷体_GB2312" w:eastAsia="楷体_GB2312" w:cs="楷体_GB2312"/>
          <w:b/>
          <w:bCs w:val="0"/>
          <w:sz w:val="32"/>
          <w:szCs w:val="32"/>
        </w:rPr>
        <w:t>（一）</w:t>
      </w:r>
      <w:r>
        <w:rPr>
          <w:rFonts w:eastAsia="楷体_GB2312"/>
          <w:b/>
          <w:bCs w:val="0"/>
          <w:sz w:val="32"/>
          <w:szCs w:val="32"/>
        </w:rPr>
        <w:t>机关运行经费：</w:t>
      </w:r>
      <w:r>
        <w:rPr>
          <w:rFonts w:hint="eastAsia" w:ascii="Times New Roman" w:hAnsi="Times New Roman" w:eastAsia="仿宋_GB2312" w:cs="Times New Roman"/>
          <w:sz w:val="32"/>
          <w:szCs w:val="32"/>
          <w:lang w:eastAsia="zh-CN"/>
        </w:rPr>
        <w:t>本单位</w:t>
      </w:r>
      <w:r>
        <w:rPr>
          <w:rFonts w:hint="eastAsia" w:ascii="Times New Roman" w:hAnsi="Times New Roman" w:eastAsia="仿宋_GB2312"/>
          <w:sz w:val="32"/>
          <w:szCs w:val="32"/>
          <w:lang w:val="en-US" w:eastAsia="zh-CN"/>
        </w:rPr>
        <w:t>为公益二类事业单位，不属于行政单位和参照公务员管理事业单位，机关运行经费</w:t>
      </w:r>
      <w:r>
        <w:rPr>
          <w:rFonts w:hint="eastAsia" w:eastAsia="仿宋_GB2312"/>
          <w:sz w:val="32"/>
          <w:szCs w:val="32"/>
          <w:lang w:val="en-US" w:eastAsia="zh-CN"/>
        </w:rPr>
        <w:t>预算为</w:t>
      </w:r>
      <w:r>
        <w:rPr>
          <w:rFonts w:hint="eastAsia" w:ascii="Times New Roman" w:hAnsi="Times New Roman" w:eastAsia="仿宋_GB2312"/>
          <w:sz w:val="32"/>
          <w:szCs w:val="32"/>
          <w:lang w:val="en-US" w:eastAsia="zh-CN"/>
        </w:rPr>
        <w:t>0万元</w:t>
      </w:r>
      <w:r>
        <w:rPr>
          <w:rFonts w:hint="eastAsia" w:eastAsia="仿宋_GB2312"/>
          <w:sz w:val="32"/>
          <w:szCs w:val="32"/>
          <w:lang w:val="en-US" w:eastAsia="zh-CN"/>
        </w:rPr>
        <w:t>，较上年持平。</w:t>
      </w:r>
    </w:p>
    <w:p>
      <w:pPr>
        <w:keepNext w:val="0"/>
        <w:keepLines w:val="0"/>
        <w:pageBreakBefore w:val="0"/>
        <w:widowControl w:val="0"/>
        <w:kinsoku/>
        <w:wordWrap/>
        <w:overflowPunct/>
        <w:topLinePunct w:val="0"/>
        <w:autoSpaceDE/>
        <w:autoSpaceDN/>
        <w:bidi w:val="0"/>
        <w:adjustRightInd/>
        <w:snapToGrid/>
        <w:spacing w:line="500" w:lineRule="exact"/>
        <w:ind w:firstLine="642" w:firstLineChars="200"/>
        <w:textAlignment w:val="auto"/>
        <w:rPr>
          <w:rFonts w:hint="default" w:ascii="Times New Roman" w:hAnsi="Times New Roman" w:eastAsia="仿宋_GB2312" w:cs="Times New Roman"/>
          <w:b w:val="0"/>
          <w:bCs/>
          <w:sz w:val="32"/>
          <w:szCs w:val="32"/>
        </w:rPr>
      </w:pPr>
      <w:r>
        <w:rPr>
          <w:rFonts w:hint="default" w:ascii="楷体_GB2312" w:hAnsi="楷体_GB2312" w:eastAsia="楷体_GB2312" w:cs="楷体_GB2312"/>
          <w:b/>
          <w:bCs w:val="0"/>
          <w:sz w:val="32"/>
          <w:szCs w:val="32"/>
        </w:rPr>
        <w:t>（二）“三公”经费预算</w:t>
      </w:r>
      <w:r>
        <w:rPr>
          <w:rFonts w:hint="eastAsia" w:ascii="楷体_GB2312" w:hAnsi="楷体_GB2312" w:eastAsia="楷体_GB2312" w:cs="楷体_GB2312"/>
          <w:b/>
          <w:bCs w:val="0"/>
          <w:sz w:val="32"/>
          <w:szCs w:val="32"/>
          <w:lang w:eastAsia="zh-CN"/>
        </w:rPr>
        <w:t>：</w:t>
      </w:r>
      <w:r>
        <w:rPr>
          <w:rFonts w:hint="default" w:ascii="Times New Roman" w:hAnsi="Times New Roman" w:eastAsia="仿宋_GB2312" w:cs="Times New Roman"/>
          <w:b w:val="0"/>
          <w:bCs/>
          <w:sz w:val="32"/>
          <w:szCs w:val="32"/>
        </w:rPr>
        <w:t>202</w:t>
      </w:r>
      <w:r>
        <w:rPr>
          <w:rFonts w:hint="eastAsia" w:eastAsia="仿宋_GB2312" w:cs="Times New Roman"/>
          <w:b w:val="0"/>
          <w:bCs/>
          <w:sz w:val="32"/>
          <w:szCs w:val="32"/>
          <w:lang w:val="en-US" w:eastAsia="zh-CN"/>
        </w:rPr>
        <w:t>2</w:t>
      </w:r>
      <w:r>
        <w:rPr>
          <w:rFonts w:hint="default" w:ascii="Times New Roman" w:hAnsi="Times New Roman" w:eastAsia="仿宋_GB2312" w:cs="Times New Roman"/>
          <w:b w:val="0"/>
          <w:bCs/>
          <w:sz w:val="32"/>
          <w:szCs w:val="32"/>
        </w:rPr>
        <w:t>年本单位“三公”经费预算数为</w:t>
      </w:r>
      <w:r>
        <w:rPr>
          <w:rFonts w:hint="default" w:ascii="Times New Roman" w:hAnsi="Times New Roman" w:eastAsia="仿宋_GB2312" w:cs="Times New Roman"/>
          <w:b w:val="0"/>
          <w:bCs/>
          <w:sz w:val="32"/>
          <w:szCs w:val="32"/>
          <w:u w:val="single"/>
          <w:lang w:val="en-US" w:eastAsia="zh-CN"/>
        </w:rPr>
        <w:t>10</w:t>
      </w:r>
      <w:r>
        <w:rPr>
          <w:rFonts w:hint="default" w:ascii="Times New Roman" w:hAnsi="Times New Roman" w:eastAsia="仿宋_GB2312" w:cs="Times New Roman"/>
          <w:b w:val="0"/>
          <w:bCs/>
          <w:sz w:val="32"/>
          <w:szCs w:val="32"/>
        </w:rPr>
        <w:t>万元，</w:t>
      </w:r>
      <w:bookmarkStart w:id="0" w:name="_GoBack"/>
      <w:bookmarkEnd w:id="0"/>
      <w:r>
        <w:rPr>
          <w:rFonts w:hint="default" w:ascii="Times New Roman" w:hAnsi="Times New Roman" w:eastAsia="仿宋_GB2312" w:cs="Times New Roman"/>
          <w:b w:val="0"/>
          <w:bCs/>
          <w:sz w:val="32"/>
          <w:szCs w:val="32"/>
        </w:rPr>
        <w:t>其中，公务接待费</w:t>
      </w:r>
      <w:r>
        <w:rPr>
          <w:rFonts w:hint="default" w:ascii="Times New Roman" w:hAnsi="Times New Roman" w:eastAsia="仿宋_GB2312" w:cs="Times New Roman"/>
          <w:b w:val="0"/>
          <w:bCs/>
          <w:sz w:val="32"/>
          <w:szCs w:val="32"/>
          <w:u w:val="single"/>
          <w:lang w:val="en-US" w:eastAsia="zh-CN"/>
        </w:rPr>
        <w:t>4</w:t>
      </w:r>
      <w:r>
        <w:rPr>
          <w:rFonts w:hint="default" w:ascii="Times New Roman" w:hAnsi="Times New Roman" w:eastAsia="仿宋_GB2312" w:cs="Times New Roman"/>
          <w:b w:val="0"/>
          <w:bCs/>
          <w:sz w:val="32"/>
          <w:szCs w:val="32"/>
        </w:rPr>
        <w:t>万元，公务用车购置及运行费</w:t>
      </w:r>
      <w:r>
        <w:rPr>
          <w:rFonts w:hint="default" w:ascii="Times New Roman" w:hAnsi="Times New Roman" w:eastAsia="仿宋_GB2312" w:cs="Times New Roman"/>
          <w:b w:val="0"/>
          <w:bCs/>
          <w:sz w:val="32"/>
          <w:szCs w:val="32"/>
          <w:u w:val="single"/>
          <w:lang w:val="en-US" w:eastAsia="zh-CN"/>
        </w:rPr>
        <w:t>6</w:t>
      </w:r>
      <w:r>
        <w:rPr>
          <w:rFonts w:hint="default" w:ascii="Times New Roman" w:hAnsi="Times New Roman" w:eastAsia="仿宋_GB2312" w:cs="Times New Roman"/>
          <w:b w:val="0"/>
          <w:bCs/>
          <w:sz w:val="32"/>
          <w:szCs w:val="32"/>
        </w:rPr>
        <w:t>万元</w:t>
      </w:r>
      <w:r>
        <w:rPr>
          <w:rFonts w:eastAsia="仿宋_GB2312"/>
          <w:sz w:val="32"/>
          <w:szCs w:val="32"/>
        </w:rPr>
        <w:t>（其中，公务用车购置费</w:t>
      </w:r>
      <w:r>
        <w:rPr>
          <w:rFonts w:eastAsia="仿宋_GB2312"/>
          <w:sz w:val="32"/>
          <w:szCs w:val="32"/>
          <w:u w:val="single"/>
        </w:rPr>
        <w:t>0</w:t>
      </w:r>
      <w:r>
        <w:rPr>
          <w:rFonts w:eastAsia="仿宋_GB2312"/>
          <w:sz w:val="32"/>
          <w:szCs w:val="32"/>
        </w:rPr>
        <w:t>万元，公务用车运行费</w:t>
      </w:r>
      <w:r>
        <w:rPr>
          <w:rFonts w:hint="eastAsia" w:eastAsia="仿宋_GB2312"/>
          <w:sz w:val="32"/>
          <w:szCs w:val="32"/>
          <w:u w:val="single"/>
          <w:lang w:val="en-US" w:eastAsia="zh-CN"/>
        </w:rPr>
        <w:t>6</w:t>
      </w:r>
      <w:r>
        <w:rPr>
          <w:rFonts w:eastAsia="仿宋_GB2312"/>
          <w:sz w:val="32"/>
          <w:szCs w:val="32"/>
        </w:rPr>
        <w:t>万元）</w:t>
      </w:r>
      <w:r>
        <w:rPr>
          <w:rFonts w:hint="eastAsia" w:eastAsia="仿宋_GB2312"/>
          <w:sz w:val="32"/>
          <w:szCs w:val="32"/>
          <w:lang w:eastAsia="zh-CN"/>
        </w:rPr>
        <w:t>，</w:t>
      </w:r>
      <w:r>
        <w:rPr>
          <w:rFonts w:hint="default" w:ascii="Times New Roman" w:hAnsi="Times New Roman" w:eastAsia="仿宋_GB2312" w:cs="Times New Roman"/>
          <w:sz w:val="32"/>
          <w:szCs w:val="32"/>
        </w:rPr>
        <w:t>因公出国（境）费</w:t>
      </w:r>
      <w:r>
        <w:rPr>
          <w:rFonts w:hint="default" w:ascii="Times New Roman" w:hAnsi="Times New Roman" w:eastAsia="仿宋_GB2312" w:cs="Times New Roman"/>
          <w:sz w:val="32"/>
          <w:szCs w:val="32"/>
          <w:u w:val="single"/>
        </w:rPr>
        <w:t xml:space="preserve"> </w:t>
      </w:r>
      <w:r>
        <w:rPr>
          <w:rFonts w:hint="eastAsia" w:eastAsia="仿宋_GB2312" w:cs="Times New Roman"/>
          <w:sz w:val="32"/>
          <w:szCs w:val="32"/>
          <w:u w:val="single"/>
          <w:lang w:val="en-US" w:eastAsia="zh-CN"/>
        </w:rPr>
        <w:t>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202</w:t>
      </w:r>
      <w:r>
        <w:rPr>
          <w:rFonts w:hint="default" w:ascii="Times New Roman" w:hAnsi="Times New Roman" w:eastAsia="仿宋_GB2312" w:cs="Times New Roman"/>
          <w:b w:val="0"/>
          <w:bCs/>
          <w:sz w:val="32"/>
          <w:szCs w:val="32"/>
          <w:lang w:val="en-US" w:eastAsia="zh-CN"/>
        </w:rPr>
        <w:t>2</w:t>
      </w:r>
      <w:r>
        <w:rPr>
          <w:rFonts w:hint="default" w:ascii="Times New Roman" w:hAnsi="Times New Roman" w:eastAsia="仿宋_GB2312" w:cs="Times New Roman"/>
          <w:b w:val="0"/>
          <w:bCs/>
          <w:sz w:val="32"/>
          <w:szCs w:val="32"/>
        </w:rPr>
        <w:t>年“三公”经费预算较上年</w:t>
      </w:r>
      <w:r>
        <w:rPr>
          <w:rFonts w:hint="default" w:ascii="Times New Roman" w:hAnsi="Times New Roman" w:eastAsia="仿宋_GB2312" w:cs="Times New Roman"/>
          <w:b w:val="0"/>
          <w:bCs/>
          <w:sz w:val="32"/>
          <w:szCs w:val="32"/>
          <w:lang w:eastAsia="zh-CN"/>
        </w:rPr>
        <w:t>增加</w:t>
      </w:r>
      <w:r>
        <w:rPr>
          <w:rFonts w:hint="default" w:ascii="Times New Roman" w:hAnsi="Times New Roman" w:eastAsia="仿宋_GB2312" w:cs="Times New Roman"/>
          <w:b w:val="0"/>
          <w:bCs/>
          <w:sz w:val="32"/>
          <w:szCs w:val="32"/>
          <w:u w:val="single"/>
          <w:lang w:val="en-US" w:eastAsia="zh-CN"/>
        </w:rPr>
        <w:t>3</w:t>
      </w:r>
      <w:r>
        <w:rPr>
          <w:rFonts w:hint="default" w:ascii="Times New Roman" w:hAnsi="Times New Roman" w:eastAsia="仿宋_GB2312" w:cs="Times New Roman"/>
          <w:b w:val="0"/>
          <w:bCs/>
          <w:sz w:val="32"/>
          <w:szCs w:val="32"/>
        </w:rPr>
        <w:t>万元，</w:t>
      </w:r>
      <w:r>
        <w:rPr>
          <w:rFonts w:hint="default" w:ascii="Times New Roman" w:hAnsi="Times New Roman" w:eastAsia="仿宋_GB2312" w:cs="Times New Roman"/>
          <w:b w:val="0"/>
          <w:bCs/>
          <w:sz w:val="32"/>
          <w:szCs w:val="32"/>
          <w:lang w:eastAsia="zh-CN"/>
        </w:rPr>
        <w:t>主要是</w:t>
      </w:r>
      <w:r>
        <w:rPr>
          <w:rFonts w:hint="default" w:ascii="Times New Roman" w:hAnsi="Times New Roman" w:eastAsia="仿宋_GB2312" w:cs="Times New Roman"/>
          <w:b w:val="0"/>
          <w:bCs/>
          <w:sz w:val="32"/>
          <w:szCs w:val="32"/>
          <w:lang w:val="en-US" w:eastAsia="zh-CN"/>
        </w:rPr>
        <w:t>中心公务车油卡以前年度结余费用已消耗完，从2022年起需要每年进行公务车油卡充值</w:t>
      </w:r>
      <w:r>
        <w:rPr>
          <w:rFonts w:hint="default" w:ascii="Times New Roman" w:hAnsi="Times New Roman" w:eastAsia="仿宋_GB2312" w:cs="Times New Roman"/>
          <w:b w:val="0"/>
          <w:bCs/>
          <w:sz w:val="32"/>
          <w:szCs w:val="32"/>
        </w:rPr>
        <w:t>。</w:t>
      </w:r>
    </w:p>
    <w:p>
      <w:pPr>
        <w:keepNext w:val="0"/>
        <w:keepLines w:val="0"/>
        <w:pageBreakBefore w:val="0"/>
        <w:widowControl/>
        <w:kinsoku/>
        <w:wordWrap/>
        <w:overflowPunct/>
        <w:topLinePunct w:val="0"/>
        <w:autoSpaceDE/>
        <w:autoSpaceDN/>
        <w:bidi w:val="0"/>
        <w:adjustRightInd/>
        <w:snapToGrid/>
        <w:spacing w:line="500" w:lineRule="exact"/>
        <w:ind w:firstLine="642" w:firstLineChars="200"/>
        <w:textAlignment w:val="auto"/>
        <w:rPr>
          <w:rFonts w:hint="default" w:ascii="Times New Roman" w:hAnsi="Times New Roman" w:eastAsia="仿宋_GB2312" w:cs="Times New Roman"/>
          <w:b w:val="0"/>
          <w:bCs/>
          <w:kern w:val="0"/>
          <w:sz w:val="32"/>
          <w:szCs w:val="32"/>
        </w:rPr>
      </w:pPr>
      <w:r>
        <w:rPr>
          <w:rFonts w:hint="default" w:ascii="楷体_GB2312" w:hAnsi="楷体_GB2312" w:eastAsia="楷体_GB2312" w:cs="楷体_GB2312"/>
          <w:b/>
          <w:bCs w:val="0"/>
          <w:sz w:val="32"/>
          <w:szCs w:val="32"/>
        </w:rPr>
        <w:t>（三）一般性支出情况</w:t>
      </w:r>
      <w:r>
        <w:rPr>
          <w:rFonts w:hint="eastAsia" w:ascii="楷体_GB2312" w:hAnsi="楷体_GB2312" w:eastAsia="楷体_GB2312" w:cs="楷体_GB2312"/>
          <w:b/>
          <w:bCs w:val="0"/>
          <w:sz w:val="32"/>
          <w:szCs w:val="32"/>
          <w:lang w:eastAsia="zh-CN"/>
        </w:rPr>
        <w:t>：</w:t>
      </w:r>
      <w:r>
        <w:rPr>
          <w:rFonts w:hint="default" w:ascii="Times New Roman" w:hAnsi="Times New Roman" w:eastAsia="仿宋_GB2312" w:cs="Times New Roman"/>
          <w:b w:val="0"/>
          <w:bCs/>
          <w:kern w:val="0"/>
          <w:sz w:val="32"/>
          <w:szCs w:val="32"/>
        </w:rPr>
        <w:t>202</w:t>
      </w:r>
      <w:r>
        <w:rPr>
          <w:rFonts w:hint="default" w:ascii="Times New Roman" w:hAnsi="Times New Roman" w:eastAsia="仿宋_GB2312" w:cs="Times New Roman"/>
          <w:b w:val="0"/>
          <w:bCs/>
          <w:kern w:val="0"/>
          <w:sz w:val="32"/>
          <w:szCs w:val="32"/>
          <w:lang w:val="en-US" w:eastAsia="zh-CN"/>
        </w:rPr>
        <w:t>2</w:t>
      </w:r>
      <w:r>
        <w:rPr>
          <w:rFonts w:hint="default" w:ascii="Times New Roman" w:hAnsi="Times New Roman" w:eastAsia="仿宋_GB2312" w:cs="Times New Roman"/>
          <w:b w:val="0"/>
          <w:bCs/>
          <w:kern w:val="0"/>
          <w:sz w:val="32"/>
          <w:szCs w:val="32"/>
        </w:rPr>
        <w:t>年本单位会议费预算</w:t>
      </w:r>
      <w:r>
        <w:rPr>
          <w:rFonts w:hint="default" w:ascii="Times New Roman" w:hAnsi="Times New Roman" w:eastAsia="仿宋_GB2312" w:cs="Times New Roman"/>
          <w:b w:val="0"/>
          <w:bCs/>
          <w:sz w:val="32"/>
          <w:szCs w:val="32"/>
          <w:u w:val="single"/>
        </w:rPr>
        <w:t xml:space="preserve"> </w:t>
      </w:r>
      <w:r>
        <w:rPr>
          <w:rFonts w:hint="default" w:ascii="Times New Roman" w:hAnsi="Times New Roman" w:eastAsia="仿宋_GB2312" w:cs="Times New Roman"/>
          <w:b w:val="0"/>
          <w:bCs/>
          <w:sz w:val="32"/>
          <w:szCs w:val="32"/>
          <w:u w:val="single"/>
          <w:lang w:val="en-US" w:eastAsia="zh-CN"/>
        </w:rPr>
        <w:t>15</w:t>
      </w:r>
      <w:r>
        <w:rPr>
          <w:rFonts w:hint="default" w:ascii="Times New Roman" w:hAnsi="Times New Roman" w:eastAsia="仿宋_GB2312" w:cs="Times New Roman"/>
          <w:b w:val="0"/>
          <w:bCs/>
          <w:kern w:val="0"/>
          <w:sz w:val="32"/>
          <w:szCs w:val="32"/>
        </w:rPr>
        <w:t>万元，拟召开</w:t>
      </w:r>
      <w:r>
        <w:rPr>
          <w:rFonts w:hint="default" w:ascii="Times New Roman" w:hAnsi="Times New Roman" w:eastAsia="仿宋_GB2312" w:cs="Times New Roman"/>
          <w:b w:val="0"/>
          <w:bCs/>
          <w:sz w:val="32"/>
          <w:szCs w:val="32"/>
          <w:u w:val="none"/>
          <w:lang w:eastAsia="zh-CN"/>
        </w:rPr>
        <w:t>业务工作</w:t>
      </w:r>
      <w:r>
        <w:rPr>
          <w:rFonts w:hint="default" w:ascii="Times New Roman" w:hAnsi="Times New Roman" w:eastAsia="仿宋_GB2312" w:cs="Times New Roman"/>
          <w:b w:val="0"/>
          <w:bCs/>
          <w:kern w:val="0"/>
          <w:sz w:val="32"/>
          <w:szCs w:val="32"/>
          <w:u w:val="none"/>
        </w:rPr>
        <w:t>会</w:t>
      </w:r>
      <w:r>
        <w:rPr>
          <w:rFonts w:hint="default" w:ascii="Times New Roman" w:hAnsi="Times New Roman" w:eastAsia="仿宋_GB2312" w:cs="Times New Roman"/>
          <w:b w:val="0"/>
          <w:bCs/>
          <w:kern w:val="0"/>
          <w:sz w:val="32"/>
          <w:szCs w:val="32"/>
        </w:rPr>
        <w:t>议，人数</w:t>
      </w:r>
      <w:r>
        <w:rPr>
          <w:rFonts w:hint="default" w:ascii="Times New Roman" w:hAnsi="Times New Roman" w:eastAsia="仿宋_GB2312" w:cs="Times New Roman"/>
          <w:b w:val="0"/>
          <w:bCs/>
          <w:sz w:val="32"/>
          <w:szCs w:val="32"/>
          <w:u w:val="single"/>
          <w:lang w:val="en-US" w:eastAsia="zh-CN"/>
        </w:rPr>
        <w:t>380</w:t>
      </w:r>
      <w:r>
        <w:rPr>
          <w:rFonts w:hint="default" w:ascii="Times New Roman" w:hAnsi="Times New Roman" w:eastAsia="仿宋_GB2312" w:cs="Times New Roman"/>
          <w:b w:val="0"/>
          <w:bCs/>
          <w:kern w:val="0"/>
          <w:sz w:val="32"/>
          <w:szCs w:val="32"/>
        </w:rPr>
        <w:t>人，内容为</w:t>
      </w:r>
      <w:r>
        <w:rPr>
          <w:rFonts w:hint="default" w:ascii="Times New Roman" w:hAnsi="Times New Roman" w:eastAsia="仿宋_GB2312" w:cs="Times New Roman"/>
          <w:b w:val="0"/>
          <w:bCs/>
          <w:kern w:val="0"/>
          <w:sz w:val="32"/>
          <w:szCs w:val="32"/>
          <w:lang w:eastAsia="zh-CN"/>
        </w:rPr>
        <w:t>医师资格考试、中医师承和确有专长人员考核等相关会议、住院医师规范化培训考核考务工作会议</w:t>
      </w:r>
      <w:r>
        <w:rPr>
          <w:rFonts w:hint="default" w:ascii="Times New Roman" w:hAnsi="Times New Roman" w:eastAsia="仿宋_GB2312" w:cs="Times New Roman"/>
          <w:b w:val="0"/>
          <w:bCs/>
          <w:kern w:val="0"/>
          <w:sz w:val="32"/>
          <w:szCs w:val="32"/>
        </w:rPr>
        <w:t>；培训费预算</w:t>
      </w:r>
      <w:r>
        <w:rPr>
          <w:rFonts w:hint="default" w:ascii="Times New Roman" w:hAnsi="Times New Roman" w:eastAsia="仿宋_GB2312" w:cs="Times New Roman"/>
          <w:b w:val="0"/>
          <w:bCs/>
          <w:kern w:val="0"/>
          <w:sz w:val="32"/>
          <w:szCs w:val="32"/>
          <w:u w:val="single"/>
          <w:lang w:val="en-US" w:eastAsia="zh-CN"/>
        </w:rPr>
        <w:t>35</w:t>
      </w:r>
      <w:r>
        <w:rPr>
          <w:rFonts w:hint="default" w:ascii="Times New Roman" w:hAnsi="Times New Roman" w:eastAsia="仿宋_GB2312" w:cs="Times New Roman"/>
          <w:b w:val="0"/>
          <w:bCs/>
          <w:kern w:val="0"/>
          <w:sz w:val="32"/>
          <w:szCs w:val="32"/>
        </w:rPr>
        <w:t>万元，内容为</w:t>
      </w:r>
      <w:r>
        <w:rPr>
          <w:rFonts w:hint="default" w:ascii="Times New Roman" w:hAnsi="Times New Roman" w:eastAsia="仿宋_GB2312" w:cs="Times New Roman"/>
          <w:b w:val="0"/>
          <w:bCs/>
          <w:sz w:val="32"/>
          <w:szCs w:val="32"/>
          <w:u w:val="none"/>
          <w:lang w:eastAsia="zh-CN"/>
        </w:rPr>
        <w:t>医师资格考试考务考官培训、中医师承和确有专长人员考核考官考务培训、住院医师规范化培训</w:t>
      </w:r>
      <w:r>
        <w:rPr>
          <w:rFonts w:hint="default" w:ascii="Times New Roman" w:hAnsi="Times New Roman" w:eastAsia="仿宋_GB2312" w:cs="Times New Roman"/>
          <w:b w:val="0"/>
          <w:bCs/>
          <w:kern w:val="0"/>
          <w:sz w:val="32"/>
          <w:szCs w:val="32"/>
        </w:rPr>
        <w:t>，人数</w:t>
      </w:r>
      <w:r>
        <w:rPr>
          <w:rFonts w:hint="default" w:ascii="Times New Roman" w:hAnsi="Times New Roman" w:eastAsia="仿宋_GB2312" w:cs="Times New Roman"/>
          <w:b w:val="0"/>
          <w:bCs/>
          <w:sz w:val="32"/>
          <w:szCs w:val="32"/>
          <w:u w:val="single"/>
        </w:rPr>
        <w:t xml:space="preserve"> </w:t>
      </w:r>
      <w:r>
        <w:rPr>
          <w:rFonts w:hint="default" w:ascii="Times New Roman" w:hAnsi="Times New Roman" w:eastAsia="仿宋_GB2312" w:cs="Times New Roman"/>
          <w:b w:val="0"/>
          <w:bCs/>
          <w:sz w:val="32"/>
          <w:szCs w:val="32"/>
          <w:u w:val="single"/>
          <w:lang w:val="en-US" w:eastAsia="zh-CN"/>
        </w:rPr>
        <w:t>640</w:t>
      </w:r>
      <w:r>
        <w:rPr>
          <w:rFonts w:hint="default" w:ascii="Times New Roman" w:hAnsi="Times New Roman" w:eastAsia="仿宋_GB2312" w:cs="Times New Roman"/>
          <w:b w:val="0"/>
          <w:bCs/>
          <w:kern w:val="0"/>
          <w:sz w:val="32"/>
          <w:szCs w:val="32"/>
        </w:rPr>
        <w:t>人</w:t>
      </w:r>
      <w:r>
        <w:rPr>
          <w:rFonts w:hint="default" w:ascii="Times New Roman" w:hAnsi="Times New Roman" w:eastAsia="仿宋_GB2312" w:cs="Times New Roman"/>
          <w:b w:val="0"/>
          <w:bCs/>
          <w:kern w:val="0"/>
          <w:sz w:val="32"/>
          <w:szCs w:val="32"/>
          <w:lang w:eastAsia="zh-CN"/>
        </w:rPr>
        <w:t>。</w:t>
      </w:r>
    </w:p>
    <w:p>
      <w:pPr>
        <w:keepNext w:val="0"/>
        <w:keepLines w:val="0"/>
        <w:pageBreakBefore w:val="0"/>
        <w:widowControl/>
        <w:kinsoku/>
        <w:wordWrap/>
        <w:overflowPunct/>
        <w:topLinePunct w:val="0"/>
        <w:autoSpaceDE/>
        <w:autoSpaceDN/>
        <w:bidi w:val="0"/>
        <w:adjustRightInd/>
        <w:snapToGrid/>
        <w:spacing w:line="500" w:lineRule="exact"/>
        <w:ind w:firstLine="642" w:firstLineChars="200"/>
        <w:textAlignment w:val="auto"/>
        <w:rPr>
          <w:rFonts w:hint="default" w:ascii="Times New Roman" w:hAnsi="Times New Roman" w:eastAsia="仿宋_GB2312" w:cs="Times New Roman"/>
          <w:b w:val="0"/>
          <w:bCs/>
          <w:sz w:val="32"/>
          <w:szCs w:val="32"/>
        </w:rPr>
      </w:pPr>
      <w:r>
        <w:rPr>
          <w:rFonts w:hint="default" w:ascii="楷体_GB2312" w:hAnsi="楷体_GB2312" w:eastAsia="楷体_GB2312" w:cs="楷体_GB2312"/>
          <w:b/>
          <w:bCs w:val="0"/>
          <w:sz w:val="32"/>
          <w:szCs w:val="32"/>
        </w:rPr>
        <w:t>（四）政府采购情况</w:t>
      </w:r>
      <w:r>
        <w:rPr>
          <w:rFonts w:hint="eastAsia" w:ascii="楷体_GB2312" w:hAnsi="楷体_GB2312" w:eastAsia="楷体_GB2312" w:cs="楷体_GB2312"/>
          <w:b/>
          <w:bCs w:val="0"/>
          <w:sz w:val="32"/>
          <w:szCs w:val="32"/>
          <w:lang w:eastAsia="zh-CN"/>
        </w:rPr>
        <w:t>：</w:t>
      </w:r>
      <w:r>
        <w:rPr>
          <w:rFonts w:hint="default" w:ascii="Times New Roman" w:hAnsi="Times New Roman" w:eastAsia="仿宋_GB2312" w:cs="Times New Roman"/>
          <w:b w:val="0"/>
          <w:bCs/>
          <w:sz w:val="32"/>
          <w:szCs w:val="32"/>
        </w:rPr>
        <w:t>202</w:t>
      </w:r>
      <w:r>
        <w:rPr>
          <w:rFonts w:hint="default" w:ascii="Times New Roman" w:hAnsi="Times New Roman" w:eastAsia="仿宋_GB2312" w:cs="Times New Roman"/>
          <w:b w:val="0"/>
          <w:bCs/>
          <w:sz w:val="32"/>
          <w:szCs w:val="32"/>
          <w:lang w:val="en-US" w:eastAsia="zh-CN"/>
        </w:rPr>
        <w:t>2</w:t>
      </w:r>
      <w:r>
        <w:rPr>
          <w:rFonts w:hint="default" w:ascii="Times New Roman" w:hAnsi="Times New Roman" w:eastAsia="仿宋_GB2312" w:cs="Times New Roman"/>
          <w:b w:val="0"/>
          <w:bCs/>
          <w:sz w:val="32"/>
          <w:szCs w:val="32"/>
        </w:rPr>
        <w:t>年本部门政府采购预算总额</w:t>
      </w:r>
      <w:r>
        <w:rPr>
          <w:rFonts w:hint="default" w:ascii="Times New Roman" w:hAnsi="Times New Roman" w:eastAsia="仿宋_GB2312" w:cs="Times New Roman"/>
          <w:b w:val="0"/>
          <w:bCs/>
          <w:sz w:val="32"/>
          <w:szCs w:val="32"/>
          <w:u w:val="single"/>
          <w:lang w:val="en-US" w:eastAsia="zh-CN"/>
        </w:rPr>
        <w:t>666.94</w:t>
      </w:r>
      <w:r>
        <w:rPr>
          <w:rFonts w:hint="default" w:ascii="Times New Roman" w:hAnsi="Times New Roman" w:eastAsia="仿宋_GB2312" w:cs="Times New Roman"/>
          <w:b w:val="0"/>
          <w:bCs/>
          <w:sz w:val="32"/>
          <w:szCs w:val="32"/>
        </w:rPr>
        <w:t>万元，其中，货物类采购预算</w:t>
      </w:r>
      <w:r>
        <w:rPr>
          <w:rFonts w:hint="default" w:ascii="Times New Roman" w:hAnsi="Times New Roman" w:eastAsia="仿宋_GB2312" w:cs="Times New Roman"/>
          <w:b w:val="0"/>
          <w:bCs/>
          <w:sz w:val="32"/>
          <w:szCs w:val="32"/>
          <w:u w:val="single"/>
          <w:lang w:val="en-US" w:eastAsia="zh-CN"/>
        </w:rPr>
        <w:t>30</w:t>
      </w:r>
      <w:r>
        <w:rPr>
          <w:rFonts w:hint="default" w:ascii="Times New Roman" w:hAnsi="Times New Roman" w:eastAsia="仿宋_GB2312" w:cs="Times New Roman"/>
          <w:b w:val="0"/>
          <w:bCs/>
          <w:sz w:val="32"/>
          <w:szCs w:val="32"/>
        </w:rPr>
        <w:t>万元；工程类采购预算</w:t>
      </w:r>
      <w:r>
        <w:rPr>
          <w:rFonts w:hint="default" w:ascii="Times New Roman" w:hAnsi="Times New Roman" w:eastAsia="仿宋_GB2312" w:cs="Times New Roman"/>
          <w:b w:val="0"/>
          <w:bCs/>
          <w:sz w:val="32"/>
          <w:szCs w:val="32"/>
          <w:u w:val="single"/>
          <w:lang w:val="en-US" w:eastAsia="zh-CN"/>
        </w:rPr>
        <w:t>26</w:t>
      </w:r>
      <w:r>
        <w:rPr>
          <w:rFonts w:hint="default" w:ascii="Times New Roman" w:hAnsi="Times New Roman" w:eastAsia="仿宋_GB2312" w:cs="Times New Roman"/>
          <w:b w:val="0"/>
          <w:bCs/>
          <w:sz w:val="32"/>
          <w:szCs w:val="32"/>
        </w:rPr>
        <w:t>万元；服务类采购预算</w:t>
      </w:r>
      <w:r>
        <w:rPr>
          <w:rFonts w:hint="default" w:ascii="Times New Roman" w:hAnsi="Times New Roman" w:eastAsia="仿宋_GB2312" w:cs="Times New Roman"/>
          <w:b w:val="0"/>
          <w:bCs/>
          <w:sz w:val="32"/>
          <w:szCs w:val="32"/>
          <w:u w:val="single"/>
          <w:lang w:val="en-US" w:eastAsia="zh-CN"/>
        </w:rPr>
        <w:t>610.94</w:t>
      </w:r>
      <w:r>
        <w:rPr>
          <w:rFonts w:hint="default" w:ascii="Times New Roman" w:hAnsi="Times New Roman" w:eastAsia="仿宋_GB2312" w:cs="Times New Roman"/>
          <w:b w:val="0"/>
          <w:bCs/>
          <w:sz w:val="32"/>
          <w:szCs w:val="32"/>
        </w:rPr>
        <w:t>万元。</w:t>
      </w:r>
    </w:p>
    <w:p>
      <w:pPr>
        <w:keepNext w:val="0"/>
        <w:keepLines w:val="0"/>
        <w:pageBreakBefore w:val="0"/>
        <w:widowControl/>
        <w:kinsoku/>
        <w:wordWrap/>
        <w:overflowPunct/>
        <w:topLinePunct w:val="0"/>
        <w:autoSpaceDE/>
        <w:autoSpaceDN/>
        <w:bidi w:val="0"/>
        <w:adjustRightInd/>
        <w:snapToGrid/>
        <w:spacing w:line="500" w:lineRule="exact"/>
        <w:ind w:firstLine="642" w:firstLineChars="200"/>
        <w:jc w:val="left"/>
        <w:textAlignment w:val="auto"/>
        <w:rPr>
          <w:rFonts w:hint="default" w:ascii="Times New Roman" w:hAnsi="Times New Roman" w:eastAsia="仿宋_GB2312" w:cs="Times New Roman"/>
          <w:b w:val="0"/>
          <w:bCs/>
          <w:kern w:val="0"/>
          <w:sz w:val="32"/>
          <w:szCs w:val="32"/>
          <w:lang w:eastAsia="zh-CN"/>
        </w:rPr>
      </w:pPr>
      <w:r>
        <w:rPr>
          <w:rFonts w:hint="default" w:ascii="楷体_GB2312" w:hAnsi="楷体_GB2312" w:eastAsia="楷体_GB2312" w:cs="楷体_GB2312"/>
          <w:b/>
          <w:bCs w:val="0"/>
          <w:sz w:val="32"/>
          <w:szCs w:val="32"/>
        </w:rPr>
        <w:t>（五）国有资产占用使用及新增资产配置情况</w:t>
      </w:r>
      <w:r>
        <w:rPr>
          <w:rFonts w:hint="eastAsia" w:eastAsia="仿宋_GB2312" w:cs="Times New Roman"/>
          <w:b/>
          <w:bCs w:val="0"/>
          <w:sz w:val="32"/>
          <w:szCs w:val="32"/>
          <w:lang w:eastAsia="zh-CN"/>
        </w:rPr>
        <w:t>：</w:t>
      </w:r>
      <w:r>
        <w:rPr>
          <w:rFonts w:eastAsia="仿宋_GB2312"/>
          <w:sz w:val="32"/>
          <w:szCs w:val="32"/>
        </w:rPr>
        <w:t>截至202</w:t>
      </w:r>
      <w:r>
        <w:rPr>
          <w:rFonts w:hint="eastAsia" w:eastAsia="仿宋_GB2312"/>
          <w:sz w:val="32"/>
          <w:szCs w:val="32"/>
          <w:lang w:val="en-US" w:eastAsia="zh-CN"/>
        </w:rPr>
        <w:t>1</w:t>
      </w:r>
      <w:r>
        <w:rPr>
          <w:rFonts w:eastAsia="仿宋_GB2312"/>
          <w:sz w:val="32"/>
          <w:szCs w:val="32"/>
        </w:rPr>
        <w:t>年12月底，本单位</w:t>
      </w:r>
      <w:r>
        <w:rPr>
          <w:rFonts w:eastAsia="仿宋_GB2312"/>
          <w:bCs/>
          <w:kern w:val="0"/>
          <w:sz w:val="32"/>
          <w:szCs w:val="32"/>
        </w:rPr>
        <w:t>共有公务用车</w:t>
      </w:r>
      <w:r>
        <w:rPr>
          <w:rFonts w:eastAsia="仿宋_GB2312"/>
          <w:bCs/>
          <w:kern w:val="0"/>
          <w:sz w:val="32"/>
          <w:szCs w:val="32"/>
          <w:u w:val="single"/>
        </w:rPr>
        <w:t>1</w:t>
      </w:r>
      <w:r>
        <w:rPr>
          <w:rFonts w:eastAsia="仿宋_GB2312"/>
          <w:bCs/>
          <w:kern w:val="0"/>
          <w:sz w:val="32"/>
          <w:szCs w:val="32"/>
        </w:rPr>
        <w:t>辆，其中，机要通信用车</w:t>
      </w:r>
      <w:r>
        <w:rPr>
          <w:rFonts w:eastAsia="仿宋_GB2312"/>
          <w:bCs/>
          <w:kern w:val="0"/>
          <w:sz w:val="32"/>
          <w:szCs w:val="32"/>
          <w:u w:val="single"/>
        </w:rPr>
        <w:t xml:space="preserve"> 0 </w:t>
      </w:r>
      <w:r>
        <w:rPr>
          <w:rFonts w:eastAsia="仿宋_GB2312"/>
          <w:bCs/>
          <w:kern w:val="0"/>
          <w:sz w:val="32"/>
          <w:szCs w:val="32"/>
        </w:rPr>
        <w:t>辆，应急保障用车</w:t>
      </w:r>
      <w:r>
        <w:rPr>
          <w:rFonts w:eastAsia="仿宋_GB2312"/>
          <w:bCs/>
          <w:kern w:val="0"/>
          <w:sz w:val="32"/>
          <w:szCs w:val="32"/>
          <w:u w:val="single"/>
        </w:rPr>
        <w:t>0</w:t>
      </w:r>
      <w:r>
        <w:rPr>
          <w:rFonts w:eastAsia="仿宋_GB2312"/>
          <w:bCs/>
          <w:kern w:val="0"/>
          <w:sz w:val="32"/>
          <w:szCs w:val="32"/>
        </w:rPr>
        <w:t>辆，执法执勤用车</w:t>
      </w:r>
      <w:r>
        <w:rPr>
          <w:rFonts w:eastAsia="仿宋_GB2312"/>
          <w:bCs/>
          <w:kern w:val="0"/>
          <w:sz w:val="32"/>
          <w:szCs w:val="32"/>
          <w:u w:val="single"/>
        </w:rPr>
        <w:t xml:space="preserve"> 0 </w:t>
      </w:r>
      <w:r>
        <w:rPr>
          <w:rFonts w:eastAsia="仿宋_GB2312"/>
          <w:bCs/>
          <w:kern w:val="0"/>
          <w:sz w:val="32"/>
          <w:szCs w:val="32"/>
        </w:rPr>
        <w:t>辆，特种专业技术用车</w:t>
      </w:r>
      <w:r>
        <w:rPr>
          <w:rFonts w:eastAsia="仿宋_GB2312"/>
          <w:bCs/>
          <w:kern w:val="0"/>
          <w:sz w:val="32"/>
          <w:szCs w:val="32"/>
          <w:u w:val="single"/>
        </w:rPr>
        <w:t xml:space="preserve"> 0 </w:t>
      </w:r>
      <w:r>
        <w:rPr>
          <w:rFonts w:eastAsia="仿宋_GB2312"/>
          <w:bCs/>
          <w:kern w:val="0"/>
          <w:sz w:val="32"/>
          <w:szCs w:val="32"/>
        </w:rPr>
        <w:t>辆，其他按照规定配备的公务用车</w:t>
      </w:r>
      <w:r>
        <w:rPr>
          <w:rFonts w:eastAsia="仿宋_GB2312"/>
          <w:bCs/>
          <w:kern w:val="0"/>
          <w:sz w:val="32"/>
          <w:szCs w:val="32"/>
          <w:u w:val="single"/>
        </w:rPr>
        <w:t xml:space="preserve">  1</w:t>
      </w:r>
      <w:r>
        <w:rPr>
          <w:rFonts w:eastAsia="仿宋_GB2312"/>
          <w:bCs/>
          <w:kern w:val="0"/>
          <w:sz w:val="32"/>
          <w:szCs w:val="32"/>
        </w:rPr>
        <w:t>辆；单位价值50万元以上通用设备</w:t>
      </w:r>
      <w:r>
        <w:rPr>
          <w:rFonts w:eastAsia="仿宋_GB2312"/>
          <w:bCs/>
          <w:kern w:val="0"/>
          <w:sz w:val="32"/>
          <w:szCs w:val="32"/>
          <w:u w:val="single"/>
        </w:rPr>
        <w:t xml:space="preserve"> 0 </w:t>
      </w:r>
      <w:r>
        <w:rPr>
          <w:rFonts w:eastAsia="仿宋_GB2312"/>
          <w:bCs/>
          <w:kern w:val="0"/>
          <w:sz w:val="32"/>
          <w:szCs w:val="32"/>
        </w:rPr>
        <w:t>台，单位价值100万元以上专用设备</w:t>
      </w:r>
      <w:r>
        <w:rPr>
          <w:rFonts w:eastAsia="仿宋_GB2312"/>
          <w:bCs/>
          <w:kern w:val="0"/>
          <w:sz w:val="32"/>
          <w:szCs w:val="32"/>
          <w:u w:val="single"/>
        </w:rPr>
        <w:t xml:space="preserve">0 </w:t>
      </w:r>
      <w:r>
        <w:rPr>
          <w:rFonts w:eastAsia="仿宋_GB2312"/>
          <w:bCs/>
          <w:kern w:val="0"/>
          <w:sz w:val="32"/>
          <w:szCs w:val="32"/>
        </w:rPr>
        <w:t>台。202</w:t>
      </w:r>
      <w:r>
        <w:rPr>
          <w:rFonts w:hint="eastAsia" w:eastAsia="仿宋_GB2312"/>
          <w:bCs/>
          <w:kern w:val="0"/>
          <w:sz w:val="32"/>
          <w:szCs w:val="32"/>
          <w:lang w:val="en-US" w:eastAsia="zh-CN"/>
        </w:rPr>
        <w:t>2</w:t>
      </w:r>
      <w:r>
        <w:rPr>
          <w:rFonts w:eastAsia="仿宋_GB2312"/>
          <w:bCs/>
          <w:kern w:val="0"/>
          <w:sz w:val="32"/>
          <w:szCs w:val="32"/>
        </w:rPr>
        <w:t>年拟新增配置公务用车</w:t>
      </w:r>
      <w:r>
        <w:rPr>
          <w:rFonts w:eastAsia="仿宋_GB2312"/>
          <w:bCs/>
          <w:kern w:val="0"/>
          <w:sz w:val="32"/>
          <w:szCs w:val="32"/>
          <w:u w:val="single"/>
        </w:rPr>
        <w:t xml:space="preserve"> 0 </w:t>
      </w:r>
      <w:r>
        <w:rPr>
          <w:rFonts w:eastAsia="仿宋_GB2312"/>
          <w:bCs/>
          <w:kern w:val="0"/>
          <w:sz w:val="32"/>
          <w:szCs w:val="32"/>
        </w:rPr>
        <w:t>辆，其中，机要通信用车</w:t>
      </w:r>
      <w:r>
        <w:rPr>
          <w:rFonts w:eastAsia="仿宋_GB2312"/>
          <w:bCs/>
          <w:kern w:val="0"/>
          <w:sz w:val="32"/>
          <w:szCs w:val="32"/>
          <w:u w:val="single"/>
        </w:rPr>
        <w:t xml:space="preserve">  0 </w:t>
      </w:r>
      <w:r>
        <w:rPr>
          <w:rFonts w:eastAsia="仿宋_GB2312"/>
          <w:bCs/>
          <w:kern w:val="0"/>
          <w:sz w:val="32"/>
          <w:szCs w:val="32"/>
        </w:rPr>
        <w:t>辆，应急保障用车</w:t>
      </w:r>
      <w:r>
        <w:rPr>
          <w:rFonts w:eastAsia="仿宋_GB2312"/>
          <w:bCs/>
          <w:kern w:val="0"/>
          <w:sz w:val="32"/>
          <w:szCs w:val="32"/>
          <w:u w:val="single"/>
        </w:rPr>
        <w:t xml:space="preserve"> 0 </w:t>
      </w:r>
      <w:r>
        <w:rPr>
          <w:rFonts w:eastAsia="仿宋_GB2312"/>
          <w:bCs/>
          <w:kern w:val="0"/>
          <w:sz w:val="32"/>
          <w:szCs w:val="32"/>
        </w:rPr>
        <w:t>辆，执法执勤用车0</w:t>
      </w:r>
      <w:r>
        <w:rPr>
          <w:rFonts w:eastAsia="仿宋_GB2312"/>
          <w:bCs/>
          <w:kern w:val="0"/>
          <w:sz w:val="32"/>
          <w:szCs w:val="32"/>
          <w:u w:val="single"/>
        </w:rPr>
        <w:t xml:space="preserve">  </w:t>
      </w:r>
      <w:r>
        <w:rPr>
          <w:rFonts w:eastAsia="仿宋_GB2312"/>
          <w:bCs/>
          <w:kern w:val="0"/>
          <w:sz w:val="32"/>
          <w:szCs w:val="32"/>
        </w:rPr>
        <w:t>辆，特种专业技术用车</w:t>
      </w:r>
      <w:r>
        <w:rPr>
          <w:rFonts w:eastAsia="仿宋_GB2312"/>
          <w:bCs/>
          <w:kern w:val="0"/>
          <w:sz w:val="32"/>
          <w:szCs w:val="32"/>
          <w:u w:val="single"/>
        </w:rPr>
        <w:t xml:space="preserve"> 0 </w:t>
      </w:r>
      <w:r>
        <w:rPr>
          <w:rFonts w:eastAsia="仿宋_GB2312"/>
          <w:bCs/>
          <w:kern w:val="0"/>
          <w:sz w:val="32"/>
          <w:szCs w:val="32"/>
        </w:rPr>
        <w:t>辆，其他按照规定配备的公务用车</w:t>
      </w:r>
      <w:r>
        <w:rPr>
          <w:rFonts w:eastAsia="仿宋_GB2312"/>
          <w:bCs/>
          <w:kern w:val="0"/>
          <w:sz w:val="32"/>
          <w:szCs w:val="32"/>
          <w:u w:val="single"/>
        </w:rPr>
        <w:t xml:space="preserve"> 0 </w:t>
      </w:r>
      <w:r>
        <w:rPr>
          <w:rFonts w:eastAsia="仿宋_GB2312"/>
          <w:bCs/>
          <w:kern w:val="0"/>
          <w:sz w:val="32"/>
          <w:szCs w:val="32"/>
        </w:rPr>
        <w:t>辆；新增配备单位价值50万元以上通用设备</w:t>
      </w:r>
      <w:r>
        <w:rPr>
          <w:rFonts w:eastAsia="仿宋_GB2312"/>
          <w:bCs/>
          <w:kern w:val="0"/>
          <w:sz w:val="32"/>
          <w:szCs w:val="32"/>
          <w:u w:val="single"/>
        </w:rPr>
        <w:t xml:space="preserve"> 0 </w:t>
      </w:r>
      <w:r>
        <w:rPr>
          <w:rFonts w:eastAsia="仿宋_GB2312"/>
          <w:bCs/>
          <w:kern w:val="0"/>
          <w:sz w:val="32"/>
          <w:szCs w:val="32"/>
        </w:rPr>
        <w:t>台，单位价值100万元以上专用设备</w:t>
      </w:r>
      <w:r>
        <w:rPr>
          <w:rFonts w:eastAsia="仿宋_GB2312"/>
          <w:bCs/>
          <w:kern w:val="0"/>
          <w:sz w:val="32"/>
          <w:szCs w:val="32"/>
          <w:u w:val="single"/>
        </w:rPr>
        <w:t xml:space="preserve"> 0  </w:t>
      </w:r>
      <w:r>
        <w:rPr>
          <w:rFonts w:eastAsia="仿宋_GB2312"/>
          <w:bCs/>
          <w:kern w:val="0"/>
          <w:sz w:val="32"/>
          <w:szCs w:val="32"/>
        </w:rPr>
        <w:t>台。</w:t>
      </w:r>
    </w:p>
    <w:p>
      <w:pPr>
        <w:keepNext w:val="0"/>
        <w:keepLines w:val="0"/>
        <w:pageBreakBefore w:val="0"/>
        <w:widowControl/>
        <w:kinsoku/>
        <w:wordWrap/>
        <w:overflowPunct/>
        <w:topLinePunct w:val="0"/>
        <w:autoSpaceDE/>
        <w:autoSpaceDN/>
        <w:bidi w:val="0"/>
        <w:adjustRightInd/>
        <w:snapToGrid/>
        <w:spacing w:line="500" w:lineRule="exact"/>
        <w:ind w:firstLine="642" w:firstLineChars="200"/>
        <w:jc w:val="left"/>
        <w:textAlignment w:val="auto"/>
        <w:rPr>
          <w:rFonts w:hint="default" w:ascii="Times New Roman" w:hAnsi="Times New Roman" w:eastAsia="仿宋_GB2312" w:cs="Times New Roman"/>
          <w:b w:val="0"/>
          <w:bCs/>
          <w:kern w:val="0"/>
          <w:sz w:val="32"/>
          <w:szCs w:val="32"/>
        </w:rPr>
      </w:pPr>
      <w:r>
        <w:rPr>
          <w:rFonts w:hint="eastAsia" w:ascii="仿宋_GB2312" w:hAnsi="仿宋_GB2312" w:eastAsia="仿宋_GB2312" w:cs="仿宋_GB2312"/>
          <w:b/>
          <w:bCs w:val="0"/>
          <w:sz w:val="32"/>
          <w:szCs w:val="32"/>
        </w:rPr>
        <w:t>（六）预算绩效目标说明</w:t>
      </w:r>
      <w:r>
        <w:rPr>
          <w:rFonts w:hint="eastAsia" w:ascii="仿宋_GB2312" w:hAnsi="仿宋_GB2312" w:eastAsia="仿宋_GB2312" w:cs="仿宋_GB2312"/>
          <w:b/>
          <w:bCs w:val="0"/>
          <w:sz w:val="32"/>
          <w:szCs w:val="32"/>
          <w:lang w:eastAsia="zh-CN"/>
        </w:rPr>
        <w:t>：</w:t>
      </w:r>
      <w:r>
        <w:rPr>
          <w:rFonts w:hint="default" w:ascii="Times New Roman" w:hAnsi="Times New Roman" w:eastAsia="仿宋_GB2312" w:cs="Times New Roman"/>
          <w:b w:val="0"/>
          <w:bCs/>
          <w:kern w:val="0"/>
          <w:sz w:val="32"/>
          <w:szCs w:val="32"/>
        </w:rPr>
        <w:t>本单位所有支出实行绩效目标管理。纳入202</w:t>
      </w:r>
      <w:r>
        <w:rPr>
          <w:rFonts w:hint="default" w:ascii="Times New Roman" w:hAnsi="Times New Roman" w:eastAsia="仿宋_GB2312" w:cs="Times New Roman"/>
          <w:b w:val="0"/>
          <w:bCs/>
          <w:kern w:val="0"/>
          <w:sz w:val="32"/>
          <w:szCs w:val="32"/>
          <w:lang w:val="en-US" w:eastAsia="zh-CN"/>
        </w:rPr>
        <w:t>2</w:t>
      </w:r>
      <w:r>
        <w:rPr>
          <w:rFonts w:hint="default" w:ascii="Times New Roman" w:hAnsi="Times New Roman" w:eastAsia="仿宋_GB2312" w:cs="Times New Roman"/>
          <w:b w:val="0"/>
          <w:bCs/>
          <w:kern w:val="0"/>
          <w:sz w:val="32"/>
          <w:szCs w:val="32"/>
        </w:rPr>
        <w:t>年单位整体支出绩效目标的金额</w:t>
      </w:r>
      <w:r>
        <w:rPr>
          <w:rFonts w:hint="default" w:ascii="Times New Roman" w:hAnsi="Times New Roman" w:eastAsia="仿宋_GB2312" w:cs="Times New Roman"/>
          <w:b w:val="0"/>
          <w:bCs/>
          <w:sz w:val="32"/>
          <w:szCs w:val="32"/>
          <w:u w:val="single"/>
          <w:lang w:val="en-US" w:eastAsia="zh-CN"/>
        </w:rPr>
        <w:t>1253</w:t>
      </w:r>
      <w:r>
        <w:rPr>
          <w:rFonts w:hint="default" w:ascii="Times New Roman" w:hAnsi="Times New Roman" w:eastAsia="仿宋_GB2312" w:cs="Times New Roman"/>
          <w:b w:val="0"/>
          <w:bCs/>
          <w:kern w:val="0"/>
          <w:sz w:val="32"/>
          <w:szCs w:val="32"/>
        </w:rPr>
        <w:t>万元，其中，基本支出</w:t>
      </w:r>
      <w:r>
        <w:rPr>
          <w:rFonts w:hint="default" w:ascii="Times New Roman" w:hAnsi="Times New Roman" w:eastAsia="仿宋_GB2312" w:cs="Times New Roman"/>
          <w:b w:val="0"/>
          <w:bCs/>
          <w:sz w:val="32"/>
          <w:szCs w:val="32"/>
          <w:u w:val="single"/>
          <w:lang w:val="en-US" w:eastAsia="zh-CN"/>
        </w:rPr>
        <w:t>586.06</w:t>
      </w:r>
      <w:r>
        <w:rPr>
          <w:rFonts w:hint="default" w:ascii="Times New Roman" w:hAnsi="Times New Roman" w:eastAsia="仿宋_GB2312" w:cs="Times New Roman"/>
          <w:b w:val="0"/>
          <w:bCs/>
          <w:kern w:val="0"/>
          <w:sz w:val="32"/>
          <w:szCs w:val="32"/>
        </w:rPr>
        <w:t>万元，项目支出</w:t>
      </w:r>
      <w:r>
        <w:rPr>
          <w:rFonts w:hint="default" w:ascii="Times New Roman" w:hAnsi="Times New Roman" w:eastAsia="仿宋_GB2312" w:cs="Times New Roman"/>
          <w:b w:val="0"/>
          <w:bCs/>
          <w:sz w:val="32"/>
          <w:szCs w:val="32"/>
          <w:u w:val="single"/>
        </w:rPr>
        <w:t xml:space="preserve"> </w:t>
      </w:r>
      <w:r>
        <w:rPr>
          <w:rFonts w:hint="default" w:ascii="Times New Roman" w:hAnsi="Times New Roman" w:eastAsia="仿宋_GB2312" w:cs="Times New Roman"/>
          <w:b w:val="0"/>
          <w:bCs/>
          <w:sz w:val="32"/>
          <w:szCs w:val="32"/>
          <w:u w:val="single"/>
          <w:lang w:val="en-US" w:eastAsia="zh-CN"/>
        </w:rPr>
        <w:t>666.94</w:t>
      </w:r>
      <w:r>
        <w:rPr>
          <w:rFonts w:hint="default" w:ascii="Times New Roman" w:hAnsi="Times New Roman" w:eastAsia="仿宋_GB2312" w:cs="Times New Roman"/>
          <w:b w:val="0"/>
          <w:bCs/>
          <w:kern w:val="0"/>
          <w:sz w:val="32"/>
          <w:szCs w:val="32"/>
        </w:rPr>
        <w:t>万元，具体绩效目标详见报表。</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rPr>
        <w:t>、名词解释</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仿宋_GB2312" w:cs="Times New Roman"/>
          <w:sz w:val="32"/>
          <w:szCs w:val="32"/>
        </w:rPr>
      </w:pPr>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lang w:val="en-US" w:eastAsia="zh-CN"/>
        </w:rPr>
        <w:t>一</w:t>
      </w:r>
      <w:r>
        <w:rPr>
          <w:rFonts w:hint="eastAsia" w:ascii="楷体_GB2312" w:hAnsi="楷体_GB2312" w:eastAsia="楷体_GB2312" w:cs="楷体_GB2312"/>
          <w:b w:val="0"/>
          <w:bCs/>
          <w:sz w:val="32"/>
          <w:szCs w:val="32"/>
          <w:lang w:eastAsia="zh-CN"/>
        </w:rPr>
        <w:t>）</w:t>
      </w:r>
      <w:r>
        <w:rPr>
          <w:rFonts w:hint="default" w:ascii="楷体_GB2312" w:hAnsi="楷体_GB2312" w:eastAsia="楷体_GB2312" w:cs="楷体_GB2312"/>
          <w:b w:val="0"/>
          <w:bCs/>
          <w:sz w:val="32"/>
          <w:szCs w:val="32"/>
        </w:rPr>
        <w:t>机关运行经费</w:t>
      </w:r>
      <w:r>
        <w:rPr>
          <w:rFonts w:hint="eastAsia" w:ascii="楷体_GB2312" w:hAnsi="楷体_GB2312" w:eastAsia="楷体_GB2312" w:cs="楷体_GB2312"/>
          <w:b w:val="0"/>
          <w:bCs/>
          <w:sz w:val="32"/>
          <w:szCs w:val="32"/>
          <w:lang w:eastAsia="zh-CN"/>
        </w:rPr>
        <w:t>。</w:t>
      </w:r>
      <w:r>
        <w:rPr>
          <w:rFonts w:hint="default" w:ascii="Times New Roman" w:hAnsi="Times New Roman" w:eastAsia="仿宋_GB2312" w:cs="Times New Roman"/>
          <w:sz w:val="32"/>
          <w:szCs w:val="32"/>
        </w:rPr>
        <w:t>是指各部门的公用经费，包括办公及印刷费、邮电费、差旅费、会议费、福利费、日常维修费、专用资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仿宋_GB2312" w:cs="Times New Roman"/>
          <w:sz w:val="32"/>
          <w:szCs w:val="32"/>
        </w:rPr>
      </w:pPr>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lang w:val="en-US" w:eastAsia="zh-CN"/>
        </w:rPr>
        <w:t>二</w:t>
      </w:r>
      <w:r>
        <w:rPr>
          <w:rFonts w:hint="eastAsia" w:ascii="楷体_GB2312" w:hAnsi="楷体_GB2312" w:eastAsia="楷体_GB2312" w:cs="楷体_GB2312"/>
          <w:b w:val="0"/>
          <w:bCs/>
          <w:sz w:val="32"/>
          <w:szCs w:val="32"/>
          <w:lang w:eastAsia="zh-CN"/>
        </w:rPr>
        <w:t>）</w:t>
      </w:r>
      <w:r>
        <w:rPr>
          <w:rFonts w:hint="default" w:ascii="楷体_GB2312" w:hAnsi="楷体_GB2312" w:eastAsia="楷体_GB2312" w:cs="楷体_GB2312"/>
          <w:b w:val="0"/>
          <w:bCs/>
          <w:sz w:val="32"/>
          <w:szCs w:val="32"/>
        </w:rPr>
        <w:t>“三公”经费</w:t>
      </w:r>
      <w:r>
        <w:rPr>
          <w:rFonts w:hint="eastAsia" w:ascii="楷体_GB2312" w:hAnsi="楷体_GB2312" w:eastAsia="楷体_GB2312" w:cs="楷体_GB2312"/>
          <w:b w:val="0"/>
          <w:bCs/>
          <w:sz w:val="32"/>
          <w:szCs w:val="32"/>
          <w:lang w:eastAsia="zh-CN"/>
        </w:rPr>
        <w:t>。</w:t>
      </w:r>
      <w:r>
        <w:rPr>
          <w:rFonts w:hint="default" w:ascii="Times New Roman" w:hAnsi="Times New Roman" w:eastAsia="仿宋_GB2312" w:cs="Times New Roman"/>
          <w:sz w:val="32"/>
          <w:szCs w:val="32"/>
        </w:rPr>
        <w:t>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keepNext w:val="0"/>
        <w:keepLines w:val="0"/>
        <w:pageBreakBefore w:val="0"/>
        <w:widowControl w:val="0"/>
        <w:kinsoku/>
        <w:wordWrap/>
        <w:overflowPunct/>
        <w:topLinePunct w:val="0"/>
        <w:autoSpaceDE/>
        <w:autoSpaceDN/>
        <w:bidi w:val="0"/>
        <w:adjustRightInd/>
        <w:snapToGrid/>
        <w:spacing w:line="560" w:lineRule="exact"/>
        <w:ind w:firstLine="658"/>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58"/>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58"/>
        <w:textAlignment w:val="auto"/>
        <w:rPr>
          <w:rFonts w:hint="default" w:ascii="Times New Roman" w:hAnsi="Times New Roman" w:eastAsia="仿宋_GB2312" w:cs="Times New Roman"/>
          <w:sz w:val="32"/>
          <w:szCs w:val="32"/>
        </w:rPr>
      </w:pPr>
    </w:p>
    <w:p>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bCs/>
          <w:kern w:val="0"/>
          <w:sz w:val="44"/>
          <w:szCs w:val="44"/>
        </w:rPr>
      </w:pPr>
      <w:r>
        <w:rPr>
          <w:rFonts w:hint="eastAsia" w:ascii="方正小标宋简体" w:hAnsi="方正小标宋简体" w:eastAsia="方正小标宋简体" w:cs="方正小标宋简体"/>
          <w:b/>
          <w:bCs/>
          <w:kern w:val="0"/>
          <w:sz w:val="44"/>
          <w:szCs w:val="44"/>
        </w:rPr>
        <w:t>第二部分 202</w:t>
      </w:r>
      <w:r>
        <w:rPr>
          <w:rFonts w:hint="eastAsia" w:ascii="方正小标宋简体" w:hAnsi="方正小标宋简体" w:eastAsia="方正小标宋简体" w:cs="方正小标宋简体"/>
          <w:b/>
          <w:bCs/>
          <w:kern w:val="0"/>
          <w:sz w:val="44"/>
          <w:szCs w:val="44"/>
          <w:lang w:val="en-US" w:eastAsia="zh-CN"/>
        </w:rPr>
        <w:t>2</w:t>
      </w:r>
      <w:r>
        <w:rPr>
          <w:rFonts w:hint="eastAsia" w:ascii="方正小标宋简体" w:hAnsi="方正小标宋简体" w:eastAsia="方正小标宋简体" w:cs="方正小标宋简体"/>
          <w:b/>
          <w:bCs/>
          <w:kern w:val="0"/>
          <w:sz w:val="44"/>
          <w:szCs w:val="44"/>
        </w:rPr>
        <w:t>年单位预算表</w:t>
      </w:r>
    </w:p>
    <w:p>
      <w:pPr>
        <w:keepNext w:val="0"/>
        <w:keepLines w:val="0"/>
        <w:pageBreakBefore w:val="0"/>
        <w:widowControl w:val="0"/>
        <w:kinsoku/>
        <w:wordWrap/>
        <w:overflowPunct/>
        <w:topLinePunct w:val="0"/>
        <w:autoSpaceDE/>
        <w:autoSpaceDN/>
        <w:bidi w:val="0"/>
        <w:adjustRightInd/>
        <w:snapToGrid/>
        <w:spacing w:line="560" w:lineRule="exact"/>
        <w:ind w:firstLine="658"/>
        <w:textAlignment w:val="auto"/>
        <w:rPr>
          <w:rFonts w:hint="eastAsia" w:ascii="Times New Roman" w:hAnsi="Times New Roman" w:eastAsia="仿宋_GB2312" w:cs="Times New Roman"/>
          <w:sz w:val="32"/>
          <w:szCs w:val="32"/>
          <w:lang w:val="en-US" w:eastAsia="zh-CN"/>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3FD2A0"/>
    <w:multiLevelType w:val="singleLevel"/>
    <w:tmpl w:val="503FD2A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U3M2UzMWFjMWZiZGUzZWFhZThkNDI0OTQ5ZjgwOTYifQ=="/>
  </w:docVars>
  <w:rsids>
    <w:rsidRoot w:val="09FC6A97"/>
    <w:rsid w:val="074929A4"/>
    <w:rsid w:val="09FC6A97"/>
    <w:rsid w:val="0B4B7D8B"/>
    <w:rsid w:val="0E0B1019"/>
    <w:rsid w:val="0E864717"/>
    <w:rsid w:val="0E942AEB"/>
    <w:rsid w:val="12885E5B"/>
    <w:rsid w:val="19D81DF0"/>
    <w:rsid w:val="1D3971AA"/>
    <w:rsid w:val="1E2A5CCB"/>
    <w:rsid w:val="21900776"/>
    <w:rsid w:val="2B450E7C"/>
    <w:rsid w:val="2E63576F"/>
    <w:rsid w:val="2FB60CE2"/>
    <w:rsid w:val="2FDD58FA"/>
    <w:rsid w:val="301614A4"/>
    <w:rsid w:val="35F47C32"/>
    <w:rsid w:val="3A4B7032"/>
    <w:rsid w:val="3A554BD5"/>
    <w:rsid w:val="3D1D1BF9"/>
    <w:rsid w:val="42CE526A"/>
    <w:rsid w:val="44D03BB4"/>
    <w:rsid w:val="50204272"/>
    <w:rsid w:val="52660096"/>
    <w:rsid w:val="575B7168"/>
    <w:rsid w:val="578D648F"/>
    <w:rsid w:val="5C50049B"/>
    <w:rsid w:val="5D73308F"/>
    <w:rsid w:val="5EE5285A"/>
    <w:rsid w:val="5EE91F4C"/>
    <w:rsid w:val="5F392803"/>
    <w:rsid w:val="613B0B9C"/>
    <w:rsid w:val="665D65BE"/>
    <w:rsid w:val="68847E7D"/>
    <w:rsid w:val="6C5F2FDE"/>
    <w:rsid w:val="6E945264"/>
    <w:rsid w:val="72852AAA"/>
    <w:rsid w:val="746067EA"/>
    <w:rsid w:val="77AA73D0"/>
    <w:rsid w:val="787441BD"/>
    <w:rsid w:val="7AC672F2"/>
    <w:rsid w:val="7BC33D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2640</Words>
  <Characters>2846</Characters>
  <Lines>0</Lines>
  <Paragraphs>0</Paragraphs>
  <TotalTime>2</TotalTime>
  <ScaleCrop>false</ScaleCrop>
  <LinksUpToDate>false</LinksUpToDate>
  <CharactersWithSpaces>2884</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2021-03-03T16:09:00Z</dcterms:created>
  <dc:creator>徐徐</dc:creator>
  <cp:lastModifiedBy>greatwall</cp:lastModifiedBy>
  <cp:lastPrinted>2022-02-25T08:43:00Z</cp:lastPrinted>
  <dcterms:modified xsi:type="dcterms:W3CDTF">2023-10-17T21:14:15Z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KSOSaveFontToCloudKey">
    <vt:lpwstr>278987748_btnclosed</vt:lpwstr>
  </property>
  <property fmtid="{D5CDD505-2E9C-101B-9397-08002B2CF9AE}" pid="4" name="ICV">
    <vt:lpwstr>7A1626CCF464462ABFC377638F058887</vt:lpwstr>
  </property>
</Properties>
</file>