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2023年</w:t>
      </w:r>
      <w:r>
        <w:rPr>
          <w:rFonts w:hint="eastAsia" w:eastAsia="方正小标宋_GBK"/>
          <w:bCs/>
          <w:kern w:val="0"/>
          <w:sz w:val="44"/>
          <w:szCs w:val="44"/>
        </w:rPr>
        <w:t>湖南省老干部休养所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2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2023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2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2023年单位预算表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注：以上部门预算报表中，如本部门无相关收支情况，也需公开空表。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2023年单位预算说明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29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根据中共湖南省委老干部局《关于湖南省老干部休养所理顺工作职能、工作机构、工作人员实施意见的批复》（湘老干[2001]14号）文件规定，我所为中共湖南省委老干部局下属二级单位，主要履行以下职能。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1.贯彻执行党和国家关于离退休干部工作的方针、政策和法规制度，做好离退休干部的服务、管理工作。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2.努力为他们创造良好的环境和条件，保障他们的各项待遇落到实处，安享晚年。</w:t>
      </w:r>
    </w:p>
    <w:p>
      <w:pPr>
        <w:widowControl/>
        <w:spacing w:line="600" w:lineRule="exact"/>
        <w:ind w:firstLine="629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</w:p>
    <w:p>
      <w:pPr>
        <w:widowControl/>
        <w:spacing w:line="600" w:lineRule="exact"/>
        <w:ind w:firstLine="640" w:firstLineChars="200"/>
        <w:rPr>
          <w:rFonts w:ascii="仿宋_GB2312" w:eastAsia="仿宋_GB2312" w:cs="仿宋_GB2312" w:hAnsiTheme="minorEastAsia"/>
          <w:sz w:val="32"/>
          <w:szCs w:val="32"/>
        </w:rPr>
      </w:pPr>
      <w:r>
        <w:rPr>
          <w:rFonts w:hint="eastAsia" w:ascii="仿宋_GB2312" w:eastAsia="仿宋_GB2312" w:cs="仿宋_GB2312" w:hAnsiTheme="minorEastAsia"/>
          <w:sz w:val="32"/>
          <w:szCs w:val="32"/>
        </w:rPr>
        <w:t>1.内设机构设置。湖南省老干部休养所内设机构包括：办公室、组织人事办、物业管理科、动力维修科、行政服务科、保健活动科。</w:t>
      </w:r>
    </w:p>
    <w:p>
      <w:pPr>
        <w:spacing w:line="5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2.人员情况。2023年度预算批复我单位编制人数17人，实有在职人数17人，其中，行政及参照公务员管理人员7人，工勤人员10人；离休人员3人（未含易地安置代管老干部3人和老红军遗孀1人）；退休人员43人。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二、</w:t>
      </w:r>
      <w:bookmarkStart w:id="0" w:name="_GoBack"/>
      <w:bookmarkEnd w:id="0"/>
      <w:r>
        <w:rPr>
          <w:rFonts w:hint="eastAsia" w:eastAsia="黑体"/>
          <w:bCs/>
          <w:kern w:val="0"/>
          <w:sz w:val="32"/>
          <w:szCs w:val="32"/>
        </w:rPr>
        <w:t>预算单位构成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湖南省老干部休养所只有本级，没有其他预算单位，因此本单位预算仅含本级预算。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29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包括一般公共预算、政府性基金、国有资本经营预算等财政拨款收入，以及经营收入、事业收入等单位资金。2023年本单位收入预算</w:t>
      </w:r>
      <w:r>
        <w:rPr>
          <w:rFonts w:hint="eastAsia" w:eastAsia="仿宋_GB2312"/>
          <w:sz w:val="32"/>
          <w:szCs w:val="32"/>
        </w:rPr>
        <w:t>1008.42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</w:rPr>
        <w:t>938.42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70</w:t>
      </w:r>
      <w:r>
        <w:rPr>
          <w:rFonts w:eastAsia="仿宋_GB2312"/>
          <w:sz w:val="32"/>
          <w:szCs w:val="32"/>
        </w:rPr>
        <w:t>万元。收入较去年</w:t>
      </w:r>
      <w:r>
        <w:rPr>
          <w:rFonts w:hint="eastAsia" w:eastAsia="仿宋_GB2312"/>
          <w:sz w:val="32"/>
          <w:szCs w:val="32"/>
        </w:rPr>
        <w:t>增加160.14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因政策</w:t>
      </w:r>
      <w:r>
        <w:rPr>
          <w:rFonts w:eastAsia="仿宋_GB2312"/>
          <w:sz w:val="32"/>
          <w:szCs w:val="32"/>
        </w:rPr>
        <w:t>变化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人员经费</w:t>
      </w:r>
      <w:r>
        <w:rPr>
          <w:rFonts w:hint="eastAsia" w:eastAsia="仿宋_GB2312"/>
          <w:sz w:val="32"/>
          <w:szCs w:val="32"/>
        </w:rPr>
        <w:t>有所增加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29" w:firstLineChars="196"/>
        <w:jc w:val="left"/>
        <w:rPr>
          <w:rFonts w:eastAsia="黑体"/>
          <w:b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2023年本单位支出预算</w:t>
      </w:r>
      <w:r>
        <w:rPr>
          <w:rFonts w:hint="eastAsia" w:eastAsia="仿宋_GB2312"/>
          <w:sz w:val="32"/>
          <w:szCs w:val="32"/>
        </w:rPr>
        <w:t>1008.42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</w:rPr>
        <w:t>553.27</w:t>
      </w:r>
      <w:r>
        <w:rPr>
          <w:rFonts w:eastAsia="仿宋_GB2312"/>
          <w:sz w:val="32"/>
          <w:szCs w:val="32"/>
        </w:rPr>
        <w:t>万元，公共安全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万元，教育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万元，科学技术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文化旅游与体育传媒0万元，社会保障和就业316万元，卫生健康104.15万元，住房保障支出35万元，无其他支出预算</w:t>
      </w:r>
      <w:r>
        <w:rPr>
          <w:rFonts w:eastAsia="仿宋_GB2312"/>
          <w:sz w:val="32"/>
          <w:szCs w:val="32"/>
        </w:rPr>
        <w:t>。支出较去年</w:t>
      </w:r>
      <w:r>
        <w:rPr>
          <w:rFonts w:hint="eastAsia" w:eastAsia="仿宋_GB2312"/>
          <w:sz w:val="32"/>
          <w:szCs w:val="32"/>
        </w:rPr>
        <w:t>增加160.14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因政策</w:t>
      </w:r>
      <w:r>
        <w:rPr>
          <w:rFonts w:eastAsia="仿宋_GB2312"/>
          <w:sz w:val="32"/>
          <w:szCs w:val="32"/>
        </w:rPr>
        <w:t>变化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人员经费支出扩大。</w:t>
      </w:r>
      <w:r>
        <w:rPr>
          <w:rFonts w:hint="eastAsia" w:eastAsia="仿宋_GB2312"/>
          <w:sz w:val="32"/>
          <w:szCs w:val="32"/>
        </w:rPr>
        <w:t>其中，一般公共服务支出较去年增长44.53万元，社会保障和就业支出较去年增长121.46万元，主要是本年度因政策变化，人员经费支出扩大；卫生健康支出减少5.85万元，主要是离休干部自然减员，医疗费支出减少。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2023年本单位一般公共预算拨款支出预算</w:t>
      </w:r>
      <w:r>
        <w:rPr>
          <w:rFonts w:hint="eastAsia" w:eastAsia="仿宋_GB2312"/>
          <w:sz w:val="32"/>
          <w:szCs w:val="32"/>
        </w:rPr>
        <w:t>1008.42</w:t>
      </w:r>
      <w:r>
        <w:rPr>
          <w:rFonts w:eastAsia="仿宋_GB2312"/>
          <w:sz w:val="32"/>
          <w:szCs w:val="32"/>
        </w:rPr>
        <w:t>万元，其中，一般公共服务支出</w:t>
      </w:r>
      <w:r>
        <w:rPr>
          <w:rFonts w:hint="eastAsia" w:eastAsia="仿宋_GB2312"/>
          <w:sz w:val="32"/>
          <w:szCs w:val="32"/>
        </w:rPr>
        <w:t>553.27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54.86</w:t>
      </w:r>
      <w:r>
        <w:rPr>
          <w:rFonts w:eastAsia="仿宋_GB2312"/>
          <w:sz w:val="32"/>
          <w:szCs w:val="32"/>
        </w:rPr>
        <w:t>%；公共安全支出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社会保障和就业316万元，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31.34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卫生健康104.15万元，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10.33</w:t>
      </w:r>
      <w:r>
        <w:rPr>
          <w:rFonts w:eastAsia="仿宋_GB2312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住房保障支出35万元，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</w:rPr>
        <w:t>3.47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无其他支出预算</w:t>
      </w:r>
      <w:r>
        <w:rPr>
          <w:rFonts w:eastAsia="仿宋_GB2312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2023年本单位基本支出预算数</w:t>
      </w:r>
      <w:r>
        <w:rPr>
          <w:rFonts w:hint="eastAsia" w:eastAsia="仿宋_GB2312"/>
          <w:sz w:val="32"/>
          <w:szCs w:val="32"/>
        </w:rPr>
        <w:t>864.63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2023年本单位项目支出预算</w:t>
      </w:r>
      <w:r>
        <w:rPr>
          <w:rFonts w:hint="eastAsia" w:eastAsia="仿宋_GB2312"/>
          <w:sz w:val="32"/>
          <w:szCs w:val="32"/>
        </w:rPr>
        <w:t>143.79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按项目</w:t>
      </w:r>
      <w:r>
        <w:rPr>
          <w:rFonts w:eastAsia="仿宋_GB2312"/>
          <w:sz w:val="32"/>
          <w:szCs w:val="32"/>
        </w:rPr>
        <w:t>管理的商品和服务支出</w:t>
      </w:r>
      <w:r>
        <w:rPr>
          <w:rFonts w:hint="eastAsia" w:eastAsia="仿宋_GB2312"/>
          <w:sz w:val="32"/>
          <w:szCs w:val="32"/>
        </w:rPr>
        <w:t>119.34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开展电梯</w:t>
      </w:r>
      <w:r>
        <w:rPr>
          <w:rFonts w:eastAsia="仿宋_GB2312"/>
          <w:sz w:val="32"/>
          <w:szCs w:val="32"/>
        </w:rPr>
        <w:t>维修保养</w:t>
      </w:r>
      <w:r>
        <w:rPr>
          <w:rFonts w:hint="eastAsia" w:eastAsia="仿宋_GB2312"/>
          <w:sz w:val="32"/>
          <w:szCs w:val="32"/>
        </w:rPr>
        <w:t>、评审招标</w:t>
      </w:r>
      <w:r>
        <w:rPr>
          <w:rFonts w:eastAsia="仿宋_GB2312"/>
          <w:sz w:val="32"/>
          <w:szCs w:val="32"/>
        </w:rPr>
        <w:t>等劳务费</w:t>
      </w:r>
      <w:r>
        <w:rPr>
          <w:rFonts w:hint="eastAsia" w:eastAsia="仿宋_GB2312"/>
          <w:sz w:val="32"/>
          <w:szCs w:val="32"/>
        </w:rPr>
        <w:t>、临街门面</w:t>
      </w:r>
      <w:r>
        <w:rPr>
          <w:rFonts w:eastAsia="仿宋_GB2312"/>
          <w:sz w:val="32"/>
          <w:szCs w:val="32"/>
        </w:rPr>
        <w:t>拆除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围墙修建</w:t>
      </w:r>
      <w:r>
        <w:rPr>
          <w:rFonts w:hint="eastAsia" w:eastAsia="仿宋_GB2312"/>
          <w:sz w:val="32"/>
          <w:szCs w:val="32"/>
        </w:rPr>
        <w:t>、消防安全整改</w:t>
      </w:r>
      <w:r>
        <w:rPr>
          <w:rFonts w:eastAsia="仿宋_GB2312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</w:rPr>
        <w:t>资本性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24.45</w:t>
      </w:r>
      <w:r>
        <w:rPr>
          <w:rFonts w:eastAsia="仿宋_GB2312"/>
          <w:sz w:val="32"/>
          <w:szCs w:val="32"/>
        </w:rPr>
        <w:t>万元，主要用于设备购置方面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2023年本单位无政府性基金安排的支出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2023年本单位机关运行经费</w:t>
      </w:r>
      <w:r>
        <w:rPr>
          <w:rFonts w:hint="eastAsia" w:eastAsia="仿宋_GB2312"/>
          <w:sz w:val="32"/>
          <w:szCs w:val="32"/>
        </w:rPr>
        <w:t>157.68</w:t>
      </w:r>
      <w:r>
        <w:rPr>
          <w:rFonts w:eastAsia="仿宋_GB2312"/>
          <w:sz w:val="32"/>
          <w:szCs w:val="32"/>
        </w:rPr>
        <w:t>万元，与上年预算持平。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2023年本单位“三公”经费预算数为</w:t>
      </w:r>
      <w:r>
        <w:rPr>
          <w:rFonts w:hint="eastAsia" w:eastAsia="仿宋_GB2312"/>
          <w:sz w:val="32"/>
          <w:szCs w:val="32"/>
        </w:rPr>
        <w:t>1.48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0.48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万元。2023年“三公”经费预算较上年持平，主要是</w:t>
      </w:r>
      <w:r>
        <w:rPr>
          <w:rFonts w:hint="eastAsia" w:eastAsia="仿宋_GB2312"/>
          <w:sz w:val="32"/>
          <w:szCs w:val="32"/>
        </w:rPr>
        <w:t>为了</w:t>
      </w:r>
      <w:r>
        <w:rPr>
          <w:rFonts w:eastAsia="仿宋_GB2312"/>
          <w:sz w:val="32"/>
          <w:szCs w:val="32"/>
        </w:rPr>
        <w:t>保障我单位</w:t>
      </w:r>
      <w:r>
        <w:rPr>
          <w:rFonts w:hint="eastAsia" w:eastAsia="仿宋_GB2312"/>
          <w:sz w:val="32"/>
          <w:szCs w:val="32"/>
        </w:rPr>
        <w:t>离休干部正常</w:t>
      </w:r>
      <w:r>
        <w:rPr>
          <w:rFonts w:eastAsia="仿宋_GB2312"/>
          <w:sz w:val="32"/>
          <w:szCs w:val="32"/>
        </w:rPr>
        <w:t>用车。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年本单位会议费预算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万元，拟召开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会议，人数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人；培训费预算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万元，拟开展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培训，人数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人；拟举办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等节庆、晚会、论坛、赛事活动，经费预算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2023年本部门政府采购预算总额</w:t>
      </w:r>
      <w:r>
        <w:rPr>
          <w:rFonts w:hint="eastAsia" w:eastAsia="仿宋_GB2312"/>
          <w:sz w:val="32"/>
          <w:szCs w:val="32"/>
        </w:rPr>
        <w:t>193.21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</w:rPr>
        <w:t>105.71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87.5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截至2022年12月底，本单位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1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台。2023年拟新增配置公务用车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本单位所有支出实行绩效目标管理。纳入2023年单位整体支出绩效目标的金额为</w:t>
      </w:r>
      <w:r>
        <w:rPr>
          <w:rFonts w:hint="eastAsia" w:eastAsia="仿宋_GB2312"/>
          <w:sz w:val="32"/>
          <w:szCs w:val="32"/>
        </w:rPr>
        <w:t>1008.42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864.63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</w:rPr>
        <w:t>143.79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5440" w:firstLineChars="1700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2023年单位预算表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6"/>
    <w:rsid w:val="00070056"/>
    <w:rsid w:val="000A3945"/>
    <w:rsid w:val="000C743F"/>
    <w:rsid w:val="000E505E"/>
    <w:rsid w:val="0011522C"/>
    <w:rsid w:val="00324195"/>
    <w:rsid w:val="005F45F0"/>
    <w:rsid w:val="00641EC0"/>
    <w:rsid w:val="00662B4B"/>
    <w:rsid w:val="0075523F"/>
    <w:rsid w:val="008128BE"/>
    <w:rsid w:val="00821BF0"/>
    <w:rsid w:val="00863518"/>
    <w:rsid w:val="00B072CF"/>
    <w:rsid w:val="00B134E6"/>
    <w:rsid w:val="00B33A26"/>
    <w:rsid w:val="00C84E68"/>
    <w:rsid w:val="00C858ED"/>
    <w:rsid w:val="00E50785"/>
    <w:rsid w:val="00E9161F"/>
    <w:rsid w:val="5B5E4125"/>
    <w:rsid w:val="DBEF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457</Words>
  <Characters>2605</Characters>
  <Lines>21</Lines>
  <Paragraphs>6</Paragraphs>
  <TotalTime>2895</TotalTime>
  <ScaleCrop>false</ScaleCrop>
  <LinksUpToDate>false</LinksUpToDate>
  <CharactersWithSpaces>3056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2023-02-20T18:58:00Z</dcterms:created>
  <dc:creator>xb21cn</dc:creator>
  <cp:lastModifiedBy>杨椭椭</cp:lastModifiedBy>
  <cp:lastPrinted>2023-03-01T23:04:00Z</cp:lastPrinted>
  <dcterms:modified xsi:type="dcterms:W3CDTF">2023-03-03T09:02:58Z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