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7"/>
          <w:szCs w:val="27"/>
          <w:bdr w:val="none" w:color="auto" w:sz="0" w:space="0"/>
          <w14:textFill>
            <w14:solidFill>
              <w14:schemeClr w14:val="tx1"/>
            </w14:solidFill>
          </w14:textFill>
        </w:rPr>
        <w:t>中共湖南省委政策研究室2019年部门预算说明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bdr w:val="none" w:color="auto" w:sz="0" w:space="0"/>
          <w14:textFill>
            <w14:solidFill>
              <w14:schemeClr w14:val="tx1"/>
            </w14:solidFill>
          </w14:textFill>
        </w:rPr>
        <w:t>        目 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bdr w:val="none" w:color="auto" w:sz="0" w:space="0"/>
          <w14:textFill>
            <w14:solidFill>
              <w14:schemeClr w14:val="tx1"/>
            </w14:solidFill>
          </w14:textFill>
        </w:rPr>
        <w:t>　　第一部分 2019年部门预算说明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bdr w:val="none" w:color="auto" w:sz="0" w:space="0"/>
          <w14:textFill>
            <w14:solidFill>
              <w14:schemeClr w14:val="tx1"/>
            </w14:solidFill>
          </w14:textFill>
        </w:rPr>
        <w:t>　　第二部分 2019年部门预算表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bdr w:val="none" w:color="auto" w:sz="0" w:space="0"/>
          <w14:textFill>
            <w14:solidFill>
              <w14:schemeClr w14:val="tx1"/>
            </w14:solidFill>
          </w14:textFill>
        </w:rPr>
        <w:t>　　1、部门收支总体情况表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bdr w:val="none" w:color="auto" w:sz="0" w:space="0"/>
          <w14:textFill>
            <w14:solidFill>
              <w14:schemeClr w14:val="tx1"/>
            </w14:solidFill>
          </w14:textFill>
        </w:rPr>
        <w:t>　　2、部门收入总体情况表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bdr w:val="none" w:color="auto" w:sz="0" w:space="0"/>
          <w14:textFill>
            <w14:solidFill>
              <w14:schemeClr w14:val="tx1"/>
            </w14:solidFill>
          </w14:textFill>
        </w:rPr>
        <w:t>　　3、部门支出总体情况表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bdr w:val="none" w:color="auto" w:sz="0" w:space="0"/>
          <w14:textFill>
            <w14:solidFill>
              <w14:schemeClr w14:val="tx1"/>
            </w14:solidFill>
          </w14:textFill>
        </w:rPr>
        <w:t>　　4、部门支出总表(按部门预算经济分类)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bdr w:val="none" w:color="auto" w:sz="0" w:space="0"/>
          <w14:textFill>
            <w14:solidFill>
              <w14:schemeClr w14:val="tx1"/>
            </w14:solidFill>
          </w14:textFill>
        </w:rPr>
        <w:t>　　5、部门支出总表(按政府预算经济分类)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bdr w:val="none" w:color="auto" w:sz="0" w:space="0"/>
          <w14:textFill>
            <w14:solidFill>
              <w14:schemeClr w14:val="tx1"/>
            </w14:solidFill>
          </w14:textFill>
        </w:rPr>
        <w:t>　　6、省级基本支出预算明细表-工资福利支出(按部门预算经济分类)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bdr w:val="none" w:color="auto" w:sz="0" w:space="0"/>
          <w14:textFill>
            <w14:solidFill>
              <w14:schemeClr w14:val="tx1"/>
            </w14:solidFill>
          </w14:textFill>
        </w:rPr>
        <w:t>　　7、省级基本支出预算明细表-工资福利支出(按政府预算经济分类)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bdr w:val="none" w:color="auto" w:sz="0" w:space="0"/>
          <w14:textFill>
            <w14:solidFill>
              <w14:schemeClr w14:val="tx1"/>
            </w14:solidFill>
          </w14:textFill>
        </w:rPr>
        <w:t>　　8、省级基本支出预算明细表-商品和服务支出(按部门预算经济分类)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bdr w:val="none" w:color="auto" w:sz="0" w:space="0"/>
          <w14:textFill>
            <w14:solidFill>
              <w14:schemeClr w14:val="tx1"/>
            </w14:solidFill>
          </w14:textFill>
        </w:rPr>
        <w:t>　　9、省级基本支出预算明细表-商品和服务支出(按政府预算经济分类)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bdr w:val="none" w:color="auto" w:sz="0" w:space="0"/>
          <w14:textFill>
            <w14:solidFill>
              <w14:schemeClr w14:val="tx1"/>
            </w14:solidFill>
          </w14:textFill>
        </w:rPr>
        <w:t>　　10、省级基本支出预算明细表-对个人和家庭的补助(按部门预算经济分类)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bdr w:val="none" w:color="auto" w:sz="0" w:space="0"/>
          <w14:textFill>
            <w14:solidFill>
              <w14:schemeClr w14:val="tx1"/>
            </w14:solidFill>
          </w14:textFill>
        </w:rPr>
        <w:t>　　11、省级基本支出预算明细表-对个人和家庭的补助(按政府预算经济分类)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bdr w:val="none" w:color="auto" w:sz="0" w:space="0"/>
          <w14:textFill>
            <w14:solidFill>
              <w14:schemeClr w14:val="tx1"/>
            </w14:solidFill>
          </w14:textFill>
        </w:rPr>
        <w:t>　　12、财政拨款收支总体情况表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bdr w:val="none" w:color="auto" w:sz="0" w:space="0"/>
          <w14:textFill>
            <w14:solidFill>
              <w14:schemeClr w14:val="tx1"/>
            </w14:solidFill>
          </w14:textFill>
        </w:rPr>
        <w:t>　　13、一般公共预算支出情况表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bdr w:val="none" w:color="auto" w:sz="0" w:space="0"/>
          <w14:textFill>
            <w14:solidFill>
              <w14:schemeClr w14:val="tx1"/>
            </w14:solidFill>
          </w14:textFill>
        </w:rPr>
        <w:t>　　14、一般公共预算基本支出情况表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bdr w:val="none" w:color="auto" w:sz="0" w:space="0"/>
          <w14:textFill>
            <w14:solidFill>
              <w14:schemeClr w14:val="tx1"/>
            </w14:solidFill>
          </w14:textFill>
        </w:rPr>
        <w:t>　　15、一般公共预算省级基本支出预算明细表-工资福利支出(按部门预算经济分类)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bdr w:val="none" w:color="auto" w:sz="0" w:space="0"/>
          <w14:textFill>
            <w14:solidFill>
              <w14:schemeClr w14:val="tx1"/>
            </w14:solidFill>
          </w14:textFill>
        </w:rPr>
        <w:t>　　16、一般公共预算省级基本支出预算明细表-工资福利支出(按政府预算经济分类)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bdr w:val="none" w:color="auto" w:sz="0" w:space="0"/>
          <w14:textFill>
            <w14:solidFill>
              <w14:schemeClr w14:val="tx1"/>
            </w14:solidFill>
          </w14:textFill>
        </w:rPr>
        <w:t>　　17、一般公共预算省级基本支出预算明细表-商品和服务支出(按部门预算经济分类)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bdr w:val="none" w:color="auto" w:sz="0" w:space="0"/>
          <w14:textFill>
            <w14:solidFill>
              <w14:schemeClr w14:val="tx1"/>
            </w14:solidFill>
          </w14:textFill>
        </w:rPr>
        <w:t>　　18、一般公共预算省级基本支出预算明细表-商品和服务支出(按政府预算经济分类)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bdr w:val="none" w:color="auto" w:sz="0" w:space="0"/>
          <w14:textFill>
            <w14:solidFill>
              <w14:schemeClr w14:val="tx1"/>
            </w14:solidFill>
          </w14:textFill>
        </w:rPr>
        <w:t>　　19、一般公共预算省级基本支出预算明细表-对个人和家庭的补助(按部门预算经济分类)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bdr w:val="none" w:color="auto" w:sz="0" w:space="0"/>
          <w14:textFill>
            <w14:solidFill>
              <w14:schemeClr w14:val="tx1"/>
            </w14:solidFill>
          </w14:textFill>
        </w:rPr>
        <w:t>　　20、一般公共预算省级基本支出预算明细表-对个人和家庭的补助(按政府预算经济分类)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bdr w:val="none" w:color="auto" w:sz="0" w:space="0"/>
          <w14:textFill>
            <w14:solidFill>
              <w14:schemeClr w14:val="tx1"/>
            </w14:solidFill>
          </w14:textFill>
        </w:rPr>
        <w:t>　　21、政府性基金预算支出情况表(按部门预算经济分类)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bdr w:val="none" w:color="auto" w:sz="0" w:space="0"/>
          <w14:textFill>
            <w14:solidFill>
              <w14:schemeClr w14:val="tx1"/>
            </w14:solidFill>
          </w14:textFill>
        </w:rPr>
        <w:t>　　22、政府性基金预算支出情况表(按政府预算经济分类)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bdr w:val="none" w:color="auto" w:sz="0" w:space="0"/>
          <w14:textFill>
            <w14:solidFill>
              <w14:schemeClr w14:val="tx1"/>
            </w14:solidFill>
          </w14:textFill>
        </w:rPr>
        <w:t>　　23、纳入专户管理的非税收入拨款预算分类汇总表(按部门预算经济分类)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bdr w:val="none" w:color="auto" w:sz="0" w:space="0"/>
          <w14:textFill>
            <w14:solidFill>
              <w14:schemeClr w14:val="tx1"/>
            </w14:solidFill>
          </w14:textFill>
        </w:rPr>
        <w:t>　　24、纳入专户管理的非税收入拨款预算分类汇总表(按政府预算经济分类)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bdr w:val="none" w:color="auto" w:sz="0" w:space="0"/>
          <w14:textFill>
            <w14:solidFill>
              <w14:schemeClr w14:val="tx1"/>
            </w14:solidFill>
          </w14:textFill>
        </w:rPr>
        <w:t>　　25、一般公共预算拨款--经费拨款预算表(按部门预算经济分类)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bdr w:val="none" w:color="auto" w:sz="0" w:space="0"/>
          <w14:textFill>
            <w14:solidFill>
              <w14:schemeClr w14:val="tx1"/>
            </w14:solidFill>
          </w14:textFill>
        </w:rPr>
        <w:t>　　26、一般公共预算拨款--经费拨款预算表(按政府预算经济分类)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bdr w:val="none" w:color="auto" w:sz="0" w:space="0"/>
          <w14:textFill>
            <w14:solidFill>
              <w14:schemeClr w14:val="tx1"/>
            </w14:solidFill>
          </w14:textFill>
        </w:rPr>
        <w:t>　　27、省级专项资金预算汇总表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bdr w:val="none" w:color="auto" w:sz="0" w:space="0"/>
          <w14:textFill>
            <w14:solidFill>
              <w14:schemeClr w14:val="tx1"/>
            </w14:solidFill>
          </w14:textFill>
        </w:rPr>
        <w:t>　　28、一般公共预算“三公”经费预算表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bdr w:val="none" w:color="auto" w:sz="0" w:space="0"/>
          <w14:textFill>
            <w14:solidFill>
              <w14:schemeClr w14:val="tx1"/>
            </w14:solidFill>
          </w14:textFill>
        </w:rPr>
        <w:t>　　29、项目支出绩效目标表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bdr w:val="none" w:color="auto" w:sz="0" w:space="0"/>
          <w14:textFill>
            <w14:solidFill>
              <w14:schemeClr w14:val="tx1"/>
            </w14:solidFill>
          </w14:textFill>
        </w:rPr>
        <w:t>　　30、整体支出绩效目标表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bdr w:val="none" w:color="auto" w:sz="0" w:space="0"/>
          <w14:textFill>
            <w14:solidFill>
              <w14:schemeClr w14:val="tx1"/>
            </w14:solidFill>
          </w14:textFill>
        </w:rPr>
        <w:t>第一部分 2019年部门预算说明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bdr w:val="none" w:color="auto" w:sz="0" w:space="0"/>
          <w14:textFill>
            <w14:solidFill>
              <w14:schemeClr w14:val="tx1"/>
            </w14:solidFill>
          </w14:textFill>
        </w:rPr>
        <w:t>　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bdr w:val="none" w:color="auto" w:sz="0" w:space="0"/>
          <w14:textFill>
            <w14:solidFill>
              <w14:schemeClr w14:val="tx1"/>
            </w14:solidFill>
          </w14:textFill>
        </w:rPr>
        <w:t>　一、部门基本情况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bdr w:val="none" w:color="auto" w:sz="0" w:space="0"/>
          <w14:textFill>
            <w14:solidFill>
              <w14:schemeClr w14:val="tx1"/>
            </w14:solidFill>
          </w14:textFill>
        </w:rPr>
        <w:t>　　根据《中共湖南省委 湖南省人民政府关于湖南省省级党政机关机构设置的通知》(湘发【2018】21号)精神，将省委改革办从省委政研室分离，将新组建的中共湖南省委财经委员会办公室设在省委政研室。省全面建成小康社会推进工作领导小组办公室仍设在省委政研室。目前，省委政研室共核定行政事业编44名，其中行政编34名、事业编8名、工勤编2名；离退休干部23人(其中副厅级以上11人)。设省委政研室主任1名(编制在省委办公厅)、副主任3名、副巡视员2名；设省委财办专职副主任1名；处级干部共17名。另外，1名省委巡视组组长(正厅长级 张伟达)的工资关系放在我室。主要职能如下：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bdr w:val="none" w:color="auto" w:sz="0" w:space="0"/>
          <w14:textFill>
            <w14:solidFill>
              <w14:schemeClr w14:val="tx1"/>
            </w14:solidFill>
          </w14:textFill>
        </w:rPr>
        <w:t>　　(一)根据省委的指示，起草、组织有关力量共同起草和修改省委领导同志的报告、讲话和其他文稿；起草、参与起草和修改省委的重要文稿。(二)根据省委的意图和部署，组织力量对“五位一体”总体布局和“四个全面”战略布局落实情况进行调查研究，提出意见和建议，供省委决策参考，并进行决策后的跟踪调查，为促进政策落实和完善决策服务。(三)收集整理国内外、省内外重要信息资料，对经济、政治、社会、文化、生态文明等方面的重要问题进行分析和预测，及时将有关资料和研究结果提供给省委领导参阅。(四)做好省直各部门和各市州、县(市、区)有关调查研究的组织、协调和联络工作。(五)承担省委财经委员会日常工作。(六)负责省财经委员会重大课题调研的组织协调，负责各市州重点工作绩效评估，负责各县市区全面小康评估。(七)承担省委交办的其他事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bdr w:val="none" w:color="auto" w:sz="0" w:space="0"/>
          <w14:textFill>
            <w14:solidFill>
              <w14:schemeClr w14:val="tx1"/>
            </w14:solidFill>
          </w14:textFill>
        </w:rPr>
        <w:t>　　(二)机构设置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bdr w:val="none" w:color="auto" w:sz="0" w:space="0"/>
          <w14:textFill>
            <w14:solidFill>
              <w14:schemeClr w14:val="tx1"/>
            </w14:solidFill>
          </w14:textFill>
        </w:rPr>
        <w:t>　　我室共有内设处室8个，分别为：办公室、综合处、农村处、城市处、党群处、科教文卫处、财经一处、财经二处，另设机关党委；下设事业单位中共湖南省委政策研究室信息中心。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bdr w:val="none" w:color="auto" w:sz="0" w:space="0"/>
          <w14:textFill>
            <w14:solidFill>
              <w14:schemeClr w14:val="tx1"/>
            </w14:solidFill>
          </w14:textFill>
        </w:rPr>
        <w:t>　　二、部门预算单位构成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bdr w:val="none" w:color="auto" w:sz="0" w:space="0"/>
          <w14:textFill>
            <w14:solidFill>
              <w14:schemeClr w14:val="tx1"/>
            </w14:solidFill>
          </w14:textFill>
        </w:rPr>
        <w:t>　　省委政研室只有本级，没有其他二级预算单位，因此，纳入2019年部门预算编制范围的只有省委政研室本级。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bdr w:val="none" w:color="auto" w:sz="0" w:space="0"/>
          <w14:textFill>
            <w14:solidFill>
              <w14:schemeClr w14:val="tx1"/>
            </w14:solidFill>
          </w14:textFill>
        </w:rPr>
        <w:t>　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bdr w:val="none" w:color="auto" w:sz="0" w:space="0"/>
          <w14:textFill>
            <w14:solidFill>
              <w14:schemeClr w14:val="tx1"/>
            </w14:solidFill>
          </w14:textFill>
        </w:rPr>
        <w:t>　三、部门收支总体情况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bdr w:val="none" w:color="auto" w:sz="0" w:space="0"/>
          <w14:textFill>
            <w14:solidFill>
              <w14:schemeClr w14:val="tx1"/>
            </w14:solidFill>
          </w14:textFill>
        </w:rPr>
        <w:t>　　2019年部门预算编报范围为本级机关。收入为一般公共预算。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bdr w:val="none" w:color="auto" w:sz="0" w:space="0"/>
          <w14:textFill>
            <w14:solidFill>
              <w14:schemeClr w14:val="tx1"/>
            </w14:solidFill>
          </w14:textFill>
        </w:rPr>
        <w:t>　　(一)收入预算：2019年年初预算数1492.42万元，其中，一般公共预算拨款1492.42万元，政府性基金预算拨款0万元，国有资本经营预算拨款0万元，纳入专户管理的非税收入0万元。收入较去年减少427.2万元，主要是机构改革后省委改革办分离出去，资金也一并划转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bdr w:val="none" w:color="auto" w:sz="0" w:space="0"/>
          <w14:textFill>
            <w14:solidFill>
              <w14:schemeClr w14:val="tx1"/>
            </w14:solidFill>
          </w14:textFill>
        </w:rPr>
        <w:t>　　(二)支出预算：2019年年初预算数1492.42万元。其中，一般公共服务支出1171.12万元，教育支出5万元，社会保障和就业支出146.30万元，医疗卫生与计划生育支出95万元，住房保障支出75万元。一般公共服务支出较去年减少418.80万元，主要是给省委改革办划转资金；教育经费支出减少5万元，主要是减少了培训费的支出；社会保障与就业、医疗卫生与计划生育、公积金等支出比去年减少2.8万元，主要是省委改革办人员分离出去费用减少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bdr w:val="none" w:color="auto" w:sz="0" w:space="0"/>
          <w14:textFill>
            <w14:solidFill>
              <w14:schemeClr w14:val="tx1"/>
            </w14:solidFill>
          </w14:textFill>
        </w:rPr>
        <w:t>　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bdr w:val="none" w:color="auto" w:sz="0" w:space="0"/>
          <w14:textFill>
            <w14:solidFill>
              <w14:schemeClr w14:val="tx1"/>
            </w14:solidFill>
          </w14:textFill>
        </w:rPr>
        <w:t>　四、一般公共预算拨款支出预算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bdr w:val="none" w:color="auto" w:sz="0" w:space="0"/>
          <w14:textFill>
            <w14:solidFill>
              <w14:schemeClr w14:val="tx1"/>
            </w14:solidFill>
          </w14:textFill>
        </w:rPr>
        <w:t>　　2019年一般公共预算拨款收入1492.42万元，具体安排情况如下：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bdr w:val="none" w:color="auto" w:sz="0" w:space="0"/>
          <w14:textFill>
            <w14:solidFill>
              <w14:schemeClr w14:val="tx1"/>
            </w14:solidFill>
          </w14:textFill>
        </w:rPr>
        <w:t>　　(一)基本支出：2019年基本支出年初预算数为1102.42万元，是指为保障单位机构正常运转、完成日常工作任务而发生的各项支出，包括用于基本工资、津贴补贴等人员经费以及办公费、印刷费、水电费、办公设备购置等日常公用经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bdr w:val="none" w:color="auto" w:sz="0" w:space="0"/>
          <w14:textFill>
            <w14:solidFill>
              <w14:schemeClr w14:val="tx1"/>
            </w14:solidFill>
          </w14:textFill>
        </w:rPr>
        <w:t>　　(二)项目支出：2019年项目支出年初预算数为390万元，是指单位为完成业务工作发生的支出。其中：政研专项及重大课题支出300万元，主要用于本单位专项调查研究及课题调研方面；全省建设小康社会工作支出45万元，主要用于小康办日常支出及全省小康督查及指导方面；因公出国40万元，主要用于业务工作出国方面；培训费支出5万元，主要用于省委小康办培训方面的工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bdr w:val="none" w:color="auto" w:sz="0" w:space="0"/>
          <w14:textFill>
            <w14:solidFill>
              <w14:schemeClr w14:val="tx1"/>
            </w14:solidFill>
          </w14:textFill>
        </w:rPr>
        <w:t>　　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bdr w:val="none" w:color="auto" w:sz="0" w:space="0"/>
          <w14:textFill>
            <w14:solidFill>
              <w14:schemeClr w14:val="tx1"/>
            </w14:solidFill>
          </w14:textFill>
        </w:rPr>
        <w:t>五、其他重要事项的的情况说明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bdr w:val="none" w:color="auto" w:sz="0" w:space="0"/>
          <w14:textFill>
            <w14:solidFill>
              <w14:schemeClr w14:val="tx1"/>
            </w14:solidFill>
          </w14:textFill>
        </w:rPr>
        <w:t>　　1、机关运行经费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bdr w:val="none" w:color="auto" w:sz="0" w:space="0"/>
          <w14:textFill>
            <w14:solidFill>
              <w14:schemeClr w14:val="tx1"/>
            </w14:solidFill>
          </w14:textFill>
        </w:rPr>
        <w:t>　　2019年本级机关运行经费当年一般公共预算款数为268.12万元，比2018年预算增加167.20万元，上升165.68%。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bdr w:val="none" w:color="auto" w:sz="0" w:space="0"/>
          <w14:textFill>
            <w14:solidFill>
              <w14:schemeClr w14:val="tx1"/>
            </w14:solidFill>
          </w14:textFill>
        </w:rPr>
        <w:t>　　2、“三公”经费预算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bdr w:val="none" w:color="auto" w:sz="0" w:space="0"/>
          <w14:textFill>
            <w14:solidFill>
              <w14:schemeClr w14:val="tx1"/>
            </w14:solidFill>
          </w14:textFill>
        </w:rPr>
        <w:t>　　2019年“三公”经费预算数为106万元，其中公务接待费26万元，公务用车购置及运行费40万元(其中，公务用车购置费0万元，公务用车运行费40万元)，因公出国(境)费40万元。2019年“三公”经费预算比2018年减少2万元，因机构改革省委改革办分离出去后公务用车公务接待减少等原因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bdr w:val="none" w:color="auto" w:sz="0" w:space="0"/>
          <w14:textFill>
            <w14:solidFill>
              <w14:schemeClr w14:val="tx1"/>
            </w14:solidFill>
          </w14:textFill>
        </w:rPr>
        <w:t>　　3、政府采购情况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bdr w:val="none" w:color="auto" w:sz="0" w:space="0"/>
          <w14:textFill>
            <w14:solidFill>
              <w14:schemeClr w14:val="tx1"/>
            </w14:solidFill>
          </w14:textFill>
        </w:rPr>
        <w:t>　　2019年本级政府采购预算总额159.50万元，其中：政府采购货物预算56.5万元，政府采购服务预算103万元。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bdr w:val="none" w:color="auto" w:sz="0" w:space="0"/>
          <w14:textFill>
            <w14:solidFill>
              <w14:schemeClr w14:val="tx1"/>
            </w14:solidFill>
          </w14:textFill>
        </w:rPr>
        <w:t>　　4、国有资产占用情况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bdr w:val="none" w:color="auto" w:sz="0" w:space="0"/>
          <w14:textFill>
            <w14:solidFill>
              <w14:schemeClr w14:val="tx1"/>
            </w14:solidFill>
          </w14:textFill>
        </w:rPr>
        <w:t>　　截至2018年6月30日，省委政研室共有车辆6辆，其中：领导干部用车0辆，一般公务用车6辆，一般执法执勤用车0辆，特种专业技术用车0辆，其他用车0辆。单价50万元以上通用设备0台(套)，单价100万元以上专用设备0台(套)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bdr w:val="none" w:color="auto" w:sz="0" w:space="0"/>
          <w14:textFill>
            <w14:solidFill>
              <w14:schemeClr w14:val="tx1"/>
            </w14:solidFill>
          </w14:textFill>
        </w:rPr>
        <w:t>　　5、预算绩效目标说明：本部门整体支出和项目支出实行绩效目标管理，纳入2019年部门整体支出绩效目标的金额为390万元，其中，基本支出0万元，项目支出390万元。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bdr w:val="none" w:color="auto" w:sz="0" w:space="0"/>
          <w14:textFill>
            <w14:solidFill>
              <w14:schemeClr w14:val="tx1"/>
            </w14:solidFill>
          </w14:textFill>
        </w:rPr>
        <w:t>　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bdr w:val="none" w:color="auto" w:sz="0" w:space="0"/>
          <w14:textFill>
            <w14:solidFill>
              <w14:schemeClr w14:val="tx1"/>
            </w14:solidFill>
          </w14:textFill>
        </w:rPr>
        <w:t>　六、名词解释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bdr w:val="none" w:color="auto" w:sz="0" w:space="0"/>
          <w14:textFill>
            <w14:solidFill>
              <w14:schemeClr w14:val="tx1"/>
            </w14:solidFill>
          </w14:textFill>
        </w:rPr>
        <w:t>　　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bdr w:val="none" w:color="auto" w:sz="0" w:space="0"/>
          <w14:textFill>
            <w14:solidFill>
              <w14:schemeClr w14:val="tx1"/>
            </w14:solidFill>
          </w14:textFill>
        </w:rPr>
        <w:t>　　2、“三公”经费：纳入省财政预算管理的“三公”经费，是指用一般公共预算拨款安排的公务接待费、公务用车购置及运行维护费和因公出国(境)费。其中，公务接待费反映单位按规定开支的各类公务接待支出；公务用车购置及运行费反映单位公务用车车辆购置支出(含车辆购置税)，以及燃料费、维修费、保险费等支出；因公出国(境)费反映单位公务出国(境)的国际旅费、国外城市间交通费、食宿费等支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bdr w:val="none" w:color="auto" w:sz="0" w:space="0"/>
          <w14:textFill>
            <w14:solidFill>
              <w14:schemeClr w14:val="tx1"/>
            </w14:solidFill>
          </w14:textFill>
        </w:rPr>
        <w:t>　　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bdr w:val="none" w:color="auto" w:sz="0" w:space="0"/>
          <w14:textFill>
            <w14:solidFill>
              <w14:schemeClr w14:val="tx1"/>
            </w14:solidFill>
          </w14:textFill>
        </w:rPr>
        <w:t>七、其他说明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bdr w:val="none" w:color="auto" w:sz="0" w:space="0"/>
          <w14:textFill>
            <w14:solidFill>
              <w14:schemeClr w14:val="tx1"/>
            </w14:solidFill>
          </w14:textFill>
        </w:rPr>
        <w:t>　　本单位无纳入专户管理的非税收入拨款(23、24表)。无政府性基金预算支出(21、22表)。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bdr w:val="none" w:color="auto" w:sz="0" w:space="0"/>
          <w14:textFill>
            <w14:solidFill>
              <w14:schemeClr w14:val="tx1"/>
            </w14:solidFill>
          </w14:textFill>
        </w:rPr>
        <w:t>       第二部分 2019年部门预算表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ED560E"/>
    <w:rsid w:val="10ED5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2022-03-25T01:36:00Z</dcterms:created>
  <dc:creator>Administrator</dc:creator>
  <cp:lastModifiedBy>Administrator</cp:lastModifiedBy>
  <dcterms:modified xsi:type="dcterms:W3CDTF">2022-03-25T01:38:26Z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CC5AACFD7723439789B43B267F5724A9</vt:lpwstr>
  </property>
</Properties>
</file>