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方正小标宋_GBK"/>
          <w:bCs/>
          <w:kern w:val="0"/>
          <w:sz w:val="44"/>
          <w:szCs w:val="44"/>
        </w:rPr>
        <w:t>2021年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湖南省社会主义学院</w:t>
      </w:r>
      <w:r>
        <w:rPr>
          <w:rFonts w:eastAsia="方正小标宋_GBK"/>
          <w:bCs/>
          <w:kern w:val="0"/>
          <w:sz w:val="44"/>
          <w:szCs w:val="44"/>
        </w:rPr>
        <w:t>部门预算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021年部门预算说明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2021年部门预算表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12、一般公共预算基本支出表-人员经费（商品和服务支出）（按政府预算经济分类）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13、一般公共预算基本支出表-人员经费（商品和服务支出）（按部门预算经济分类）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2021年部门预算说明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院是中共湖南省委领导的统一战线性质的高等政治学院，是民主党派和无党派人士的联合党校，是统一战线系统的干部学院，其主要任务是：1.培训全省党外代表人士和统一战线工作人员。2.宣传马克思列宁主义、毛泽东思想和中国特色社会主义理论，宣传中国共产党统一战线理论、方针和政策。3. 开展统一战线理论研究。4.对市州县社会主义学院业务指导。5.履行中华文化学院职能，联系组织台湾同胞、港澳同胞和海外侨胞学习、交流和研究中华文化。6.完成省委和省委统战部交办的其他事项。学院于1988年经省委同意恢复办学，1990年明确为正厅级事业单位,2007年批准为参照公务员法管理单位。</w:t>
      </w:r>
    </w:p>
    <w:p>
      <w:pPr>
        <w:widowControl/>
        <w:numPr>
          <w:ilvl w:val="0"/>
          <w:numId w:val="1"/>
        </w:numPr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学院内设办公室、行财处、机关党委、教务处、科研部、教研部、文化交流部、图书信息部共8个处室。学院人员编制65名，实有教职员工60人，离休人员1人，退休人员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人。</w:t>
      </w:r>
    </w:p>
    <w:p>
      <w:pPr>
        <w:widowControl/>
        <w:numPr>
          <w:ilvl w:val="0"/>
          <w:numId w:val="2"/>
        </w:numPr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湖南省社会主义学院</w:t>
      </w:r>
      <w:r>
        <w:rPr>
          <w:rFonts w:hint="eastAsia" w:eastAsia="仿宋_GB2312"/>
          <w:sz w:val="32"/>
          <w:szCs w:val="32"/>
          <w:lang w:eastAsia="zh-CN"/>
        </w:rPr>
        <w:t>部门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包括一般公共预算、政府性基金、国有资本经营预算等财政拨款收入，以及经营收入、事业收入等单位资金。2021年本部门收入预算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2279.63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1924.63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，上年结转结余资金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205</w:t>
      </w:r>
      <w:r>
        <w:rPr>
          <w:rFonts w:hint="eastAsia" w:eastAsia="仿宋_GB2312"/>
          <w:sz w:val="32"/>
          <w:szCs w:val="32"/>
          <w:lang w:val="en-US" w:eastAsia="zh-CN"/>
        </w:rPr>
        <w:t>万元</w:t>
      </w:r>
      <w:r>
        <w:rPr>
          <w:rFonts w:eastAsia="仿宋_GB2312"/>
          <w:sz w:val="32"/>
          <w:szCs w:val="32"/>
        </w:rPr>
        <w:t>。收入较去年减少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1379.85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教学楼等维修改造专项资金</w:t>
      </w:r>
      <w:r>
        <w:rPr>
          <w:rFonts w:hint="eastAsia" w:eastAsia="仿宋_GB2312"/>
          <w:sz w:val="32"/>
          <w:szCs w:val="32"/>
          <w:lang w:eastAsia="zh-CN"/>
        </w:rPr>
        <w:t>的减少以及财政资金压减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2021年本部门支出预算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2279.63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1847.13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科学技术支出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185.8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123.6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122.5</w:t>
      </w:r>
      <w:r>
        <w:rPr>
          <w:rFonts w:hint="eastAsia" w:eastAsia="仿宋_GB2312"/>
          <w:sz w:val="32"/>
          <w:szCs w:val="32"/>
          <w:lang w:eastAsia="zh-CN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支出较去年减少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1174.85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主要是</w:t>
      </w:r>
      <w:r>
        <w:rPr>
          <w:rFonts w:hint="eastAsia" w:eastAsia="仿宋_GB2312"/>
          <w:sz w:val="32"/>
          <w:szCs w:val="32"/>
        </w:rPr>
        <w:t>教学楼等维修改造专项资金</w:t>
      </w:r>
      <w:r>
        <w:rPr>
          <w:rFonts w:hint="eastAsia" w:eastAsia="仿宋_GB2312"/>
          <w:sz w:val="32"/>
          <w:szCs w:val="32"/>
          <w:lang w:eastAsia="zh-CN"/>
        </w:rPr>
        <w:t>的减少以及财政资金压减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eastAsia="zh-CN"/>
        </w:rPr>
      </w:pP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2021年本部门一般公共预算拨款支出预算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2279.63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教育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1847.13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81.03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185.8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8.15</w:t>
      </w:r>
      <w:r>
        <w:rPr>
          <w:rFonts w:hint="eastAsia" w:eastAsia="仿宋_GB2312"/>
          <w:sz w:val="32"/>
          <w:szCs w:val="32"/>
        </w:rPr>
        <w:t>%；卫生健康支出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123.6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5.42</w:t>
      </w:r>
      <w:r>
        <w:rPr>
          <w:rFonts w:hint="eastAsia" w:eastAsia="仿宋_GB2312"/>
          <w:sz w:val="32"/>
          <w:szCs w:val="32"/>
        </w:rPr>
        <w:t>%；住房保障支出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122.5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5.37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；科学技术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0.6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0.03</w:t>
      </w:r>
      <w:r>
        <w:rPr>
          <w:rFonts w:eastAsia="仿宋_GB2312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2021年本部门基本支出预算数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1468.63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2021年本部门项目支出预算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811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</w:t>
      </w:r>
      <w:r>
        <w:rPr>
          <w:rFonts w:hint="eastAsia" w:eastAsia="仿宋_GB2312"/>
          <w:sz w:val="32"/>
          <w:szCs w:val="32"/>
          <w:lang w:eastAsia="zh-CN"/>
        </w:rPr>
        <w:t>共分为运行维护经费、业务工作经费以及省级专项资金三类，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  <w:lang w:eastAsia="zh-CN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519.7万元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物业管理费和两楼运行费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316</w:t>
      </w:r>
      <w:r>
        <w:rPr>
          <w:rFonts w:hint="eastAsia" w:eastAsia="仿宋_GB2312"/>
          <w:sz w:val="32"/>
          <w:szCs w:val="32"/>
          <w:lang w:val="en-US" w:eastAsia="zh-CN"/>
        </w:rPr>
        <w:t>万元，主要用于学院内房屋建筑物管理、公共设施维护保养、保洁服务、安防保卫等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方面的开支；</w:t>
      </w:r>
      <w:r>
        <w:rPr>
          <w:rFonts w:hint="eastAsia" w:eastAsia="仿宋_GB2312"/>
          <w:sz w:val="32"/>
          <w:szCs w:val="32"/>
        </w:rPr>
        <w:t>网上社院运行维护经费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19.3</w:t>
      </w:r>
      <w:r>
        <w:rPr>
          <w:rFonts w:hint="eastAsia" w:eastAsia="仿宋_GB2312"/>
          <w:sz w:val="32"/>
          <w:szCs w:val="32"/>
        </w:rPr>
        <w:t>万元，主要用于网络设备维护费、网上社院运行经费（运行维护课件录制、知网运行、统战文库等）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教学楼等维修改造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184.4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教学楼维修改造工程</w:t>
      </w:r>
      <w:r>
        <w:rPr>
          <w:rFonts w:hint="eastAsia" w:eastAsia="仿宋_GB2312"/>
          <w:sz w:val="32"/>
          <w:szCs w:val="32"/>
        </w:rPr>
        <w:t>、学院道路维修，校园地下管网改造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教学展馆建设等。</w:t>
      </w:r>
      <w:r>
        <w:rPr>
          <w:rFonts w:hint="eastAsia" w:eastAsia="仿宋_GB2312"/>
          <w:sz w:val="32"/>
          <w:szCs w:val="32"/>
          <w:lang w:eastAsia="zh-CN"/>
        </w:rPr>
        <w:t>专项业务经费</w:t>
      </w:r>
      <w:r>
        <w:rPr>
          <w:rFonts w:hint="eastAsia" w:eastAsia="仿宋_GB2312"/>
          <w:sz w:val="32"/>
          <w:szCs w:val="32"/>
          <w:lang w:val="en-US" w:eastAsia="zh-CN"/>
        </w:rPr>
        <w:t>290.3万元包括：</w:t>
      </w:r>
      <w:r>
        <w:rPr>
          <w:rFonts w:hint="eastAsia" w:eastAsia="仿宋_GB2312"/>
          <w:sz w:val="32"/>
          <w:szCs w:val="32"/>
        </w:rPr>
        <w:t>培训支出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162.4</w:t>
      </w:r>
      <w:r>
        <w:rPr>
          <w:rFonts w:hint="eastAsia" w:eastAsia="仿宋_GB2312"/>
          <w:sz w:val="32"/>
          <w:szCs w:val="32"/>
        </w:rPr>
        <w:t>万元，主要用于主体班干部培训支付讲课费、资料费、现场教学等费用，培训全省民主党派和无党派人士、民族宗教界人士、新的社会阶层人士等统一战线代表人物和统战系统领导干部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科研学科建设经费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80.6</w:t>
      </w:r>
      <w:r>
        <w:rPr>
          <w:rFonts w:hint="eastAsia" w:eastAsia="仿宋_GB2312"/>
          <w:sz w:val="32"/>
          <w:szCs w:val="32"/>
        </w:rPr>
        <w:t>万元，主要用于科研、统战学术交流、统战理论研究的相关工作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文化交流经费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26.7</w:t>
      </w:r>
      <w:r>
        <w:rPr>
          <w:rFonts w:hint="eastAsia" w:eastAsia="仿宋_GB2312"/>
          <w:sz w:val="32"/>
          <w:szCs w:val="32"/>
        </w:rPr>
        <w:t>万元，主要用于开展港澳台及海外文化交流工作等活动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学报专项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万元，主要用于学报印刷、邮寄、稿费编辑等费用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省社科基金课题经费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0.6</w:t>
      </w:r>
      <w:r>
        <w:rPr>
          <w:rFonts w:hint="eastAsia" w:eastAsia="仿宋_GB2312"/>
          <w:sz w:val="32"/>
          <w:szCs w:val="32"/>
          <w:lang w:val="en-US" w:eastAsia="zh-CN"/>
        </w:rPr>
        <w:t>万元，主要用于学院教师对省社科基金课题的研究开发。省级专项资金1万元包括：教育综合发展专项资金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万元，主要用于职工对教育综合发展课题的研究开发。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本部门无政府性基金安排的支出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2021年本部门机关本级</w:t>
      </w:r>
      <w:r>
        <w:rPr>
          <w:rFonts w:hint="eastAsia" w:eastAsia="仿宋_GB2312"/>
          <w:sz w:val="32"/>
          <w:szCs w:val="32"/>
          <w:lang w:eastAsia="zh-CN"/>
        </w:rPr>
        <w:t>一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161.73</w:t>
      </w:r>
      <w:r>
        <w:rPr>
          <w:rFonts w:eastAsia="仿宋_GB2312"/>
          <w:sz w:val="32"/>
          <w:szCs w:val="32"/>
        </w:rPr>
        <w:t>万元，比上年预算减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515.57</w:t>
      </w:r>
      <w:r>
        <w:rPr>
          <w:rFonts w:eastAsia="仿宋_GB2312"/>
          <w:sz w:val="32"/>
          <w:szCs w:val="32"/>
        </w:rPr>
        <w:t>万元，下降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76.12</w:t>
      </w:r>
      <w:r>
        <w:rPr>
          <w:rFonts w:eastAsia="仿宋_GB2312"/>
          <w:sz w:val="32"/>
          <w:szCs w:val="32"/>
        </w:rPr>
        <w:t>%，主要</w:t>
      </w:r>
      <w:r>
        <w:rPr>
          <w:rFonts w:hint="eastAsia" w:eastAsia="仿宋_GB2312"/>
          <w:sz w:val="32"/>
          <w:szCs w:val="32"/>
          <w:lang w:eastAsia="zh-CN"/>
        </w:rPr>
        <w:t>是厉行节约，水、电、邮电、差旅、维修（护）、取暖、劳务等支出大幅减少，以及</w:t>
      </w:r>
      <w:r>
        <w:rPr>
          <w:rFonts w:hint="eastAsia" w:eastAsia="仿宋_GB2312"/>
          <w:sz w:val="32"/>
          <w:szCs w:val="32"/>
          <w:lang w:val="en-US" w:eastAsia="zh-CN"/>
        </w:rPr>
        <w:t>2021年将</w:t>
      </w:r>
      <w:r>
        <w:rPr>
          <w:rFonts w:hint="eastAsia" w:eastAsia="仿宋_GB2312"/>
          <w:sz w:val="32"/>
          <w:szCs w:val="32"/>
          <w:lang w:eastAsia="zh-CN"/>
        </w:rPr>
        <w:t>物业管理费和两楼运行费共计</w:t>
      </w:r>
      <w:r>
        <w:rPr>
          <w:rFonts w:hint="eastAsia" w:eastAsia="仿宋_GB2312"/>
          <w:sz w:val="32"/>
          <w:szCs w:val="32"/>
          <w:lang w:val="en-US" w:eastAsia="zh-CN"/>
        </w:rPr>
        <w:t>316万元</w:t>
      </w:r>
      <w:r>
        <w:rPr>
          <w:rFonts w:hint="eastAsia" w:eastAsia="仿宋_GB2312"/>
          <w:sz w:val="32"/>
          <w:szCs w:val="32"/>
          <w:lang w:eastAsia="zh-CN"/>
        </w:rPr>
        <w:t>单独作为项目支出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eastAsia="仿宋_GB2312"/>
          <w:sz w:val="32"/>
          <w:szCs w:val="32"/>
        </w:rPr>
        <w:t>2021年本部门机关本级</w:t>
      </w:r>
      <w:r>
        <w:rPr>
          <w:rFonts w:hint="eastAsia" w:eastAsia="仿宋_GB2312"/>
          <w:sz w:val="32"/>
          <w:szCs w:val="32"/>
          <w:lang w:eastAsia="zh-CN"/>
        </w:rPr>
        <w:t>一</w:t>
      </w:r>
      <w:r>
        <w:rPr>
          <w:rFonts w:eastAsia="仿宋_GB2312"/>
          <w:sz w:val="32"/>
          <w:szCs w:val="32"/>
        </w:rPr>
        <w:t>家行政事业单位“三公”经费预算数为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39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25</w:t>
      </w:r>
      <w:r>
        <w:rPr>
          <w:rFonts w:eastAsia="仿宋_GB2312"/>
          <w:sz w:val="32"/>
          <w:szCs w:val="32"/>
        </w:rPr>
        <w:t>万元。2021年“三公”经费预算较2020年减少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厉行节约，公务用车运行费减少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以及公务接待费减少</w:t>
      </w:r>
      <w:r>
        <w:rPr>
          <w:rFonts w:hint="eastAsia" w:eastAsia="仿宋_GB2312"/>
          <w:sz w:val="32"/>
          <w:szCs w:val="32"/>
          <w:lang w:val="en-US" w:eastAsia="zh-CN"/>
        </w:rPr>
        <w:t>1万元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2021年本部门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eastAsia="仿宋_GB2312"/>
          <w:kern w:val="0"/>
          <w:sz w:val="32"/>
          <w:szCs w:val="32"/>
        </w:rPr>
        <w:t>会议费预算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none"/>
          <w:lang w:eastAsia="zh-CN"/>
        </w:rPr>
        <w:t>支出</w:t>
      </w:r>
      <w:r>
        <w:rPr>
          <w:rFonts w:hint="eastAsia" w:eastAsia="仿宋_GB2312"/>
          <w:kern w:val="0"/>
          <w:sz w:val="32"/>
          <w:szCs w:val="32"/>
          <w:lang w:eastAsia="zh-CN"/>
        </w:rPr>
        <w:t>的安排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2021年本部门政府采购预算总额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187.25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10.25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177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截至2020年12月底，本部门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台。2021年拟新增配置公务用车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本部门所有支出实行绩效目标管理。纳入2021年部门整体支出绩效目标的金额为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2279.63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1468.63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811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2021年部门预算表</w:t>
      </w: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B7B937"/>
    <w:multiLevelType w:val="singleLevel"/>
    <w:tmpl w:val="F8B7B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A18E55"/>
    <w:multiLevelType w:val="singleLevel"/>
    <w:tmpl w:val="14A18E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E73CF"/>
    <w:rsid w:val="0AB91CD6"/>
    <w:rsid w:val="0D5841F7"/>
    <w:rsid w:val="0E0F174A"/>
    <w:rsid w:val="155803FC"/>
    <w:rsid w:val="20240B5F"/>
    <w:rsid w:val="25CD0BAD"/>
    <w:rsid w:val="338E73CF"/>
    <w:rsid w:val="4A0019E7"/>
    <w:rsid w:val="4EE01FC9"/>
    <w:rsid w:val="641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2021-02-26T02:28:00Z</dcterms:created>
  <dc:creator>薛</dc:creator>
  <cp:lastModifiedBy>薛</cp:lastModifiedBy>
  <dcterms:modified xsi:type="dcterms:W3CDTF">2021-03-01T02:13:44Z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