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olor w:val="auto"/>
          <w:sz w:val="56"/>
          <w:szCs w:val="56"/>
        </w:rPr>
      </w:pPr>
    </w:p>
    <w:p>
      <w:pPr>
        <w:pStyle w:val="11"/>
        <w:jc w:val="center"/>
        <w:rPr>
          <w:color w:val="auto"/>
          <w:sz w:val="56"/>
          <w:szCs w:val="56"/>
        </w:rPr>
      </w:pPr>
      <w:bookmarkStart w:id="3" w:name="_GoBack"/>
      <w:bookmarkEnd w:id="3"/>
    </w:p>
    <w:p>
      <w:pPr>
        <w:pStyle w:val="11"/>
        <w:jc w:val="center"/>
        <w:rPr>
          <w:color w:val="auto"/>
          <w:sz w:val="84"/>
          <w:szCs w:val="84"/>
        </w:rPr>
      </w:pPr>
    </w:p>
    <w:p>
      <w:pPr>
        <w:pStyle w:val="11"/>
        <w:jc w:val="center"/>
        <w:rPr>
          <w:color w:val="auto"/>
          <w:sz w:val="84"/>
          <w:szCs w:val="84"/>
        </w:rPr>
      </w:pPr>
    </w:p>
    <w:p>
      <w:pPr>
        <w:pStyle w:val="11"/>
        <w:jc w:val="center"/>
        <w:rPr>
          <w:color w:val="auto"/>
          <w:sz w:val="84"/>
          <w:szCs w:val="84"/>
        </w:rPr>
      </w:pPr>
      <w:r>
        <w:rPr>
          <w:rFonts w:hint="eastAsia"/>
          <w:color w:val="auto"/>
          <w:sz w:val="84"/>
          <w:szCs w:val="84"/>
        </w:rPr>
        <w:t>2021年度</w:t>
      </w:r>
    </w:p>
    <w:p>
      <w:pPr>
        <w:pStyle w:val="11"/>
        <w:jc w:val="center"/>
        <w:rPr>
          <w:rFonts w:hint="eastAsia"/>
          <w:color w:val="auto"/>
          <w:sz w:val="84"/>
          <w:szCs w:val="84"/>
          <w:lang w:eastAsia="zh-CN"/>
        </w:rPr>
      </w:pPr>
      <w:r>
        <w:rPr>
          <w:rFonts w:hint="eastAsia"/>
          <w:color w:val="auto"/>
          <w:sz w:val="84"/>
          <w:szCs w:val="84"/>
          <w:lang w:eastAsia="zh-CN"/>
        </w:rPr>
        <w:t>湖南司法警官职业学院</w:t>
      </w:r>
    </w:p>
    <w:p>
      <w:pPr>
        <w:pStyle w:val="11"/>
        <w:jc w:val="center"/>
        <w:rPr>
          <w:color w:val="auto"/>
          <w:sz w:val="84"/>
          <w:szCs w:val="84"/>
        </w:rPr>
      </w:pPr>
      <w:r>
        <w:rPr>
          <w:rFonts w:hint="eastAsia"/>
          <w:color w:val="auto"/>
          <w:sz w:val="84"/>
          <w:szCs w:val="84"/>
        </w:rPr>
        <w:t>部门决算</w:t>
      </w:r>
    </w:p>
    <w:p>
      <w:pPr>
        <w:pStyle w:val="11"/>
        <w:jc w:val="center"/>
        <w:rPr>
          <w:color w:val="auto"/>
          <w:sz w:val="56"/>
          <w:szCs w:val="56"/>
        </w:rPr>
      </w:pPr>
    </w:p>
    <w:p>
      <w:pPr>
        <w:pStyle w:val="11"/>
        <w:jc w:val="center"/>
        <w:rPr>
          <w:color w:val="auto"/>
          <w:sz w:val="56"/>
          <w:szCs w:val="56"/>
        </w:rPr>
      </w:pPr>
    </w:p>
    <w:p>
      <w:pPr>
        <w:pStyle w:val="11"/>
        <w:jc w:val="center"/>
        <w:rPr>
          <w:color w:val="auto"/>
          <w:sz w:val="56"/>
          <w:szCs w:val="56"/>
        </w:rPr>
      </w:pPr>
    </w:p>
    <w:p>
      <w:pPr>
        <w:pStyle w:val="11"/>
        <w:jc w:val="center"/>
        <w:rPr>
          <w:color w:val="auto"/>
          <w:sz w:val="56"/>
          <w:szCs w:val="56"/>
        </w:rPr>
      </w:pPr>
    </w:p>
    <w:p>
      <w:pPr>
        <w:pStyle w:val="11"/>
        <w:jc w:val="center"/>
        <w:rPr>
          <w:color w:val="auto"/>
          <w:sz w:val="32"/>
          <w:szCs w:val="32"/>
        </w:rPr>
      </w:pPr>
    </w:p>
    <w:p>
      <w:pPr>
        <w:pStyle w:val="11"/>
        <w:jc w:val="center"/>
        <w:rPr>
          <w:color w:val="auto"/>
          <w:sz w:val="32"/>
          <w:szCs w:val="32"/>
        </w:rPr>
      </w:pPr>
    </w:p>
    <w:p>
      <w:pPr>
        <w:pStyle w:val="11"/>
        <w:jc w:val="center"/>
        <w:rPr>
          <w:color w:val="auto"/>
          <w:sz w:val="32"/>
          <w:szCs w:val="32"/>
        </w:rPr>
      </w:pPr>
    </w:p>
    <w:p>
      <w:pPr>
        <w:pStyle w:val="11"/>
        <w:jc w:val="center"/>
        <w:rPr>
          <w:color w:val="auto"/>
          <w:sz w:val="32"/>
          <w:szCs w:val="32"/>
        </w:rPr>
      </w:pPr>
    </w:p>
    <w:p>
      <w:pPr>
        <w:pStyle w:val="11"/>
        <w:jc w:val="center"/>
        <w:rPr>
          <w:color w:val="auto"/>
          <w:sz w:val="32"/>
          <w:szCs w:val="32"/>
        </w:rPr>
      </w:pPr>
    </w:p>
    <w:p>
      <w:pPr>
        <w:pStyle w:val="11"/>
        <w:spacing w:line="500" w:lineRule="exact"/>
        <w:jc w:val="center"/>
        <w:rPr>
          <w:b/>
          <w:color w:val="auto"/>
          <w:sz w:val="36"/>
          <w:szCs w:val="28"/>
        </w:rPr>
      </w:pPr>
      <w:r>
        <w:rPr>
          <w:rFonts w:hint="eastAsia"/>
          <w:b/>
          <w:color w:val="auto"/>
          <w:sz w:val="36"/>
          <w:szCs w:val="28"/>
        </w:rPr>
        <w:t>目录</w:t>
      </w:r>
    </w:p>
    <w:p>
      <w:pPr>
        <w:pStyle w:val="11"/>
        <w:spacing w:line="500" w:lineRule="exact"/>
        <w:rPr>
          <w:rFonts w:ascii="仿宋_GB2312" w:hAnsi="仿宋_GB2312" w:cs="仿宋_GB2312"/>
          <w:b/>
          <w:color w:val="auto"/>
          <w:sz w:val="28"/>
          <w:szCs w:val="28"/>
        </w:rPr>
      </w:pPr>
      <w:r>
        <w:rPr>
          <w:rFonts w:hint="eastAsia"/>
          <w:b/>
          <w:color w:val="auto"/>
          <w:sz w:val="28"/>
          <w:szCs w:val="28"/>
        </w:rPr>
        <w:t>第一部分</w:t>
      </w:r>
      <w:r>
        <w:rPr>
          <w:rFonts w:hint="eastAsia"/>
          <w:b/>
          <w:color w:val="auto"/>
          <w:sz w:val="28"/>
          <w:szCs w:val="28"/>
          <w:lang w:eastAsia="zh-CN"/>
        </w:rPr>
        <w:t>湖南司法警官职业学院</w:t>
      </w:r>
      <w:r>
        <w:rPr>
          <w:rFonts w:hint="eastAsia"/>
          <w:b/>
          <w:color w:val="auto"/>
          <w:sz w:val="28"/>
          <w:szCs w:val="28"/>
        </w:rPr>
        <w:t>概况</w:t>
      </w:r>
    </w:p>
    <w:p>
      <w:pPr>
        <w:pStyle w:val="11"/>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一、部门职责</w:t>
      </w:r>
    </w:p>
    <w:p>
      <w:pPr>
        <w:pStyle w:val="11"/>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二、机构设置</w:t>
      </w:r>
    </w:p>
    <w:p>
      <w:pPr>
        <w:pStyle w:val="11"/>
        <w:spacing w:line="500" w:lineRule="exact"/>
        <w:rPr>
          <w:rFonts w:ascii="仿宋_GB2312" w:hAnsi="仿宋_GB2312" w:cs="仿宋_GB2312"/>
          <w:b/>
          <w:color w:val="auto"/>
          <w:sz w:val="28"/>
          <w:szCs w:val="28"/>
        </w:rPr>
      </w:pPr>
      <w:r>
        <w:rPr>
          <w:rFonts w:hint="eastAsia" w:hAnsi="仿宋_GB2312"/>
          <w:b/>
          <w:color w:val="auto"/>
          <w:sz w:val="28"/>
          <w:szCs w:val="28"/>
        </w:rPr>
        <w:t>第二部分</w:t>
      </w:r>
      <w:r>
        <w:rPr>
          <w:rFonts w:hAnsi="仿宋_GB2312"/>
          <w:b/>
          <w:color w:val="auto"/>
          <w:sz w:val="28"/>
          <w:szCs w:val="28"/>
        </w:rPr>
        <w:t>20</w:t>
      </w:r>
      <w:r>
        <w:rPr>
          <w:rFonts w:hint="eastAsia" w:hAnsi="仿宋_GB2312"/>
          <w:b/>
          <w:color w:val="auto"/>
          <w:sz w:val="28"/>
          <w:szCs w:val="28"/>
        </w:rPr>
        <w:t>21年度部门决算表</w:t>
      </w:r>
    </w:p>
    <w:p>
      <w:pPr>
        <w:pStyle w:val="11"/>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一、收入支出决算总表</w:t>
      </w:r>
    </w:p>
    <w:p>
      <w:pPr>
        <w:pStyle w:val="11"/>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二、收入决算表</w:t>
      </w:r>
    </w:p>
    <w:p>
      <w:pPr>
        <w:pStyle w:val="11"/>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三、支出决算表</w:t>
      </w:r>
    </w:p>
    <w:p>
      <w:pPr>
        <w:pStyle w:val="11"/>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六、一般公共预算财政拨款基本支出决算</w:t>
      </w:r>
      <w:r>
        <w:rPr>
          <w:rFonts w:hint="eastAsia" w:cs="仿宋_GB2312" w:asciiTheme="minorEastAsia" w:hAnsiTheme="minorEastAsia" w:eastAsiaTheme="minorEastAsia"/>
          <w:color w:val="auto"/>
          <w:sz w:val="28"/>
          <w:szCs w:val="28"/>
        </w:rPr>
        <w:t>明细</w:t>
      </w:r>
      <w:r>
        <w:rPr>
          <w:rFonts w:cs="仿宋_GB2312" w:asciiTheme="minorEastAsia" w:hAnsiTheme="minorEastAsia" w:eastAsiaTheme="minorEastAsia"/>
          <w:color w:val="auto"/>
          <w:sz w:val="28"/>
          <w:szCs w:val="28"/>
        </w:rPr>
        <w:t>表</w:t>
      </w:r>
    </w:p>
    <w:p>
      <w:pPr>
        <w:pStyle w:val="11"/>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九、国有资本经营预算财政拨款支出决算表</w:t>
      </w:r>
    </w:p>
    <w:p>
      <w:pPr>
        <w:pStyle w:val="11"/>
        <w:spacing w:line="500" w:lineRule="exact"/>
        <w:rPr>
          <w:rFonts w:ascii="仿宋_GB2312" w:hAnsi="仿宋_GB2312" w:cs="仿宋_GB2312"/>
          <w:b/>
          <w:color w:val="auto"/>
          <w:sz w:val="28"/>
          <w:szCs w:val="28"/>
        </w:rPr>
      </w:pPr>
      <w:r>
        <w:rPr>
          <w:rFonts w:hint="eastAsia" w:hAnsi="仿宋_GB2312"/>
          <w:b/>
          <w:color w:val="auto"/>
          <w:sz w:val="28"/>
          <w:szCs w:val="28"/>
        </w:rPr>
        <w:t>第三部分</w:t>
      </w:r>
      <w:r>
        <w:rPr>
          <w:rFonts w:hAnsi="仿宋_GB2312"/>
          <w:b/>
          <w:color w:val="auto"/>
          <w:sz w:val="28"/>
          <w:szCs w:val="28"/>
        </w:rPr>
        <w:t>20</w:t>
      </w:r>
      <w:r>
        <w:rPr>
          <w:rFonts w:hint="eastAsia" w:hAnsi="仿宋_GB2312"/>
          <w:b/>
          <w:color w:val="auto"/>
          <w:sz w:val="28"/>
          <w:szCs w:val="28"/>
        </w:rPr>
        <w:t>21年度部门决算情况说明</w:t>
      </w:r>
    </w:p>
    <w:p>
      <w:pPr>
        <w:pStyle w:val="11"/>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一、收入支出决算总体情况说明</w:t>
      </w:r>
    </w:p>
    <w:p>
      <w:pPr>
        <w:spacing w:line="500" w:lineRule="exact"/>
        <w:ind w:firstLine="700" w:firstLineChars="250"/>
        <w:jc w:val="left"/>
        <w:rPr>
          <w:rFonts w:ascii="仿宋_GB2312" w:hAnsi="仿宋_GB2312" w:cs="仿宋_GB2312"/>
          <w:color w:val="auto"/>
          <w:sz w:val="28"/>
          <w:szCs w:val="28"/>
        </w:rPr>
      </w:pPr>
      <w:r>
        <w:rPr>
          <w:rFonts w:ascii="仿宋_GB2312" w:hAnsi="仿宋_GB2312" w:cs="仿宋_GB2312"/>
          <w:color w:val="auto"/>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七、一般公共预算财政拨款</w:t>
      </w:r>
      <w:r>
        <w:rPr>
          <w:rFonts w:hint="eastAsia" w:ascii="仿宋_GB2312" w:hAnsi="仿宋_GB2312" w:cs="仿宋_GB2312"/>
          <w:color w:val="auto"/>
          <w:kern w:val="0"/>
          <w:sz w:val="28"/>
          <w:szCs w:val="28"/>
        </w:rPr>
        <w:t>“</w:t>
      </w:r>
      <w:r>
        <w:rPr>
          <w:rFonts w:ascii="仿宋_GB2312" w:hAnsi="仿宋_GB2312" w:cs="仿宋_GB2312"/>
          <w:color w:val="auto"/>
          <w:kern w:val="0"/>
          <w:sz w:val="28"/>
          <w:szCs w:val="28"/>
        </w:rPr>
        <w:t>三公</w:t>
      </w:r>
      <w:r>
        <w:rPr>
          <w:rFonts w:hint="eastAsia" w:ascii="仿宋_GB2312" w:hAnsi="仿宋_GB2312" w:cs="仿宋_GB2312"/>
          <w:color w:val="auto"/>
          <w:kern w:val="0"/>
          <w:sz w:val="28"/>
          <w:szCs w:val="28"/>
        </w:rPr>
        <w:t>”</w:t>
      </w:r>
      <w:r>
        <w:rPr>
          <w:rFonts w:ascii="仿宋_GB2312" w:hAnsi="仿宋_GB2312" w:cs="仿宋_GB2312"/>
          <w:color w:val="auto"/>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八</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九</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十一、政府采购支出说明</w:t>
      </w:r>
    </w:p>
    <w:p>
      <w:pPr>
        <w:pStyle w:val="11"/>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十二、国有资产占用情况说明</w:t>
      </w:r>
    </w:p>
    <w:p>
      <w:pPr>
        <w:pStyle w:val="11"/>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十三、</w:t>
      </w:r>
      <w:r>
        <w:rPr>
          <w:rFonts w:hint="eastAsia" w:cs="仿宋_GB2312" w:asciiTheme="minorEastAsia" w:hAnsiTheme="minorEastAsia" w:eastAsiaTheme="minorEastAsia"/>
          <w:color w:val="auto"/>
          <w:sz w:val="28"/>
          <w:szCs w:val="28"/>
        </w:rPr>
        <w:t>2021年</w:t>
      </w:r>
      <w:r>
        <w:rPr>
          <w:rFonts w:hint="eastAsia" w:ascii="仿宋_GB2312" w:hAnsi="仿宋_GB2312" w:cs="仿宋_GB2312" w:eastAsiaTheme="minorEastAsia"/>
          <w:color w:val="auto"/>
          <w:sz w:val="28"/>
          <w:szCs w:val="28"/>
        </w:rPr>
        <w:t>度预算绩效情况说明</w:t>
      </w:r>
    </w:p>
    <w:p>
      <w:pPr>
        <w:autoSpaceDE w:val="0"/>
        <w:autoSpaceDN w:val="0"/>
        <w:adjustRightInd w:val="0"/>
        <w:spacing w:line="500" w:lineRule="exact"/>
        <w:jc w:val="left"/>
        <w:rPr>
          <w:rFonts w:ascii="黑体" w:hAnsi="黑体" w:eastAsia="黑体" w:cs="黑体"/>
          <w:b/>
          <w:color w:val="auto"/>
          <w:kern w:val="0"/>
          <w:sz w:val="28"/>
          <w:szCs w:val="28"/>
        </w:rPr>
      </w:pPr>
      <w:r>
        <w:rPr>
          <w:rFonts w:ascii="黑体" w:hAnsi="黑体" w:eastAsia="黑体" w:cs="黑体"/>
          <w:b/>
          <w:color w:val="auto"/>
          <w:kern w:val="0"/>
          <w:sz w:val="28"/>
          <w:szCs w:val="28"/>
        </w:rPr>
        <w:t>第四部分名词解释</w:t>
      </w:r>
    </w:p>
    <w:p>
      <w:pPr>
        <w:autoSpaceDE w:val="0"/>
        <w:autoSpaceDN w:val="0"/>
        <w:adjustRightInd w:val="0"/>
        <w:spacing w:line="500" w:lineRule="exact"/>
        <w:jc w:val="left"/>
        <w:rPr>
          <w:rFonts w:ascii="黑体" w:hAnsi="黑体" w:eastAsia="黑体" w:cs="仿宋_GB2312"/>
          <w:b/>
          <w:color w:val="auto"/>
          <w:kern w:val="0"/>
          <w:sz w:val="28"/>
          <w:szCs w:val="28"/>
        </w:rPr>
      </w:pPr>
      <w:r>
        <w:rPr>
          <w:rFonts w:hint="eastAsia" w:ascii="黑体" w:hAnsi="黑体" w:eastAsia="黑体" w:cs="黑体"/>
          <w:b/>
          <w:color w:val="auto"/>
          <w:kern w:val="0"/>
          <w:sz w:val="28"/>
          <w:szCs w:val="28"/>
        </w:rPr>
        <w:t>第五部分附件</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rPr>
          <w:color w:val="auto"/>
          <w:sz w:val="72"/>
          <w:szCs w:val="72"/>
        </w:rPr>
      </w:pPr>
    </w:p>
    <w:p>
      <w:pPr>
        <w:pStyle w:val="11"/>
        <w:jc w:val="center"/>
        <w:rPr>
          <w:color w:val="auto"/>
          <w:sz w:val="84"/>
          <w:szCs w:val="84"/>
        </w:rPr>
      </w:pPr>
      <w:r>
        <w:rPr>
          <w:rFonts w:hint="eastAsia"/>
          <w:color w:val="auto"/>
          <w:sz w:val="84"/>
          <w:szCs w:val="84"/>
        </w:rPr>
        <w:t>第一部分</w:t>
      </w:r>
      <w:r>
        <w:rPr>
          <w:color w:val="auto"/>
          <w:sz w:val="84"/>
          <w:szCs w:val="84"/>
        </w:rPr>
        <w:t xml:space="preserve"> </w:t>
      </w:r>
    </w:p>
    <w:p>
      <w:pPr>
        <w:pStyle w:val="11"/>
        <w:jc w:val="center"/>
        <w:rPr>
          <w:color w:val="auto"/>
          <w:sz w:val="84"/>
          <w:szCs w:val="84"/>
        </w:rPr>
      </w:pPr>
    </w:p>
    <w:p>
      <w:pPr>
        <w:pStyle w:val="11"/>
        <w:jc w:val="center"/>
        <w:rPr>
          <w:rFonts w:hint="eastAsia"/>
          <w:color w:val="auto"/>
          <w:sz w:val="84"/>
          <w:szCs w:val="84"/>
          <w:lang w:eastAsia="zh-CN"/>
        </w:rPr>
      </w:pPr>
      <w:r>
        <w:rPr>
          <w:rFonts w:hint="eastAsia"/>
          <w:color w:val="auto"/>
          <w:sz w:val="84"/>
          <w:szCs w:val="84"/>
          <w:lang w:eastAsia="zh-CN"/>
        </w:rPr>
        <w:t>湖南司法警官职业学院</w:t>
      </w:r>
    </w:p>
    <w:p>
      <w:pPr>
        <w:pStyle w:val="11"/>
        <w:jc w:val="center"/>
        <w:rPr>
          <w:color w:val="auto"/>
          <w:sz w:val="84"/>
          <w:szCs w:val="84"/>
        </w:rPr>
      </w:pPr>
      <w:r>
        <w:rPr>
          <w:rFonts w:hint="eastAsia"/>
          <w:color w:val="auto"/>
          <w:sz w:val="84"/>
          <w:szCs w:val="84"/>
        </w:rPr>
        <w:t>概况</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pStyle w:val="12"/>
        <w:ind w:left="720" w:firstLine="0" w:firstLineChars="0"/>
        <w:jc w:val="left"/>
        <w:rPr>
          <w:rFonts w:ascii="黑体" w:hAnsi="黑体" w:eastAsia="黑体"/>
          <w:color w:val="auto"/>
          <w:sz w:val="32"/>
          <w:szCs w:val="32"/>
        </w:rPr>
      </w:pPr>
    </w:p>
    <w:p>
      <w:pPr>
        <w:pStyle w:val="12"/>
        <w:ind w:left="720" w:firstLine="0" w:firstLineChars="0"/>
        <w:jc w:val="left"/>
        <w:rPr>
          <w:rFonts w:ascii="黑体" w:hAnsi="黑体" w:eastAsia="黑体"/>
          <w:color w:val="auto"/>
          <w:sz w:val="32"/>
          <w:szCs w:val="32"/>
        </w:rPr>
      </w:pPr>
    </w:p>
    <w:p>
      <w:pPr>
        <w:pStyle w:val="12"/>
        <w:ind w:left="720" w:firstLine="0" w:firstLineChars="0"/>
        <w:jc w:val="left"/>
        <w:rPr>
          <w:rFonts w:ascii="黑体" w:hAnsi="黑体" w:eastAsia="黑体"/>
          <w:color w:val="auto"/>
          <w:sz w:val="32"/>
          <w:szCs w:val="32"/>
        </w:rPr>
      </w:pPr>
    </w:p>
    <w:p>
      <w:pPr>
        <w:pStyle w:val="12"/>
        <w:numPr>
          <w:ilvl w:val="0"/>
          <w:numId w:val="0"/>
        </w:numPr>
        <w:ind w:leftChars="0"/>
        <w:jc w:val="left"/>
        <w:rPr>
          <w:rFonts w:ascii="黑体" w:hAnsi="黑体" w:eastAsia="黑体"/>
          <w:color w:val="auto"/>
          <w:sz w:val="32"/>
          <w:szCs w:val="32"/>
        </w:rPr>
      </w:pPr>
    </w:p>
    <w:p>
      <w:pPr>
        <w:pStyle w:val="12"/>
        <w:numPr>
          <w:ilvl w:val="0"/>
          <w:numId w:val="1"/>
        </w:numPr>
        <w:ind w:firstLineChars="0"/>
        <w:jc w:val="left"/>
        <w:rPr>
          <w:rFonts w:ascii="黑体" w:hAnsi="黑体" w:eastAsia="黑体"/>
          <w:color w:val="auto"/>
          <w:sz w:val="32"/>
          <w:szCs w:val="32"/>
        </w:rPr>
      </w:pPr>
      <w:r>
        <w:rPr>
          <w:rFonts w:ascii="黑体" w:hAnsi="黑体" w:eastAsia="黑体"/>
          <w:color w:val="auto"/>
          <w:sz w:val="32"/>
          <w:szCs w:val="32"/>
        </w:rPr>
        <w:t>部门职责</w:t>
      </w:r>
    </w:p>
    <w:p>
      <w:pPr>
        <w:ind w:firstLine="800" w:firstLineChars="250"/>
        <w:jc w:val="left"/>
        <w:rPr>
          <w:rFonts w:asciiTheme="minorEastAsia" w:hAnsiTheme="minorEastAsia"/>
          <w:color w:val="auto"/>
          <w:sz w:val="32"/>
          <w:szCs w:val="32"/>
        </w:rPr>
      </w:pPr>
      <w:r>
        <w:rPr>
          <w:rFonts w:hint="eastAsia" w:asciiTheme="minorEastAsia" w:hAnsiTheme="minorEastAsia"/>
          <w:color w:val="auto"/>
          <w:sz w:val="32"/>
          <w:szCs w:val="32"/>
        </w:rPr>
        <w:t>（一）培养全日制司法应用型大专层次人才</w:t>
      </w:r>
    </w:p>
    <w:p>
      <w:pPr>
        <w:ind w:firstLine="800" w:firstLineChars="250"/>
        <w:jc w:val="left"/>
        <w:rPr>
          <w:rFonts w:asciiTheme="minorEastAsia" w:hAnsiTheme="minorEastAsia"/>
          <w:color w:val="auto"/>
          <w:sz w:val="32"/>
          <w:szCs w:val="32"/>
        </w:rPr>
      </w:pPr>
      <w:r>
        <w:rPr>
          <w:rFonts w:hint="eastAsia" w:asciiTheme="minorEastAsia" w:hAnsiTheme="minorEastAsia"/>
          <w:color w:val="auto"/>
          <w:sz w:val="32"/>
          <w:szCs w:val="32"/>
        </w:rPr>
        <w:t>（二）培训全省司法行政系统人民警察</w:t>
      </w:r>
    </w:p>
    <w:p>
      <w:pPr>
        <w:jc w:val="left"/>
        <w:rPr>
          <w:rFonts w:asciiTheme="minorEastAsia" w:hAnsiTheme="minorEastAsia"/>
          <w:color w:val="auto"/>
          <w:sz w:val="32"/>
          <w:szCs w:val="32"/>
        </w:rPr>
      </w:pPr>
    </w:p>
    <w:p>
      <w:pPr>
        <w:jc w:val="left"/>
        <w:rPr>
          <w:rFonts w:ascii="仿宋_GB2312" w:eastAsia="仿宋_GB2312" w:hAnsiTheme="minorEastAsia"/>
          <w:color w:val="auto"/>
          <w:sz w:val="28"/>
          <w:szCs w:val="32"/>
        </w:rPr>
      </w:pPr>
    </w:p>
    <w:p>
      <w:pPr>
        <w:widowControl/>
        <w:spacing w:line="600" w:lineRule="exact"/>
        <w:rPr>
          <w:rFonts w:ascii="黑体" w:hAnsi="黑体" w:eastAsia="黑体"/>
          <w:bCs/>
          <w:color w:val="auto"/>
          <w:kern w:val="0"/>
          <w:sz w:val="32"/>
          <w:szCs w:val="32"/>
        </w:rPr>
      </w:pPr>
      <w:r>
        <w:rPr>
          <w:rFonts w:hint="eastAsia" w:ascii="黑体" w:hAnsi="黑体" w:eastAsia="黑体"/>
          <w:bCs/>
          <w:color w:val="auto"/>
          <w:kern w:val="0"/>
          <w:sz w:val="32"/>
          <w:szCs w:val="32"/>
        </w:rPr>
        <w:t>二、机构设置及决算单位构成</w:t>
      </w:r>
    </w:p>
    <w:p>
      <w:pPr>
        <w:widowControl/>
        <w:spacing w:line="600" w:lineRule="exact"/>
        <w:ind w:firstLine="800" w:firstLineChars="250"/>
        <w:rPr>
          <w:rFonts w:asciiTheme="minorEastAsia" w:hAnsiTheme="minorEastAsia"/>
          <w:bCs/>
          <w:color w:val="auto"/>
          <w:kern w:val="0"/>
          <w:sz w:val="32"/>
          <w:szCs w:val="32"/>
        </w:rPr>
      </w:pPr>
      <w:r>
        <w:rPr>
          <w:rFonts w:hint="eastAsia" w:asciiTheme="minorEastAsia" w:hAnsiTheme="minorEastAsia"/>
          <w:bCs/>
          <w:color w:val="auto"/>
          <w:kern w:val="0"/>
          <w:sz w:val="32"/>
          <w:szCs w:val="32"/>
        </w:rPr>
        <w:t>（一）内设机构设置。湖南司法警官职业学院内设机构包括：办公室、</w:t>
      </w:r>
      <w:r>
        <w:rPr>
          <w:rFonts w:hint="eastAsia" w:asciiTheme="minorEastAsia" w:hAnsiTheme="minorEastAsia"/>
          <w:bCs/>
          <w:color w:val="auto"/>
          <w:kern w:val="0"/>
          <w:sz w:val="32"/>
          <w:szCs w:val="32"/>
          <w:lang w:eastAsia="zh-CN"/>
        </w:rPr>
        <w:t>组织</w:t>
      </w:r>
      <w:r>
        <w:rPr>
          <w:rFonts w:hint="eastAsia" w:asciiTheme="minorEastAsia" w:hAnsiTheme="minorEastAsia"/>
          <w:bCs/>
          <w:color w:val="auto"/>
          <w:kern w:val="0"/>
          <w:sz w:val="32"/>
          <w:szCs w:val="32"/>
        </w:rPr>
        <w:t>人事处、宣</w:t>
      </w:r>
      <w:r>
        <w:rPr>
          <w:rFonts w:hint="eastAsia" w:asciiTheme="minorEastAsia" w:hAnsiTheme="minorEastAsia"/>
          <w:bCs/>
          <w:color w:val="auto"/>
          <w:kern w:val="0"/>
          <w:sz w:val="32"/>
          <w:szCs w:val="32"/>
          <w:lang w:eastAsia="zh-CN"/>
        </w:rPr>
        <w:t>传教育</w:t>
      </w:r>
      <w:r>
        <w:rPr>
          <w:rFonts w:hint="eastAsia" w:asciiTheme="minorEastAsia" w:hAnsiTheme="minorEastAsia"/>
          <w:bCs/>
          <w:color w:val="auto"/>
          <w:kern w:val="0"/>
          <w:sz w:val="32"/>
          <w:szCs w:val="32"/>
        </w:rPr>
        <w:t>处、培训部、团委、工会、学生</w:t>
      </w:r>
      <w:r>
        <w:rPr>
          <w:rFonts w:hint="eastAsia" w:asciiTheme="minorEastAsia" w:hAnsiTheme="minorEastAsia"/>
          <w:bCs/>
          <w:color w:val="auto"/>
          <w:kern w:val="0"/>
          <w:sz w:val="32"/>
          <w:szCs w:val="32"/>
          <w:lang w:eastAsia="zh-CN"/>
        </w:rPr>
        <w:t>工作</w:t>
      </w:r>
      <w:r>
        <w:rPr>
          <w:rFonts w:hint="eastAsia" w:asciiTheme="minorEastAsia" w:hAnsiTheme="minorEastAsia"/>
          <w:bCs/>
          <w:color w:val="auto"/>
          <w:kern w:val="0"/>
          <w:sz w:val="32"/>
          <w:szCs w:val="32"/>
        </w:rPr>
        <w:t>处、监察室、</w:t>
      </w:r>
      <w:r>
        <w:rPr>
          <w:rFonts w:hint="eastAsia" w:asciiTheme="minorEastAsia" w:hAnsiTheme="minorEastAsia"/>
          <w:bCs/>
          <w:color w:val="auto"/>
          <w:kern w:val="0"/>
          <w:sz w:val="32"/>
          <w:szCs w:val="32"/>
          <w:lang w:eastAsia="zh-CN"/>
        </w:rPr>
        <w:t>行政</w:t>
      </w:r>
      <w:r>
        <w:rPr>
          <w:rFonts w:hint="eastAsia" w:asciiTheme="minorEastAsia" w:hAnsiTheme="minorEastAsia"/>
          <w:bCs/>
          <w:color w:val="auto"/>
          <w:kern w:val="0"/>
          <w:sz w:val="32"/>
          <w:szCs w:val="32"/>
        </w:rPr>
        <w:t>后勤处、保卫处、科研处、教务处、招生</w:t>
      </w:r>
      <w:r>
        <w:rPr>
          <w:rFonts w:hint="eastAsia" w:asciiTheme="minorEastAsia" w:hAnsiTheme="minorEastAsia"/>
          <w:bCs/>
          <w:color w:val="auto"/>
          <w:kern w:val="0"/>
          <w:sz w:val="32"/>
          <w:szCs w:val="32"/>
          <w:lang w:eastAsia="zh-CN"/>
        </w:rPr>
        <w:t>与</w:t>
      </w:r>
      <w:r>
        <w:rPr>
          <w:rFonts w:hint="eastAsia" w:asciiTheme="minorEastAsia" w:hAnsiTheme="minorEastAsia"/>
          <w:bCs/>
          <w:color w:val="auto"/>
          <w:kern w:val="0"/>
          <w:sz w:val="32"/>
          <w:szCs w:val="32"/>
        </w:rPr>
        <w:t>就业</w:t>
      </w:r>
      <w:r>
        <w:rPr>
          <w:rFonts w:hint="eastAsia" w:asciiTheme="minorEastAsia" w:hAnsiTheme="minorEastAsia"/>
          <w:bCs/>
          <w:color w:val="auto"/>
          <w:kern w:val="0"/>
          <w:sz w:val="32"/>
          <w:szCs w:val="32"/>
          <w:lang w:eastAsia="zh-CN"/>
        </w:rPr>
        <w:t>（</w:t>
      </w:r>
      <w:r>
        <w:rPr>
          <w:rFonts w:hint="eastAsia" w:asciiTheme="minorEastAsia" w:hAnsiTheme="minorEastAsia"/>
          <w:bCs/>
          <w:color w:val="auto"/>
          <w:kern w:val="0"/>
          <w:sz w:val="32"/>
          <w:szCs w:val="32"/>
        </w:rPr>
        <w:t>创业</w:t>
      </w:r>
      <w:r>
        <w:rPr>
          <w:rFonts w:hint="eastAsia" w:asciiTheme="minorEastAsia" w:hAnsiTheme="minorEastAsia"/>
          <w:bCs/>
          <w:color w:val="auto"/>
          <w:kern w:val="0"/>
          <w:sz w:val="32"/>
          <w:szCs w:val="32"/>
          <w:lang w:eastAsia="zh-CN"/>
        </w:rPr>
        <w:t>）指导</w:t>
      </w:r>
      <w:r>
        <w:rPr>
          <w:rFonts w:hint="eastAsia" w:asciiTheme="minorEastAsia" w:hAnsiTheme="minorEastAsia"/>
          <w:bCs/>
          <w:color w:val="auto"/>
          <w:kern w:val="0"/>
          <w:sz w:val="32"/>
          <w:szCs w:val="32"/>
        </w:rPr>
        <w:t>处、计财处、</w:t>
      </w:r>
      <w:r>
        <w:rPr>
          <w:rFonts w:hint="eastAsia" w:asciiTheme="minorEastAsia" w:hAnsiTheme="minorEastAsia"/>
          <w:bCs/>
          <w:color w:val="auto"/>
          <w:kern w:val="0"/>
          <w:sz w:val="32"/>
          <w:szCs w:val="32"/>
          <w:lang w:eastAsia="zh-CN"/>
        </w:rPr>
        <w:t>刑事</w:t>
      </w:r>
      <w:r>
        <w:rPr>
          <w:rFonts w:hint="eastAsia" w:asciiTheme="minorEastAsia" w:hAnsiTheme="minorEastAsia"/>
          <w:bCs/>
          <w:color w:val="auto"/>
          <w:kern w:val="0"/>
          <w:sz w:val="32"/>
          <w:szCs w:val="32"/>
        </w:rPr>
        <w:t>司法系、法律系、</w:t>
      </w:r>
      <w:r>
        <w:rPr>
          <w:rFonts w:hint="eastAsia" w:asciiTheme="minorEastAsia" w:hAnsiTheme="minorEastAsia"/>
          <w:bCs/>
          <w:color w:val="auto"/>
          <w:kern w:val="0"/>
          <w:sz w:val="32"/>
          <w:szCs w:val="32"/>
          <w:lang w:eastAsia="zh-CN"/>
        </w:rPr>
        <w:t>矫正教育</w:t>
      </w:r>
      <w:r>
        <w:rPr>
          <w:rFonts w:hint="eastAsia" w:asciiTheme="minorEastAsia" w:hAnsiTheme="minorEastAsia"/>
          <w:bCs/>
          <w:color w:val="auto"/>
          <w:kern w:val="0"/>
          <w:sz w:val="32"/>
          <w:szCs w:val="32"/>
        </w:rPr>
        <w:t>系、管理系、基础课部、政</w:t>
      </w:r>
      <w:r>
        <w:rPr>
          <w:rFonts w:hint="eastAsia" w:asciiTheme="minorEastAsia" w:hAnsiTheme="minorEastAsia"/>
          <w:bCs/>
          <w:color w:val="auto"/>
          <w:kern w:val="0"/>
          <w:sz w:val="32"/>
          <w:szCs w:val="32"/>
          <w:lang w:eastAsia="zh-CN"/>
        </w:rPr>
        <w:t>治学</w:t>
      </w:r>
      <w:r>
        <w:rPr>
          <w:rFonts w:hint="eastAsia" w:asciiTheme="minorEastAsia" w:hAnsiTheme="minorEastAsia"/>
          <w:bCs/>
          <w:color w:val="auto"/>
          <w:kern w:val="0"/>
          <w:sz w:val="32"/>
          <w:szCs w:val="32"/>
        </w:rPr>
        <w:t>教</w:t>
      </w:r>
      <w:r>
        <w:rPr>
          <w:rFonts w:hint="eastAsia" w:asciiTheme="minorEastAsia" w:hAnsiTheme="minorEastAsia"/>
          <w:bCs/>
          <w:color w:val="auto"/>
          <w:kern w:val="0"/>
          <w:sz w:val="32"/>
          <w:szCs w:val="32"/>
          <w:lang w:eastAsia="zh-CN"/>
        </w:rPr>
        <w:t>研</w:t>
      </w:r>
      <w:r>
        <w:rPr>
          <w:rFonts w:hint="eastAsia" w:asciiTheme="minorEastAsia" w:hAnsiTheme="minorEastAsia"/>
          <w:bCs/>
          <w:color w:val="auto"/>
          <w:kern w:val="0"/>
          <w:sz w:val="32"/>
          <w:szCs w:val="32"/>
        </w:rPr>
        <w:t>部、警体</w:t>
      </w:r>
      <w:r>
        <w:rPr>
          <w:rFonts w:hint="eastAsia" w:asciiTheme="minorEastAsia" w:hAnsiTheme="minorEastAsia"/>
          <w:bCs/>
          <w:color w:val="auto"/>
          <w:kern w:val="0"/>
          <w:sz w:val="32"/>
          <w:szCs w:val="32"/>
          <w:lang w:eastAsia="zh-CN"/>
        </w:rPr>
        <w:t>训练</w:t>
      </w:r>
      <w:r>
        <w:rPr>
          <w:rFonts w:hint="eastAsia" w:asciiTheme="minorEastAsia" w:hAnsiTheme="minorEastAsia"/>
          <w:bCs/>
          <w:color w:val="auto"/>
          <w:kern w:val="0"/>
          <w:sz w:val="32"/>
          <w:szCs w:val="32"/>
        </w:rPr>
        <w:t>部、</w:t>
      </w:r>
      <w:r>
        <w:rPr>
          <w:rFonts w:hint="eastAsia" w:asciiTheme="minorEastAsia" w:hAnsiTheme="minorEastAsia"/>
          <w:bCs/>
          <w:color w:val="auto"/>
          <w:kern w:val="0"/>
          <w:sz w:val="32"/>
          <w:szCs w:val="32"/>
          <w:lang w:eastAsia="zh-CN"/>
        </w:rPr>
        <w:t>实验</w:t>
      </w:r>
      <w:r>
        <w:rPr>
          <w:rFonts w:hint="eastAsia" w:asciiTheme="minorEastAsia" w:hAnsiTheme="minorEastAsia"/>
          <w:bCs/>
          <w:color w:val="auto"/>
          <w:kern w:val="0"/>
          <w:sz w:val="32"/>
          <w:szCs w:val="32"/>
        </w:rPr>
        <w:t>实训中心、电教中心、图书馆、机关党委等25个机构和部门。</w:t>
      </w:r>
    </w:p>
    <w:p>
      <w:pPr>
        <w:widowControl/>
        <w:spacing w:line="600" w:lineRule="exact"/>
        <w:ind w:firstLine="800" w:firstLineChars="250"/>
        <w:rPr>
          <w:rFonts w:ascii="黑体" w:hAnsi="黑体" w:eastAsia="黑体"/>
          <w:color w:val="auto"/>
          <w:sz w:val="28"/>
          <w:szCs w:val="28"/>
        </w:rPr>
      </w:pPr>
      <w:r>
        <w:rPr>
          <w:rFonts w:hint="eastAsia" w:asciiTheme="minorEastAsia" w:hAnsiTheme="minorEastAsia"/>
          <w:bCs/>
          <w:color w:val="auto"/>
          <w:kern w:val="0"/>
          <w:sz w:val="32"/>
          <w:szCs w:val="32"/>
        </w:rPr>
        <w:t>（二）决算单位构成。湖南司法警官职业学院</w:t>
      </w:r>
      <w:r>
        <w:rPr>
          <w:rFonts w:asciiTheme="minorEastAsia" w:hAnsiTheme="minorEastAsia"/>
          <w:bCs/>
          <w:color w:val="auto"/>
          <w:kern w:val="0"/>
          <w:sz w:val="32"/>
          <w:szCs w:val="32"/>
        </w:rPr>
        <w:t>20</w:t>
      </w:r>
      <w:r>
        <w:rPr>
          <w:rFonts w:hint="eastAsia" w:asciiTheme="minorEastAsia" w:hAnsiTheme="minorEastAsia"/>
          <w:bCs/>
          <w:color w:val="auto"/>
          <w:kern w:val="0"/>
          <w:sz w:val="32"/>
          <w:szCs w:val="32"/>
        </w:rPr>
        <w:t>2</w:t>
      </w:r>
      <w:r>
        <w:rPr>
          <w:rFonts w:hint="eastAsia" w:asciiTheme="minorEastAsia" w:hAnsiTheme="minorEastAsia"/>
          <w:bCs/>
          <w:color w:val="auto"/>
          <w:kern w:val="0"/>
          <w:sz w:val="32"/>
          <w:szCs w:val="32"/>
          <w:lang w:val="en-US" w:eastAsia="zh-CN"/>
        </w:rPr>
        <w:t>1</w:t>
      </w:r>
      <w:r>
        <w:rPr>
          <w:rFonts w:hint="eastAsia" w:asciiTheme="minorEastAsia" w:hAnsiTheme="minorEastAsia"/>
          <w:bCs/>
          <w:color w:val="auto"/>
          <w:kern w:val="0"/>
          <w:sz w:val="32"/>
          <w:szCs w:val="32"/>
        </w:rPr>
        <w:t>年部门决算汇总公开单位构成包括：湖南司法警官职业学院本级。</w:t>
      </w: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r>
        <w:rPr>
          <w:rFonts w:hint="eastAsia"/>
          <w:color w:val="auto"/>
          <w:sz w:val="72"/>
          <w:szCs w:val="72"/>
        </w:rPr>
        <w:t>第二部分</w:t>
      </w:r>
    </w:p>
    <w:p>
      <w:pPr>
        <w:jc w:val="center"/>
        <w:rPr>
          <w:color w:val="auto"/>
          <w:sz w:val="72"/>
          <w:szCs w:val="72"/>
        </w:rPr>
      </w:pPr>
    </w:p>
    <w:p>
      <w:pPr>
        <w:jc w:val="center"/>
        <w:rPr>
          <w:color w:val="auto"/>
          <w:sz w:val="72"/>
          <w:szCs w:val="72"/>
        </w:rPr>
      </w:pPr>
      <w:r>
        <w:rPr>
          <w:rFonts w:hint="eastAsia"/>
          <w:color w:val="auto"/>
          <w:sz w:val="72"/>
          <w:szCs w:val="72"/>
        </w:rPr>
        <w:t>部门决算表</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left"/>
        <w:rPr>
          <w:color w:val="auto"/>
          <w:sz w:val="32"/>
          <w:szCs w:val="32"/>
        </w:rPr>
      </w:pPr>
    </w:p>
    <w:p>
      <w:pP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028"/>
        <w:gridCol w:w="443"/>
        <w:gridCol w:w="616"/>
        <w:gridCol w:w="589"/>
        <w:gridCol w:w="96"/>
        <w:gridCol w:w="232"/>
        <w:gridCol w:w="3381"/>
        <w:gridCol w:w="829"/>
        <w:gridCol w:w="1550"/>
        <w:gridCol w:w="702"/>
        <w:gridCol w:w="1615"/>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部门：</w:t>
            </w:r>
            <w:r>
              <w:rPr>
                <w:rFonts w:ascii="宋体" w:hAnsi="宋体" w:eastAsia="宋体" w:cs="宋体"/>
                <w:color w:val="auto"/>
                <w:kern w:val="0"/>
                <w:sz w:val="20"/>
                <w:szCs w:val="20"/>
              </w:rPr>
              <w:t xml:space="preserve"> </w:t>
            </w:r>
            <w:r>
              <w:rPr>
                <w:rFonts w:hint="eastAsia" w:ascii="宋体" w:hAnsi="宋体" w:eastAsia="宋体" w:cs="宋体"/>
                <w:color w:val="auto"/>
                <w:kern w:val="0"/>
                <w:sz w:val="20"/>
                <w:szCs w:val="20"/>
                <w:lang w:eastAsia="zh-CN"/>
              </w:rPr>
              <w:t>湖南司法警官职业学院</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6760.91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0</w:t>
            </w: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0</w:t>
            </w: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0</w:t>
            </w: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580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4578.51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9207.39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4.1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577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lang w:eastAsia="zh-CN"/>
              </w:rPr>
            </w:pPr>
            <w:r>
              <w:rPr>
                <w:rFonts w:hint="eastAsia" w:ascii="宋体" w:hAnsi="宋体" w:eastAsia="宋体" w:cs="宋体"/>
                <w:color w:val="auto"/>
                <w:kern w:val="0"/>
                <w:sz w:val="22"/>
                <w:lang w:eastAsia="zh-CN"/>
              </w:rPr>
              <w:t>九、</w:t>
            </w:r>
            <w:r>
              <w:rPr>
                <w:rFonts w:hint="eastAsia" w:ascii="宋体" w:hAnsi="宋体" w:eastAsia="宋体" w:cs="宋体"/>
                <w:color w:val="auto"/>
                <w:kern w:val="0"/>
                <w:sz w:val="24"/>
                <w:szCs w:val="24"/>
                <w:lang w:eastAsia="zh-CN"/>
              </w:rPr>
              <w:t>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230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十九、住房保障支出</w:t>
            </w:r>
            <w:r>
              <w:rPr>
                <w:rFonts w:hint="eastAsia" w:ascii="宋体" w:hAnsi="宋体" w:eastAsia="宋体" w:cs="宋体"/>
                <w:color w:val="auto"/>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550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11339.42</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11148.49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464.26</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655.19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11803.68</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ind w:firstLine="2800" w:firstLineChars="1400"/>
              <w:jc w:val="left"/>
              <w:rPr>
                <w:rFonts w:ascii="宋体" w:hAnsi="宋体" w:eastAsia="宋体" w:cs="宋体"/>
                <w:b/>
                <w:bCs/>
                <w:color w:val="auto"/>
                <w:kern w:val="0"/>
                <w:sz w:val="22"/>
              </w:rPr>
            </w:pPr>
            <w:r>
              <w:rPr>
                <w:rFonts w:hint="eastAsia" w:ascii="宋体" w:hAnsi="宋体" w:eastAsia="宋体" w:cs="宋体"/>
                <w:i w:val="0"/>
                <w:iCs w:val="0"/>
                <w:color w:val="auto"/>
                <w:kern w:val="0"/>
                <w:sz w:val="20"/>
                <w:szCs w:val="20"/>
                <w:u w:val="none"/>
                <w:lang w:val="en-US" w:eastAsia="zh-CN" w:bidi="ar"/>
              </w:rPr>
              <w:t>11803.68</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注：1.本表反映部门本年度的总收支和年末结转结余情况。</w:t>
            </w:r>
          </w:p>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2.本套报表金额单位转换时可能存在尾数误差。</w:t>
            </w:r>
          </w:p>
        </w:tc>
      </w:tr>
    </w:tbl>
    <w:p>
      <w:pPr>
        <w:jc w:val="center"/>
        <w:rPr>
          <w:rFonts w:ascii="黑体" w:hAnsi="黑体" w:eastAsia="黑体"/>
          <w:color w:val="auto"/>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5428" w:type="dxa"/>
        <w:tblInd w:w="0" w:type="dxa"/>
        <w:tblLayout w:type="fixed"/>
        <w:tblCellMar>
          <w:top w:w="0" w:type="dxa"/>
          <w:left w:w="0" w:type="dxa"/>
          <w:bottom w:w="0" w:type="dxa"/>
          <w:right w:w="0" w:type="dxa"/>
        </w:tblCellMar>
      </w:tblPr>
      <w:tblGrid>
        <w:gridCol w:w="64"/>
        <w:gridCol w:w="2573"/>
        <w:gridCol w:w="1029"/>
        <w:gridCol w:w="1684"/>
        <w:gridCol w:w="1684"/>
        <w:gridCol w:w="1684"/>
        <w:gridCol w:w="1684"/>
        <w:gridCol w:w="1684"/>
        <w:gridCol w:w="1685"/>
        <w:gridCol w:w="1657"/>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auto"/>
                <w:sz w:val="32"/>
                <w:szCs w:val="32"/>
              </w:rPr>
            </w:pPr>
            <w:r>
              <w:rPr>
                <w:rFonts w:hint="eastAsia" w:ascii="华文中宋" w:hAnsi="华文中宋" w:eastAsia="华文中宋"/>
                <w:color w:val="auto"/>
                <w:sz w:val="32"/>
                <w:szCs w:val="32"/>
              </w:rPr>
              <w:t>收入决算表</w:t>
            </w:r>
          </w:p>
        </w:tc>
      </w:tr>
      <w:tr>
        <w:tblPrEx>
          <w:tblCellMar>
            <w:top w:w="0" w:type="dxa"/>
            <w:left w:w="0" w:type="dxa"/>
            <w:bottom w:w="0" w:type="dxa"/>
            <w:right w:w="0" w:type="dxa"/>
          </w:tblCellMar>
        </w:tblPrEx>
        <w:trPr>
          <w:trHeight w:val="285" w:hRule="atLeast"/>
        </w:trPr>
        <w:tc>
          <w:tcPr>
            <w:tcW w:w="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57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02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0"/>
                <w:szCs w:val="20"/>
              </w:rPr>
            </w:pPr>
            <w:r>
              <w:rPr>
                <w:rFonts w:hint="eastAsia"/>
                <w:color w:val="auto"/>
                <w:sz w:val="20"/>
                <w:szCs w:val="20"/>
              </w:rPr>
              <w:t>公开02表</w:t>
            </w:r>
          </w:p>
        </w:tc>
      </w:tr>
      <w:tr>
        <w:tblPrEx>
          <w:tblCellMar>
            <w:top w:w="0" w:type="dxa"/>
            <w:left w:w="0" w:type="dxa"/>
            <w:bottom w:w="0" w:type="dxa"/>
            <w:right w:w="0" w:type="dxa"/>
          </w:tblCellMar>
        </w:tblPrEx>
        <w:trPr>
          <w:trHeight w:val="285" w:hRule="atLeast"/>
        </w:trPr>
        <w:tc>
          <w:tcPr>
            <w:tcW w:w="26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auto"/>
                <w:sz w:val="20"/>
                <w:szCs w:val="20"/>
              </w:rPr>
            </w:pPr>
            <w:r>
              <w:rPr>
                <w:rFonts w:hint="eastAsia"/>
                <w:color w:val="auto"/>
                <w:sz w:val="20"/>
                <w:szCs w:val="20"/>
              </w:rPr>
              <w:t>部门：</w:t>
            </w:r>
            <w:r>
              <w:rPr>
                <w:rFonts w:hint="eastAsia" w:ascii="宋体" w:hAnsi="宋体" w:eastAsia="宋体" w:cs="宋体"/>
                <w:color w:val="auto"/>
                <w:kern w:val="0"/>
                <w:sz w:val="20"/>
                <w:szCs w:val="20"/>
                <w:lang w:eastAsia="zh-CN"/>
              </w:rPr>
              <w:t>湖南司法警官职业学院</w:t>
            </w:r>
          </w:p>
        </w:tc>
        <w:tc>
          <w:tcPr>
            <w:tcW w:w="102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0"/>
                <w:szCs w:val="20"/>
              </w:rPr>
            </w:pPr>
            <w:r>
              <w:rPr>
                <w:rFonts w:hint="eastAsia"/>
                <w:color w:val="auto"/>
                <w:sz w:val="20"/>
                <w:szCs w:val="20"/>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0"/>
                <w:szCs w:val="20"/>
              </w:rPr>
            </w:pPr>
            <w:r>
              <w:rPr>
                <w:rFonts w:hint="eastAsia"/>
                <w:color w:val="auto"/>
                <w:sz w:val="20"/>
                <w:szCs w:val="20"/>
              </w:rPr>
              <w:t>单位：万元</w:t>
            </w:r>
          </w:p>
        </w:tc>
      </w:tr>
      <w:tr>
        <w:tblPrEx>
          <w:tblCellMar>
            <w:top w:w="0" w:type="dxa"/>
            <w:left w:w="0" w:type="dxa"/>
            <w:bottom w:w="0" w:type="dxa"/>
            <w:right w:w="0" w:type="dxa"/>
          </w:tblCellMar>
        </w:tblPrEx>
        <w:trPr>
          <w:trHeight w:val="450" w:hRule="atLeast"/>
        </w:trPr>
        <w:tc>
          <w:tcPr>
            <w:tcW w:w="366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项    目</w:t>
            </w:r>
          </w:p>
        </w:tc>
        <w:tc>
          <w:tcPr>
            <w:tcW w:w="16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本年收入合计</w:t>
            </w:r>
          </w:p>
        </w:tc>
        <w:tc>
          <w:tcPr>
            <w:tcW w:w="16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财政拨款收入</w:t>
            </w:r>
          </w:p>
        </w:tc>
        <w:tc>
          <w:tcPr>
            <w:tcW w:w="16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上级补助收入</w:t>
            </w:r>
          </w:p>
        </w:tc>
        <w:tc>
          <w:tcPr>
            <w:tcW w:w="16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事业收入</w:t>
            </w:r>
          </w:p>
        </w:tc>
        <w:tc>
          <w:tcPr>
            <w:tcW w:w="16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经营收入</w:t>
            </w:r>
          </w:p>
        </w:tc>
        <w:tc>
          <w:tcPr>
            <w:tcW w:w="16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附属单位上缴收入</w:t>
            </w:r>
          </w:p>
        </w:tc>
        <w:tc>
          <w:tcPr>
            <w:tcW w:w="16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其他收入</w:t>
            </w:r>
          </w:p>
        </w:tc>
      </w:tr>
      <w:tr>
        <w:tblPrEx>
          <w:tblCellMar>
            <w:top w:w="0" w:type="dxa"/>
            <w:left w:w="0" w:type="dxa"/>
            <w:bottom w:w="0" w:type="dxa"/>
            <w:right w:w="0" w:type="dxa"/>
          </w:tblCellMar>
        </w:tblPrEx>
        <w:trPr>
          <w:trHeight w:val="450" w:hRule="atLeast"/>
        </w:trPr>
        <w:tc>
          <w:tcPr>
            <w:tcW w:w="26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功能分类科目编码</w:t>
            </w:r>
          </w:p>
        </w:tc>
        <w:tc>
          <w:tcPr>
            <w:tcW w:w="102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科目名称</w:t>
            </w: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26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02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36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栏次</w:t>
            </w:r>
          </w:p>
        </w:tc>
        <w:tc>
          <w:tcPr>
            <w:tcW w:w="16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1</w:t>
            </w:r>
          </w:p>
        </w:tc>
        <w:tc>
          <w:tcPr>
            <w:tcW w:w="16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2</w:t>
            </w:r>
          </w:p>
        </w:tc>
        <w:tc>
          <w:tcPr>
            <w:tcW w:w="16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3</w:t>
            </w:r>
          </w:p>
        </w:tc>
        <w:tc>
          <w:tcPr>
            <w:tcW w:w="16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4</w:t>
            </w:r>
          </w:p>
        </w:tc>
        <w:tc>
          <w:tcPr>
            <w:tcW w:w="16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5</w:t>
            </w:r>
          </w:p>
        </w:tc>
        <w:tc>
          <w:tcPr>
            <w:tcW w:w="1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6</w:t>
            </w:r>
          </w:p>
        </w:tc>
        <w:tc>
          <w:tcPr>
            <w:tcW w:w="16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7</w:t>
            </w:r>
          </w:p>
        </w:tc>
      </w:tr>
      <w:tr>
        <w:tblPrEx>
          <w:tblCellMar>
            <w:top w:w="0" w:type="dxa"/>
            <w:left w:w="0" w:type="dxa"/>
            <w:bottom w:w="0" w:type="dxa"/>
            <w:right w:w="0" w:type="dxa"/>
          </w:tblCellMar>
        </w:tblPrEx>
        <w:trPr>
          <w:trHeight w:val="450" w:hRule="atLeast"/>
        </w:trPr>
        <w:tc>
          <w:tcPr>
            <w:tcW w:w="36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合计</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11339.42</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6760.91</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4578.51</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lang w:val="en-US" w:eastAsia="zh-CN"/>
              </w:rPr>
              <w:t>0</w:t>
            </w:r>
            <w:r>
              <w:rPr>
                <w:rFonts w:hint="eastAsia"/>
                <w:color w:val="auto"/>
              </w:rPr>
              <w:t>　</w:t>
            </w: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204</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公共安全支出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580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580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20406</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司法</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color w:val="auto"/>
                <w:sz w:val="24"/>
                <w:szCs w:val="24"/>
              </w:rPr>
            </w:pPr>
            <w:r>
              <w:rPr>
                <w:rFonts w:hint="eastAsia" w:ascii="宋体" w:hAnsi="宋体" w:eastAsia="宋体" w:cs="宋体"/>
                <w:b/>
                <w:bCs/>
                <w:i w:val="0"/>
                <w:iCs w:val="0"/>
                <w:color w:val="auto"/>
                <w:kern w:val="0"/>
                <w:sz w:val="20"/>
                <w:szCs w:val="20"/>
                <w:u w:val="none"/>
                <w:lang w:val="en-US" w:eastAsia="zh-CN" w:bidi="ar"/>
              </w:rPr>
              <w:t>580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580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2040602</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 xml:space="preserve">  一般行政管理事务</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580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580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205</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教育支出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9402.22</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5223.71</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4178.51</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20503</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职业教育</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8881.38</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5223.71</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0"/>
                <w:szCs w:val="20"/>
                <w:u w:val="none"/>
                <w:lang w:val="en-US" w:eastAsia="zh-CN" w:bidi="ar"/>
              </w:rPr>
              <w:t>3657.67</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CellMar>
            <w:top w:w="0" w:type="dxa"/>
            <w:left w:w="0" w:type="dxa"/>
            <w:bottom w:w="0" w:type="dxa"/>
            <w:right w:w="0" w:type="dxa"/>
          </w:tblCellMar>
        </w:tblPrEx>
        <w:trPr>
          <w:trHeight w:val="529"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2050305</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 xml:space="preserve">  高等职业教育</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8881.38</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5223.71</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3657.67</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20508</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进修及培训</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520.84</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520.84</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2050803</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 xml:space="preserve">  培训支出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520.84</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520.84</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206</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科学技术支出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0.2</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0.2</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20606</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社会科学</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0.2</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0.2</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2060699</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 xml:space="preserve">  其他社会科学支出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0.2</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0.2</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208</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社会保障和就业支出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577</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377</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20805</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行政事业单位养老支出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2080505</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机关事业单位基本养老保险缴费支出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20807</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就业补助</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7</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7</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2080799</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其他就业补助支出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20899</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其他社会保障和就业支出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70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70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2089999</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其他社会保障和就业支出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210</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卫生健康支出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230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230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21011</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行政事业单位医疗</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230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230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2101102</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事业单位医疗</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221</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住房保障支出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550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350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22102</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住房改革支出</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550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350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26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2210201</w:t>
            </w:r>
          </w:p>
        </w:tc>
        <w:tc>
          <w:tcPr>
            <w:tcW w:w="10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住房公积金</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注：本表反映部门本年度取得的各项收入情况。</w:t>
            </w:r>
          </w:p>
        </w:tc>
      </w:tr>
    </w:tbl>
    <w:p>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pPr>
        <w:widowControl/>
        <w:rPr>
          <w:rFonts w:ascii="Times New Roman" w:hAnsi="Times New Roman" w:eastAsia="方正小标宋_GBK" w:cs="Times New Roman"/>
          <w:color w:val="auto"/>
          <w:kern w:val="0"/>
          <w:sz w:val="36"/>
          <w:szCs w:val="36"/>
        </w:rPr>
      </w:pPr>
    </w:p>
    <w:tbl>
      <w:tblPr>
        <w:tblStyle w:val="7"/>
        <w:tblW w:w="15521" w:type="dxa"/>
        <w:tblInd w:w="93" w:type="dxa"/>
        <w:tblLayout w:type="autofit"/>
        <w:tblCellMar>
          <w:top w:w="0" w:type="dxa"/>
          <w:left w:w="108" w:type="dxa"/>
          <w:bottom w:w="0" w:type="dxa"/>
          <w:right w:w="108" w:type="dxa"/>
        </w:tblCellMar>
      </w:tblPr>
      <w:tblGrid>
        <w:gridCol w:w="1042"/>
        <w:gridCol w:w="222"/>
        <w:gridCol w:w="1249"/>
        <w:gridCol w:w="1082"/>
        <w:gridCol w:w="436"/>
        <w:gridCol w:w="128"/>
        <w:gridCol w:w="950"/>
        <w:gridCol w:w="496"/>
        <w:gridCol w:w="233"/>
        <w:gridCol w:w="1679"/>
        <w:gridCol w:w="1003"/>
        <w:gridCol w:w="632"/>
        <w:gridCol w:w="44"/>
        <w:gridCol w:w="391"/>
        <w:gridCol w:w="1288"/>
        <w:gridCol w:w="285"/>
        <w:gridCol w:w="1394"/>
        <w:gridCol w:w="629"/>
        <w:gridCol w:w="765"/>
        <w:gridCol w:w="1573"/>
      </w:tblGrid>
      <w:tr>
        <w:tblPrEx>
          <w:tblCellMar>
            <w:top w:w="0" w:type="dxa"/>
            <w:left w:w="108" w:type="dxa"/>
            <w:bottom w:w="0" w:type="dxa"/>
            <w:right w:w="108" w:type="dxa"/>
          </w:tblCellMar>
        </w:tblPrEx>
        <w:trPr>
          <w:gridAfter w:val="2"/>
          <w:wAfter w:w="2338" w:type="dxa"/>
          <w:trHeight w:val="435" w:hRule="atLeast"/>
        </w:trPr>
        <w:tc>
          <w:tcPr>
            <w:tcW w:w="13183"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支出决算表</w:t>
            </w:r>
          </w:p>
        </w:tc>
      </w:tr>
      <w:tr>
        <w:tblPrEx>
          <w:tblCellMar>
            <w:top w:w="0" w:type="dxa"/>
            <w:left w:w="108" w:type="dxa"/>
            <w:bottom w:w="0" w:type="dxa"/>
            <w:right w:w="108" w:type="dxa"/>
          </w:tblCellMar>
        </w:tblPrEx>
        <w:trPr>
          <w:gridAfter w:val="2"/>
          <w:wAfter w:w="2338"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4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公开03表</w:t>
            </w:r>
          </w:p>
        </w:tc>
      </w:tr>
      <w:tr>
        <w:tblPrEx>
          <w:tblCellMar>
            <w:top w:w="0" w:type="dxa"/>
            <w:left w:w="108" w:type="dxa"/>
            <w:bottom w:w="0" w:type="dxa"/>
            <w:right w:w="108" w:type="dxa"/>
          </w:tblCellMar>
        </w:tblPrEx>
        <w:trPr>
          <w:gridAfter w:val="2"/>
          <w:wAfter w:w="2338" w:type="dxa"/>
          <w:trHeight w:val="285" w:hRule="atLeast"/>
        </w:trPr>
        <w:tc>
          <w:tcPr>
            <w:tcW w:w="4159" w:type="dxa"/>
            <w:gridSpan w:val="6"/>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部门：</w:t>
            </w:r>
            <w:r>
              <w:rPr>
                <w:rFonts w:hint="eastAsia" w:ascii="宋体" w:hAnsi="宋体" w:eastAsia="宋体" w:cs="宋体"/>
                <w:color w:val="auto"/>
                <w:kern w:val="0"/>
                <w:sz w:val="20"/>
                <w:szCs w:val="20"/>
                <w:lang w:eastAsia="zh-CN"/>
              </w:rPr>
              <w:t>湖南司法警官职业学院</w:t>
            </w:r>
            <w:r>
              <w:rPr>
                <w:rFonts w:hint="eastAsia" w:ascii="宋体" w:hAnsi="宋体" w:eastAsia="宋体" w:cs="宋体"/>
                <w:color w:val="auto"/>
                <w:kern w:val="0"/>
                <w:sz w:val="24"/>
                <w:szCs w:val="24"/>
              </w:rPr>
              <w:t>　　</w:t>
            </w:r>
          </w:p>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gridAfter w:val="2"/>
          <w:wAfter w:w="2338" w:type="dxa"/>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646"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本年支出合计</w:t>
            </w:r>
          </w:p>
        </w:tc>
        <w:tc>
          <w:tcPr>
            <w:tcW w:w="167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c>
          <w:tcPr>
            <w:tcW w:w="167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上缴上级支出</w:t>
            </w:r>
          </w:p>
        </w:tc>
        <w:tc>
          <w:tcPr>
            <w:tcW w:w="16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经营支出</w:t>
            </w:r>
          </w:p>
        </w:tc>
        <w:tc>
          <w:tcPr>
            <w:tcW w:w="2308"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对附属单位补助支出</w:t>
            </w:r>
          </w:p>
        </w:tc>
      </w:tr>
      <w:tr>
        <w:tblPrEx>
          <w:tblCellMar>
            <w:top w:w="0" w:type="dxa"/>
            <w:left w:w="108" w:type="dxa"/>
            <w:bottom w:w="0" w:type="dxa"/>
            <w:right w:w="108" w:type="dxa"/>
          </w:tblCellMar>
        </w:tblPrEx>
        <w:trPr>
          <w:gridAfter w:val="2"/>
          <w:wAfter w:w="2338"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124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164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3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4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30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1646"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67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67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67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30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r>
      <w:tr>
        <w:tblPrEx>
          <w:tblCellMar>
            <w:top w:w="0" w:type="dxa"/>
            <w:left w:w="108" w:type="dxa"/>
            <w:bottom w:w="0" w:type="dxa"/>
            <w:right w:w="108" w:type="dxa"/>
          </w:tblCellMar>
        </w:tblPrEx>
        <w:trPr>
          <w:gridAfter w:val="2"/>
          <w:wAfter w:w="2338" w:type="dxa"/>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11148.49</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6704.37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4444.12</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230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204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公共安全支出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580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580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20406</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司法</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580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580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2040602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 xml:space="preserve">  一般行政管理事务</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580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580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教育支出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9207.39</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5354.37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3853.02</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20503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职业教育</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8684.55</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5354.37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3330.18</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2050305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 xml:space="preserve">  高等职业教育</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8684.55</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5354.37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3330.18</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20508</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进修及培训</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522.84</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522.84</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2050803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 xml:space="preserve">  培训支出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522.84</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522.84</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206</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科学技术支出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4.1</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4.1</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20606</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社会科学</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4.1</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4.1</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2060699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 xml:space="preserve">  其他社会科学支出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4.1</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4.1</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208</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社会保障和就业支出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577</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570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7</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20805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行政事业单位养老支出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500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2080505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 xml:space="preserve">  机关事业单位基本养老保险缴费支出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500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20807</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就业补助</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7</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7</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2080799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 xml:space="preserve">  其他就业补助支出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7</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7</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20899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其他社会保障和就业支出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70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70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2089999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 xml:space="preserve">  其他社会保障和就业支出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70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70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210</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卫生健康支出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230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230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21011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行政事业单位医疗</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230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230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2101102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 xml:space="preserve">  事业单位医疗</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230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230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221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住房保障支出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550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550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22102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住房改革支出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550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550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2210201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住房公积金</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230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gridAfter w:val="2"/>
          <w:wAfter w:w="2338" w:type="dxa"/>
          <w:trHeight w:val="630" w:hRule="atLeast"/>
        </w:trPr>
        <w:tc>
          <w:tcPr>
            <w:tcW w:w="13183" w:type="dxa"/>
            <w:gridSpan w:val="18"/>
            <w:tcBorders>
              <w:top w:val="nil"/>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注：本表反映部门本年度各项支出情况。</w:t>
            </w:r>
          </w:p>
        </w:tc>
      </w:tr>
      <w:tr>
        <w:tblPrEx>
          <w:tblCellMar>
            <w:top w:w="0" w:type="dxa"/>
            <w:left w:w="108" w:type="dxa"/>
            <w:bottom w:w="0" w:type="dxa"/>
            <w:right w:w="108" w:type="dxa"/>
          </w:tblCellMar>
        </w:tblPrEx>
        <w:trPr>
          <w:trHeight w:val="285" w:hRule="atLeast"/>
        </w:trPr>
        <w:tc>
          <w:tcPr>
            <w:tcW w:w="3595" w:type="dxa"/>
            <w:gridSpan w:val="4"/>
            <w:tcBorders>
              <w:top w:val="nil"/>
              <w:left w:val="nil"/>
              <w:bottom w:val="nil"/>
              <w:right w:val="nil"/>
            </w:tcBorders>
            <w:shd w:val="clear" w:color="auto" w:fill="auto"/>
            <w:noWrap/>
            <w:vAlign w:val="center"/>
          </w:tcPr>
          <w:p>
            <w:pPr>
              <w:widowControl/>
              <w:jc w:val="left"/>
              <w:rPr>
                <w:rFonts w:ascii="黑体" w:hAnsi="黑体" w:eastAsia="黑体" w:cs="宋体"/>
                <w:color w:val="auto"/>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4" w:type="dxa"/>
            <w:gridSpan w:val="3"/>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3547" w:type="dxa"/>
            <w:gridSpan w:val="4"/>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435" w:type="dxa"/>
            <w:gridSpan w:val="2"/>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3" w:type="dxa"/>
            <w:gridSpan w:val="2"/>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360" w:hRule="atLeast"/>
        </w:trPr>
        <w:tc>
          <w:tcPr>
            <w:tcW w:w="15521" w:type="dxa"/>
            <w:gridSpan w:val="2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公开04表</w:t>
            </w:r>
          </w:p>
        </w:tc>
      </w:tr>
      <w:tr>
        <w:tblPrEx>
          <w:tblCellMar>
            <w:top w:w="0" w:type="dxa"/>
            <w:left w:w="108" w:type="dxa"/>
            <w:bottom w:w="0" w:type="dxa"/>
            <w:right w:w="108" w:type="dxa"/>
          </w:tblCellMar>
        </w:tblPrEx>
        <w:trPr>
          <w:trHeight w:val="300" w:hRule="atLeast"/>
        </w:trPr>
        <w:tc>
          <w:tcPr>
            <w:tcW w:w="359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r>
              <w:rPr>
                <w:rFonts w:hint="eastAsia" w:ascii="宋体" w:hAnsi="宋体" w:eastAsia="宋体" w:cs="宋体"/>
                <w:color w:val="auto"/>
                <w:kern w:val="0"/>
                <w:sz w:val="20"/>
                <w:szCs w:val="20"/>
                <w:lang w:eastAsia="zh-CN"/>
              </w:rPr>
              <w:t>湖南司法警官职业学院</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10412" w:type="dxa"/>
            <w:gridSpan w:val="1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tblPrEx>
          <w:tblCellMar>
            <w:top w:w="0" w:type="dxa"/>
            <w:left w:w="108" w:type="dxa"/>
            <w:bottom w:w="0" w:type="dxa"/>
            <w:right w:w="108" w:type="dxa"/>
          </w:tblCellMar>
        </w:tblPrEx>
        <w:trPr>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金额</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6760.91</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15</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16</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17</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18</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580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580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19</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5028.88</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5028.88</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20</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4.1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4.1</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八、社会保障和就业支出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21</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377</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377</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2"/>
                <w:lang w:eastAsia="zh-CN"/>
              </w:rPr>
              <w:t>九、</w:t>
            </w:r>
            <w:r>
              <w:rPr>
                <w:rFonts w:hint="eastAsia" w:ascii="宋体" w:hAnsi="宋体" w:eastAsia="宋体" w:cs="宋体"/>
                <w:color w:val="auto"/>
                <w:kern w:val="0"/>
                <w:sz w:val="24"/>
                <w:szCs w:val="24"/>
                <w:lang w:eastAsia="zh-CN"/>
              </w:rPr>
              <w:t>卫生健康支出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22</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auto"/>
                <w:kern w:val="0"/>
                <w:sz w:val="22"/>
              </w:rPr>
            </w:pPr>
            <w:r>
              <w:rPr>
                <w:rFonts w:hint="eastAsia" w:ascii="宋体" w:hAnsi="宋体" w:eastAsia="宋体" w:cs="宋体"/>
                <w:color w:val="auto"/>
                <w:kern w:val="0"/>
                <w:sz w:val="20"/>
                <w:szCs w:val="20"/>
                <w:lang w:eastAsia="zh-CN"/>
              </w:rPr>
              <w:t>十九、住房保障支出</w:t>
            </w:r>
            <w:r>
              <w:rPr>
                <w:rFonts w:hint="eastAsia" w:ascii="宋体" w:hAnsi="宋体" w:eastAsia="宋体" w:cs="宋体"/>
                <w:color w:val="auto"/>
                <w:kern w:val="0"/>
                <w:sz w:val="20"/>
                <w:szCs w:val="20"/>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rPr>
              <w:t>2</w:t>
            </w:r>
            <w:r>
              <w:rPr>
                <w:rFonts w:hint="eastAsia" w:ascii="宋体" w:hAnsi="宋体" w:eastAsia="宋体" w:cs="宋体"/>
                <w:color w:val="auto"/>
                <w:kern w:val="0"/>
                <w:sz w:val="22"/>
                <w:lang w:val="en-US" w:eastAsia="zh-CN"/>
              </w:rPr>
              <w:t>3</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350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350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6760.91</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rPr>
              <w:t>2</w:t>
            </w:r>
            <w:r>
              <w:rPr>
                <w:rFonts w:hint="eastAsia" w:ascii="宋体" w:hAnsi="宋体" w:eastAsia="宋体" w:cs="宋体"/>
                <w:color w:val="auto"/>
                <w:kern w:val="0"/>
                <w:sz w:val="22"/>
                <w:lang w:val="en-US" w:eastAsia="zh-CN"/>
              </w:rPr>
              <w:t>4</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6569.98</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6569.98</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464.26</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rPr>
              <w:t>2</w:t>
            </w:r>
            <w:r>
              <w:rPr>
                <w:rFonts w:hint="eastAsia" w:ascii="宋体" w:hAnsi="宋体" w:eastAsia="宋体" w:cs="宋体"/>
                <w:color w:val="auto"/>
                <w:kern w:val="0"/>
                <w:sz w:val="22"/>
                <w:lang w:val="en-US" w:eastAsia="zh-CN"/>
              </w:rPr>
              <w:t>5</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655.19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655.19</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464.26</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rPr>
              <w:t>2</w:t>
            </w:r>
            <w:r>
              <w:rPr>
                <w:rFonts w:hint="eastAsia" w:ascii="宋体" w:hAnsi="宋体" w:eastAsia="宋体" w:cs="宋体"/>
                <w:color w:val="auto"/>
                <w:kern w:val="0"/>
                <w:sz w:val="22"/>
                <w:lang w:val="en-US" w:eastAsia="zh-CN"/>
              </w:rPr>
              <w:t>6</w:t>
            </w:r>
          </w:p>
        </w:tc>
        <w:tc>
          <w:tcPr>
            <w:tcW w:w="157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rPr>
              <w:t>2</w:t>
            </w:r>
            <w:r>
              <w:rPr>
                <w:rFonts w:hint="eastAsia" w:ascii="宋体" w:hAnsi="宋体" w:eastAsia="宋体" w:cs="宋体"/>
                <w:color w:val="auto"/>
                <w:kern w:val="0"/>
                <w:sz w:val="22"/>
                <w:lang w:val="en-US" w:eastAsia="zh-CN"/>
              </w:rPr>
              <w:t>7</w:t>
            </w:r>
          </w:p>
        </w:tc>
        <w:tc>
          <w:tcPr>
            <w:tcW w:w="157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rPr>
              <w:t>2</w:t>
            </w:r>
            <w:r>
              <w:rPr>
                <w:rFonts w:hint="eastAsia" w:ascii="宋体" w:hAnsi="宋体" w:eastAsia="宋体" w:cs="宋体"/>
                <w:color w:val="auto"/>
                <w:kern w:val="0"/>
                <w:sz w:val="22"/>
                <w:lang w:val="en-US" w:eastAsia="zh-CN"/>
              </w:rPr>
              <w:t>8</w:t>
            </w:r>
          </w:p>
        </w:tc>
        <w:tc>
          <w:tcPr>
            <w:tcW w:w="157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7225.17</w:t>
            </w:r>
          </w:p>
        </w:tc>
        <w:tc>
          <w:tcPr>
            <w:tcW w:w="341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rPr>
              <w:t>2</w:t>
            </w:r>
            <w:r>
              <w:rPr>
                <w:rFonts w:hint="eastAsia" w:ascii="宋体" w:hAnsi="宋体" w:eastAsia="宋体" w:cs="宋体"/>
                <w:color w:val="auto"/>
                <w:kern w:val="0"/>
                <w:sz w:val="22"/>
                <w:lang w:val="en-US" w:eastAsia="zh-CN"/>
              </w:rPr>
              <w:t>9</w:t>
            </w:r>
          </w:p>
        </w:tc>
        <w:tc>
          <w:tcPr>
            <w:tcW w:w="1573"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7225.17</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7225.17</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0"/>
                <w:szCs w:val="20"/>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585" w:hRule="atLeast"/>
        </w:trPr>
        <w:tc>
          <w:tcPr>
            <w:tcW w:w="15521" w:type="dxa"/>
            <w:gridSpan w:val="20"/>
            <w:tcBorders>
              <w:top w:val="nil"/>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部门：</w:t>
      </w:r>
      <w:r>
        <w:rPr>
          <w:rFonts w:hint="eastAsia" w:ascii="宋体" w:hAnsi="宋体" w:eastAsia="宋体" w:cs="宋体"/>
          <w:color w:val="auto"/>
          <w:kern w:val="0"/>
          <w:sz w:val="20"/>
          <w:szCs w:val="20"/>
          <w:lang w:eastAsia="zh-CN"/>
        </w:rPr>
        <w:t>湖南司法警官职业学院</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公开05表</w:t>
      </w:r>
    </w:p>
    <w:p>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6569.98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3459.03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3110.95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580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580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20406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司法</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580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580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2040602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580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580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5028.88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2509.03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2519.85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20503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职业教育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5026.88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2509.03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2517.85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2050305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 xml:space="preserve">  高等职业教育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5026.88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2509.03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2517.85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20508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进修及培训</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2050803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 xml:space="preserve">  培训支出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科学技术支出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4.1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20606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社会科学</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4.1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2060699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 xml:space="preserve">  其他社会科学支出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4.1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377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370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300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300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20807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就业补助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2080799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 xml:space="preserve">  其他就业补助支出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20899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70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70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2089999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 xml:space="preserve">  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70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70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230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230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230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230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2101102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 xml:space="preserve">  事业单位医疗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230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230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350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350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350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350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tc>
      </w:tr>
    </w:tbl>
    <w:p>
      <w:pPr>
        <w:widowControl/>
        <w:jc w:val="left"/>
        <w:rPr>
          <w:rFonts w:ascii="Times New Roman" w:hAnsi="Times New Roman" w:eastAsia="仿宋_GB2312" w:cs="Times New Roman"/>
          <w:bCs/>
          <w:color w:val="auto"/>
          <w:kern w:val="0"/>
          <w:szCs w:val="21"/>
        </w:rPr>
      </w:pPr>
    </w:p>
    <w:p>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tbl>
      <w:tblPr>
        <w:tblStyle w:val="7"/>
        <w:tblW w:w="0" w:type="auto"/>
        <w:tblInd w:w="0" w:type="dxa"/>
        <w:tblLayout w:type="autofit"/>
        <w:tblCellMar>
          <w:top w:w="0" w:type="dxa"/>
          <w:left w:w="108" w:type="dxa"/>
          <w:bottom w:w="0" w:type="dxa"/>
          <w:right w:w="108" w:type="dxa"/>
        </w:tblCellMar>
      </w:tblPr>
      <w:tblGrid>
        <w:gridCol w:w="1206"/>
        <w:gridCol w:w="2995"/>
        <w:gridCol w:w="833"/>
        <w:gridCol w:w="1698"/>
        <w:gridCol w:w="2068"/>
        <w:gridCol w:w="745"/>
        <w:gridCol w:w="1588"/>
        <w:gridCol w:w="3736"/>
        <w:gridCol w:w="745"/>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Cs w:val="32"/>
              </w:rPr>
            </w:pPr>
            <w:bookmarkStart w:id="2" w:name="RANGE!A1:I34"/>
            <w:r>
              <w:rPr>
                <w:rFonts w:hint="eastAsia" w:ascii="华文中宋" w:hAnsi="华文中宋" w:eastAsia="华文中宋" w:cs="宋体"/>
                <w:color w:val="auto"/>
                <w:kern w:val="0"/>
                <w:szCs w:val="32"/>
              </w:rPr>
              <w:t>一般公共预算财政拨款基本支出决算明细表</w:t>
            </w:r>
            <w:bookmarkEnd w:id="2"/>
          </w:p>
          <w:p>
            <w:pPr>
              <w:widowControl/>
              <w:wordWrap w:val="0"/>
              <w:jc w:val="righ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部门：</w:t>
            </w:r>
            <w:r>
              <w:rPr>
                <w:rFonts w:hint="eastAsia" w:ascii="宋体" w:hAnsi="宋体" w:eastAsia="宋体" w:cs="宋体"/>
                <w:color w:val="auto"/>
                <w:kern w:val="0"/>
                <w:sz w:val="20"/>
                <w:szCs w:val="20"/>
                <w:lang w:eastAsia="zh-CN"/>
              </w:rPr>
              <w:t>湖南司法警官职业学院</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公开06表</w:t>
            </w:r>
          </w:p>
          <w:p>
            <w:pPr>
              <w:widowControl/>
              <w:jc w:val="right"/>
              <w:rPr>
                <w:rFonts w:ascii="华文中宋" w:hAnsi="华文中宋" w:eastAsia="华文中宋" w:cs="宋体"/>
                <w:color w:val="auto"/>
                <w:kern w:val="0"/>
                <w:szCs w:val="32"/>
              </w:rPr>
            </w:pPr>
            <w:r>
              <w:rPr>
                <w:rFonts w:hint="eastAsia" w:ascii="Times New Roman" w:hAnsi="Times New Roman" w:eastAsia="仿宋_GB2312" w:cs="Times New Roman"/>
                <w:color w:val="auto"/>
                <w:kern w:val="0"/>
                <w:szCs w:val="21"/>
              </w:rPr>
              <w:t>单位：万元</w:t>
            </w:r>
          </w:p>
        </w:tc>
      </w:tr>
      <w:tr>
        <w:tblPrEx>
          <w:tblCellMar>
            <w:top w:w="0" w:type="dxa"/>
            <w:left w:w="108" w:type="dxa"/>
            <w:bottom w:w="0" w:type="dxa"/>
            <w:right w:w="108" w:type="dxa"/>
          </w:tblCellMar>
        </w:tblPrEx>
        <w:trPr>
          <w:trHeight w:val="681"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3273.16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175.86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债务利息及费用支出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1044.16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国内债务付息</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352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国外债务付息</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资本性支出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150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房屋建筑物购建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675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办公设备购置</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300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专用设备购置</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基础设施建设</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230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大型修缮</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信息网络及软件购置更新</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70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物资储备</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350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土地补偿</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安置补助</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地上附着物和青苗补偿</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拆迁补偿</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公务用车购置</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1.44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其他交通工具购置</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文物和陈列品购置</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无形资产购置</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其他资本性支出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其他支出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赠与</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国家赔偿费用支出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10.5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7.93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人员经费合计</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0"/>
                <w:szCs w:val="20"/>
                <w:u w:val="none"/>
                <w:lang w:val="en-US" w:eastAsia="zh-CN" w:bidi="ar"/>
              </w:rPr>
              <w:t>3283.16</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公用经费合计</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18"/>
              </w:rPr>
            </w:pPr>
            <w:r>
              <w:rPr>
                <w:rFonts w:hint="eastAsia" w:ascii="宋体" w:hAnsi="宋体" w:eastAsia="宋体" w:cs="宋体"/>
                <w:i w:val="0"/>
                <w:iCs w:val="0"/>
                <w:color w:val="auto"/>
                <w:kern w:val="0"/>
                <w:sz w:val="20"/>
                <w:szCs w:val="20"/>
                <w:u w:val="none"/>
                <w:lang w:val="en-US" w:eastAsia="zh-CN" w:bidi="ar"/>
              </w:rPr>
              <w:t>175.86</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auto"/>
                <w:kern w:val="0"/>
                <w:szCs w:val="24"/>
              </w:rPr>
            </w:pPr>
            <w:r>
              <w:rPr>
                <w:rFonts w:hint="eastAsia" w:ascii="宋体" w:hAnsi="宋体" w:eastAsia="宋体" w:cs="宋体"/>
                <w:color w:val="auto"/>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auto"/>
          <w:kern w:val="0"/>
          <w:sz w:val="36"/>
          <w:szCs w:val="36"/>
        </w:rPr>
      </w:pPr>
      <w:r>
        <w:rPr>
          <w:rFonts w:hint="eastAsia" w:ascii="Times New Roman" w:hAnsi="Times New Roman" w:eastAsia="方正小标宋_GBK" w:cs="Times New Roman"/>
          <w:color w:val="auto"/>
          <w:kern w:val="0"/>
          <w:sz w:val="36"/>
          <w:szCs w:val="36"/>
        </w:rPr>
        <w:t>一般公共预算财政拨款“三公”经费支出决算表</w:t>
      </w:r>
    </w:p>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部门： </w:t>
      </w:r>
      <w:r>
        <w:rPr>
          <w:rFonts w:hint="eastAsia" w:ascii="宋体" w:hAnsi="宋体" w:eastAsia="宋体" w:cs="宋体"/>
          <w:color w:val="auto"/>
          <w:kern w:val="0"/>
          <w:sz w:val="20"/>
          <w:szCs w:val="20"/>
          <w:lang w:eastAsia="zh-CN"/>
        </w:rPr>
        <w:t>湖南司法警官职业学院</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公开0</w:t>
      </w:r>
      <w:r>
        <w:rPr>
          <w:rFonts w:hint="eastAsia" w:ascii="Times New Roman" w:hAnsi="Times New Roman" w:eastAsia="仿宋_GB2312" w:cs="Times New Roman"/>
          <w:color w:val="auto"/>
          <w:kern w:val="0"/>
          <w:szCs w:val="21"/>
        </w:rPr>
        <w:t>7</w:t>
      </w:r>
      <w:r>
        <w:rPr>
          <w:rFonts w:ascii="Times New Roman" w:hAnsi="Times New Roman" w:eastAsia="仿宋_GB2312" w:cs="Times New Roman"/>
          <w:color w:val="auto"/>
          <w:kern w:val="0"/>
          <w:szCs w:val="21"/>
        </w:rPr>
        <w:t>表</w:t>
      </w:r>
    </w:p>
    <w:p>
      <w:pPr>
        <w:widowControl/>
        <w:ind w:right="420"/>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auto"/>
                <w:kern w:val="0"/>
                <w:szCs w:val="21"/>
                <w:lang w:eastAsia="zh-CN"/>
              </w:rPr>
            </w:pPr>
            <w:r>
              <w:rPr>
                <w:rFonts w:ascii="Times New Roman" w:hAnsi="Times New Roman" w:eastAsia="仿宋_GB2312" w:cs="Times New Roman"/>
                <w:color w:val="auto"/>
                <w:kern w:val="0"/>
                <w:szCs w:val="21"/>
              </w:rPr>
              <w:t>公务用车</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auto"/>
                <w:kern w:val="0"/>
                <w:szCs w:val="21"/>
                <w:lang w:eastAsia="zh-CN"/>
              </w:rPr>
            </w:pPr>
            <w:r>
              <w:rPr>
                <w:rFonts w:ascii="Times New Roman" w:hAnsi="Times New Roman" w:eastAsia="仿宋_GB2312" w:cs="Times New Roman"/>
                <w:color w:val="auto"/>
                <w:kern w:val="0"/>
                <w:szCs w:val="21"/>
              </w:rPr>
              <w:t>公务用车</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auto"/>
                <w:kern w:val="0"/>
                <w:szCs w:val="21"/>
                <w:lang w:eastAsia="zh-CN"/>
              </w:rPr>
            </w:pPr>
            <w:r>
              <w:rPr>
                <w:rFonts w:ascii="Times New Roman" w:hAnsi="Times New Roman" w:eastAsia="仿宋_GB2312" w:cs="Times New Roman"/>
                <w:color w:val="auto"/>
                <w:kern w:val="0"/>
                <w:szCs w:val="21"/>
              </w:rPr>
              <w:t>公务用车</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auto"/>
                <w:kern w:val="0"/>
                <w:szCs w:val="21"/>
                <w:lang w:eastAsia="zh-CN"/>
              </w:rPr>
            </w:pPr>
            <w:r>
              <w:rPr>
                <w:rFonts w:ascii="Times New Roman" w:hAnsi="Times New Roman" w:eastAsia="仿宋_GB2312" w:cs="Times New Roman"/>
                <w:color w:val="auto"/>
                <w:kern w:val="0"/>
                <w:szCs w:val="21"/>
              </w:rPr>
              <w:t>公务用车</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15.5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10.5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10.5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11.94</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10.5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0</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10.5</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1.44</w:t>
            </w:r>
          </w:p>
        </w:tc>
      </w:tr>
    </w:tbl>
    <w:p>
      <w:pPr>
        <w:widowControl/>
        <w:jc w:val="left"/>
        <w:rPr>
          <w:rFonts w:ascii="宋体" w:eastAsia="宋体" w:cs="宋体"/>
          <w:color w:val="auto"/>
          <w:kern w:val="0"/>
          <w:sz w:val="24"/>
          <w:szCs w:val="24"/>
        </w:rPr>
      </w:pPr>
      <w:r>
        <w:rPr>
          <w:rFonts w:hint="eastAsia" w:ascii="宋体" w:eastAsia="宋体" w:cs="宋体"/>
          <w:color w:val="auto"/>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color w:val="auto"/>
          <w:kern w:val="0"/>
          <w:sz w:val="24"/>
          <w:szCs w:val="24"/>
        </w:rPr>
        <w:br w:type="page"/>
      </w:r>
    </w:p>
    <w:p>
      <w:pPr>
        <w:autoSpaceDE w:val="0"/>
        <w:autoSpaceDN w:val="0"/>
        <w:adjustRightInd w:val="0"/>
        <w:ind w:left="315" w:leftChars="150"/>
        <w:jc w:val="left"/>
        <w:rPr>
          <w:rFonts w:ascii="宋体" w:eastAsia="宋体" w:cs="宋体"/>
          <w:color w:val="auto"/>
          <w:kern w:val="0"/>
          <w:sz w:val="24"/>
          <w:szCs w:val="24"/>
        </w:rPr>
      </w:pPr>
    </w:p>
    <w:p>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政府性基金预算财政拨款收入支出决算表</w:t>
      </w:r>
    </w:p>
    <w:p>
      <w:pPr>
        <w:widowControl/>
        <w:wordWrap w:val="0"/>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部门：</w:t>
      </w:r>
      <w:r>
        <w:rPr>
          <w:rFonts w:hint="eastAsia" w:ascii="宋体" w:hAnsi="宋体" w:eastAsia="宋体" w:cs="宋体"/>
          <w:color w:val="auto"/>
          <w:kern w:val="0"/>
          <w:sz w:val="20"/>
          <w:szCs w:val="20"/>
          <w:lang w:eastAsia="zh-CN"/>
        </w:rPr>
        <w:t>湖南司法警官职业学院</w:t>
      </w:r>
      <w:r>
        <w:rPr>
          <w:rFonts w:ascii="Times New Roman" w:hAnsi="Times New Roman" w:eastAsia="仿宋_GB2312" w:cs="Times New Roman"/>
          <w:color w:val="auto"/>
          <w:kern w:val="0"/>
          <w:szCs w:val="21"/>
        </w:rPr>
        <w:t xml:space="preserve">                                                                                                                       公开08表</w:t>
      </w:r>
    </w:p>
    <w:p>
      <w:pPr>
        <w:widowControl/>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color w:val="auto"/>
                <w:kern w:val="0"/>
                <w:szCs w:val="21"/>
              </w:rPr>
            </w:pPr>
          </w:p>
        </w:tc>
        <w:tc>
          <w:tcPr>
            <w:tcW w:w="132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color w:val="auto"/>
                <w:kern w:val="0"/>
                <w:szCs w:val="21"/>
              </w:rPr>
            </w:pPr>
          </w:p>
        </w:tc>
        <w:tc>
          <w:tcPr>
            <w:tcW w:w="132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4</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5</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无</w:t>
            </w: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bl>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注：本表反映部门本年度政府性基金预算财政拨款收入、支出及结转和结余情况</w:t>
      </w:r>
    </w:p>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(若本单位无政府性基金收支</w:t>
      </w:r>
      <w:r>
        <w:rPr>
          <w:rFonts w:hint="eastAsia" w:ascii="Times New Roman" w:hAnsi="Times New Roman" w:eastAsia="仿宋_GB2312" w:cs="Times New Roman"/>
          <w:color w:val="auto"/>
          <w:kern w:val="0"/>
          <w:szCs w:val="21"/>
        </w:rPr>
        <w:t>,请说明：XX单位没有政府性基金收入，也没有使用政府性基金安排的支出，故本表无数据</w:t>
      </w:r>
      <w:r>
        <w:rPr>
          <w:rFonts w:ascii="Times New Roman" w:hAnsi="Times New Roman" w:eastAsia="仿宋_GB2312" w:cs="Times New Roman"/>
          <w:color w:val="auto"/>
          <w:kern w:val="0"/>
          <w:szCs w:val="21"/>
        </w:rPr>
        <w:t>)。</w:t>
      </w:r>
    </w:p>
    <w:p>
      <w:pPr>
        <w:widowControl/>
        <w:jc w:val="left"/>
        <w:rPr>
          <w:rFonts w:ascii="黑体" w:hAnsi="黑体" w:eastAsia="黑体"/>
          <w:color w:val="auto"/>
          <w:szCs w:val="21"/>
        </w:rPr>
      </w:pPr>
      <w:r>
        <w:rPr>
          <w:rFonts w:ascii="黑体" w:hAnsi="黑体" w:eastAsia="黑体"/>
          <w:color w:val="auto"/>
          <w:szCs w:val="21"/>
        </w:rPr>
        <w:br w:type="page"/>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r>
              <w:rPr>
                <w:rFonts w:hint="eastAsia" w:ascii="宋体" w:hAnsi="宋体" w:eastAsia="宋体" w:cs="宋体"/>
                <w:color w:val="auto"/>
                <w:kern w:val="0"/>
                <w:sz w:val="20"/>
                <w:szCs w:val="20"/>
                <w:lang w:eastAsia="zh-CN"/>
              </w:rPr>
              <w:t>湖南司法警官职业学院</w:t>
            </w:r>
          </w:p>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项 </w:t>
            </w:r>
            <w:r>
              <w:rPr>
                <w:rFonts w:hint="eastAsia" w:ascii="宋体" w:hAnsi="宋体" w:eastAsia="宋体" w:cs="宋体"/>
                <w:color w:val="auto"/>
                <w:kern w:val="0"/>
                <w:sz w:val="22"/>
              </w:rPr>
              <w:t xml:space="preserve">   </w:t>
            </w:r>
            <w:r>
              <w:rPr>
                <w:rFonts w:hint="eastAsia" w:ascii="宋体" w:hAnsi="宋体" w:eastAsia="宋体" w:cs="宋体"/>
                <w:color w:val="auto"/>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无</w:t>
            </w: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注：本表反映部门本年度国有资本经营预算财政拨款支出情况。</w:t>
            </w:r>
          </w:p>
        </w:tc>
      </w:tr>
    </w:tbl>
    <w:p>
      <w:pPr>
        <w:pStyle w:val="11"/>
        <w:rPr>
          <w:color w:val="auto"/>
          <w:sz w:val="72"/>
          <w:szCs w:val="72"/>
        </w:rPr>
        <w:sectPr>
          <w:pgSz w:w="16838" w:h="11906" w:orient="landscape"/>
          <w:pgMar w:top="720" w:right="720" w:bottom="720" w:left="720" w:header="851" w:footer="992" w:gutter="0"/>
          <w:cols w:space="425" w:num="1"/>
          <w:docGrid w:type="lines" w:linePitch="312" w:charSpace="0"/>
        </w:sectPr>
      </w:pPr>
    </w:p>
    <w:p>
      <w:pPr>
        <w:pStyle w:val="11"/>
        <w:rPr>
          <w:color w:val="auto"/>
          <w:sz w:val="72"/>
          <w:szCs w:val="72"/>
        </w:rPr>
      </w:pPr>
    </w:p>
    <w:p>
      <w:pPr>
        <w:pStyle w:val="11"/>
        <w:rPr>
          <w:color w:val="auto"/>
          <w:sz w:val="72"/>
          <w:szCs w:val="72"/>
        </w:rPr>
      </w:pPr>
    </w:p>
    <w:p>
      <w:pPr>
        <w:pStyle w:val="11"/>
        <w:rPr>
          <w:color w:val="auto"/>
          <w:sz w:val="72"/>
          <w:szCs w:val="72"/>
        </w:rPr>
      </w:pPr>
    </w:p>
    <w:p>
      <w:pPr>
        <w:pStyle w:val="11"/>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r>
        <w:rPr>
          <w:rFonts w:hint="eastAsia"/>
          <w:color w:val="auto"/>
          <w:sz w:val="72"/>
          <w:szCs w:val="72"/>
        </w:rPr>
        <w:t>第三部分</w:t>
      </w:r>
    </w:p>
    <w:p>
      <w:pPr>
        <w:pStyle w:val="11"/>
        <w:jc w:val="center"/>
        <w:rPr>
          <w:color w:val="auto"/>
          <w:sz w:val="70"/>
          <w:szCs w:val="70"/>
        </w:rPr>
      </w:pPr>
    </w:p>
    <w:p>
      <w:pPr>
        <w:pStyle w:val="11"/>
        <w:jc w:val="center"/>
        <w:rPr>
          <w:color w:val="auto"/>
          <w:sz w:val="70"/>
          <w:szCs w:val="70"/>
        </w:rPr>
      </w:pPr>
      <w:r>
        <w:rPr>
          <w:color w:val="auto"/>
          <w:sz w:val="70"/>
          <w:szCs w:val="70"/>
        </w:rPr>
        <w:t>20</w:t>
      </w:r>
      <w:r>
        <w:rPr>
          <w:rFonts w:hint="eastAsia"/>
          <w:color w:val="auto"/>
          <w:sz w:val="70"/>
          <w:szCs w:val="70"/>
        </w:rPr>
        <w:t>21年度部门决算情况说明</w:t>
      </w:r>
    </w:p>
    <w:p>
      <w:pPr>
        <w:widowControl/>
        <w:jc w:val="left"/>
        <w:rPr>
          <w:rFonts w:ascii="黑体" w:eastAsia="黑体" w:cs="黑体"/>
          <w:color w:val="auto"/>
          <w:kern w:val="0"/>
          <w:sz w:val="70"/>
          <w:szCs w:val="70"/>
        </w:rPr>
      </w:pPr>
      <w:r>
        <w:rPr>
          <w:color w:val="auto"/>
          <w:sz w:val="70"/>
          <w:szCs w:val="70"/>
        </w:rPr>
        <w:br w:type="page"/>
      </w:r>
    </w:p>
    <w:p>
      <w:pPr>
        <w:pStyle w:val="11"/>
        <w:rPr>
          <w:rFonts w:asciiTheme="minorEastAsia" w:hAnsiTheme="minorEastAsia" w:eastAsiaTheme="minorEastAsia"/>
          <w:color w:val="auto"/>
          <w:sz w:val="32"/>
          <w:szCs w:val="32"/>
        </w:rPr>
      </w:pPr>
    </w:p>
    <w:p>
      <w:pPr>
        <w:pStyle w:val="11"/>
        <w:rPr>
          <w:rFonts w:hAnsi="黑体"/>
          <w:b/>
          <w:color w:val="auto"/>
          <w:sz w:val="32"/>
          <w:szCs w:val="32"/>
        </w:rPr>
      </w:pPr>
      <w:r>
        <w:rPr>
          <w:rFonts w:hint="eastAsia" w:hAnsi="黑体"/>
          <w:b/>
          <w:color w:val="auto"/>
          <w:sz w:val="32"/>
          <w:szCs w:val="32"/>
        </w:rPr>
        <w:t>一、收入支出决算总体情况说明</w:t>
      </w:r>
    </w:p>
    <w:p>
      <w:pPr>
        <w:pStyle w:val="11"/>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年度收入</w:t>
      </w:r>
      <w:r>
        <w:rPr>
          <w:rFonts w:hint="eastAsia" w:asciiTheme="minorEastAsia" w:hAnsiTheme="minorEastAsia" w:eastAsiaTheme="minorEastAsia"/>
          <w:color w:val="auto"/>
          <w:sz w:val="32"/>
          <w:szCs w:val="32"/>
          <w:lang w:val="en-US" w:eastAsia="zh-CN"/>
        </w:rPr>
        <w:t>11803.68</w:t>
      </w:r>
      <w:r>
        <w:rPr>
          <w:rFonts w:hint="eastAsia" w:asciiTheme="minorEastAsia" w:hAnsiTheme="minorEastAsia" w:eastAsiaTheme="minorEastAsia"/>
          <w:color w:val="auto"/>
          <w:sz w:val="32"/>
          <w:szCs w:val="32"/>
        </w:rPr>
        <w:t>万元，相比上年度</w:t>
      </w:r>
      <w:r>
        <w:rPr>
          <w:rFonts w:hint="eastAsia" w:asciiTheme="minorEastAsia" w:hAnsiTheme="minorEastAsia" w:eastAsiaTheme="minorEastAsia"/>
          <w:color w:val="auto"/>
          <w:sz w:val="32"/>
          <w:szCs w:val="32"/>
          <w:lang w:eastAsia="zh-CN"/>
        </w:rPr>
        <w:t>增加</w:t>
      </w:r>
      <w:r>
        <w:rPr>
          <w:rFonts w:hint="eastAsia" w:asciiTheme="minorEastAsia" w:hAnsiTheme="minorEastAsia" w:eastAsiaTheme="minorEastAsia"/>
          <w:color w:val="auto"/>
          <w:sz w:val="32"/>
          <w:szCs w:val="32"/>
          <w:lang w:val="en-US" w:eastAsia="zh-CN"/>
        </w:rPr>
        <w:t>487.45</w:t>
      </w:r>
      <w:r>
        <w:rPr>
          <w:rFonts w:hint="eastAsia" w:asciiTheme="minorEastAsia" w:hAnsiTheme="minorEastAsia" w:eastAsiaTheme="minorEastAsia"/>
          <w:color w:val="auto"/>
          <w:sz w:val="32"/>
          <w:szCs w:val="32"/>
        </w:rPr>
        <w:t>万元，主要是因为财政拨款减少</w:t>
      </w:r>
      <w:r>
        <w:rPr>
          <w:rFonts w:hint="eastAsia" w:asciiTheme="minorEastAsia" w:hAnsiTheme="minorEastAsia" w:eastAsiaTheme="minorEastAsia"/>
          <w:color w:val="auto"/>
          <w:sz w:val="32"/>
          <w:szCs w:val="32"/>
          <w:lang w:val="en-US" w:eastAsia="zh-CN"/>
        </w:rPr>
        <w:t>29.4</w:t>
      </w:r>
      <w:r>
        <w:rPr>
          <w:rFonts w:hint="eastAsia" w:asciiTheme="minorEastAsia" w:hAnsiTheme="minorEastAsia" w:eastAsiaTheme="minorEastAsia"/>
          <w:color w:val="auto"/>
          <w:sz w:val="32"/>
          <w:szCs w:val="32"/>
        </w:rPr>
        <w:t>万元，事业收入增加</w:t>
      </w:r>
      <w:r>
        <w:rPr>
          <w:rFonts w:hint="eastAsia" w:asciiTheme="minorEastAsia" w:hAnsiTheme="minorEastAsia" w:eastAsiaTheme="minorEastAsia"/>
          <w:color w:val="auto"/>
          <w:sz w:val="32"/>
          <w:szCs w:val="32"/>
          <w:lang w:val="en-US" w:eastAsia="zh-CN"/>
        </w:rPr>
        <w:t>516.85</w:t>
      </w:r>
      <w:r>
        <w:rPr>
          <w:rFonts w:hint="eastAsia" w:asciiTheme="minorEastAsia" w:hAnsiTheme="minorEastAsia" w:eastAsiaTheme="minorEastAsia"/>
          <w:color w:val="auto"/>
          <w:sz w:val="32"/>
          <w:szCs w:val="32"/>
        </w:rPr>
        <w:t>万元；202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年度支出</w:t>
      </w:r>
      <w:r>
        <w:rPr>
          <w:rFonts w:hint="eastAsia" w:asciiTheme="minorEastAsia" w:hAnsiTheme="minorEastAsia" w:eastAsiaTheme="minorEastAsia"/>
          <w:color w:val="auto"/>
          <w:sz w:val="32"/>
          <w:szCs w:val="32"/>
          <w:lang w:val="en-US" w:eastAsia="zh-CN"/>
        </w:rPr>
        <w:t>11148.49</w:t>
      </w:r>
      <w:r>
        <w:rPr>
          <w:rFonts w:hint="eastAsia" w:asciiTheme="minorEastAsia" w:hAnsiTheme="minorEastAsia" w:eastAsiaTheme="minorEastAsia"/>
          <w:color w:val="auto"/>
          <w:sz w:val="32"/>
          <w:szCs w:val="32"/>
        </w:rPr>
        <w:t>万元，相比上年度决算支出增加</w:t>
      </w:r>
      <w:r>
        <w:rPr>
          <w:rFonts w:hint="eastAsia" w:asciiTheme="minorEastAsia" w:hAnsiTheme="minorEastAsia" w:eastAsiaTheme="minorEastAsia"/>
          <w:color w:val="auto"/>
          <w:sz w:val="32"/>
          <w:szCs w:val="32"/>
          <w:lang w:val="en-US" w:eastAsia="zh-CN"/>
        </w:rPr>
        <w:t>359.49</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，支出增加原因主要是因为纳入专户管理非税收入增加导致</w:t>
      </w:r>
      <w:r>
        <w:rPr>
          <w:rFonts w:hint="eastAsia" w:asciiTheme="minorEastAsia" w:hAnsiTheme="minorEastAsia" w:eastAsiaTheme="minorEastAsia"/>
          <w:color w:val="auto"/>
          <w:sz w:val="32"/>
          <w:szCs w:val="32"/>
        </w:rPr>
        <w:t>。</w:t>
      </w:r>
    </w:p>
    <w:p>
      <w:pPr>
        <w:pStyle w:val="11"/>
        <w:rPr>
          <w:rFonts w:hAnsi="黑体"/>
          <w:b/>
          <w:color w:val="auto"/>
          <w:sz w:val="32"/>
          <w:szCs w:val="32"/>
        </w:rPr>
      </w:pPr>
      <w:r>
        <w:rPr>
          <w:rFonts w:hint="eastAsia" w:hAnsi="黑体"/>
          <w:b/>
          <w:color w:val="auto"/>
          <w:sz w:val="32"/>
          <w:szCs w:val="32"/>
        </w:rPr>
        <w:t>二、收入决算情况说明</w:t>
      </w:r>
    </w:p>
    <w:p>
      <w:pPr>
        <w:pStyle w:val="11"/>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本年收入合计</w:t>
      </w:r>
      <w:r>
        <w:rPr>
          <w:rFonts w:hint="eastAsia" w:asciiTheme="minorEastAsia" w:hAnsiTheme="minorEastAsia" w:eastAsiaTheme="minorEastAsia"/>
          <w:color w:val="auto"/>
          <w:sz w:val="32"/>
          <w:szCs w:val="32"/>
          <w:lang w:val="en-US" w:eastAsia="zh-CN"/>
        </w:rPr>
        <w:t>11803.68</w:t>
      </w:r>
      <w:r>
        <w:rPr>
          <w:rFonts w:hint="eastAsia" w:asciiTheme="minorEastAsia" w:hAnsiTheme="minorEastAsia" w:eastAsiaTheme="minorEastAsia"/>
          <w:color w:val="auto"/>
          <w:sz w:val="32"/>
          <w:szCs w:val="32"/>
        </w:rPr>
        <w:t>万元，其中：财政拨款收入</w:t>
      </w:r>
      <w:r>
        <w:rPr>
          <w:rFonts w:hint="eastAsia" w:asciiTheme="minorEastAsia" w:hAnsiTheme="minorEastAsia" w:eastAsiaTheme="minorEastAsia"/>
          <w:color w:val="auto"/>
          <w:sz w:val="32"/>
          <w:szCs w:val="32"/>
          <w:lang w:val="en-US" w:eastAsia="zh-CN"/>
        </w:rPr>
        <w:t>7225.17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61.21</w:t>
      </w:r>
      <w:r>
        <w:rPr>
          <w:rFonts w:hint="eastAsia" w:asciiTheme="minorEastAsia" w:hAnsiTheme="minorEastAsia" w:eastAsiaTheme="minorEastAsia"/>
          <w:color w:val="auto"/>
          <w:sz w:val="32"/>
          <w:szCs w:val="32"/>
        </w:rPr>
        <w:t>%；上级补助收入0万元，占0%；事业收入</w:t>
      </w:r>
      <w:r>
        <w:rPr>
          <w:rFonts w:hint="eastAsia" w:asciiTheme="minorEastAsia" w:hAnsiTheme="minorEastAsia" w:eastAsiaTheme="minorEastAsia"/>
          <w:color w:val="auto"/>
          <w:sz w:val="32"/>
          <w:szCs w:val="32"/>
          <w:lang w:val="en-US" w:eastAsia="zh-CN"/>
        </w:rPr>
        <w:t>4578.51</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38.79</w:t>
      </w:r>
      <w:r>
        <w:rPr>
          <w:rFonts w:hint="eastAsia" w:asciiTheme="minorEastAsia" w:hAnsiTheme="minorEastAsia" w:eastAsiaTheme="minorEastAsia"/>
          <w:color w:val="auto"/>
          <w:sz w:val="32"/>
          <w:szCs w:val="32"/>
        </w:rPr>
        <w:t>%；经营收入0万元，占0%；附属单位上缴收入0万元，占0%；其他收入0万元，占0%。</w:t>
      </w:r>
    </w:p>
    <w:p>
      <w:pPr>
        <w:pStyle w:val="11"/>
        <w:rPr>
          <w:rFonts w:hAnsi="黑体"/>
          <w:b/>
          <w:color w:val="auto"/>
          <w:sz w:val="32"/>
          <w:szCs w:val="32"/>
        </w:rPr>
      </w:pPr>
      <w:r>
        <w:rPr>
          <w:rFonts w:hint="eastAsia" w:hAnsi="黑体"/>
          <w:b/>
          <w:color w:val="auto"/>
          <w:sz w:val="32"/>
          <w:szCs w:val="32"/>
        </w:rPr>
        <w:t>三、支出决算情况说明</w:t>
      </w:r>
    </w:p>
    <w:p>
      <w:pPr>
        <w:pStyle w:val="11"/>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本年支出合计</w:t>
      </w:r>
      <w:r>
        <w:rPr>
          <w:rFonts w:hint="eastAsia" w:asciiTheme="minorEastAsia" w:hAnsiTheme="minorEastAsia" w:eastAsiaTheme="minorEastAsia"/>
          <w:color w:val="auto"/>
          <w:sz w:val="32"/>
          <w:szCs w:val="32"/>
          <w:lang w:val="en-US" w:eastAsia="zh-CN"/>
        </w:rPr>
        <w:t>11148.49</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6704.37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60.14</w:t>
      </w:r>
      <w:r>
        <w:rPr>
          <w:rFonts w:hint="eastAsia" w:asciiTheme="minorEastAsia" w:hAnsiTheme="minorEastAsia" w:eastAsiaTheme="minorEastAsia"/>
          <w:color w:val="auto"/>
          <w:sz w:val="32"/>
          <w:szCs w:val="32"/>
        </w:rPr>
        <w:t>%；项目支出</w:t>
      </w:r>
      <w:r>
        <w:rPr>
          <w:rFonts w:hint="eastAsia" w:asciiTheme="minorEastAsia" w:hAnsiTheme="minorEastAsia" w:eastAsiaTheme="minorEastAsia"/>
          <w:color w:val="auto"/>
          <w:sz w:val="32"/>
          <w:szCs w:val="32"/>
          <w:lang w:val="en-US" w:eastAsia="zh-CN"/>
        </w:rPr>
        <w:t>4444.12</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39.8</w:t>
      </w:r>
      <w:r>
        <w:rPr>
          <w:rFonts w:hint="eastAsia" w:asciiTheme="minorEastAsia" w:hAnsiTheme="minorEastAsia" w:eastAsiaTheme="minorEastAsia"/>
          <w:color w:val="auto"/>
          <w:sz w:val="32"/>
          <w:szCs w:val="32"/>
        </w:rPr>
        <w:t>6%；上缴上级支出0万元，占0%；经营支出0万元，占0%；对附属单位补助支出0万元，占0%。</w:t>
      </w:r>
    </w:p>
    <w:p>
      <w:pPr>
        <w:pStyle w:val="11"/>
        <w:rPr>
          <w:rFonts w:hAnsi="黑体"/>
          <w:b/>
          <w:color w:val="auto"/>
          <w:sz w:val="32"/>
          <w:szCs w:val="32"/>
        </w:rPr>
      </w:pPr>
      <w:r>
        <w:rPr>
          <w:rFonts w:hint="eastAsia" w:hAnsi="黑体"/>
          <w:b/>
          <w:color w:val="auto"/>
          <w:sz w:val="32"/>
          <w:szCs w:val="32"/>
        </w:rPr>
        <w:t>四、财政拨款收入支出决算总体情况说明</w:t>
      </w:r>
    </w:p>
    <w:p>
      <w:pPr>
        <w:pStyle w:val="11"/>
        <w:ind w:firstLine="160" w:firstLineChars="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 xml:space="preserve"> 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年度财政拨款收入</w:t>
      </w:r>
      <w:r>
        <w:rPr>
          <w:rFonts w:hint="eastAsia" w:asciiTheme="minorEastAsia" w:hAnsiTheme="minorEastAsia" w:eastAsiaTheme="minorEastAsia"/>
          <w:color w:val="auto"/>
          <w:sz w:val="32"/>
          <w:szCs w:val="32"/>
          <w:lang w:val="en-US" w:eastAsia="zh-CN"/>
        </w:rPr>
        <w:t>7225.17</w:t>
      </w:r>
      <w:r>
        <w:rPr>
          <w:rFonts w:hint="eastAsia" w:asciiTheme="minorEastAsia" w:hAnsiTheme="minorEastAsia" w:eastAsiaTheme="minorEastAsia"/>
          <w:color w:val="auto"/>
          <w:sz w:val="32"/>
          <w:szCs w:val="32"/>
        </w:rPr>
        <w:t>万元，与上年相比，减少</w:t>
      </w:r>
      <w:r>
        <w:rPr>
          <w:rFonts w:hint="eastAsia" w:asciiTheme="minorEastAsia" w:hAnsiTheme="minorEastAsia" w:eastAsiaTheme="minorEastAsia"/>
          <w:color w:val="auto"/>
          <w:sz w:val="32"/>
          <w:szCs w:val="32"/>
          <w:lang w:val="en-US" w:eastAsia="zh-CN"/>
        </w:rPr>
        <w:t>29.4</w:t>
      </w:r>
      <w:r>
        <w:rPr>
          <w:rFonts w:hint="eastAsia" w:asciiTheme="minorEastAsia" w:hAnsiTheme="minorEastAsia" w:eastAsiaTheme="minorEastAsia"/>
          <w:color w:val="auto"/>
          <w:sz w:val="32"/>
          <w:szCs w:val="32"/>
        </w:rPr>
        <w:t>万元,减少4%；202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年度财政拨款决算支出</w:t>
      </w:r>
      <w:r>
        <w:rPr>
          <w:rFonts w:hint="eastAsia" w:asciiTheme="minorEastAsia" w:hAnsiTheme="minorEastAsia" w:eastAsiaTheme="minorEastAsia"/>
          <w:color w:val="auto"/>
          <w:sz w:val="32"/>
          <w:szCs w:val="32"/>
          <w:lang w:val="en-US" w:eastAsia="zh-CN"/>
        </w:rPr>
        <w:t>6569.98万元，</w:t>
      </w:r>
      <w:r>
        <w:rPr>
          <w:rFonts w:hint="eastAsia" w:asciiTheme="minorEastAsia" w:hAnsiTheme="minorEastAsia" w:eastAsiaTheme="minorEastAsia"/>
          <w:color w:val="auto"/>
          <w:sz w:val="32"/>
          <w:szCs w:val="32"/>
        </w:rPr>
        <w:t>与上年相比，财政拨款支出减少</w:t>
      </w:r>
      <w:r>
        <w:rPr>
          <w:rFonts w:hint="eastAsia" w:asciiTheme="minorEastAsia" w:hAnsiTheme="minorEastAsia" w:eastAsiaTheme="minorEastAsia"/>
          <w:color w:val="auto"/>
          <w:sz w:val="32"/>
          <w:szCs w:val="32"/>
          <w:lang w:val="en-US" w:eastAsia="zh-CN"/>
        </w:rPr>
        <w:t>157.32</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2.34</w:t>
      </w:r>
      <w:r>
        <w:rPr>
          <w:rFonts w:hint="eastAsia" w:asciiTheme="minorEastAsia" w:hAnsiTheme="minorEastAsia" w:eastAsiaTheme="minorEastAsia"/>
          <w:color w:val="auto"/>
          <w:sz w:val="32"/>
          <w:szCs w:val="32"/>
        </w:rPr>
        <w:t>%，主要是因为财政拨款收入减少。</w:t>
      </w:r>
    </w:p>
    <w:p>
      <w:pPr>
        <w:pStyle w:val="11"/>
        <w:rPr>
          <w:rFonts w:hAnsi="黑体"/>
          <w:b/>
          <w:color w:val="auto"/>
          <w:sz w:val="32"/>
          <w:szCs w:val="32"/>
        </w:rPr>
      </w:pPr>
      <w:r>
        <w:rPr>
          <w:rFonts w:hint="eastAsia" w:hAnsi="黑体"/>
          <w:b/>
          <w:color w:val="auto"/>
          <w:sz w:val="32"/>
          <w:szCs w:val="32"/>
        </w:rPr>
        <w:t>五、一般公共预算财政拨款支出决算情况说明</w:t>
      </w:r>
    </w:p>
    <w:p>
      <w:pPr>
        <w:pStyle w:val="11"/>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年度财政拨款支出</w:t>
      </w:r>
      <w:r>
        <w:rPr>
          <w:rFonts w:hint="eastAsia" w:asciiTheme="minorEastAsia" w:hAnsiTheme="minorEastAsia" w:eastAsiaTheme="minorEastAsia"/>
          <w:color w:val="auto"/>
          <w:sz w:val="32"/>
          <w:szCs w:val="32"/>
          <w:lang w:val="en-US" w:eastAsia="zh-CN"/>
        </w:rPr>
        <w:t>6569.98</w:t>
      </w:r>
      <w:r>
        <w:rPr>
          <w:rFonts w:hint="eastAsia" w:asciiTheme="minorEastAsia" w:hAnsiTheme="minorEastAsia" w:eastAsiaTheme="minorEastAsia"/>
          <w:color w:val="auto"/>
          <w:sz w:val="32"/>
          <w:szCs w:val="32"/>
        </w:rPr>
        <w:t>万元，占本年支出合计的</w:t>
      </w:r>
      <w:r>
        <w:rPr>
          <w:rFonts w:hint="eastAsia" w:asciiTheme="minorEastAsia" w:hAnsiTheme="minorEastAsia" w:eastAsiaTheme="minorEastAsia"/>
          <w:color w:val="auto"/>
          <w:sz w:val="32"/>
          <w:szCs w:val="32"/>
          <w:lang w:val="en-US" w:eastAsia="zh-CN"/>
        </w:rPr>
        <w:t>58.93</w:t>
      </w:r>
      <w:r>
        <w:rPr>
          <w:rFonts w:hint="eastAsia" w:asciiTheme="minorEastAsia" w:hAnsiTheme="minorEastAsia" w:eastAsiaTheme="minorEastAsia"/>
          <w:color w:val="auto"/>
          <w:sz w:val="32"/>
          <w:szCs w:val="32"/>
        </w:rPr>
        <w:t>%，与上年相比，财政拨款支出减少</w:t>
      </w:r>
      <w:r>
        <w:rPr>
          <w:rFonts w:hint="eastAsia" w:asciiTheme="minorEastAsia" w:hAnsiTheme="minorEastAsia" w:eastAsiaTheme="minorEastAsia"/>
          <w:color w:val="auto"/>
          <w:sz w:val="32"/>
          <w:szCs w:val="32"/>
          <w:lang w:val="en-US" w:eastAsia="zh-CN"/>
        </w:rPr>
        <w:t>157.32</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2.34</w:t>
      </w:r>
      <w:r>
        <w:rPr>
          <w:rFonts w:hint="eastAsia" w:asciiTheme="minorEastAsia" w:hAnsiTheme="minorEastAsia" w:eastAsiaTheme="minorEastAsia"/>
          <w:color w:val="auto"/>
          <w:sz w:val="32"/>
          <w:szCs w:val="32"/>
        </w:rPr>
        <w:t>%，主要是因为财政拨款收入减少。</w:t>
      </w:r>
    </w:p>
    <w:p>
      <w:pPr>
        <w:pStyle w:val="11"/>
        <w:ind w:firstLine="480"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pStyle w:val="11"/>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年度财政拨款支出</w:t>
      </w:r>
      <w:r>
        <w:rPr>
          <w:rFonts w:hint="eastAsia" w:asciiTheme="minorEastAsia" w:hAnsiTheme="minorEastAsia" w:eastAsiaTheme="minorEastAsia"/>
          <w:color w:val="auto"/>
          <w:sz w:val="32"/>
          <w:szCs w:val="32"/>
          <w:lang w:val="en-US" w:eastAsia="zh-CN"/>
        </w:rPr>
        <w:t>6569.98</w:t>
      </w:r>
      <w:r>
        <w:rPr>
          <w:rFonts w:hint="eastAsia" w:asciiTheme="minorEastAsia" w:hAnsiTheme="minorEastAsia" w:eastAsiaTheme="minorEastAsia"/>
          <w:color w:val="auto"/>
          <w:sz w:val="32"/>
          <w:szCs w:val="32"/>
        </w:rPr>
        <w:t>万元，主要用于以下方面：公共安全支出（类）支出</w:t>
      </w:r>
      <w:r>
        <w:rPr>
          <w:rFonts w:hint="eastAsia" w:asciiTheme="minorEastAsia" w:hAnsiTheme="minorEastAsia" w:eastAsiaTheme="minorEastAsia"/>
          <w:color w:val="auto"/>
          <w:sz w:val="32"/>
          <w:szCs w:val="32"/>
          <w:lang w:val="en-US" w:eastAsia="zh-CN"/>
        </w:rPr>
        <w:t>580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8.83</w:t>
      </w:r>
      <w:r>
        <w:rPr>
          <w:rFonts w:hint="eastAsia" w:asciiTheme="minorEastAsia" w:hAnsiTheme="minorEastAsia" w:eastAsiaTheme="minorEastAsia"/>
          <w:color w:val="auto"/>
          <w:sz w:val="32"/>
          <w:szCs w:val="32"/>
        </w:rPr>
        <w:t>%；教育（类）支出</w:t>
      </w:r>
      <w:r>
        <w:rPr>
          <w:rFonts w:hint="eastAsia" w:asciiTheme="minorEastAsia" w:hAnsiTheme="minorEastAsia" w:eastAsiaTheme="minorEastAsia"/>
          <w:color w:val="auto"/>
          <w:sz w:val="32"/>
          <w:szCs w:val="32"/>
          <w:lang w:val="en-US" w:eastAsia="zh-CN"/>
        </w:rPr>
        <w:t>5028.88</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76.54</w:t>
      </w:r>
      <w:r>
        <w:rPr>
          <w:rFonts w:hint="eastAsia" w:asciiTheme="minorEastAsia" w:hAnsiTheme="minorEastAsia" w:eastAsiaTheme="minorEastAsia"/>
          <w:color w:val="auto"/>
          <w:sz w:val="32"/>
          <w:szCs w:val="32"/>
        </w:rPr>
        <w:t>%;科学技术（类）支出</w:t>
      </w:r>
      <w:r>
        <w:rPr>
          <w:rFonts w:hint="eastAsia" w:asciiTheme="minorEastAsia" w:hAnsiTheme="minorEastAsia" w:eastAsiaTheme="minorEastAsia"/>
          <w:color w:val="auto"/>
          <w:sz w:val="32"/>
          <w:szCs w:val="32"/>
          <w:lang w:val="en-US" w:eastAsia="zh-CN"/>
        </w:rPr>
        <w:t>4.1</w:t>
      </w:r>
      <w:r>
        <w:rPr>
          <w:rFonts w:hint="eastAsia" w:asciiTheme="minorEastAsia" w:hAnsiTheme="minorEastAsia" w:eastAsiaTheme="minorEastAsia"/>
          <w:color w:val="auto"/>
          <w:sz w:val="32"/>
          <w:szCs w:val="32"/>
        </w:rPr>
        <w:t>万元，占0.0</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%；社会保障和就业（类）支出</w:t>
      </w:r>
      <w:r>
        <w:rPr>
          <w:rFonts w:hint="eastAsia" w:asciiTheme="minorEastAsia" w:hAnsiTheme="minorEastAsia" w:eastAsiaTheme="minorEastAsia"/>
          <w:color w:val="auto"/>
          <w:sz w:val="32"/>
          <w:szCs w:val="32"/>
          <w:lang w:val="en-US" w:eastAsia="zh-CN"/>
        </w:rPr>
        <w:t>377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5.74</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卫生健康支出</w:t>
      </w:r>
      <w:r>
        <w:rPr>
          <w:rFonts w:hint="eastAsia" w:asciiTheme="minorEastAsia" w:hAnsiTheme="minorEastAsia" w:eastAsiaTheme="minorEastAsia"/>
          <w:color w:val="auto"/>
          <w:sz w:val="32"/>
          <w:szCs w:val="32"/>
          <w:lang w:val="en-US" w:eastAsia="zh-CN"/>
        </w:rPr>
        <w:t>230万元，占3.5%；</w:t>
      </w:r>
      <w:r>
        <w:rPr>
          <w:rFonts w:hint="eastAsia" w:asciiTheme="minorEastAsia" w:hAnsiTheme="minorEastAsia" w:eastAsiaTheme="minorEastAsia"/>
          <w:color w:val="auto"/>
          <w:sz w:val="32"/>
          <w:szCs w:val="32"/>
        </w:rPr>
        <w:t>住房保障（类）支出3</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0万元，占5.</w:t>
      </w:r>
      <w:r>
        <w:rPr>
          <w:rFonts w:hint="eastAsia" w:asciiTheme="minorEastAsia" w:hAnsiTheme="minorEastAsia" w:eastAsiaTheme="minorEastAsia"/>
          <w:color w:val="auto"/>
          <w:sz w:val="32"/>
          <w:szCs w:val="32"/>
          <w:lang w:val="en-US" w:eastAsia="zh-CN"/>
        </w:rPr>
        <w:t>33</w:t>
      </w:r>
      <w:r>
        <w:rPr>
          <w:rFonts w:hint="eastAsia" w:asciiTheme="minorEastAsia" w:hAnsiTheme="minorEastAsia" w:eastAsiaTheme="minorEastAsia"/>
          <w:color w:val="auto"/>
          <w:sz w:val="32"/>
          <w:szCs w:val="32"/>
        </w:rPr>
        <w:t>%。</w:t>
      </w:r>
    </w:p>
    <w:p>
      <w:pPr>
        <w:pStyle w:val="11"/>
        <w:ind w:firstLine="800"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年度财政拨款支出年初预算数为</w:t>
      </w:r>
      <w:r>
        <w:rPr>
          <w:rFonts w:hint="eastAsia" w:asciiTheme="minorEastAsia" w:hAnsiTheme="minorEastAsia" w:eastAsiaTheme="minorEastAsia"/>
          <w:color w:val="auto"/>
          <w:sz w:val="32"/>
          <w:szCs w:val="32"/>
          <w:lang w:val="en-US" w:eastAsia="zh-CN"/>
        </w:rPr>
        <w:t>4618.85</w:t>
      </w:r>
      <w:r>
        <w:rPr>
          <w:rFonts w:hint="eastAsia" w:asciiTheme="minorEastAsia" w:hAnsiTheme="minorEastAsia" w:eastAsiaTheme="minorEastAsia"/>
          <w:color w:val="auto"/>
          <w:sz w:val="32"/>
          <w:szCs w:val="32"/>
        </w:rPr>
        <w:t>万元，支出决算数为</w:t>
      </w:r>
      <w:r>
        <w:rPr>
          <w:rFonts w:hint="eastAsia" w:asciiTheme="minorEastAsia" w:hAnsiTheme="minorEastAsia" w:eastAsiaTheme="minorEastAsia"/>
          <w:color w:val="auto"/>
          <w:sz w:val="32"/>
          <w:szCs w:val="32"/>
          <w:lang w:val="en-US" w:eastAsia="zh-CN"/>
        </w:rPr>
        <w:t>6569.98</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142.24</w:t>
      </w:r>
      <w:r>
        <w:rPr>
          <w:rFonts w:hint="eastAsia" w:asciiTheme="minorEastAsia" w:hAnsiTheme="minorEastAsia" w:eastAsiaTheme="minorEastAsia"/>
          <w:color w:val="auto"/>
          <w:sz w:val="32"/>
          <w:szCs w:val="32"/>
        </w:rPr>
        <w:t>%，其中：</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1、公共安全支出（类）司法（款）一般行政管理事务（项）。</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580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由于预算为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，决算数大于年初预算数的主要原因是：该项目建设为政法转移支付资金</w:t>
      </w:r>
      <w:r>
        <w:rPr>
          <w:rFonts w:hint="eastAsia" w:asciiTheme="minorEastAsia" w:hAnsiTheme="minorEastAsia" w:eastAsiaTheme="minorEastAsia"/>
          <w:color w:val="auto"/>
          <w:sz w:val="32"/>
          <w:szCs w:val="32"/>
          <w:lang w:eastAsia="zh-CN"/>
        </w:rPr>
        <w:t>湘警职院基本建设项目</w:t>
      </w:r>
      <w:r>
        <w:rPr>
          <w:rFonts w:hint="eastAsia" w:asciiTheme="minorEastAsia" w:hAnsiTheme="minorEastAsia" w:eastAsiaTheme="minorEastAsia"/>
          <w:color w:val="auto"/>
          <w:sz w:val="32"/>
          <w:szCs w:val="32"/>
          <w:lang w:val="en-US" w:eastAsia="zh-CN"/>
        </w:rPr>
        <w:t>500万元；追加警察培训综合楼改造专项80万元</w:t>
      </w:r>
      <w:r>
        <w:rPr>
          <w:rFonts w:hint="eastAsia" w:asciiTheme="minorEastAsia" w:hAnsiTheme="minorEastAsia" w:eastAsiaTheme="minorEastAsia"/>
          <w:color w:val="auto"/>
          <w:sz w:val="32"/>
          <w:szCs w:val="32"/>
        </w:rPr>
        <w:t>。</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、教育（类）职业教育（款）高等职业教育（项）。</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3662.95</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5026.88</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137</w:t>
      </w:r>
      <w:r>
        <w:rPr>
          <w:rFonts w:hint="eastAsia" w:asciiTheme="minorEastAsia" w:hAnsiTheme="minorEastAsia" w:eastAsiaTheme="minorEastAsia"/>
          <w:color w:val="auto"/>
          <w:sz w:val="32"/>
          <w:szCs w:val="32"/>
        </w:rPr>
        <w:t>%，决算数大于年初预算数的主要原因是：财政追加双一流建设专项,追加基建补短板,追加学生资助其他教育拨款等.</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、教育（类）进修及培训（款）培训支出（项）。</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、社会科学技术（类）社会科学（款）其他社会科学支出（项）。</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4.1</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105</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决算数大于年初预算数的主要原因是：该项目为财政教育经费追加课题专项拨款。</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、社会保障和就业（类）行政事业单位离退休（款）机关事业单位基本养老保险缴费支出（项）。</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300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300</w:t>
      </w:r>
      <w:r>
        <w:rPr>
          <w:rFonts w:hint="eastAsia" w:asciiTheme="minorEastAsia" w:hAnsiTheme="minorEastAsia" w:eastAsiaTheme="minorEastAsia"/>
          <w:color w:val="auto"/>
          <w:sz w:val="32"/>
          <w:szCs w:val="32"/>
        </w:rPr>
        <w:t>万元，完成年初预算的100%。</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、社会保障和就业（类）就业补助（款）</w:t>
      </w:r>
      <w:r>
        <w:rPr>
          <w:rFonts w:hint="eastAsia" w:asciiTheme="minorEastAsia" w:hAnsiTheme="minorEastAsia" w:eastAsiaTheme="minorEastAsia"/>
          <w:color w:val="auto"/>
          <w:sz w:val="32"/>
          <w:szCs w:val="32"/>
          <w:lang w:eastAsia="zh-CN"/>
        </w:rPr>
        <w:t>其他就业</w:t>
      </w:r>
      <w:r>
        <w:rPr>
          <w:rFonts w:hint="eastAsia" w:asciiTheme="minorEastAsia" w:hAnsiTheme="minorEastAsia" w:eastAsiaTheme="minorEastAsia"/>
          <w:color w:val="auto"/>
          <w:sz w:val="32"/>
          <w:szCs w:val="32"/>
        </w:rPr>
        <w:t>补助（项）。</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万元，决算数大于年初预算数的主要原因是：该项目为财政教育经费追加学院就业创业补助经费拨款。</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、社会保障和就业（类）就业补助（款）其他社会保障和就业支出（项）。</w:t>
      </w:r>
    </w:p>
    <w:p>
      <w:pPr>
        <w:pStyle w:val="11"/>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70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70</w:t>
      </w:r>
      <w:r>
        <w:rPr>
          <w:rFonts w:hint="eastAsia" w:asciiTheme="minorEastAsia" w:hAnsiTheme="minorEastAsia" w:eastAsiaTheme="minorEastAsia"/>
          <w:color w:val="auto"/>
          <w:sz w:val="32"/>
          <w:szCs w:val="32"/>
        </w:rPr>
        <w:t>万元，完成年初预算的100%。</w:t>
      </w:r>
    </w:p>
    <w:p>
      <w:pPr>
        <w:pStyle w:val="11"/>
        <w:numPr>
          <w:ilvl w:val="0"/>
          <w:numId w:val="2"/>
        </w:numPr>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卫生健康</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行政事业单位医疗</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事业单位医疗</w:t>
      </w:r>
      <w:r>
        <w:rPr>
          <w:rFonts w:hint="eastAsia" w:asciiTheme="minorEastAsia" w:hAnsiTheme="minorEastAsia" w:eastAsiaTheme="minorEastAsia"/>
          <w:color w:val="auto"/>
          <w:sz w:val="32"/>
          <w:szCs w:val="32"/>
        </w:rPr>
        <w:t>（项）</w:t>
      </w:r>
    </w:p>
    <w:p>
      <w:pPr>
        <w:pStyle w:val="11"/>
        <w:ind w:firstLine="800"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230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230</w:t>
      </w:r>
      <w:r>
        <w:rPr>
          <w:rFonts w:hint="eastAsia" w:asciiTheme="minorEastAsia" w:hAnsiTheme="minorEastAsia" w:eastAsiaTheme="minorEastAsia"/>
          <w:color w:val="auto"/>
          <w:sz w:val="32"/>
          <w:szCs w:val="32"/>
        </w:rPr>
        <w:t>万元，完成年初预算的100%。</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11、住房保障（类）住房改革支出（款）住房公积金（项）</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年初预算为350万元，支出决算为350万元，完成年初预算的100%。</w:t>
      </w:r>
    </w:p>
    <w:p>
      <w:pPr>
        <w:pStyle w:val="11"/>
        <w:rPr>
          <w:rFonts w:hAnsi="黑体"/>
          <w:b/>
          <w:color w:val="auto"/>
          <w:sz w:val="32"/>
          <w:szCs w:val="32"/>
        </w:rPr>
      </w:pPr>
      <w:r>
        <w:rPr>
          <w:rFonts w:hint="eastAsia" w:hAnsi="黑体"/>
          <w:b/>
          <w:color w:val="auto"/>
          <w:sz w:val="32"/>
          <w:szCs w:val="32"/>
        </w:rPr>
        <w:t>六、一般公共预算财政拨款基本支出决算情况说明</w:t>
      </w:r>
    </w:p>
    <w:p>
      <w:pPr>
        <w:pStyle w:val="11"/>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年度财政拨款基本支出</w:t>
      </w:r>
      <w:r>
        <w:rPr>
          <w:rFonts w:hint="eastAsia" w:asciiTheme="minorEastAsia" w:hAnsiTheme="minorEastAsia" w:eastAsiaTheme="minorEastAsia"/>
          <w:color w:val="auto"/>
          <w:sz w:val="32"/>
          <w:szCs w:val="32"/>
          <w:lang w:val="en-US" w:eastAsia="zh-CN"/>
        </w:rPr>
        <w:t>3459.03</w:t>
      </w:r>
      <w:r>
        <w:rPr>
          <w:rFonts w:hint="eastAsia" w:asciiTheme="minorEastAsia" w:hAnsiTheme="minorEastAsia" w:eastAsiaTheme="minorEastAsia"/>
          <w:color w:val="auto"/>
          <w:sz w:val="32"/>
          <w:szCs w:val="32"/>
        </w:rPr>
        <w:t>万元，其中：人员经费</w:t>
      </w:r>
      <w:r>
        <w:rPr>
          <w:rFonts w:hint="eastAsia" w:asciiTheme="minorEastAsia" w:hAnsiTheme="minorEastAsia" w:eastAsiaTheme="minorEastAsia"/>
          <w:color w:val="auto"/>
          <w:sz w:val="32"/>
          <w:szCs w:val="32"/>
          <w:lang w:val="en-US" w:eastAsia="zh-CN"/>
        </w:rPr>
        <w:t>3283.17</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94.92</w:t>
      </w:r>
      <w:r>
        <w:rPr>
          <w:rFonts w:hint="eastAsia" w:asciiTheme="minorEastAsia" w:hAnsiTheme="minorEastAsia" w:eastAsiaTheme="minorEastAsia"/>
          <w:color w:val="auto"/>
          <w:sz w:val="32"/>
          <w:szCs w:val="32"/>
        </w:rPr>
        <w:t>%,主要包括基本工资、津贴补贴、绩效工资、养老保险、医疗保险、住房公积金、离退休费、其他社会保障缴费、其他工资福利支出等；公用经费</w:t>
      </w:r>
      <w:r>
        <w:rPr>
          <w:rFonts w:hint="eastAsia" w:asciiTheme="minorEastAsia" w:hAnsiTheme="minorEastAsia" w:eastAsiaTheme="minorEastAsia"/>
          <w:color w:val="auto"/>
          <w:sz w:val="32"/>
          <w:szCs w:val="32"/>
          <w:lang w:val="en-US" w:eastAsia="zh-CN"/>
        </w:rPr>
        <w:t>175.86</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5.08</w:t>
      </w:r>
      <w:r>
        <w:rPr>
          <w:rFonts w:hint="eastAsia" w:asciiTheme="minorEastAsia" w:hAnsiTheme="minorEastAsia" w:eastAsiaTheme="minorEastAsia"/>
          <w:color w:val="auto"/>
          <w:sz w:val="32"/>
          <w:szCs w:val="32"/>
        </w:rPr>
        <w:t>%，主要包括办公费、印刷费、差旅费费、维修费、租赁费、会议费、工会经费、公车运行费、公务接待费、其他商品与服务支出等。</w:t>
      </w:r>
    </w:p>
    <w:p>
      <w:pPr>
        <w:pStyle w:val="11"/>
        <w:ind w:firstLine="640" w:firstLineChars="200"/>
        <w:rPr>
          <w:rFonts w:hAnsi="黑体"/>
          <w:b/>
          <w:color w:val="auto"/>
          <w:sz w:val="32"/>
          <w:szCs w:val="32"/>
        </w:rPr>
      </w:pPr>
      <w:r>
        <w:rPr>
          <w:rFonts w:hint="eastAsia" w:hAnsi="黑体"/>
          <w:b/>
          <w:color w:val="auto"/>
          <w:sz w:val="32"/>
          <w:szCs w:val="32"/>
        </w:rPr>
        <w:t>七、一般公共预算财政拨款三公经费支出决算情况说明</w:t>
      </w:r>
    </w:p>
    <w:p>
      <w:pPr>
        <w:pStyle w:val="11"/>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“三公”经费财政拨款支出预算为</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5.5万元，支出决算为11.</w:t>
      </w:r>
      <w:r>
        <w:rPr>
          <w:rFonts w:hint="eastAsia" w:asciiTheme="minorEastAsia" w:hAnsiTheme="minorEastAsia" w:eastAsiaTheme="minorEastAsia"/>
          <w:color w:val="auto"/>
          <w:sz w:val="32"/>
          <w:szCs w:val="32"/>
          <w:lang w:val="en-US" w:eastAsia="zh-CN"/>
        </w:rPr>
        <w:t>94</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77.03</w:t>
      </w:r>
      <w:r>
        <w:rPr>
          <w:rFonts w:hint="eastAsia" w:asciiTheme="minorEastAsia" w:hAnsiTheme="minorEastAsia" w:eastAsiaTheme="minorEastAsia"/>
          <w:color w:val="auto"/>
          <w:sz w:val="32"/>
          <w:szCs w:val="32"/>
        </w:rPr>
        <w:t>%，其中：</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万元，支出决算为0万元，</w:t>
      </w:r>
      <w:r>
        <w:rPr>
          <w:rFonts w:hint="eastAsia" w:asciiTheme="minorEastAsia" w:hAnsiTheme="minorEastAsia" w:eastAsiaTheme="minorEastAsia"/>
          <w:color w:val="auto"/>
          <w:sz w:val="32"/>
          <w:szCs w:val="32"/>
          <w:lang w:eastAsia="zh-CN"/>
        </w:rPr>
        <w:t>由于决算为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，支出与去年一致。</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公务接待费支出预算为5万元，支出决算为</w:t>
      </w:r>
      <w:r>
        <w:rPr>
          <w:rFonts w:hint="eastAsia" w:asciiTheme="minorEastAsia" w:hAnsiTheme="minorEastAsia" w:eastAsiaTheme="minorEastAsia"/>
          <w:color w:val="auto"/>
          <w:sz w:val="32"/>
          <w:szCs w:val="32"/>
          <w:lang w:val="en-US" w:eastAsia="zh-CN"/>
        </w:rPr>
        <w:t>1.44</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28.8</w:t>
      </w:r>
      <w:r>
        <w:rPr>
          <w:rFonts w:hint="eastAsia" w:asciiTheme="minorEastAsia" w:hAnsiTheme="minorEastAsia" w:eastAsiaTheme="minorEastAsia"/>
          <w:color w:val="auto"/>
          <w:sz w:val="32"/>
          <w:szCs w:val="32"/>
        </w:rPr>
        <w:t>%，决算数小于预算数的主要原因是是学院严格执行接待经费的开支范围与标准，与上年相比</w:t>
      </w:r>
      <w:r>
        <w:rPr>
          <w:rFonts w:hint="eastAsia" w:asciiTheme="minorEastAsia" w:hAnsiTheme="minorEastAsia" w:eastAsiaTheme="minorEastAsia"/>
          <w:color w:val="auto"/>
          <w:sz w:val="32"/>
          <w:szCs w:val="32"/>
          <w:lang w:eastAsia="zh-CN"/>
        </w:rPr>
        <w:t>增加</w:t>
      </w:r>
      <w:r>
        <w:rPr>
          <w:rFonts w:hint="eastAsia" w:asciiTheme="minorEastAsia" w:hAnsiTheme="minorEastAsia" w:eastAsiaTheme="minorEastAsia"/>
          <w:color w:val="auto"/>
          <w:sz w:val="32"/>
          <w:szCs w:val="32"/>
          <w:lang w:val="en-US" w:eastAsia="zh-CN"/>
        </w:rPr>
        <w:t>0.52</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增加</w:t>
      </w:r>
      <w:r>
        <w:rPr>
          <w:rFonts w:hint="eastAsia" w:asciiTheme="minorEastAsia" w:hAnsiTheme="minorEastAsia" w:eastAsiaTheme="minorEastAsia"/>
          <w:color w:val="auto"/>
          <w:sz w:val="32"/>
          <w:szCs w:val="32"/>
        </w:rPr>
        <w:t>5</w:t>
      </w:r>
      <w:r>
        <w:rPr>
          <w:rFonts w:hint="eastAsia" w:asciiTheme="minorEastAsia" w:hAnsiTheme="minorEastAsia" w:eastAsiaTheme="minorEastAsia"/>
          <w:color w:val="auto"/>
          <w:sz w:val="32"/>
          <w:szCs w:val="32"/>
          <w:lang w:val="en-US" w:eastAsia="zh-CN"/>
        </w:rPr>
        <w:t>6.5</w:t>
      </w: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eastAsia="zh-CN"/>
        </w:rPr>
        <w:t>增加</w:t>
      </w:r>
      <w:r>
        <w:rPr>
          <w:rFonts w:hint="eastAsia" w:asciiTheme="minorEastAsia" w:hAnsiTheme="minorEastAsia" w:eastAsiaTheme="minorEastAsia"/>
          <w:color w:val="auto"/>
          <w:sz w:val="32"/>
          <w:szCs w:val="32"/>
        </w:rPr>
        <w:t>的主要原因是学院</w:t>
      </w:r>
      <w:r>
        <w:rPr>
          <w:rFonts w:hint="eastAsia" w:asciiTheme="minorEastAsia" w:hAnsiTheme="minorEastAsia" w:eastAsiaTheme="minorEastAsia"/>
          <w:color w:val="auto"/>
          <w:sz w:val="32"/>
          <w:szCs w:val="32"/>
          <w:lang w:eastAsia="zh-CN"/>
        </w:rPr>
        <w:t>因工作实际情况安排公务接待人次有所增加</w:t>
      </w:r>
      <w:r>
        <w:rPr>
          <w:rFonts w:hint="eastAsia" w:asciiTheme="minorEastAsia" w:hAnsiTheme="minorEastAsia" w:eastAsiaTheme="minorEastAsia"/>
          <w:color w:val="auto"/>
          <w:sz w:val="32"/>
          <w:szCs w:val="32"/>
        </w:rPr>
        <w:t>。</w:t>
      </w:r>
    </w:p>
    <w:p>
      <w:pPr>
        <w:pStyle w:val="11"/>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公务用车购置费及运行维护费支出预算为10.5万元，支出决算为10.5万元，完成预算的100%，与上年</w:t>
      </w:r>
      <w:r>
        <w:rPr>
          <w:rFonts w:hint="eastAsia" w:asciiTheme="minorEastAsia" w:hAnsiTheme="minorEastAsia" w:eastAsiaTheme="minorEastAsia"/>
          <w:color w:val="auto"/>
          <w:sz w:val="32"/>
          <w:szCs w:val="32"/>
          <w:lang w:eastAsia="zh-CN"/>
        </w:rPr>
        <w:t>一致</w:t>
      </w:r>
      <w:r>
        <w:rPr>
          <w:rFonts w:hint="eastAsia" w:asciiTheme="minorEastAsia" w:hAnsiTheme="minorEastAsia" w:eastAsiaTheme="minorEastAsia"/>
          <w:color w:val="auto"/>
          <w:sz w:val="32"/>
          <w:szCs w:val="32"/>
        </w:rPr>
        <w:t>。</w:t>
      </w:r>
    </w:p>
    <w:p>
      <w:pPr>
        <w:pStyle w:val="11"/>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11"/>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年度“三公”经费财政拨款支出决算中，公务接待费支出决算</w:t>
      </w:r>
      <w:r>
        <w:rPr>
          <w:rFonts w:hint="eastAsia" w:asciiTheme="minorEastAsia" w:hAnsiTheme="minorEastAsia" w:eastAsiaTheme="minorEastAsia"/>
          <w:color w:val="auto"/>
          <w:sz w:val="32"/>
          <w:szCs w:val="32"/>
          <w:lang w:val="en-US" w:eastAsia="zh-CN"/>
        </w:rPr>
        <w:t>1.44</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12</w:t>
      </w:r>
      <w:r>
        <w:rPr>
          <w:rFonts w:hint="eastAsia" w:asciiTheme="minorEastAsia" w:hAnsiTheme="minorEastAsia" w:eastAsiaTheme="minorEastAsia"/>
          <w:color w:val="auto"/>
          <w:sz w:val="32"/>
          <w:szCs w:val="32"/>
        </w:rPr>
        <w:t>%,因公出国（境）费支出决算0万元，占0%,公务用车购置费及运行维护费支出决算10.5万元，占</w:t>
      </w:r>
      <w:r>
        <w:rPr>
          <w:rFonts w:hint="eastAsia" w:asciiTheme="minorEastAsia" w:hAnsiTheme="minorEastAsia" w:eastAsiaTheme="minorEastAsia"/>
          <w:color w:val="auto"/>
          <w:sz w:val="32"/>
          <w:szCs w:val="32"/>
          <w:lang w:val="en-US" w:eastAsia="zh-CN"/>
        </w:rPr>
        <w:t>88</w:t>
      </w:r>
      <w:r>
        <w:rPr>
          <w:rFonts w:hint="eastAsia" w:asciiTheme="minorEastAsia" w:hAnsiTheme="minorEastAsia" w:eastAsiaTheme="minorEastAsia"/>
          <w:color w:val="auto"/>
          <w:sz w:val="32"/>
          <w:szCs w:val="32"/>
        </w:rPr>
        <w:t>%。其中：</w:t>
      </w:r>
    </w:p>
    <w:p>
      <w:pPr>
        <w:pStyle w:val="11"/>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1、因公出国（境）费支出决算为0万元，全年安排因公出国（境）团组0个，累计0人次</w:t>
      </w:r>
      <w:r>
        <w:rPr>
          <w:rFonts w:hint="eastAsia" w:asciiTheme="minorEastAsia" w:hAnsiTheme="minorEastAsia" w:eastAsiaTheme="minorEastAsia"/>
          <w:i/>
          <w:color w:val="auto"/>
          <w:sz w:val="32"/>
          <w:szCs w:val="32"/>
        </w:rPr>
        <w:t>。</w:t>
      </w:r>
    </w:p>
    <w:p>
      <w:pPr>
        <w:pStyle w:val="11"/>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w:t>
      </w:r>
      <w:r>
        <w:rPr>
          <w:rFonts w:hint="eastAsia" w:asciiTheme="minorEastAsia" w:hAnsiTheme="minorEastAsia" w:eastAsiaTheme="minorEastAsia"/>
          <w:color w:val="auto"/>
          <w:sz w:val="32"/>
          <w:szCs w:val="32"/>
          <w:lang w:val="en-US" w:eastAsia="zh-CN"/>
        </w:rPr>
        <w:t>1.44</w:t>
      </w:r>
      <w:r>
        <w:rPr>
          <w:rFonts w:hint="eastAsia" w:asciiTheme="minorEastAsia" w:hAnsiTheme="minorEastAsia" w:eastAsiaTheme="minorEastAsia"/>
          <w:color w:val="auto"/>
          <w:sz w:val="32"/>
          <w:szCs w:val="32"/>
        </w:rPr>
        <w:t>万元，全年共接待来访团组1</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个、来宾</w:t>
      </w:r>
      <w:r>
        <w:rPr>
          <w:rFonts w:hint="eastAsia" w:asciiTheme="minorEastAsia" w:hAnsiTheme="minorEastAsia" w:eastAsiaTheme="minorEastAsia"/>
          <w:color w:val="auto"/>
          <w:sz w:val="32"/>
          <w:szCs w:val="32"/>
          <w:lang w:val="en-US" w:eastAsia="zh-CN"/>
        </w:rPr>
        <w:t>160</w:t>
      </w:r>
      <w:r>
        <w:rPr>
          <w:rFonts w:hint="eastAsia" w:asciiTheme="minorEastAsia" w:hAnsiTheme="minorEastAsia" w:eastAsiaTheme="minorEastAsia"/>
          <w:color w:val="auto"/>
          <w:sz w:val="32"/>
          <w:szCs w:val="32"/>
        </w:rPr>
        <w:t>人次，主要是</w:t>
      </w:r>
      <w:r>
        <w:rPr>
          <w:rFonts w:hint="eastAsia" w:asciiTheme="minorEastAsia" w:hAnsiTheme="minorEastAsia" w:eastAsiaTheme="minorEastAsia"/>
          <w:color w:val="auto"/>
          <w:sz w:val="32"/>
          <w:szCs w:val="32"/>
          <w:lang w:eastAsia="zh-CN"/>
        </w:rPr>
        <w:t>校局合作</w:t>
      </w:r>
      <w:r>
        <w:rPr>
          <w:rFonts w:hint="eastAsia" w:asciiTheme="minorEastAsia" w:hAnsiTheme="minorEastAsia" w:eastAsiaTheme="minorEastAsia"/>
          <w:color w:val="auto"/>
          <w:sz w:val="32"/>
          <w:szCs w:val="32"/>
        </w:rPr>
        <w:t>、学生实习衔接、教学交流、学术交流</w:t>
      </w:r>
      <w:r>
        <w:rPr>
          <w:rFonts w:hint="eastAsia" w:asciiTheme="minorEastAsia" w:hAnsiTheme="minorEastAsia" w:eastAsiaTheme="minorEastAsia"/>
          <w:color w:val="auto"/>
          <w:sz w:val="32"/>
          <w:szCs w:val="32"/>
          <w:lang w:eastAsia="zh-CN"/>
        </w:rPr>
        <w:t>、调研人事教学科研</w:t>
      </w:r>
      <w:r>
        <w:rPr>
          <w:rFonts w:hint="eastAsia" w:asciiTheme="minorEastAsia" w:hAnsiTheme="minorEastAsia" w:eastAsiaTheme="minorEastAsia"/>
          <w:color w:val="auto"/>
          <w:sz w:val="32"/>
          <w:szCs w:val="32"/>
        </w:rPr>
        <w:t>等发生的接待支出。</w:t>
      </w:r>
    </w:p>
    <w:p>
      <w:pPr>
        <w:ind w:firstLine="800" w:firstLineChars="250"/>
        <w:rPr>
          <w:rFonts w:cs="黑体" w:asciiTheme="minorEastAsia" w:hAnsiTheme="minorEastAsia"/>
          <w:color w:val="auto"/>
          <w:kern w:val="0"/>
          <w:sz w:val="32"/>
          <w:szCs w:val="32"/>
        </w:rPr>
      </w:pPr>
      <w:r>
        <w:rPr>
          <w:rFonts w:hint="eastAsia" w:asciiTheme="minorEastAsia" w:hAnsiTheme="minorEastAsia"/>
          <w:color w:val="auto"/>
          <w:sz w:val="32"/>
          <w:szCs w:val="32"/>
        </w:rPr>
        <w:t>3、公务用车购置费及运行维护费支出决算为10.5万元，其中：公务用车购置费0万元，更新公务用车0辆。公务用车运行维护费10.5万元，主要是学院中巴校车、学生应急车辆及离退老干专用车辆的支出，截止202</w:t>
      </w:r>
      <w:r>
        <w:rPr>
          <w:rFonts w:hint="eastAsia" w:asciiTheme="minorEastAsia" w:hAnsiTheme="minorEastAsia"/>
          <w:color w:val="auto"/>
          <w:sz w:val="32"/>
          <w:szCs w:val="32"/>
          <w:lang w:val="en-US" w:eastAsia="zh-CN"/>
        </w:rPr>
        <w:t>1</w:t>
      </w:r>
      <w:r>
        <w:rPr>
          <w:rFonts w:hint="eastAsia" w:asciiTheme="minorEastAsia" w:hAnsiTheme="minorEastAsia"/>
          <w:color w:val="auto"/>
          <w:sz w:val="32"/>
          <w:szCs w:val="32"/>
        </w:rPr>
        <w:t>年12月31日，我单位开支财政拨款的公务用车保有量为3辆。</w:t>
      </w:r>
    </w:p>
    <w:p>
      <w:pPr>
        <w:pStyle w:val="11"/>
        <w:rPr>
          <w:rFonts w:hAnsi="黑体"/>
          <w:b/>
          <w:color w:val="auto"/>
          <w:sz w:val="32"/>
          <w:szCs w:val="32"/>
        </w:rPr>
      </w:pPr>
      <w:r>
        <w:rPr>
          <w:rFonts w:hint="eastAsia" w:hAnsi="黑体"/>
          <w:b/>
          <w:color w:val="auto"/>
          <w:sz w:val="32"/>
          <w:szCs w:val="32"/>
        </w:rPr>
        <w:t>八、政府性基金预算收入支出决算情况</w:t>
      </w:r>
    </w:p>
    <w:p>
      <w:pPr>
        <w:pStyle w:val="11"/>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 xml:space="preserve">     湖南司法警官职业学院202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年度本单位无政府性基金收支。</w:t>
      </w:r>
    </w:p>
    <w:p>
      <w:pPr>
        <w:pStyle w:val="11"/>
        <w:rPr>
          <w:rFonts w:hAnsi="黑体"/>
          <w:b/>
          <w:color w:val="auto"/>
          <w:sz w:val="32"/>
          <w:szCs w:val="32"/>
        </w:rPr>
      </w:pPr>
      <w:r>
        <w:rPr>
          <w:rFonts w:hint="eastAsia" w:hAnsi="黑体"/>
          <w:b/>
          <w:color w:val="auto"/>
          <w:sz w:val="32"/>
          <w:szCs w:val="32"/>
        </w:rPr>
        <w:t>九、关于机关运行经费支出说明</w:t>
      </w:r>
    </w:p>
    <w:p>
      <w:pPr>
        <w:pStyle w:val="11"/>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年度机关运行经费支出</w:t>
      </w:r>
      <w:r>
        <w:rPr>
          <w:rFonts w:hint="eastAsia" w:asciiTheme="minorEastAsia" w:hAnsiTheme="minorEastAsia" w:eastAsiaTheme="minorEastAsia"/>
          <w:color w:val="auto"/>
          <w:sz w:val="32"/>
          <w:szCs w:val="32"/>
          <w:lang w:val="en-US" w:eastAsia="zh-CN"/>
        </w:rPr>
        <w:t>175.86万元</w:t>
      </w:r>
      <w:r>
        <w:rPr>
          <w:rFonts w:hint="eastAsia" w:asciiTheme="minorEastAsia" w:hAnsiTheme="minorEastAsia" w:eastAsiaTheme="minorEastAsia"/>
          <w:color w:val="auto"/>
          <w:sz w:val="32"/>
          <w:szCs w:val="32"/>
        </w:rPr>
        <w:t>，比上年决算数减少</w:t>
      </w:r>
      <w:r>
        <w:rPr>
          <w:rFonts w:hint="eastAsia" w:asciiTheme="minorEastAsia" w:hAnsiTheme="minorEastAsia" w:eastAsiaTheme="minorEastAsia"/>
          <w:color w:val="auto"/>
          <w:sz w:val="32"/>
          <w:szCs w:val="32"/>
          <w:lang w:val="en-US" w:eastAsia="zh-CN"/>
        </w:rPr>
        <w:t>5.98</w:t>
      </w:r>
      <w:r>
        <w:rPr>
          <w:rFonts w:hint="eastAsia" w:asciiTheme="minorEastAsia" w:hAnsiTheme="minorEastAsia" w:eastAsiaTheme="minorEastAsia"/>
          <w:color w:val="auto"/>
          <w:sz w:val="32"/>
          <w:szCs w:val="32"/>
        </w:rPr>
        <w:t xml:space="preserve"> 万元，降低3.</w:t>
      </w:r>
      <w:r>
        <w:rPr>
          <w:rFonts w:hint="eastAsia" w:asciiTheme="minorEastAsia" w:hAnsiTheme="minorEastAsia" w:eastAsiaTheme="minorEastAsia"/>
          <w:color w:val="auto"/>
          <w:sz w:val="32"/>
          <w:szCs w:val="32"/>
          <w:lang w:val="en-US" w:eastAsia="zh-CN"/>
        </w:rPr>
        <w:t>29</w:t>
      </w:r>
      <w:r>
        <w:rPr>
          <w:rFonts w:hint="eastAsia" w:asciiTheme="minorEastAsia" w:hAnsiTheme="minorEastAsia" w:eastAsiaTheme="minorEastAsia"/>
          <w:color w:val="auto"/>
          <w:sz w:val="32"/>
          <w:szCs w:val="32"/>
        </w:rPr>
        <w:t>%。主要原因是学院压减机关运行经费。</w:t>
      </w:r>
    </w:p>
    <w:p>
      <w:pPr>
        <w:pStyle w:val="11"/>
        <w:rPr>
          <w:rFonts w:hAnsi="黑体"/>
          <w:b/>
          <w:color w:val="auto"/>
          <w:sz w:val="32"/>
          <w:szCs w:val="32"/>
        </w:rPr>
      </w:pPr>
      <w:r>
        <w:rPr>
          <w:rFonts w:hint="eastAsia" w:hAnsi="黑体"/>
          <w:b/>
          <w:color w:val="auto"/>
          <w:sz w:val="32"/>
          <w:szCs w:val="32"/>
        </w:rPr>
        <w:t>十、一般性支出情况</w:t>
      </w:r>
    </w:p>
    <w:p>
      <w:pPr>
        <w:pStyle w:val="11"/>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年本部门开支会议费</w:t>
      </w:r>
      <w:r>
        <w:rPr>
          <w:rFonts w:hint="eastAsia" w:asciiTheme="minorEastAsia" w:hAnsiTheme="minorEastAsia" w:eastAsiaTheme="minorEastAsia"/>
          <w:color w:val="auto"/>
          <w:sz w:val="32"/>
          <w:szCs w:val="32"/>
          <w:lang w:val="en-US" w:eastAsia="zh-CN"/>
        </w:rPr>
        <w:t>12.39</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一是，召开“湘警职院</w:t>
      </w:r>
      <w:r>
        <w:rPr>
          <w:rFonts w:hint="eastAsia" w:asciiTheme="minorEastAsia" w:hAnsiTheme="minorEastAsia" w:eastAsiaTheme="minorEastAsia"/>
          <w:color w:val="auto"/>
          <w:sz w:val="32"/>
          <w:szCs w:val="32"/>
          <w:lang w:eastAsia="zh-CN"/>
        </w:rPr>
        <w:t>建校四十周年校庆</w:t>
      </w:r>
      <w:r>
        <w:rPr>
          <w:rFonts w:hint="eastAsia" w:asciiTheme="minorEastAsia" w:hAnsiTheme="minorEastAsia" w:eastAsiaTheme="minorEastAsia"/>
          <w:color w:val="auto"/>
          <w:sz w:val="32"/>
          <w:szCs w:val="32"/>
        </w:rPr>
        <w:t>”校友论坛会议，人数1</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0人，内容为学院历届优秀校友论坛会议，该会议计划召开3天，预算</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万元，实际支出</w:t>
      </w:r>
      <w:r>
        <w:rPr>
          <w:rFonts w:hint="eastAsia" w:asciiTheme="minorEastAsia" w:hAnsiTheme="minorEastAsia" w:eastAsiaTheme="minorEastAsia"/>
          <w:color w:val="auto"/>
          <w:sz w:val="32"/>
          <w:szCs w:val="32"/>
          <w:lang w:val="en-US" w:eastAsia="zh-CN"/>
        </w:rPr>
        <w:t>6.39</w:t>
      </w:r>
      <w:r>
        <w:rPr>
          <w:rFonts w:hint="eastAsia" w:asciiTheme="minorEastAsia" w:hAnsiTheme="minorEastAsia" w:eastAsiaTheme="minorEastAsia"/>
          <w:color w:val="auto"/>
          <w:sz w:val="32"/>
          <w:szCs w:val="32"/>
        </w:rPr>
        <w:t>万元。二是，学院参加省内外各类年会会费支出</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学院院内各系部</w:t>
      </w:r>
      <w:r>
        <w:rPr>
          <w:rFonts w:hint="eastAsia" w:asciiTheme="minorEastAsia" w:hAnsiTheme="minorEastAsia" w:eastAsiaTheme="minorEastAsia"/>
          <w:color w:val="auto"/>
          <w:sz w:val="32"/>
          <w:szCs w:val="32"/>
          <w:lang w:eastAsia="zh-CN"/>
        </w:rPr>
        <w:t>及</w:t>
      </w:r>
      <w:r>
        <w:rPr>
          <w:rFonts w:hint="eastAsia" w:asciiTheme="minorEastAsia" w:hAnsiTheme="minorEastAsia" w:eastAsiaTheme="minorEastAsia"/>
          <w:color w:val="auto"/>
          <w:sz w:val="32"/>
          <w:szCs w:val="32"/>
        </w:rPr>
        <w:t>部门开展的其他会议支出</w:t>
      </w:r>
      <w:r>
        <w:rPr>
          <w:rFonts w:hint="eastAsia" w:asciiTheme="minorEastAsia" w:hAnsiTheme="minorEastAsia" w:eastAsiaTheme="minorEastAsia"/>
          <w:color w:val="auto"/>
          <w:sz w:val="32"/>
          <w:szCs w:val="32"/>
          <w:lang w:eastAsia="zh-CN"/>
        </w:rPr>
        <w:t>等</w:t>
      </w:r>
      <w:r>
        <w:rPr>
          <w:rFonts w:hint="eastAsia" w:asciiTheme="minorEastAsia" w:hAnsiTheme="minorEastAsia" w:eastAsiaTheme="minorEastAsia"/>
          <w:color w:val="auto"/>
          <w:sz w:val="32"/>
          <w:szCs w:val="32"/>
          <w:lang w:val="en-US" w:eastAsia="zh-CN"/>
        </w:rPr>
        <w:t>4.5</w:t>
      </w:r>
      <w:r>
        <w:rPr>
          <w:rFonts w:hint="eastAsia" w:asciiTheme="minorEastAsia" w:hAnsiTheme="minorEastAsia" w:eastAsiaTheme="minorEastAsia"/>
          <w:color w:val="auto"/>
          <w:sz w:val="32"/>
          <w:szCs w:val="32"/>
        </w:rPr>
        <w:t>万元。三是</w:t>
      </w:r>
      <w:r>
        <w:rPr>
          <w:rFonts w:hint="eastAsia" w:asciiTheme="minorEastAsia" w:hAnsiTheme="minorEastAsia" w:eastAsiaTheme="minorEastAsia"/>
          <w:color w:val="auto"/>
          <w:sz w:val="32"/>
          <w:szCs w:val="32"/>
          <w:lang w:eastAsia="zh-CN"/>
        </w:rPr>
        <w:t>治安联席工作会议、访学研修项目研讨会议、教学诊改会议、民法典表彰会议等</w:t>
      </w:r>
      <w:r>
        <w:rPr>
          <w:rFonts w:hint="eastAsia" w:asciiTheme="minorEastAsia" w:hAnsiTheme="minorEastAsia" w:eastAsiaTheme="minorEastAsia"/>
          <w:color w:val="auto"/>
          <w:sz w:val="32"/>
          <w:szCs w:val="32"/>
          <w:lang w:val="en-US" w:eastAsia="zh-CN"/>
        </w:rPr>
        <w:t>1.5</w:t>
      </w:r>
      <w:r>
        <w:rPr>
          <w:rFonts w:hint="eastAsia" w:asciiTheme="minorEastAsia" w:hAnsiTheme="minorEastAsia" w:eastAsiaTheme="minorEastAsia"/>
          <w:color w:val="auto"/>
          <w:sz w:val="32"/>
          <w:szCs w:val="32"/>
        </w:rPr>
        <w:t>万元；开支培训费4</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万元，用于开展学院教师、职工培训等，人数1</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0人次，内容为教师队伍素质提升培训、新进教师培训、教官队培训、辅导员素质提升培训、教职工参加各类技能培训等</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举办元旦晚会活动，开支5万元，参加人数1500人左右，主要是202</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年元旦晚会。</w:t>
      </w:r>
    </w:p>
    <w:p>
      <w:pPr>
        <w:pStyle w:val="11"/>
        <w:rPr>
          <w:rFonts w:hAnsi="黑体"/>
          <w:b/>
          <w:color w:val="auto"/>
          <w:sz w:val="32"/>
          <w:szCs w:val="32"/>
        </w:rPr>
      </w:pPr>
      <w:r>
        <w:rPr>
          <w:rFonts w:hint="eastAsia" w:hAnsi="黑体"/>
          <w:b/>
          <w:color w:val="auto"/>
          <w:sz w:val="32"/>
          <w:szCs w:val="32"/>
        </w:rPr>
        <w:t>十一、关于政府采购支出说明</w:t>
      </w:r>
    </w:p>
    <w:p>
      <w:pPr>
        <w:pStyle w:val="11"/>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年度政府采购支出总额</w:t>
      </w:r>
      <w:r>
        <w:rPr>
          <w:rFonts w:hint="eastAsia" w:asciiTheme="minorEastAsia" w:hAnsiTheme="minorEastAsia" w:eastAsiaTheme="minorEastAsia"/>
          <w:color w:val="auto"/>
          <w:sz w:val="32"/>
          <w:szCs w:val="32"/>
          <w:lang w:val="en-US" w:eastAsia="zh-CN"/>
        </w:rPr>
        <w:t>1153.77</w:t>
      </w:r>
      <w:r>
        <w:rPr>
          <w:rFonts w:hint="eastAsia" w:asciiTheme="minorEastAsia" w:hAnsiTheme="minorEastAsia" w:eastAsiaTheme="minorEastAsia"/>
          <w:color w:val="auto"/>
          <w:sz w:val="32"/>
          <w:szCs w:val="32"/>
        </w:rPr>
        <w:t>万元，其中：政府采购货物支出</w:t>
      </w:r>
      <w:r>
        <w:rPr>
          <w:rFonts w:hint="eastAsia" w:asciiTheme="minorEastAsia" w:hAnsiTheme="minorEastAsia" w:eastAsiaTheme="minorEastAsia"/>
          <w:color w:val="auto"/>
          <w:sz w:val="32"/>
          <w:szCs w:val="32"/>
          <w:lang w:val="en-US" w:eastAsia="zh-CN"/>
        </w:rPr>
        <w:t>241.18</w:t>
      </w:r>
      <w:r>
        <w:rPr>
          <w:rFonts w:hint="eastAsia" w:asciiTheme="minorEastAsia" w:hAnsiTheme="minorEastAsia" w:eastAsiaTheme="minorEastAsia"/>
          <w:color w:val="auto"/>
          <w:sz w:val="32"/>
          <w:szCs w:val="32"/>
        </w:rPr>
        <w:t>万元、政府采购工程支出</w:t>
      </w:r>
      <w:r>
        <w:rPr>
          <w:rFonts w:hint="eastAsia" w:asciiTheme="minorEastAsia" w:hAnsiTheme="minorEastAsia" w:eastAsiaTheme="minorEastAsia"/>
          <w:color w:val="auto"/>
          <w:sz w:val="32"/>
          <w:szCs w:val="32"/>
          <w:lang w:val="en-US" w:eastAsia="zh-CN"/>
        </w:rPr>
        <w:t>55</w:t>
      </w:r>
      <w:r>
        <w:rPr>
          <w:rFonts w:hint="eastAsia" w:asciiTheme="minorEastAsia" w:hAnsiTheme="minorEastAsia" w:eastAsiaTheme="minorEastAsia"/>
          <w:color w:val="auto"/>
          <w:sz w:val="32"/>
          <w:szCs w:val="32"/>
        </w:rPr>
        <w:t xml:space="preserve"> 万元、政府采购服务支出</w:t>
      </w:r>
      <w:r>
        <w:rPr>
          <w:rFonts w:hint="eastAsia" w:asciiTheme="minorEastAsia" w:hAnsiTheme="minorEastAsia" w:eastAsiaTheme="minorEastAsia"/>
          <w:color w:val="auto"/>
          <w:sz w:val="32"/>
          <w:szCs w:val="32"/>
          <w:lang w:val="en-US" w:eastAsia="zh-CN"/>
        </w:rPr>
        <w:t>857.59</w:t>
      </w:r>
      <w:r>
        <w:rPr>
          <w:rFonts w:hint="eastAsia" w:asciiTheme="minorEastAsia" w:hAnsiTheme="minorEastAsia" w:eastAsiaTheme="minorEastAsia"/>
          <w:color w:val="auto"/>
          <w:sz w:val="32"/>
          <w:szCs w:val="32"/>
        </w:rPr>
        <w:t>万元。授予中小企业合同金额</w:t>
      </w:r>
      <w:r>
        <w:rPr>
          <w:rFonts w:hint="eastAsia" w:asciiTheme="minorEastAsia" w:hAnsiTheme="minorEastAsia" w:eastAsiaTheme="minorEastAsia"/>
          <w:color w:val="auto"/>
          <w:sz w:val="32"/>
          <w:szCs w:val="32"/>
          <w:lang w:val="en-US" w:eastAsia="zh-CN"/>
        </w:rPr>
        <w:t>1153.77</w:t>
      </w:r>
      <w:r>
        <w:rPr>
          <w:rFonts w:hint="eastAsia" w:asciiTheme="minorEastAsia" w:hAnsiTheme="minorEastAsia" w:eastAsiaTheme="minorEastAsia"/>
          <w:color w:val="auto"/>
          <w:sz w:val="32"/>
          <w:szCs w:val="32"/>
        </w:rPr>
        <w:t>万元，占政府采购支出总额的100%，其中：授予小微企业合同金额</w:t>
      </w:r>
      <w:r>
        <w:rPr>
          <w:rFonts w:hint="eastAsia" w:asciiTheme="minorEastAsia" w:hAnsiTheme="minorEastAsia" w:eastAsiaTheme="minorEastAsia"/>
          <w:color w:val="auto"/>
          <w:sz w:val="32"/>
          <w:szCs w:val="32"/>
          <w:lang w:val="en-US" w:eastAsia="zh-CN"/>
        </w:rPr>
        <w:t>553.77</w:t>
      </w:r>
      <w:r>
        <w:rPr>
          <w:rFonts w:hint="eastAsia" w:asciiTheme="minorEastAsia" w:hAnsiTheme="minorEastAsia" w:eastAsiaTheme="minorEastAsia"/>
          <w:color w:val="auto"/>
          <w:sz w:val="32"/>
          <w:szCs w:val="32"/>
        </w:rPr>
        <w:t>万元，占政府采购支出总额的4</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w:t>
      </w:r>
    </w:p>
    <w:p>
      <w:pPr>
        <w:pStyle w:val="11"/>
        <w:rPr>
          <w:rFonts w:hAnsi="黑体"/>
          <w:b/>
          <w:color w:val="auto"/>
          <w:sz w:val="32"/>
          <w:szCs w:val="32"/>
        </w:rPr>
      </w:pPr>
      <w:r>
        <w:rPr>
          <w:rFonts w:hint="eastAsia" w:hAnsi="黑体"/>
          <w:b/>
          <w:color w:val="auto"/>
          <w:sz w:val="32"/>
          <w:szCs w:val="32"/>
        </w:rPr>
        <w:t>十二、关于国有资产占用情况说明</w:t>
      </w:r>
    </w:p>
    <w:p>
      <w:pPr>
        <w:pStyle w:val="11"/>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截至202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12月31日，本单位共有车辆3辆，其中，主要领导干部用车0辆，机要通信用车0辆、应急保障用车3辆、执法执勤用车0辆、特种专业技术用车0辆、其他用车0辆；单位价值50万元以上通用设备7台（套）；单位价值100万元以上专用设备1台（套）。</w:t>
      </w:r>
    </w:p>
    <w:p>
      <w:pPr>
        <w:pStyle w:val="11"/>
        <w:rPr>
          <w:rFonts w:hAnsi="黑体"/>
          <w:b/>
          <w:color w:val="auto"/>
          <w:sz w:val="32"/>
          <w:szCs w:val="32"/>
        </w:rPr>
      </w:pPr>
      <w:r>
        <w:rPr>
          <w:rFonts w:hint="eastAsia" w:hAnsi="黑体"/>
          <w:b/>
          <w:color w:val="auto"/>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b/>
          <w:color w:val="auto"/>
          <w:kern w:val="0"/>
          <w:sz w:val="32"/>
          <w:szCs w:val="32"/>
        </w:rPr>
        <w:t>（1）绩效管理评价工作开展情况</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根据预算绩效管理要求，</w:t>
      </w:r>
      <w:r>
        <w:rPr>
          <w:rFonts w:hint="eastAsia" w:cs="黑体" w:asciiTheme="minorEastAsia" w:hAnsiTheme="minorEastAsia"/>
          <w:color w:val="auto"/>
          <w:kern w:val="0"/>
          <w:sz w:val="32"/>
          <w:szCs w:val="32"/>
          <w:lang w:eastAsia="zh-CN"/>
        </w:rPr>
        <w:t>湘警职院</w:t>
      </w:r>
      <w:r>
        <w:rPr>
          <w:rFonts w:hint="eastAsia" w:cs="黑体" w:asciiTheme="minorEastAsia" w:hAnsiTheme="minorEastAsia"/>
          <w:color w:val="auto"/>
          <w:kern w:val="0"/>
          <w:sz w:val="32"/>
          <w:szCs w:val="32"/>
        </w:rPr>
        <w:t>组织对</w:t>
      </w:r>
      <w:r>
        <w:rPr>
          <w:rFonts w:cs="黑体" w:asciiTheme="minorEastAsia" w:hAnsiTheme="minorEastAsia"/>
          <w:color w:val="auto"/>
          <w:kern w:val="0"/>
          <w:sz w:val="32"/>
          <w:szCs w:val="32"/>
        </w:rPr>
        <w:t xml:space="preserve">2021 </w:t>
      </w:r>
      <w:r>
        <w:rPr>
          <w:rFonts w:hint="eastAsia" w:cs="黑体" w:asciiTheme="minorEastAsia" w:hAnsiTheme="minorEastAsia"/>
          <w:color w:val="auto"/>
          <w:kern w:val="0"/>
          <w:sz w:val="32"/>
          <w:szCs w:val="32"/>
        </w:rPr>
        <w:t>年度一般公共预算项目支出全面开展绩效自评，其中，一级项目</w:t>
      </w:r>
      <w:r>
        <w:rPr>
          <w:rFonts w:hint="eastAsia" w:cs="黑体" w:asciiTheme="minorEastAsia" w:hAnsiTheme="minorEastAsia"/>
          <w:color w:val="auto"/>
          <w:kern w:val="0"/>
          <w:sz w:val="32"/>
          <w:szCs w:val="32"/>
          <w:lang w:val="en-US" w:eastAsia="zh-CN"/>
        </w:rPr>
        <w:t>4</w:t>
      </w:r>
      <w:r>
        <w:rPr>
          <w:rFonts w:hint="eastAsia" w:cs="黑体" w:asciiTheme="minorEastAsia" w:hAnsiTheme="minorEastAsia"/>
          <w:color w:val="auto"/>
          <w:kern w:val="0"/>
          <w:sz w:val="32"/>
          <w:szCs w:val="32"/>
        </w:rPr>
        <w:t>个，共涉及资金</w:t>
      </w:r>
      <w:r>
        <w:rPr>
          <w:rFonts w:hint="eastAsia" w:cs="黑体" w:asciiTheme="minorEastAsia" w:hAnsiTheme="minorEastAsia"/>
          <w:color w:val="auto"/>
          <w:kern w:val="0"/>
          <w:sz w:val="32"/>
          <w:szCs w:val="32"/>
          <w:lang w:val="en-US" w:eastAsia="zh-CN"/>
        </w:rPr>
        <w:t>5095.75</w:t>
      </w:r>
      <w:r>
        <w:rPr>
          <w:rFonts w:hint="eastAsia" w:cs="黑体" w:asciiTheme="minorEastAsia" w:hAnsiTheme="minorEastAsia"/>
          <w:color w:val="auto"/>
          <w:kern w:val="0"/>
          <w:sz w:val="32"/>
          <w:szCs w:val="32"/>
        </w:rPr>
        <w:t>万元，占一般公共预算项目支出总额的</w:t>
      </w:r>
      <w:r>
        <w:rPr>
          <w:rFonts w:hint="eastAsia" w:cs="黑体" w:asciiTheme="minorEastAsia" w:hAnsiTheme="minorEastAsia"/>
          <w:color w:val="auto"/>
          <w:kern w:val="0"/>
          <w:sz w:val="32"/>
          <w:szCs w:val="32"/>
          <w:lang w:val="en-US" w:eastAsia="zh-CN"/>
        </w:rPr>
        <w:t>135</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组织对</w:t>
      </w:r>
      <w:r>
        <w:rPr>
          <w:rFonts w:hint="eastAsia" w:cs="黑体" w:asciiTheme="minorEastAsia" w:hAnsiTheme="minorEastAsia"/>
          <w:color w:val="auto"/>
          <w:kern w:val="0"/>
          <w:sz w:val="32"/>
          <w:szCs w:val="32"/>
          <w:lang w:eastAsia="zh-CN"/>
        </w:rPr>
        <w:t>湘警职院</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eastAsia="zh-CN"/>
        </w:rPr>
        <w:t>省级专项资金项目</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eastAsia="zh-CN"/>
        </w:rPr>
        <w:t>运行维护经费项目</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eastAsia="zh-CN"/>
        </w:rPr>
        <w:t>、“业务工作经费项目”、“其他事业发展资金项目”</w:t>
      </w:r>
      <w:r>
        <w:rPr>
          <w:rFonts w:hint="eastAsia" w:cs="黑体" w:asciiTheme="minorEastAsia" w:hAnsiTheme="minorEastAsia"/>
          <w:color w:val="auto"/>
          <w:kern w:val="0"/>
          <w:sz w:val="32"/>
          <w:szCs w:val="32"/>
        </w:rPr>
        <w:t>等</w:t>
      </w:r>
      <w:r>
        <w:rPr>
          <w:rFonts w:hint="eastAsia" w:cs="黑体" w:asciiTheme="minorEastAsia" w:hAnsiTheme="minorEastAsia"/>
          <w:color w:val="auto"/>
          <w:kern w:val="0"/>
          <w:sz w:val="32"/>
          <w:szCs w:val="32"/>
          <w:lang w:val="en-US" w:eastAsia="zh-CN"/>
        </w:rPr>
        <w:t>4</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个项目开展了部门评价，涉及一般公共预算支出</w:t>
      </w:r>
      <w:r>
        <w:rPr>
          <w:rFonts w:hint="eastAsia" w:cs="黑体" w:asciiTheme="minorEastAsia" w:hAnsiTheme="minorEastAsia"/>
          <w:color w:val="auto"/>
          <w:kern w:val="0"/>
          <w:sz w:val="32"/>
          <w:szCs w:val="32"/>
          <w:lang w:val="en-US" w:eastAsia="zh-CN"/>
        </w:rPr>
        <w:t>3762.58</w:t>
      </w:r>
      <w:r>
        <w:rPr>
          <w:rFonts w:hint="eastAsia" w:cs="黑体" w:asciiTheme="minorEastAsia" w:hAnsiTheme="minorEastAsia"/>
          <w:color w:val="auto"/>
          <w:kern w:val="0"/>
          <w:sz w:val="32"/>
          <w:szCs w:val="32"/>
        </w:rPr>
        <w:t>万元。从评价情况来看，</w:t>
      </w:r>
      <w:r>
        <w:rPr>
          <w:rFonts w:hint="eastAsia" w:cs="黑体" w:asciiTheme="minorEastAsia" w:hAnsiTheme="minorEastAsia"/>
          <w:color w:val="auto"/>
          <w:kern w:val="0"/>
          <w:sz w:val="32"/>
          <w:szCs w:val="32"/>
          <w:lang w:eastAsia="zh-CN"/>
        </w:rPr>
        <w:t>湘警职院项目建设开展良好，达到年初预期的绩效目标</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组织对“</w:t>
      </w:r>
      <w:r>
        <w:rPr>
          <w:rFonts w:hint="eastAsia" w:cs="黑体" w:asciiTheme="minorEastAsia" w:hAnsiTheme="minorEastAsia"/>
          <w:color w:val="auto"/>
          <w:kern w:val="0"/>
          <w:sz w:val="32"/>
          <w:szCs w:val="32"/>
          <w:lang w:eastAsia="zh-CN"/>
        </w:rPr>
        <w:t>湘警职院</w:t>
      </w:r>
      <w:r>
        <w:rPr>
          <w:rFonts w:hint="eastAsia" w:cs="黑体" w:asciiTheme="minorEastAsia" w:hAnsiTheme="minorEastAsia"/>
          <w:color w:val="auto"/>
          <w:kern w:val="0"/>
          <w:sz w:val="32"/>
          <w:szCs w:val="32"/>
        </w:rPr>
        <w:t>”等</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rPr>
        <w:t>个单位开展整体支出绩效评价，涉及一般公共预算支出</w:t>
      </w:r>
      <w:r>
        <w:rPr>
          <w:rFonts w:hint="eastAsia" w:cs="黑体" w:asciiTheme="minorEastAsia" w:hAnsiTheme="minorEastAsia"/>
          <w:color w:val="auto"/>
          <w:kern w:val="0"/>
          <w:sz w:val="32"/>
          <w:szCs w:val="32"/>
          <w:lang w:val="en-US" w:eastAsia="zh-CN"/>
        </w:rPr>
        <w:t>7225.17</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万元。从评价情况来看，</w:t>
      </w:r>
      <w:r>
        <w:rPr>
          <w:rFonts w:hint="eastAsia" w:cs="黑体" w:asciiTheme="minorEastAsia" w:hAnsiTheme="minorEastAsia"/>
          <w:color w:val="auto"/>
          <w:kern w:val="0"/>
          <w:sz w:val="32"/>
          <w:szCs w:val="32"/>
          <w:lang w:eastAsia="zh-CN"/>
        </w:rPr>
        <w:t>湘警职院</w:t>
      </w:r>
      <w:r>
        <w:rPr>
          <w:rFonts w:hint="eastAsia" w:cs="黑体" w:asciiTheme="minorEastAsia" w:hAnsiTheme="minorEastAsia"/>
          <w:color w:val="auto"/>
          <w:kern w:val="0"/>
          <w:sz w:val="32"/>
          <w:szCs w:val="32"/>
          <w:lang w:val="en-US" w:eastAsia="zh-CN"/>
        </w:rPr>
        <w:t>2021年度教学和警察培训等工作开展顺利，积极进行学院的发展改革和基础设施建设，圆满完成各项年初工作目标</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cs="黑体" w:asciiTheme="minorEastAsia" w:hAnsiTheme="minorEastAsia"/>
          <w:b/>
          <w:color w:val="auto"/>
          <w:kern w:val="0"/>
          <w:sz w:val="32"/>
          <w:szCs w:val="32"/>
        </w:rPr>
      </w:pPr>
      <w:r>
        <w:rPr>
          <w:rFonts w:hint="eastAsia" w:cs="黑体" w:asciiTheme="minorEastAsia" w:hAnsiTheme="minorEastAsia"/>
          <w:b/>
          <w:color w:val="auto"/>
          <w:kern w:val="0"/>
          <w:sz w:val="32"/>
          <w:szCs w:val="32"/>
        </w:rPr>
        <w:t>（2）部门决算中项目绩效自评结果。</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color w:val="auto"/>
          <w:kern w:val="0"/>
          <w:sz w:val="32"/>
          <w:szCs w:val="32"/>
          <w:lang w:eastAsia="zh-CN"/>
        </w:rPr>
        <w:t>省级专项资金</w:t>
      </w:r>
      <w:r>
        <w:rPr>
          <w:rFonts w:hint="eastAsia" w:cs="黑体" w:asciiTheme="minorEastAsia" w:hAnsiTheme="minorEastAsia"/>
          <w:color w:val="auto"/>
          <w:kern w:val="0"/>
          <w:sz w:val="32"/>
          <w:szCs w:val="32"/>
        </w:rPr>
        <w:t>项目绩效自评综述：根据年初设定的绩效目标，项目绩效自评得分为</w:t>
      </w:r>
      <w:r>
        <w:rPr>
          <w:rFonts w:hint="eastAsia" w:cs="黑体" w:asciiTheme="minorEastAsia" w:hAnsiTheme="minorEastAsia"/>
          <w:color w:val="auto"/>
          <w:kern w:val="0"/>
          <w:sz w:val="32"/>
          <w:szCs w:val="32"/>
          <w:lang w:val="en-US" w:eastAsia="zh-CN"/>
        </w:rPr>
        <w:t>100</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663.65</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663.65</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。项目绩效目标完成情况：一是</w:t>
      </w:r>
      <w:r>
        <w:rPr>
          <w:rFonts w:hint="eastAsia" w:cs="黑体" w:asciiTheme="minorEastAsia" w:hAnsiTheme="minorEastAsia"/>
          <w:color w:val="auto"/>
          <w:kern w:val="0"/>
          <w:sz w:val="32"/>
          <w:szCs w:val="32"/>
          <w:lang w:eastAsia="zh-CN"/>
        </w:rPr>
        <w:t>完成湘警职院“双一流”建设任务</w:t>
      </w:r>
      <w:r>
        <w:rPr>
          <w:rFonts w:hint="eastAsia" w:cs="黑体" w:asciiTheme="minorEastAsia" w:hAnsiTheme="minorEastAsia"/>
          <w:color w:val="auto"/>
          <w:kern w:val="0"/>
          <w:sz w:val="32"/>
          <w:szCs w:val="32"/>
        </w:rPr>
        <w:t>；二是</w:t>
      </w:r>
      <w:r>
        <w:rPr>
          <w:rFonts w:hint="eastAsia" w:cs="黑体" w:asciiTheme="minorEastAsia" w:hAnsiTheme="minorEastAsia"/>
          <w:color w:val="auto"/>
          <w:kern w:val="0"/>
          <w:sz w:val="32"/>
          <w:szCs w:val="32"/>
          <w:lang w:eastAsia="zh-CN"/>
        </w:rPr>
        <w:t>完成湘警职院教学发展改革任务</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hint="eastAsia" w:eastAsia="宋体" w:cs="Times New Roman"/>
          <w:color w:val="auto"/>
          <w:kern w:val="0"/>
          <w:sz w:val="32"/>
          <w:szCs w:val="32"/>
          <w:lang w:eastAsia="zh-CN"/>
        </w:rPr>
      </w:pPr>
      <w:r>
        <w:rPr>
          <w:rFonts w:hint="eastAsia" w:cs="黑体" w:asciiTheme="minorEastAsia" w:hAnsiTheme="minorEastAsia"/>
          <w:color w:val="auto"/>
          <w:kern w:val="0"/>
          <w:sz w:val="32"/>
          <w:szCs w:val="32"/>
          <w:lang w:eastAsia="zh-CN"/>
        </w:rPr>
        <w:t>运行维护经费项目</w:t>
      </w:r>
      <w:r>
        <w:rPr>
          <w:rFonts w:hint="eastAsia" w:cs="黑体" w:asciiTheme="minorEastAsia" w:hAnsiTheme="minorEastAsia"/>
          <w:color w:val="auto"/>
          <w:kern w:val="0"/>
          <w:sz w:val="32"/>
          <w:szCs w:val="32"/>
        </w:rPr>
        <w:t>绩效自评综述：根据年初设定的绩效目标，项目绩效自评得分为</w:t>
      </w:r>
      <w:r>
        <w:rPr>
          <w:rFonts w:hint="eastAsia" w:cs="黑体" w:asciiTheme="minorEastAsia" w:hAnsiTheme="minorEastAsia"/>
          <w:color w:val="auto"/>
          <w:kern w:val="0"/>
          <w:sz w:val="32"/>
          <w:szCs w:val="32"/>
          <w:lang w:val="en-US" w:eastAsia="zh-CN"/>
        </w:rPr>
        <w:t>100</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1150.63</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1150.63</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。项目绩效目标完成情况：一是</w:t>
      </w:r>
      <w:r>
        <w:rPr>
          <w:rFonts w:hint="eastAsia" w:cs="黑体" w:asciiTheme="minorEastAsia" w:hAnsiTheme="minorEastAsia"/>
          <w:color w:val="auto"/>
          <w:kern w:val="0"/>
          <w:sz w:val="32"/>
          <w:szCs w:val="32"/>
          <w:lang w:eastAsia="zh-CN"/>
        </w:rPr>
        <w:t>完成湘警职院警察综合培训楼改造任务</w:t>
      </w:r>
      <w:r>
        <w:rPr>
          <w:rFonts w:hint="eastAsia" w:cs="黑体" w:asciiTheme="minorEastAsia" w:hAnsiTheme="minorEastAsia"/>
          <w:color w:val="auto"/>
          <w:kern w:val="0"/>
          <w:sz w:val="32"/>
          <w:szCs w:val="32"/>
        </w:rPr>
        <w:t>；二是</w:t>
      </w:r>
      <w:r>
        <w:rPr>
          <w:rFonts w:hint="eastAsia" w:cs="黑体" w:asciiTheme="minorEastAsia" w:hAnsiTheme="minorEastAsia"/>
          <w:color w:val="auto"/>
          <w:kern w:val="0"/>
          <w:sz w:val="32"/>
          <w:szCs w:val="32"/>
          <w:lang w:eastAsia="zh-CN"/>
        </w:rPr>
        <w:t>完成湘警职院教学任务；三是完成校园招聘任务；四是完成</w:t>
      </w:r>
      <w:r>
        <w:rPr>
          <w:rFonts w:hint="eastAsia" w:eastAsia="宋体" w:cs="Times New Roman"/>
          <w:color w:val="auto"/>
          <w:kern w:val="0"/>
          <w:sz w:val="32"/>
          <w:szCs w:val="32"/>
        </w:rPr>
        <w:t>学生奖助学金及入伍补</w:t>
      </w:r>
      <w:r>
        <w:rPr>
          <w:rFonts w:hint="eastAsia" w:eastAsia="宋体" w:cs="Times New Roman"/>
          <w:color w:val="auto"/>
          <w:kern w:val="0"/>
          <w:sz w:val="32"/>
          <w:szCs w:val="32"/>
          <w:lang w:eastAsia="zh-CN"/>
        </w:rPr>
        <w:t>助发放任务；五是还以前年度基建款及维持学院正常运转等任务。</w:t>
      </w:r>
    </w:p>
    <w:p>
      <w:pPr>
        <w:autoSpaceDE w:val="0"/>
        <w:autoSpaceDN w:val="0"/>
        <w:adjustRightInd w:val="0"/>
        <w:ind w:firstLine="640" w:firstLineChars="200"/>
        <w:jc w:val="left"/>
        <w:rPr>
          <w:rFonts w:hint="eastAsia" w:eastAsia="宋体" w:cs="Times New Roman"/>
          <w:color w:val="auto"/>
          <w:kern w:val="0"/>
          <w:sz w:val="32"/>
          <w:szCs w:val="32"/>
          <w:lang w:eastAsia="zh-CN"/>
        </w:rPr>
      </w:pPr>
      <w:r>
        <w:rPr>
          <w:rFonts w:hint="eastAsia" w:cs="黑体" w:asciiTheme="minorEastAsia" w:hAnsiTheme="minorEastAsia"/>
          <w:color w:val="auto"/>
          <w:kern w:val="0"/>
          <w:sz w:val="32"/>
          <w:szCs w:val="32"/>
          <w:lang w:eastAsia="zh-CN"/>
        </w:rPr>
        <w:t>业务工作经费项目</w:t>
      </w:r>
      <w:r>
        <w:rPr>
          <w:rFonts w:hint="eastAsia" w:cs="黑体" w:asciiTheme="minorEastAsia" w:hAnsiTheme="minorEastAsia"/>
          <w:color w:val="auto"/>
          <w:kern w:val="0"/>
          <w:sz w:val="32"/>
          <w:szCs w:val="32"/>
        </w:rPr>
        <w:t>绩效自评综述：根据年初设定的绩效目标，项目绩效自评得分为</w:t>
      </w:r>
      <w:r>
        <w:rPr>
          <w:rFonts w:hint="eastAsia" w:cs="黑体" w:asciiTheme="minorEastAsia" w:hAnsiTheme="minorEastAsia"/>
          <w:color w:val="auto"/>
          <w:kern w:val="0"/>
          <w:sz w:val="32"/>
          <w:szCs w:val="32"/>
          <w:lang w:val="en-US" w:eastAsia="zh-CN"/>
        </w:rPr>
        <w:t>100</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1301.73</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1301.73</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。项目绩效目标完成情况：一是</w:t>
      </w:r>
      <w:r>
        <w:rPr>
          <w:rFonts w:hint="eastAsia" w:eastAsia="宋体" w:cs="Times New Roman"/>
          <w:color w:val="auto"/>
          <w:kern w:val="0"/>
          <w:sz w:val="32"/>
          <w:szCs w:val="32"/>
        </w:rPr>
        <w:t>高质量、高标准完成全省司法行政系统警察培训各项任务</w:t>
      </w:r>
      <w:r>
        <w:rPr>
          <w:rFonts w:hint="eastAsia" w:cs="黑体" w:asciiTheme="minorEastAsia" w:hAnsiTheme="minorEastAsia"/>
          <w:color w:val="auto"/>
          <w:kern w:val="0"/>
          <w:sz w:val="32"/>
          <w:szCs w:val="32"/>
        </w:rPr>
        <w:t>；二是</w:t>
      </w:r>
      <w:r>
        <w:rPr>
          <w:rFonts w:hint="eastAsia" w:eastAsia="宋体" w:cs="Times New Roman"/>
          <w:color w:val="auto"/>
          <w:kern w:val="0"/>
          <w:sz w:val="32"/>
          <w:szCs w:val="32"/>
          <w:lang w:eastAsia="zh-CN"/>
        </w:rPr>
        <w:t>根据学院警察体制特性完成相关建设和购置</w:t>
      </w:r>
      <w:r>
        <w:rPr>
          <w:rFonts w:hint="eastAsia" w:cs="黑体" w:asciiTheme="minorEastAsia" w:hAnsiTheme="minorEastAsia"/>
          <w:color w:val="auto"/>
          <w:kern w:val="0"/>
          <w:sz w:val="32"/>
          <w:szCs w:val="32"/>
          <w:lang w:eastAsia="zh-CN"/>
        </w:rPr>
        <w:t>；三是完成</w:t>
      </w:r>
      <w:r>
        <w:rPr>
          <w:rFonts w:hint="eastAsia" w:eastAsia="宋体" w:cs="Times New Roman"/>
          <w:color w:val="auto"/>
          <w:kern w:val="0"/>
          <w:sz w:val="32"/>
          <w:szCs w:val="32"/>
          <w:lang w:eastAsia="zh-CN"/>
        </w:rPr>
        <w:t>完成省社科基金课题</w:t>
      </w:r>
      <w:r>
        <w:rPr>
          <w:rFonts w:hint="eastAsia" w:cs="黑体" w:asciiTheme="minorEastAsia" w:hAnsiTheme="minorEastAsia"/>
          <w:color w:val="auto"/>
          <w:kern w:val="0"/>
          <w:sz w:val="32"/>
          <w:szCs w:val="32"/>
          <w:lang w:eastAsia="zh-CN"/>
        </w:rPr>
        <w:t>任务</w:t>
      </w:r>
      <w:r>
        <w:rPr>
          <w:rFonts w:hint="eastAsia" w:eastAsia="宋体" w:cs="Times New Roman"/>
          <w:color w:val="auto"/>
          <w:kern w:val="0"/>
          <w:sz w:val="32"/>
          <w:szCs w:val="32"/>
          <w:lang w:eastAsia="zh-CN"/>
        </w:rPr>
        <w:t>。</w:t>
      </w:r>
    </w:p>
    <w:p>
      <w:pPr>
        <w:pStyle w:val="14"/>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lang w:eastAsia="zh-CN"/>
        </w:rPr>
        <w:t>其他事业发展资金项目</w:t>
      </w:r>
      <w:r>
        <w:rPr>
          <w:rFonts w:hint="eastAsia" w:ascii="宋体" w:hAnsi="宋体" w:eastAsia="宋体" w:cs="宋体"/>
          <w:color w:val="auto"/>
          <w:kern w:val="0"/>
          <w:sz w:val="32"/>
          <w:szCs w:val="32"/>
        </w:rPr>
        <w:t>绩效自评综述：根据年初设定的绩效目标，项目绩效自评得分为</w:t>
      </w:r>
      <w:r>
        <w:rPr>
          <w:rFonts w:hint="eastAsia" w:ascii="宋体" w:hAnsi="宋体" w:eastAsia="宋体" w:cs="宋体"/>
          <w:color w:val="auto"/>
          <w:kern w:val="0"/>
          <w:sz w:val="32"/>
          <w:szCs w:val="32"/>
          <w:lang w:val="en-US" w:eastAsia="zh-CN"/>
        </w:rPr>
        <w:t>96</w:t>
      </w:r>
      <w:r>
        <w:rPr>
          <w:rFonts w:hint="eastAsia" w:ascii="宋体" w:hAnsi="宋体" w:eastAsia="宋体" w:cs="宋体"/>
          <w:color w:val="auto"/>
          <w:kern w:val="0"/>
          <w:sz w:val="32"/>
          <w:szCs w:val="32"/>
        </w:rPr>
        <w:t>分。项目全年预算数为</w:t>
      </w:r>
      <w:r>
        <w:rPr>
          <w:rFonts w:hint="eastAsia" w:ascii="宋体" w:hAnsi="宋体" w:eastAsia="宋体" w:cs="宋体"/>
          <w:color w:val="auto"/>
          <w:kern w:val="0"/>
          <w:sz w:val="32"/>
          <w:szCs w:val="32"/>
          <w:lang w:val="en-US" w:eastAsia="zh-CN"/>
        </w:rPr>
        <w:t>1979.74</w:t>
      </w:r>
      <w:r>
        <w:rPr>
          <w:rFonts w:hint="eastAsia" w:ascii="宋体" w:hAnsi="宋体" w:eastAsia="宋体" w:cs="宋体"/>
          <w:color w:val="auto"/>
          <w:kern w:val="0"/>
          <w:sz w:val="32"/>
          <w:szCs w:val="32"/>
        </w:rPr>
        <w:t xml:space="preserve"> 万元，执行数为</w:t>
      </w:r>
      <w:r>
        <w:rPr>
          <w:rFonts w:hint="eastAsia" w:ascii="宋体" w:hAnsi="宋体" w:eastAsia="宋体" w:cs="宋体"/>
          <w:color w:val="auto"/>
          <w:kern w:val="0"/>
          <w:sz w:val="32"/>
          <w:szCs w:val="32"/>
          <w:lang w:val="en-US" w:eastAsia="zh-CN"/>
        </w:rPr>
        <w:t>1328.11</w:t>
      </w:r>
      <w:r>
        <w:rPr>
          <w:rFonts w:hint="eastAsia" w:ascii="宋体" w:hAnsi="宋体" w:eastAsia="宋体" w:cs="宋体"/>
          <w:color w:val="auto"/>
          <w:kern w:val="0"/>
          <w:sz w:val="32"/>
          <w:szCs w:val="32"/>
        </w:rPr>
        <w:t>万元，完成预算的</w:t>
      </w:r>
      <w:r>
        <w:rPr>
          <w:rFonts w:hint="eastAsia" w:ascii="宋体" w:hAnsi="宋体" w:eastAsia="宋体" w:cs="宋体"/>
          <w:color w:val="auto"/>
          <w:kern w:val="0"/>
          <w:sz w:val="32"/>
          <w:szCs w:val="32"/>
          <w:lang w:val="en-US" w:eastAsia="zh-CN"/>
        </w:rPr>
        <w:t>67.09</w:t>
      </w:r>
      <w:r>
        <w:rPr>
          <w:rFonts w:hint="eastAsia" w:ascii="宋体" w:hAnsi="宋体" w:eastAsia="宋体" w:cs="宋体"/>
          <w:color w:val="auto"/>
          <w:kern w:val="0"/>
          <w:sz w:val="32"/>
          <w:szCs w:val="32"/>
        </w:rPr>
        <w:t>%。项目绩效目标完成情况：</w:t>
      </w:r>
      <w:r>
        <w:rPr>
          <w:rFonts w:hint="eastAsia" w:ascii="宋体" w:hAnsi="宋体" w:eastAsia="宋体" w:cs="宋体"/>
          <w:color w:val="auto"/>
          <w:kern w:val="0"/>
          <w:sz w:val="32"/>
          <w:szCs w:val="32"/>
          <w:lang w:eastAsia="zh-CN"/>
        </w:rPr>
        <w:t>一是</w:t>
      </w:r>
      <w:r>
        <w:rPr>
          <w:rFonts w:hint="eastAsia" w:ascii="宋体" w:hAnsi="宋体" w:eastAsia="宋体" w:cs="宋体"/>
          <w:color w:val="auto"/>
          <w:kern w:val="0"/>
          <w:sz w:val="32"/>
          <w:szCs w:val="32"/>
        </w:rPr>
        <w:t>完成学院信息化建设</w:t>
      </w:r>
      <w:r>
        <w:rPr>
          <w:rFonts w:hint="eastAsia" w:ascii="宋体" w:hAnsi="宋体" w:eastAsia="宋体" w:cs="宋体"/>
          <w:color w:val="auto"/>
          <w:kern w:val="0"/>
          <w:sz w:val="32"/>
          <w:szCs w:val="32"/>
          <w:lang w:eastAsia="zh-CN"/>
        </w:rPr>
        <w:t>；二是完成学生宿舍改造；三是完成实训室建设及设备购置；四是完成征地项目；五是完成智慧校园当年项目；六是完成校园亮化项目；七是完成</w:t>
      </w:r>
      <w:r>
        <w:rPr>
          <w:rFonts w:hint="eastAsia" w:ascii="宋体" w:hAnsi="宋体" w:eastAsia="宋体" w:cs="宋体"/>
          <w:color w:val="auto"/>
          <w:kern w:val="0"/>
          <w:sz w:val="32"/>
          <w:szCs w:val="32"/>
        </w:rPr>
        <w:t>双一流建设</w:t>
      </w:r>
      <w:r>
        <w:rPr>
          <w:rFonts w:hint="eastAsia" w:ascii="宋体" w:hAnsi="宋体" w:eastAsia="宋体" w:cs="宋体"/>
          <w:color w:val="auto"/>
          <w:kern w:val="0"/>
          <w:sz w:val="32"/>
          <w:szCs w:val="32"/>
          <w:lang w:eastAsia="zh-CN"/>
        </w:rPr>
        <w:t>项目；八是完成</w:t>
      </w:r>
      <w:r>
        <w:rPr>
          <w:rFonts w:hint="eastAsia" w:ascii="宋体" w:hAnsi="宋体" w:eastAsia="宋体" w:cs="宋体"/>
          <w:color w:val="auto"/>
          <w:kern w:val="0"/>
          <w:sz w:val="32"/>
          <w:szCs w:val="32"/>
        </w:rPr>
        <w:t>发放学生奖助学金及入伍补</w:t>
      </w:r>
      <w:r>
        <w:rPr>
          <w:rFonts w:hint="eastAsia" w:ascii="宋体" w:hAnsi="宋体" w:eastAsia="宋体" w:cs="宋体"/>
          <w:color w:val="auto"/>
          <w:kern w:val="0"/>
          <w:sz w:val="32"/>
          <w:szCs w:val="32"/>
          <w:lang w:eastAsia="zh-CN"/>
        </w:rPr>
        <w:t>助；九是</w:t>
      </w:r>
      <w:r>
        <w:rPr>
          <w:rFonts w:hint="eastAsia" w:ascii="宋体" w:hAnsi="宋体" w:eastAsia="宋体" w:cs="宋体"/>
          <w:color w:val="auto"/>
          <w:kern w:val="0"/>
          <w:sz w:val="32"/>
          <w:szCs w:val="32"/>
        </w:rPr>
        <w:t>还以前年度基建款等。</w:t>
      </w:r>
      <w:r>
        <w:rPr>
          <w:rFonts w:hint="eastAsia" w:ascii="宋体" w:hAnsi="宋体" w:eastAsia="宋体" w:cs="宋体"/>
          <w:color w:val="auto"/>
          <w:kern w:val="0"/>
          <w:sz w:val="32"/>
          <w:szCs w:val="32"/>
          <w:lang w:eastAsia="zh-CN"/>
        </w:rPr>
        <w:t>发现的问题：主要是有些项目属跨年项目（如征地项目等），指标下达时间较晚年底才下达，又因客观原因在项目进展上湘警职院不可控，从而导致预算执行率偏低。改进措施：积极协调项目建设各个环节，加强项目建设力度，提高预算执行效率。</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b/>
          <w:color w:val="auto"/>
          <w:kern w:val="0"/>
          <w:sz w:val="32"/>
          <w:szCs w:val="32"/>
        </w:rPr>
        <w:t>（</w:t>
      </w:r>
      <w:r>
        <w:rPr>
          <w:rFonts w:cs="黑体" w:asciiTheme="minorEastAsia" w:hAnsiTheme="minorEastAsia"/>
          <w:b/>
          <w:color w:val="auto"/>
          <w:kern w:val="0"/>
          <w:sz w:val="32"/>
          <w:szCs w:val="32"/>
        </w:rPr>
        <w:t>3</w:t>
      </w:r>
      <w:r>
        <w:rPr>
          <w:rFonts w:hint="eastAsia" w:cs="黑体" w:asciiTheme="minorEastAsia" w:hAnsiTheme="minorEastAsia"/>
          <w:b/>
          <w:color w:val="auto"/>
          <w:kern w:val="0"/>
          <w:sz w:val="32"/>
          <w:szCs w:val="32"/>
        </w:rPr>
        <w:t>）部门评价项目绩效评价结果。</w:t>
      </w:r>
    </w:p>
    <w:p>
      <w:pP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湘警职院项目支出管理情况。湘警职院项目资金按照资金性质分为：</w:t>
      </w:r>
      <w:r>
        <w:rPr>
          <w:rFonts w:hint="eastAsia" w:cs="黑体" w:asciiTheme="minorEastAsia" w:hAnsiTheme="minorEastAsia"/>
          <w:color w:val="auto"/>
          <w:kern w:val="0"/>
          <w:sz w:val="32"/>
          <w:szCs w:val="32"/>
          <w:lang w:eastAsia="zh-CN"/>
        </w:rPr>
        <w:t>省级专项资金、</w:t>
      </w:r>
      <w:r>
        <w:rPr>
          <w:rFonts w:hint="eastAsia" w:cs="黑体" w:asciiTheme="minorEastAsia" w:hAnsiTheme="minorEastAsia"/>
          <w:color w:val="auto"/>
          <w:kern w:val="0"/>
          <w:sz w:val="32"/>
          <w:szCs w:val="32"/>
        </w:rPr>
        <w:t>业务工作经费、运行维护经费</w:t>
      </w:r>
      <w:r>
        <w:rPr>
          <w:rFonts w:hint="eastAsia" w:cs="黑体" w:asciiTheme="minorEastAsia" w:hAnsiTheme="minorEastAsia"/>
          <w:color w:val="auto"/>
          <w:kern w:val="0"/>
          <w:sz w:val="32"/>
          <w:szCs w:val="32"/>
          <w:lang w:eastAsia="zh-CN"/>
        </w:rPr>
        <w:t>、其他事业发展资金等四</w:t>
      </w:r>
      <w:r>
        <w:rPr>
          <w:rFonts w:hint="eastAsia" w:cs="黑体" w:asciiTheme="minorEastAsia" w:hAnsiTheme="minorEastAsia"/>
          <w:color w:val="auto"/>
          <w:kern w:val="0"/>
          <w:sz w:val="32"/>
          <w:szCs w:val="32"/>
        </w:rPr>
        <w:t>个项目。</w:t>
      </w:r>
    </w:p>
    <w:p>
      <w:pPr>
        <w:widowControl/>
        <w:numPr>
          <w:ilvl w:val="0"/>
          <w:numId w:val="3"/>
        </w:numPr>
        <w:spacing w:line="600" w:lineRule="exact"/>
        <w:ind w:left="800" w:leftChars="0" w:firstLine="0" w:firstLineChars="0"/>
        <w:rPr>
          <w:rFonts w:hint="eastAsia" w:ascii="仿宋_GB2312" w:hAnsi="宋体" w:eastAsia="仿宋_GB2312" w:cs="宋体"/>
          <w:b/>
          <w:color w:val="auto"/>
          <w:sz w:val="32"/>
          <w:szCs w:val="32"/>
        </w:rPr>
      </w:pPr>
      <w:r>
        <w:rPr>
          <w:rFonts w:hint="eastAsia" w:ascii="仿宋_GB2312" w:hAnsi="宋体" w:eastAsia="仿宋_GB2312" w:cs="宋体"/>
          <w:b/>
          <w:color w:val="auto"/>
          <w:sz w:val="32"/>
          <w:szCs w:val="32"/>
        </w:rPr>
        <w:t>湘警职院项目资金基本情况及绩效目标</w:t>
      </w:r>
    </w:p>
    <w:p>
      <w:pPr>
        <w:autoSpaceDE w:val="0"/>
        <w:autoSpaceDN w:val="0"/>
        <w:adjustRightInd w:val="0"/>
        <w:ind w:firstLine="640" w:firstLineChars="200"/>
        <w:jc w:val="left"/>
        <w:rPr>
          <w:rFonts w:hint="eastAsia" w:cs="黑体" w:asciiTheme="minorEastAsia" w:hAnsiTheme="minorEastAsia"/>
          <w:color w:val="auto"/>
          <w:kern w:val="0"/>
          <w:sz w:val="32"/>
          <w:szCs w:val="32"/>
          <w:lang w:val="en-US" w:eastAsia="zh-CN"/>
        </w:rPr>
      </w:pPr>
      <w:r>
        <w:rPr>
          <w:rFonts w:hint="eastAsia" w:cs="黑体" w:asciiTheme="minorEastAsia" w:hAnsiTheme="minorEastAsia"/>
          <w:color w:val="auto"/>
          <w:kern w:val="0"/>
          <w:sz w:val="32"/>
          <w:szCs w:val="32"/>
          <w:lang w:val="en-US" w:eastAsia="zh-CN"/>
        </w:rPr>
        <w:t>省级专项资金：主要是湘警职院完成双一流建设工作，以及完成教育改革发展及教研教改等工作。</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rPr>
        <w:t>运行维护经费：主要是湘警职院</w:t>
      </w:r>
      <w:r>
        <w:rPr>
          <w:rFonts w:hint="eastAsia" w:cs="黑体" w:asciiTheme="minorEastAsia" w:hAnsiTheme="minorEastAsia"/>
          <w:color w:val="auto"/>
          <w:kern w:val="0"/>
          <w:sz w:val="32"/>
          <w:szCs w:val="32"/>
          <w:lang w:eastAsia="zh-CN"/>
        </w:rPr>
        <w:t>教学经费专项</w:t>
      </w:r>
      <w:r>
        <w:rPr>
          <w:rFonts w:hint="eastAsia" w:cs="黑体" w:asciiTheme="minorEastAsia" w:hAnsiTheme="minorEastAsia"/>
          <w:color w:val="auto"/>
          <w:kern w:val="0"/>
          <w:sz w:val="32"/>
          <w:szCs w:val="32"/>
        </w:rPr>
        <w:t>，具体为：一是学院</w:t>
      </w:r>
      <w:r>
        <w:rPr>
          <w:rFonts w:hint="eastAsia" w:cs="黑体" w:asciiTheme="minorEastAsia" w:hAnsiTheme="minorEastAsia"/>
          <w:color w:val="auto"/>
          <w:kern w:val="0"/>
          <w:sz w:val="32"/>
          <w:szCs w:val="32"/>
          <w:lang w:eastAsia="zh-CN"/>
        </w:rPr>
        <w:t>培训楼改造等</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val="en-US" w:eastAsia="zh-CN"/>
        </w:rPr>
        <w:t xml:space="preserve"> </w:t>
      </w:r>
      <w:r>
        <w:rPr>
          <w:rFonts w:hint="eastAsia" w:cs="黑体" w:asciiTheme="minorEastAsia" w:hAnsiTheme="minorEastAsia"/>
          <w:color w:val="auto"/>
          <w:kern w:val="0"/>
          <w:sz w:val="32"/>
          <w:szCs w:val="32"/>
        </w:rPr>
        <w:t>二是完成</w:t>
      </w:r>
      <w:r>
        <w:rPr>
          <w:rFonts w:hint="eastAsia" w:cs="黑体" w:asciiTheme="minorEastAsia" w:hAnsiTheme="minorEastAsia"/>
          <w:color w:val="auto"/>
          <w:kern w:val="0"/>
          <w:sz w:val="32"/>
          <w:szCs w:val="32"/>
          <w:lang w:eastAsia="zh-CN"/>
        </w:rPr>
        <w:t>学院教学专项支出、校园招聘工作等</w:t>
      </w:r>
      <w:r>
        <w:rPr>
          <w:rFonts w:hint="eastAsia" w:cs="黑体" w:asciiTheme="minorEastAsia" w:hAnsiTheme="minorEastAsia"/>
          <w:color w:val="auto"/>
          <w:kern w:val="0"/>
          <w:sz w:val="32"/>
          <w:szCs w:val="32"/>
        </w:rPr>
        <w:t>；三是按程序和要求完成学生国家、省级奖助学金的评选、申报和发放、完成学生当兵入伍国家、省级学费补助等。</w:t>
      </w:r>
      <w:r>
        <w:rPr>
          <w:rFonts w:hint="eastAsia" w:cs="黑体" w:asciiTheme="minorEastAsia" w:hAnsiTheme="minorEastAsia"/>
          <w:color w:val="auto"/>
          <w:kern w:val="0"/>
          <w:sz w:val="32"/>
          <w:szCs w:val="32"/>
          <w:lang w:eastAsia="zh-CN"/>
        </w:rPr>
        <w:t>四是维持学院正常运转经费。</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rPr>
        <w:t>业务工作经费：</w:t>
      </w:r>
      <w:r>
        <w:rPr>
          <w:rFonts w:hint="eastAsia" w:cs="黑体" w:asciiTheme="minorEastAsia" w:hAnsiTheme="minorEastAsia"/>
          <w:color w:val="auto"/>
          <w:kern w:val="0"/>
          <w:sz w:val="32"/>
          <w:szCs w:val="32"/>
          <w:lang w:eastAsia="zh-CN"/>
        </w:rPr>
        <w:t>主要是湘警职院完成警察培训工作，以及学院</w:t>
      </w:r>
      <w:r>
        <w:rPr>
          <w:rFonts w:hint="eastAsia" w:cs="黑体" w:asciiTheme="minorEastAsia" w:hAnsiTheme="minorEastAsia"/>
          <w:color w:val="auto"/>
          <w:kern w:val="0"/>
          <w:sz w:val="32"/>
          <w:szCs w:val="32"/>
        </w:rPr>
        <w:t>根据</w:t>
      </w:r>
      <w:r>
        <w:rPr>
          <w:rFonts w:hint="eastAsia" w:cs="黑体" w:asciiTheme="minorEastAsia" w:hAnsiTheme="minorEastAsia"/>
          <w:color w:val="auto"/>
          <w:kern w:val="0"/>
          <w:sz w:val="32"/>
          <w:szCs w:val="32"/>
          <w:lang w:eastAsia="zh-CN"/>
        </w:rPr>
        <w:t>警察体制进行建设等。具体为：一是</w:t>
      </w:r>
      <w:r>
        <w:rPr>
          <w:rFonts w:hint="eastAsia" w:cs="黑体" w:asciiTheme="minorEastAsia" w:hAnsiTheme="minorEastAsia"/>
          <w:color w:val="auto"/>
          <w:kern w:val="0"/>
          <w:sz w:val="32"/>
          <w:szCs w:val="32"/>
        </w:rPr>
        <w:t>湘警职院工作职能和职责设立，经费支出范围主要是全省司法系统人民警察培训工作相关所需的经费，为持续性、常年项目。完成全省司法系统人民警察警衔晋升</w:t>
      </w:r>
      <w:r>
        <w:rPr>
          <w:rFonts w:hint="eastAsia" w:cs="黑体" w:asciiTheme="minorEastAsia" w:hAnsiTheme="minorEastAsia"/>
          <w:color w:val="auto"/>
          <w:kern w:val="0"/>
          <w:sz w:val="32"/>
          <w:szCs w:val="32"/>
          <w:lang w:eastAsia="zh-CN"/>
        </w:rPr>
        <w:t>和</w:t>
      </w:r>
      <w:r>
        <w:rPr>
          <w:rFonts w:hint="eastAsia" w:cs="黑体" w:asciiTheme="minorEastAsia" w:hAnsiTheme="minorEastAsia"/>
          <w:color w:val="auto"/>
          <w:kern w:val="0"/>
          <w:sz w:val="32"/>
          <w:szCs w:val="32"/>
        </w:rPr>
        <w:t>警察业务</w:t>
      </w:r>
      <w:r>
        <w:rPr>
          <w:rFonts w:hint="eastAsia" w:cs="黑体" w:asciiTheme="minorEastAsia" w:hAnsiTheme="minorEastAsia"/>
          <w:color w:val="auto"/>
          <w:kern w:val="0"/>
          <w:sz w:val="32"/>
          <w:szCs w:val="32"/>
          <w:lang w:eastAsia="zh-CN"/>
        </w:rPr>
        <w:t>等</w:t>
      </w:r>
      <w:r>
        <w:rPr>
          <w:rFonts w:hint="eastAsia" w:cs="黑体" w:asciiTheme="minorEastAsia" w:hAnsiTheme="minorEastAsia"/>
          <w:color w:val="auto"/>
          <w:kern w:val="0"/>
          <w:sz w:val="32"/>
          <w:szCs w:val="32"/>
        </w:rPr>
        <w:t>培训工作任务。</w:t>
      </w:r>
      <w:r>
        <w:rPr>
          <w:rFonts w:hint="eastAsia" w:cs="黑体" w:asciiTheme="minorEastAsia" w:hAnsiTheme="minorEastAsia"/>
          <w:color w:val="auto"/>
          <w:kern w:val="0"/>
          <w:sz w:val="32"/>
          <w:szCs w:val="32"/>
          <w:lang w:eastAsia="zh-CN"/>
        </w:rPr>
        <w:t>二是湘警职院根据警察体制特性完成学院相关基本建设和设备购置工作。三是完成省社科基金项目课题。</w:t>
      </w:r>
    </w:p>
    <w:p>
      <w:pP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lang w:eastAsia="zh-CN"/>
        </w:rPr>
        <w:t>其他事业发展资金：</w:t>
      </w:r>
      <w:r>
        <w:rPr>
          <w:rFonts w:hint="eastAsia" w:cs="黑体" w:asciiTheme="minorEastAsia" w:hAnsiTheme="minorEastAsia"/>
          <w:color w:val="auto"/>
          <w:kern w:val="0"/>
          <w:sz w:val="32"/>
          <w:szCs w:val="32"/>
        </w:rPr>
        <w:t>主要是湘警职院基本建设支出和学生奖助学金支出等，具体为：一是完成学院基本建设，主要</w:t>
      </w:r>
      <w:r>
        <w:rPr>
          <w:rFonts w:hint="eastAsia" w:cs="黑体" w:asciiTheme="minorEastAsia" w:hAnsiTheme="minorEastAsia"/>
          <w:color w:val="auto"/>
          <w:kern w:val="0"/>
          <w:sz w:val="32"/>
          <w:szCs w:val="32"/>
          <w:lang w:eastAsia="zh-CN"/>
        </w:rPr>
        <w:t>实训设备购置、学生宿舍楼改造、征地项目、还基建款、校园亮化</w:t>
      </w:r>
      <w:r>
        <w:rPr>
          <w:rFonts w:hint="eastAsia" w:cs="黑体" w:asciiTheme="minorEastAsia" w:hAnsiTheme="minorEastAsia"/>
          <w:color w:val="auto"/>
          <w:kern w:val="0"/>
          <w:sz w:val="32"/>
          <w:szCs w:val="32"/>
        </w:rPr>
        <w:t>等；</w:t>
      </w:r>
      <w:r>
        <w:rPr>
          <w:rFonts w:hint="eastAsia" w:cs="黑体" w:asciiTheme="minorEastAsia" w:hAnsiTheme="minorEastAsia"/>
          <w:color w:val="auto"/>
          <w:kern w:val="0"/>
          <w:sz w:val="32"/>
          <w:szCs w:val="32"/>
          <w:lang w:val="en-US" w:eastAsia="zh-CN"/>
        </w:rPr>
        <w:t xml:space="preserve"> </w:t>
      </w:r>
      <w:r>
        <w:rPr>
          <w:rFonts w:hint="eastAsia" w:cs="黑体" w:asciiTheme="minorEastAsia" w:hAnsiTheme="minorEastAsia"/>
          <w:color w:val="auto"/>
          <w:kern w:val="0"/>
          <w:sz w:val="32"/>
          <w:szCs w:val="32"/>
        </w:rPr>
        <w:t>二是完成</w:t>
      </w:r>
      <w:r>
        <w:rPr>
          <w:rFonts w:hint="eastAsia" w:cs="黑体" w:asciiTheme="minorEastAsia" w:hAnsiTheme="minorEastAsia"/>
          <w:color w:val="auto"/>
          <w:kern w:val="0"/>
          <w:sz w:val="32"/>
          <w:szCs w:val="32"/>
          <w:lang w:eastAsia="zh-CN"/>
        </w:rPr>
        <w:t>智慧警院</w:t>
      </w:r>
      <w:r>
        <w:rPr>
          <w:rFonts w:hint="eastAsia" w:cs="黑体" w:asciiTheme="minorEastAsia" w:hAnsiTheme="minorEastAsia"/>
          <w:color w:val="auto"/>
          <w:kern w:val="0"/>
          <w:sz w:val="32"/>
          <w:szCs w:val="32"/>
        </w:rPr>
        <w:t>当年项目的建设；</w:t>
      </w:r>
      <w:r>
        <w:rPr>
          <w:rFonts w:hint="eastAsia" w:cs="黑体" w:asciiTheme="minorEastAsia" w:hAnsiTheme="minorEastAsia"/>
          <w:color w:val="auto"/>
          <w:kern w:val="0"/>
          <w:sz w:val="32"/>
          <w:szCs w:val="32"/>
          <w:lang w:eastAsia="zh-CN"/>
        </w:rPr>
        <w:t>三</w:t>
      </w:r>
      <w:r>
        <w:rPr>
          <w:rFonts w:hint="eastAsia" w:cs="黑体" w:asciiTheme="minorEastAsia" w:hAnsiTheme="minorEastAsia"/>
          <w:color w:val="auto"/>
          <w:kern w:val="0"/>
          <w:sz w:val="32"/>
          <w:szCs w:val="32"/>
        </w:rPr>
        <w:t>是按程序和要求完成学生国家、省级奖助学金的评选、申报和发放、完成学生当兵入伍国家、省级学费补助等。</w:t>
      </w:r>
    </w:p>
    <w:p>
      <w:pPr>
        <w:widowControl/>
        <w:spacing w:line="600" w:lineRule="exact"/>
        <w:ind w:firstLine="640"/>
        <w:rPr>
          <w:rFonts w:ascii="仿宋_GB2312" w:hAnsi="宋体" w:eastAsia="仿宋_GB2312" w:cs="宋体"/>
          <w:color w:val="auto"/>
          <w:sz w:val="32"/>
          <w:szCs w:val="32"/>
        </w:rPr>
      </w:pPr>
      <w:r>
        <w:rPr>
          <w:rFonts w:hint="eastAsia" w:ascii="仿宋_GB2312" w:hAnsi="宋体" w:eastAsia="仿宋_GB2312" w:cs="宋体"/>
          <w:color w:val="auto"/>
          <w:sz w:val="32"/>
          <w:szCs w:val="32"/>
        </w:rPr>
        <w:t xml:space="preserve">     </w:t>
      </w:r>
    </w:p>
    <w:p>
      <w:pPr>
        <w:widowControl/>
        <w:shd w:val="clear" w:color="auto" w:fill="FFFFFF"/>
        <w:spacing w:line="540" w:lineRule="atLeast"/>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   </w:t>
      </w:r>
      <w:r>
        <w:rPr>
          <w:rFonts w:hint="eastAsia" w:ascii="仿宋_GB2312" w:hAnsi="宋体" w:eastAsia="仿宋_GB2312" w:cs="宋体"/>
          <w:b/>
          <w:color w:val="auto"/>
          <w:sz w:val="32"/>
          <w:szCs w:val="32"/>
        </w:rPr>
        <w:t>2、湘警职院项目资金预算及预算执行总体情况</w:t>
      </w:r>
    </w:p>
    <w:p>
      <w:pP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本年项目资金可用指标总额</w:t>
      </w:r>
      <w:r>
        <w:rPr>
          <w:rFonts w:hint="eastAsia" w:cs="黑体" w:asciiTheme="minorEastAsia" w:hAnsiTheme="minorEastAsia"/>
          <w:color w:val="auto"/>
          <w:kern w:val="0"/>
          <w:sz w:val="32"/>
          <w:szCs w:val="32"/>
          <w:lang w:val="en-US" w:eastAsia="zh-CN"/>
        </w:rPr>
        <w:t>5095.75</w:t>
      </w:r>
      <w:r>
        <w:rPr>
          <w:rFonts w:hint="eastAsia" w:cs="黑体" w:asciiTheme="minorEastAsia" w:hAnsiTheme="minorEastAsia"/>
          <w:color w:val="auto"/>
          <w:kern w:val="0"/>
          <w:sz w:val="32"/>
          <w:szCs w:val="32"/>
        </w:rPr>
        <w:t>万元，实际支出</w:t>
      </w:r>
      <w:r>
        <w:rPr>
          <w:rFonts w:hint="eastAsia" w:cs="黑体" w:asciiTheme="minorEastAsia" w:hAnsiTheme="minorEastAsia"/>
          <w:color w:val="auto"/>
          <w:kern w:val="0"/>
          <w:sz w:val="32"/>
          <w:szCs w:val="32"/>
          <w:lang w:val="en-US" w:eastAsia="zh-CN"/>
        </w:rPr>
        <w:t>4444.12</w:t>
      </w:r>
      <w:r>
        <w:rPr>
          <w:rFonts w:hint="eastAsia" w:cs="黑体" w:asciiTheme="minorEastAsia" w:hAnsiTheme="minorEastAsia"/>
          <w:color w:val="auto"/>
          <w:kern w:val="0"/>
          <w:sz w:val="32"/>
          <w:szCs w:val="32"/>
        </w:rPr>
        <w:t>万元，执行率</w:t>
      </w:r>
      <w:r>
        <w:rPr>
          <w:rFonts w:hint="eastAsia" w:cs="黑体" w:asciiTheme="minorEastAsia" w:hAnsiTheme="minorEastAsia"/>
          <w:color w:val="auto"/>
          <w:kern w:val="0"/>
          <w:sz w:val="32"/>
          <w:szCs w:val="32"/>
          <w:lang w:val="en-US" w:eastAsia="zh-CN"/>
        </w:rPr>
        <w:t>87.21</w:t>
      </w:r>
      <w:r>
        <w:rPr>
          <w:rFonts w:hint="eastAsia" w:cs="黑体" w:asciiTheme="minorEastAsia" w:hAnsiTheme="minorEastAsia"/>
          <w:color w:val="auto"/>
          <w:kern w:val="0"/>
          <w:sz w:val="32"/>
          <w:szCs w:val="32"/>
        </w:rPr>
        <w:t>%，结余</w:t>
      </w:r>
      <w:r>
        <w:rPr>
          <w:rFonts w:hint="eastAsia" w:cs="黑体" w:asciiTheme="minorEastAsia" w:hAnsiTheme="minorEastAsia"/>
          <w:color w:val="auto"/>
          <w:kern w:val="0"/>
          <w:sz w:val="32"/>
          <w:szCs w:val="32"/>
          <w:lang w:val="en-US" w:eastAsia="zh-CN"/>
        </w:rPr>
        <w:t>651.63</w:t>
      </w:r>
      <w:r>
        <w:rPr>
          <w:rFonts w:hint="eastAsia" w:cs="黑体" w:asciiTheme="minorEastAsia" w:hAnsiTheme="minorEastAsia"/>
          <w:color w:val="auto"/>
          <w:kern w:val="0"/>
          <w:sz w:val="32"/>
          <w:szCs w:val="32"/>
        </w:rPr>
        <w:t>万元，其中：</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eastAsia="zh-CN"/>
        </w:rPr>
        <w:t>省级专项资金</w:t>
      </w:r>
      <w:r>
        <w:rPr>
          <w:rFonts w:hint="eastAsia" w:cs="黑体" w:asciiTheme="minorEastAsia" w:hAnsiTheme="minorEastAsia"/>
          <w:color w:val="auto"/>
          <w:kern w:val="0"/>
          <w:sz w:val="32"/>
          <w:szCs w:val="32"/>
        </w:rPr>
        <w:t>可用指标</w:t>
      </w:r>
      <w:r>
        <w:rPr>
          <w:rFonts w:hint="eastAsia" w:cs="黑体" w:asciiTheme="minorEastAsia" w:hAnsiTheme="minorEastAsia"/>
          <w:color w:val="auto"/>
          <w:kern w:val="0"/>
          <w:sz w:val="32"/>
          <w:szCs w:val="32"/>
          <w:lang w:val="en-US" w:eastAsia="zh-CN"/>
        </w:rPr>
        <w:t>663.65</w:t>
      </w:r>
      <w:r>
        <w:rPr>
          <w:rFonts w:hint="eastAsia" w:cs="黑体" w:asciiTheme="minorEastAsia" w:hAnsiTheme="minorEastAsia"/>
          <w:color w:val="auto"/>
          <w:kern w:val="0"/>
          <w:sz w:val="32"/>
          <w:szCs w:val="32"/>
        </w:rPr>
        <w:t>万元，支出</w:t>
      </w:r>
      <w:r>
        <w:rPr>
          <w:rFonts w:hint="eastAsia" w:cs="黑体" w:asciiTheme="minorEastAsia" w:hAnsiTheme="minorEastAsia"/>
          <w:color w:val="auto"/>
          <w:kern w:val="0"/>
          <w:sz w:val="32"/>
          <w:szCs w:val="32"/>
          <w:lang w:val="en-US" w:eastAsia="zh-CN"/>
        </w:rPr>
        <w:t>663.65</w:t>
      </w:r>
      <w:r>
        <w:rPr>
          <w:rFonts w:hint="eastAsia" w:cs="黑体" w:asciiTheme="minorEastAsia" w:hAnsiTheme="minorEastAsia"/>
          <w:color w:val="auto"/>
          <w:kern w:val="0"/>
          <w:sz w:val="32"/>
          <w:szCs w:val="32"/>
        </w:rPr>
        <w:t>万元，执行率</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eastAsia="zh-CN"/>
        </w:rPr>
        <w:t>。</w:t>
      </w:r>
    </w:p>
    <w:p>
      <w:pP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运行维护项目资金可用指标</w:t>
      </w:r>
      <w:r>
        <w:rPr>
          <w:rFonts w:hint="eastAsia" w:cs="黑体" w:asciiTheme="minorEastAsia" w:hAnsiTheme="minorEastAsia"/>
          <w:color w:val="auto"/>
          <w:kern w:val="0"/>
          <w:sz w:val="32"/>
          <w:szCs w:val="32"/>
          <w:lang w:val="en-US" w:eastAsia="zh-CN"/>
        </w:rPr>
        <w:t>1150.63</w:t>
      </w:r>
      <w:r>
        <w:rPr>
          <w:rFonts w:hint="eastAsia" w:cs="黑体" w:asciiTheme="minorEastAsia" w:hAnsiTheme="minorEastAsia"/>
          <w:color w:val="auto"/>
          <w:kern w:val="0"/>
          <w:sz w:val="32"/>
          <w:szCs w:val="32"/>
        </w:rPr>
        <w:t>万元，实际支出</w:t>
      </w:r>
      <w:r>
        <w:rPr>
          <w:rFonts w:hint="eastAsia" w:cs="黑体" w:asciiTheme="minorEastAsia" w:hAnsiTheme="minorEastAsia"/>
          <w:color w:val="auto"/>
          <w:kern w:val="0"/>
          <w:sz w:val="32"/>
          <w:szCs w:val="32"/>
          <w:lang w:val="en-US" w:eastAsia="zh-CN"/>
        </w:rPr>
        <w:t>1150.63</w:t>
      </w:r>
      <w:r>
        <w:rPr>
          <w:rFonts w:hint="eastAsia" w:cs="黑体" w:asciiTheme="minorEastAsia" w:hAnsiTheme="minorEastAsia"/>
          <w:color w:val="auto"/>
          <w:kern w:val="0"/>
          <w:sz w:val="32"/>
          <w:szCs w:val="32"/>
        </w:rPr>
        <w:t>万元，预算执行率</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业务工作项目资金可用指标</w:t>
      </w:r>
      <w:r>
        <w:rPr>
          <w:rFonts w:hint="eastAsia" w:cs="黑体" w:asciiTheme="minorEastAsia" w:hAnsiTheme="minorEastAsia"/>
          <w:color w:val="auto"/>
          <w:kern w:val="0"/>
          <w:sz w:val="32"/>
          <w:szCs w:val="32"/>
          <w:lang w:val="en-US" w:eastAsia="zh-CN"/>
        </w:rPr>
        <w:t>1301.73</w:t>
      </w:r>
      <w:r>
        <w:rPr>
          <w:rFonts w:hint="eastAsia" w:cs="黑体" w:asciiTheme="minorEastAsia" w:hAnsiTheme="minorEastAsia"/>
          <w:color w:val="auto"/>
          <w:kern w:val="0"/>
          <w:sz w:val="32"/>
          <w:szCs w:val="32"/>
        </w:rPr>
        <w:t>万元，实际支出</w:t>
      </w:r>
      <w:r>
        <w:rPr>
          <w:rFonts w:hint="eastAsia" w:cs="黑体" w:asciiTheme="minorEastAsia" w:hAnsiTheme="minorEastAsia"/>
          <w:color w:val="auto"/>
          <w:kern w:val="0"/>
          <w:sz w:val="32"/>
          <w:szCs w:val="32"/>
          <w:lang w:val="en-US" w:eastAsia="zh-CN"/>
        </w:rPr>
        <w:t>1301.73</w:t>
      </w:r>
      <w:r>
        <w:rPr>
          <w:rFonts w:hint="eastAsia" w:cs="黑体" w:asciiTheme="minorEastAsia" w:hAnsiTheme="minorEastAsia"/>
          <w:color w:val="auto"/>
          <w:kern w:val="0"/>
          <w:sz w:val="32"/>
          <w:szCs w:val="32"/>
        </w:rPr>
        <w:t>万元，预算执行率</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lang w:eastAsia="zh-CN"/>
        </w:rPr>
        <w:t>其他事业发展资金</w:t>
      </w:r>
      <w:r>
        <w:rPr>
          <w:rFonts w:hint="eastAsia" w:cs="黑体" w:asciiTheme="minorEastAsia" w:hAnsiTheme="minorEastAsia"/>
          <w:color w:val="auto"/>
          <w:kern w:val="0"/>
          <w:sz w:val="32"/>
          <w:szCs w:val="32"/>
        </w:rPr>
        <w:t>可用指标</w:t>
      </w:r>
      <w:r>
        <w:rPr>
          <w:rFonts w:hint="eastAsia" w:cs="黑体" w:asciiTheme="minorEastAsia" w:hAnsiTheme="minorEastAsia"/>
          <w:color w:val="auto"/>
          <w:kern w:val="0"/>
          <w:sz w:val="32"/>
          <w:szCs w:val="32"/>
          <w:lang w:val="en-US" w:eastAsia="zh-CN"/>
        </w:rPr>
        <w:t>1979.74</w:t>
      </w:r>
      <w:r>
        <w:rPr>
          <w:rFonts w:hint="eastAsia" w:cs="黑体" w:asciiTheme="minorEastAsia" w:hAnsiTheme="minorEastAsia"/>
          <w:color w:val="auto"/>
          <w:kern w:val="0"/>
          <w:sz w:val="32"/>
          <w:szCs w:val="32"/>
        </w:rPr>
        <w:t>万元，实际支出</w:t>
      </w:r>
      <w:r>
        <w:rPr>
          <w:rFonts w:hint="eastAsia" w:cs="黑体" w:asciiTheme="minorEastAsia" w:hAnsiTheme="minorEastAsia"/>
          <w:color w:val="auto"/>
          <w:kern w:val="0"/>
          <w:sz w:val="32"/>
          <w:szCs w:val="32"/>
          <w:lang w:val="en-US" w:eastAsia="zh-CN"/>
        </w:rPr>
        <w:t>1328.11</w:t>
      </w:r>
      <w:r>
        <w:rPr>
          <w:rFonts w:hint="eastAsia" w:cs="黑体" w:asciiTheme="minorEastAsia" w:hAnsiTheme="minorEastAsia"/>
          <w:color w:val="auto"/>
          <w:kern w:val="0"/>
          <w:sz w:val="32"/>
          <w:szCs w:val="32"/>
        </w:rPr>
        <w:t>万元，预算执行率</w:t>
      </w:r>
      <w:r>
        <w:rPr>
          <w:rFonts w:hint="eastAsia" w:cs="黑体" w:asciiTheme="minorEastAsia" w:hAnsiTheme="minorEastAsia"/>
          <w:color w:val="auto"/>
          <w:kern w:val="0"/>
          <w:sz w:val="32"/>
          <w:szCs w:val="32"/>
          <w:lang w:val="en-US" w:eastAsia="zh-CN"/>
        </w:rPr>
        <w:t>67.09</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eastAsia="zh-CN"/>
        </w:rPr>
        <w:t>，结余</w:t>
      </w:r>
      <w:r>
        <w:rPr>
          <w:rFonts w:hint="eastAsia" w:cs="黑体" w:asciiTheme="minorEastAsia" w:hAnsiTheme="minorEastAsia"/>
          <w:color w:val="auto"/>
          <w:kern w:val="0"/>
          <w:sz w:val="32"/>
          <w:szCs w:val="32"/>
          <w:lang w:val="en-US" w:eastAsia="zh-CN"/>
        </w:rPr>
        <w:t>651.63万元。</w:t>
      </w:r>
      <w:r>
        <w:rPr>
          <w:rFonts w:hint="eastAsia" w:cs="黑体" w:asciiTheme="minorEastAsia" w:hAnsiTheme="minorEastAsia"/>
          <w:color w:val="auto"/>
          <w:kern w:val="0"/>
          <w:sz w:val="32"/>
          <w:szCs w:val="32"/>
        </w:rPr>
        <w:t>结余主要原因：一是高校</w:t>
      </w:r>
      <w:r>
        <w:rPr>
          <w:rFonts w:hint="eastAsia" w:cs="黑体" w:asciiTheme="minorEastAsia" w:hAnsiTheme="minorEastAsia"/>
          <w:color w:val="auto"/>
          <w:kern w:val="0"/>
          <w:sz w:val="32"/>
          <w:szCs w:val="32"/>
          <w:lang w:eastAsia="zh-CN"/>
        </w:rPr>
        <w:t>“十四五建设”</w:t>
      </w:r>
      <w:r>
        <w:rPr>
          <w:rFonts w:hint="eastAsia" w:cs="黑体" w:asciiTheme="minorEastAsia" w:hAnsiTheme="minorEastAsia"/>
          <w:color w:val="auto"/>
          <w:kern w:val="0"/>
          <w:sz w:val="32"/>
          <w:szCs w:val="32"/>
        </w:rPr>
        <w:t>基础设施建设资金结余</w:t>
      </w:r>
      <w:r>
        <w:rPr>
          <w:rFonts w:hint="eastAsia" w:cs="黑体" w:asciiTheme="minorEastAsia" w:hAnsiTheme="minorEastAsia"/>
          <w:color w:val="auto"/>
          <w:kern w:val="0"/>
          <w:sz w:val="32"/>
          <w:szCs w:val="32"/>
          <w:lang w:val="en-US" w:eastAsia="zh-CN"/>
        </w:rPr>
        <w:t>643.6</w:t>
      </w:r>
      <w:r>
        <w:rPr>
          <w:rFonts w:hint="eastAsia" w:cs="黑体" w:asciiTheme="minorEastAsia" w:hAnsiTheme="minorEastAsia"/>
          <w:color w:val="auto"/>
          <w:kern w:val="0"/>
          <w:sz w:val="32"/>
          <w:szCs w:val="32"/>
        </w:rPr>
        <w:t>万元，主要原因是指标下达时间较晚，湘警职院</w:t>
      </w:r>
      <w:r>
        <w:rPr>
          <w:rFonts w:hint="eastAsia" w:cs="黑体" w:asciiTheme="minorEastAsia" w:hAnsiTheme="minorEastAsia"/>
          <w:color w:val="auto"/>
          <w:kern w:val="0"/>
          <w:sz w:val="32"/>
          <w:szCs w:val="32"/>
          <w:lang w:eastAsia="zh-CN"/>
        </w:rPr>
        <w:t>智慧校园项目按阶段实施，实训楼建设项目正在前期项目</w:t>
      </w:r>
      <w:r>
        <w:rPr>
          <w:rFonts w:hint="eastAsia" w:cs="黑体" w:asciiTheme="minorEastAsia" w:hAnsiTheme="minorEastAsia"/>
          <w:color w:val="auto"/>
          <w:kern w:val="0"/>
          <w:sz w:val="32"/>
          <w:szCs w:val="32"/>
        </w:rPr>
        <w:t>。二是国家、省级奖助学金结余</w:t>
      </w:r>
      <w:r>
        <w:rPr>
          <w:rFonts w:hint="eastAsia" w:cs="黑体" w:asciiTheme="minorEastAsia" w:hAnsiTheme="minorEastAsia"/>
          <w:color w:val="auto"/>
          <w:kern w:val="0"/>
          <w:sz w:val="32"/>
          <w:szCs w:val="32"/>
          <w:lang w:val="en-US" w:eastAsia="zh-CN"/>
        </w:rPr>
        <w:t>0.99</w:t>
      </w:r>
      <w:r>
        <w:rPr>
          <w:rFonts w:hint="eastAsia" w:cs="黑体" w:asciiTheme="minorEastAsia" w:hAnsiTheme="minorEastAsia"/>
          <w:color w:val="auto"/>
          <w:kern w:val="0"/>
          <w:sz w:val="32"/>
          <w:szCs w:val="32"/>
        </w:rPr>
        <w:t>万元，湘警职院严格按照有关规定、要求和程序评选国家、省级奖助学金和学生当兵入伍学费补偿，因学生银行卡核实不符和申报程序未到位等情况导致结余。三是</w:t>
      </w:r>
      <w:r>
        <w:rPr>
          <w:rFonts w:hint="eastAsia" w:cs="黑体" w:asciiTheme="minorEastAsia" w:hAnsiTheme="minorEastAsia"/>
          <w:color w:val="auto"/>
          <w:kern w:val="0"/>
          <w:sz w:val="32"/>
          <w:szCs w:val="32"/>
          <w:lang w:eastAsia="zh-CN"/>
        </w:rPr>
        <w:t>高校生均</w:t>
      </w:r>
      <w:r>
        <w:rPr>
          <w:rFonts w:hint="eastAsia" w:cs="黑体" w:asciiTheme="minorEastAsia" w:hAnsiTheme="minorEastAsia"/>
          <w:color w:val="auto"/>
          <w:kern w:val="0"/>
          <w:sz w:val="32"/>
          <w:szCs w:val="32"/>
        </w:rPr>
        <w:t>结余</w:t>
      </w:r>
      <w:r>
        <w:rPr>
          <w:rFonts w:hint="eastAsia" w:cs="黑体" w:asciiTheme="minorEastAsia" w:hAnsiTheme="minorEastAsia"/>
          <w:color w:val="auto"/>
          <w:kern w:val="0"/>
          <w:sz w:val="32"/>
          <w:szCs w:val="32"/>
          <w:lang w:val="en-US" w:eastAsia="zh-CN"/>
        </w:rPr>
        <w:t>7.04</w:t>
      </w:r>
      <w:r>
        <w:rPr>
          <w:rFonts w:hint="eastAsia" w:cs="黑体" w:asciiTheme="minorEastAsia" w:hAnsiTheme="minorEastAsia"/>
          <w:color w:val="auto"/>
          <w:kern w:val="0"/>
          <w:sz w:val="32"/>
          <w:szCs w:val="32"/>
        </w:rPr>
        <w:t>万元，主要是</w:t>
      </w:r>
      <w:r>
        <w:rPr>
          <w:rFonts w:hint="eastAsia" w:cs="黑体" w:asciiTheme="minorEastAsia" w:hAnsiTheme="minorEastAsia"/>
          <w:color w:val="auto"/>
          <w:kern w:val="0"/>
          <w:sz w:val="32"/>
          <w:szCs w:val="32"/>
          <w:lang w:eastAsia="zh-CN"/>
        </w:rPr>
        <w:t>该项目资金有部分在</w:t>
      </w:r>
      <w:r>
        <w:rPr>
          <w:rFonts w:hint="eastAsia" w:cs="黑体" w:asciiTheme="minorEastAsia" w:hAnsiTheme="minorEastAsia"/>
          <w:color w:val="auto"/>
          <w:kern w:val="0"/>
          <w:sz w:val="32"/>
          <w:szCs w:val="32"/>
        </w:rPr>
        <w:t>2021年完成。</w:t>
      </w:r>
    </w:p>
    <w:p>
      <w:pPr>
        <w:autoSpaceDE w:val="0"/>
        <w:autoSpaceDN w:val="0"/>
        <w:adjustRightInd w:val="0"/>
        <w:ind w:firstLine="640" w:firstLineChars="200"/>
        <w:jc w:val="left"/>
        <w:rPr>
          <w:rFonts w:hint="eastAsia" w:cs="黑体" w:asciiTheme="minorEastAsia" w:hAnsiTheme="minorEastAsia"/>
          <w:color w:val="auto"/>
          <w:kern w:val="0"/>
          <w:sz w:val="32"/>
          <w:szCs w:val="32"/>
          <w:lang w:val="en-US" w:eastAsia="zh-CN"/>
        </w:rPr>
      </w:pPr>
    </w:p>
    <w:p>
      <w:pPr>
        <w:widowControl/>
        <w:shd w:val="clear" w:color="auto" w:fill="FFFFFF"/>
        <w:spacing w:line="540" w:lineRule="atLeast"/>
        <w:ind w:firstLine="480" w:firstLineChars="150"/>
        <w:jc w:val="left"/>
        <w:rPr>
          <w:rFonts w:ascii="仿宋_GB2312" w:hAnsi="宋体" w:eastAsia="仿宋_GB2312" w:cs="宋体"/>
          <w:b/>
          <w:color w:val="auto"/>
          <w:sz w:val="32"/>
          <w:szCs w:val="32"/>
        </w:rPr>
      </w:pPr>
      <w:r>
        <w:rPr>
          <w:rFonts w:hint="eastAsia" w:ascii="仿宋_GB2312" w:hAnsi="宋体" w:eastAsia="仿宋_GB2312" w:cs="宋体"/>
          <w:b/>
          <w:color w:val="auto"/>
          <w:sz w:val="32"/>
          <w:szCs w:val="32"/>
        </w:rPr>
        <w:t>3、项目资金各子项预算执行情况</w:t>
      </w:r>
    </w:p>
    <w:p>
      <w:pPr>
        <w:widowControl/>
        <w:shd w:val="clear" w:color="auto" w:fill="FFFFFF"/>
        <w:spacing w:line="540" w:lineRule="atLeast"/>
        <w:ind w:firstLine="640" w:firstLineChars="200"/>
        <w:jc w:val="left"/>
        <w:rPr>
          <w:rFonts w:ascii="仿宋_GB2312" w:hAnsi="宋体" w:eastAsia="仿宋_GB2312" w:cs="宋体"/>
          <w:b/>
          <w:color w:val="auto"/>
          <w:sz w:val="32"/>
          <w:szCs w:val="32"/>
        </w:rPr>
      </w:pPr>
      <w:r>
        <w:rPr>
          <w:rFonts w:hint="eastAsia" w:ascii="仿宋_GB2312" w:hAnsi="宋体" w:eastAsia="仿宋_GB2312" w:cs="宋体"/>
          <w:b/>
          <w:color w:val="auto"/>
          <w:sz w:val="32"/>
          <w:szCs w:val="32"/>
        </w:rPr>
        <w:t>（1）省级专项资金分配安排和使用管理情况</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eastAsia="zh-CN"/>
        </w:rPr>
        <w:t>湘警职院202</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lang w:eastAsia="zh-CN"/>
        </w:rPr>
        <w:t>年省级专项资金可用指标</w:t>
      </w:r>
      <w:r>
        <w:rPr>
          <w:rFonts w:hint="eastAsia" w:cs="黑体" w:asciiTheme="minorEastAsia" w:hAnsiTheme="minorEastAsia"/>
          <w:color w:val="auto"/>
          <w:kern w:val="0"/>
          <w:sz w:val="32"/>
          <w:szCs w:val="32"/>
          <w:lang w:val="en-US" w:eastAsia="zh-CN"/>
        </w:rPr>
        <w:t>663.65</w:t>
      </w:r>
      <w:r>
        <w:rPr>
          <w:rFonts w:hint="eastAsia" w:cs="黑体" w:asciiTheme="minorEastAsia" w:hAnsiTheme="minorEastAsia"/>
          <w:color w:val="auto"/>
          <w:kern w:val="0"/>
          <w:sz w:val="32"/>
          <w:szCs w:val="32"/>
          <w:lang w:eastAsia="zh-CN"/>
        </w:rPr>
        <w:t>万元，支出</w:t>
      </w:r>
      <w:r>
        <w:rPr>
          <w:rFonts w:hint="eastAsia" w:cs="黑体" w:asciiTheme="minorEastAsia" w:hAnsiTheme="minorEastAsia"/>
          <w:color w:val="auto"/>
          <w:kern w:val="0"/>
          <w:sz w:val="32"/>
          <w:szCs w:val="32"/>
          <w:lang w:val="en-US" w:eastAsia="zh-CN"/>
        </w:rPr>
        <w:t>663.65</w:t>
      </w:r>
      <w:r>
        <w:rPr>
          <w:rFonts w:hint="eastAsia" w:cs="黑体" w:asciiTheme="minorEastAsia" w:hAnsiTheme="minorEastAsia"/>
          <w:color w:val="auto"/>
          <w:kern w:val="0"/>
          <w:sz w:val="32"/>
          <w:szCs w:val="32"/>
          <w:lang w:eastAsia="zh-CN"/>
        </w:rPr>
        <w:t>万元，执行率</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lang w:eastAsia="zh-CN"/>
        </w:rPr>
        <w:t>%，湘警职院省级专项2个，具体为：</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eastAsia="zh-CN"/>
        </w:rPr>
        <w:t>一是“双一流”建设专项，湘警职院202</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lang w:eastAsia="zh-CN"/>
        </w:rPr>
        <w:t>年“双一流”建设专项可用指标</w:t>
      </w:r>
      <w:r>
        <w:rPr>
          <w:rFonts w:hint="eastAsia" w:cs="黑体" w:asciiTheme="minorEastAsia" w:hAnsiTheme="minorEastAsia"/>
          <w:color w:val="auto"/>
          <w:kern w:val="0"/>
          <w:sz w:val="32"/>
          <w:szCs w:val="32"/>
          <w:lang w:val="en-US" w:eastAsia="zh-CN"/>
        </w:rPr>
        <w:t>638.15</w:t>
      </w:r>
      <w:r>
        <w:rPr>
          <w:rFonts w:hint="eastAsia" w:cs="黑体" w:asciiTheme="minorEastAsia" w:hAnsiTheme="minorEastAsia"/>
          <w:color w:val="auto"/>
          <w:kern w:val="0"/>
          <w:sz w:val="32"/>
          <w:szCs w:val="32"/>
          <w:lang w:eastAsia="zh-CN"/>
        </w:rPr>
        <w:t>万元，支出</w:t>
      </w:r>
      <w:r>
        <w:rPr>
          <w:rFonts w:hint="eastAsia" w:cs="黑体" w:asciiTheme="minorEastAsia" w:hAnsiTheme="minorEastAsia"/>
          <w:color w:val="auto"/>
          <w:kern w:val="0"/>
          <w:sz w:val="32"/>
          <w:szCs w:val="32"/>
          <w:lang w:val="en-US" w:eastAsia="zh-CN"/>
        </w:rPr>
        <w:t>638.15</w:t>
      </w:r>
      <w:r>
        <w:rPr>
          <w:rFonts w:hint="eastAsia" w:cs="黑体" w:asciiTheme="minorEastAsia" w:hAnsiTheme="minorEastAsia"/>
          <w:color w:val="auto"/>
          <w:kern w:val="0"/>
          <w:sz w:val="32"/>
          <w:szCs w:val="32"/>
          <w:lang w:eastAsia="zh-CN"/>
        </w:rPr>
        <w:t>万元，执行率</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lang w:eastAsia="zh-CN"/>
        </w:rPr>
        <w:t>%，湘警职院“双一流”建设专项都为财政拨款。该项目湘警职院严格按照专款专用原则，主要用于湘警职院校内实训室建设、精品课程建设、教研教改建设、校外实训基地建设、师职队伍培训和建设、教学设备购置等。</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eastAsia="zh-CN"/>
        </w:rPr>
        <w:t>二是教育综合发展专项，湘警职院202</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lang w:eastAsia="zh-CN"/>
        </w:rPr>
        <w:t>年教育综合发展专项可用指标</w:t>
      </w:r>
      <w:r>
        <w:rPr>
          <w:rFonts w:hint="eastAsia" w:cs="黑体" w:asciiTheme="minorEastAsia" w:hAnsiTheme="minorEastAsia"/>
          <w:color w:val="auto"/>
          <w:kern w:val="0"/>
          <w:sz w:val="32"/>
          <w:szCs w:val="32"/>
          <w:lang w:val="en-US" w:eastAsia="zh-CN"/>
        </w:rPr>
        <w:t>25.5</w:t>
      </w:r>
      <w:r>
        <w:rPr>
          <w:rFonts w:hint="eastAsia" w:cs="黑体" w:asciiTheme="minorEastAsia" w:hAnsiTheme="minorEastAsia"/>
          <w:color w:val="auto"/>
          <w:kern w:val="0"/>
          <w:sz w:val="32"/>
          <w:szCs w:val="32"/>
          <w:lang w:eastAsia="zh-CN"/>
        </w:rPr>
        <w:t>万元，支出</w:t>
      </w:r>
      <w:r>
        <w:rPr>
          <w:rFonts w:hint="eastAsia" w:cs="黑体" w:asciiTheme="minorEastAsia" w:hAnsiTheme="minorEastAsia"/>
          <w:color w:val="auto"/>
          <w:kern w:val="0"/>
          <w:sz w:val="32"/>
          <w:szCs w:val="32"/>
          <w:lang w:val="en-US" w:eastAsia="zh-CN"/>
        </w:rPr>
        <w:t>25.5</w:t>
      </w:r>
      <w:r>
        <w:rPr>
          <w:rFonts w:hint="eastAsia" w:cs="黑体" w:asciiTheme="minorEastAsia" w:hAnsiTheme="minorEastAsia"/>
          <w:color w:val="auto"/>
          <w:kern w:val="0"/>
          <w:sz w:val="32"/>
          <w:szCs w:val="32"/>
          <w:lang w:eastAsia="zh-CN"/>
        </w:rPr>
        <w:t>万元，执行率为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lang w:eastAsia="zh-CN"/>
        </w:rPr>
        <w:t>%。该项目湘警职院严格按照专款专用原则，主要用于：课题支出、平安高校建设、师资队伍建设、学院改革发展支出等。</w:t>
      </w:r>
    </w:p>
    <w:p>
      <w:pPr>
        <w:widowControl/>
        <w:shd w:val="clear" w:color="auto" w:fill="FFFFFF"/>
        <w:spacing w:line="540" w:lineRule="atLeast"/>
        <w:ind w:firstLine="640" w:firstLineChars="200"/>
        <w:jc w:val="left"/>
        <w:rPr>
          <w:rFonts w:ascii="仿宋_GB2312" w:hAnsi="宋体" w:eastAsia="仿宋_GB2312" w:cs="宋体"/>
          <w:b/>
          <w:color w:val="auto"/>
          <w:sz w:val="32"/>
          <w:szCs w:val="32"/>
        </w:rPr>
      </w:pPr>
      <w:r>
        <w:rPr>
          <w:rFonts w:hint="eastAsia" w:ascii="仿宋_GB2312" w:hAnsi="宋体" w:eastAsia="仿宋_GB2312" w:cs="宋体"/>
          <w:b/>
          <w:color w:val="auto"/>
          <w:sz w:val="32"/>
          <w:szCs w:val="32"/>
        </w:rPr>
        <w:t>（2）</w:t>
      </w:r>
      <w:r>
        <w:rPr>
          <w:rFonts w:hint="eastAsia" w:ascii="仿宋_GB2312" w:hAnsi="宋体" w:eastAsia="仿宋_GB2312" w:cs="宋体"/>
          <w:b/>
          <w:color w:val="auto"/>
          <w:sz w:val="32"/>
          <w:szCs w:val="32"/>
          <w:lang w:eastAsia="zh-CN"/>
        </w:rPr>
        <w:t>运行维护经费</w:t>
      </w:r>
      <w:r>
        <w:rPr>
          <w:rFonts w:hint="eastAsia" w:ascii="仿宋_GB2312" w:hAnsi="宋体" w:eastAsia="仿宋_GB2312" w:cs="宋体"/>
          <w:b/>
          <w:color w:val="auto"/>
          <w:sz w:val="32"/>
          <w:szCs w:val="32"/>
        </w:rPr>
        <w:t>资金分配安排和使用管理情况</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eastAsia="zh-CN"/>
        </w:rPr>
        <w:t>运行维护项目资金可用指标</w:t>
      </w:r>
      <w:r>
        <w:rPr>
          <w:rFonts w:hint="eastAsia" w:cs="黑体" w:asciiTheme="minorEastAsia" w:hAnsiTheme="minorEastAsia"/>
          <w:color w:val="auto"/>
          <w:kern w:val="0"/>
          <w:sz w:val="32"/>
          <w:szCs w:val="32"/>
          <w:lang w:val="en-US" w:eastAsia="zh-CN"/>
        </w:rPr>
        <w:t>1150.63</w:t>
      </w:r>
      <w:r>
        <w:rPr>
          <w:rFonts w:hint="eastAsia" w:cs="黑体" w:asciiTheme="minorEastAsia" w:hAnsiTheme="minorEastAsia"/>
          <w:color w:val="auto"/>
          <w:kern w:val="0"/>
          <w:sz w:val="32"/>
          <w:szCs w:val="32"/>
          <w:lang w:eastAsia="zh-CN"/>
        </w:rPr>
        <w:t>万元，实际支出</w:t>
      </w:r>
      <w:r>
        <w:rPr>
          <w:rFonts w:hint="eastAsia" w:cs="黑体" w:asciiTheme="minorEastAsia" w:hAnsiTheme="minorEastAsia"/>
          <w:color w:val="auto"/>
          <w:kern w:val="0"/>
          <w:sz w:val="32"/>
          <w:szCs w:val="32"/>
          <w:lang w:val="en-US" w:eastAsia="zh-CN"/>
        </w:rPr>
        <w:t>1150.63</w:t>
      </w:r>
      <w:r>
        <w:rPr>
          <w:rFonts w:hint="eastAsia" w:cs="黑体" w:asciiTheme="minorEastAsia" w:hAnsiTheme="minorEastAsia"/>
          <w:color w:val="auto"/>
          <w:kern w:val="0"/>
          <w:sz w:val="32"/>
          <w:szCs w:val="32"/>
          <w:lang w:eastAsia="zh-CN"/>
        </w:rPr>
        <w:t>万元，预算执行率</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lang w:eastAsia="zh-CN"/>
        </w:rPr>
        <w:t>%。具体为：</w:t>
      </w:r>
    </w:p>
    <w:p>
      <w:pPr>
        <w:autoSpaceDE w:val="0"/>
        <w:autoSpaceDN w:val="0"/>
        <w:adjustRightInd w:val="0"/>
        <w:ind w:firstLine="640" w:firstLineChars="200"/>
        <w:jc w:val="left"/>
        <w:rPr>
          <w:rFonts w:hint="eastAsia" w:cs="黑体" w:asciiTheme="minorEastAsia" w:hAnsiTheme="minorEastAsia"/>
          <w:color w:val="auto"/>
          <w:kern w:val="0"/>
          <w:sz w:val="32"/>
          <w:szCs w:val="32"/>
          <w:lang w:val="en-US" w:eastAsia="zh-CN"/>
        </w:rPr>
      </w:pPr>
      <w:r>
        <w:rPr>
          <w:rFonts w:hint="eastAsia" w:cs="黑体" w:asciiTheme="minorEastAsia" w:hAnsiTheme="minorEastAsia"/>
          <w:color w:val="auto"/>
          <w:kern w:val="0"/>
          <w:sz w:val="32"/>
          <w:szCs w:val="32"/>
          <w:lang w:eastAsia="zh-CN"/>
        </w:rPr>
        <w:t>一是省财政政法资金拨警察培训楼改造经费</w:t>
      </w:r>
      <w:r>
        <w:rPr>
          <w:rFonts w:hint="eastAsia" w:cs="黑体" w:asciiTheme="minorEastAsia" w:hAnsiTheme="minorEastAsia"/>
          <w:color w:val="auto"/>
          <w:kern w:val="0"/>
          <w:sz w:val="32"/>
          <w:szCs w:val="32"/>
          <w:lang w:val="en-US" w:eastAsia="zh-CN"/>
        </w:rPr>
        <w:t>80万元，支出80万元，执行率100%。主要用于完成湘警职院警察培训楼电梯改造项目。</w:t>
      </w:r>
    </w:p>
    <w:p>
      <w:pPr>
        <w:autoSpaceDE w:val="0"/>
        <w:autoSpaceDN w:val="0"/>
        <w:adjustRightInd w:val="0"/>
        <w:ind w:firstLine="640" w:firstLineChars="200"/>
        <w:jc w:val="left"/>
        <w:rPr>
          <w:rFonts w:hint="eastAsia" w:cs="黑体" w:asciiTheme="minorEastAsia" w:hAnsiTheme="minorEastAsia"/>
          <w:color w:val="auto"/>
          <w:kern w:val="0"/>
          <w:sz w:val="32"/>
          <w:szCs w:val="32"/>
          <w:lang w:val="en-US" w:eastAsia="zh-CN"/>
        </w:rPr>
      </w:pPr>
      <w:r>
        <w:rPr>
          <w:rFonts w:hint="eastAsia" w:cs="黑体" w:asciiTheme="minorEastAsia" w:hAnsiTheme="minorEastAsia"/>
          <w:color w:val="auto"/>
          <w:kern w:val="0"/>
          <w:sz w:val="32"/>
          <w:szCs w:val="32"/>
          <w:lang w:val="en-US" w:eastAsia="zh-CN"/>
        </w:rPr>
        <w:t>二是维持学院正常运转和建设经费668.9万元，其中央补助525万元，学院配套143.9万元。支出668.9万元，执行率100%。学院是教学单位，下半年收取学费后才能实现非税指标，由于学院非税人员支出指标在上半年已被冻结，学院7-8月份工资无法支出，将中央补助525万元申请调整作为人员支出，维持学院正常运转。学院配套143.9万元主要用于学院小型维修、亮化、还小型建设款等。</w:t>
      </w:r>
    </w:p>
    <w:p>
      <w:pPr>
        <w:autoSpaceDE w:val="0"/>
        <w:autoSpaceDN w:val="0"/>
        <w:adjustRightInd w:val="0"/>
        <w:ind w:firstLine="640" w:firstLineChars="200"/>
        <w:jc w:val="left"/>
        <w:rPr>
          <w:rFonts w:hint="eastAsia" w:cs="黑体" w:asciiTheme="minorEastAsia" w:hAnsiTheme="minorEastAsia"/>
          <w:color w:val="auto"/>
          <w:kern w:val="0"/>
          <w:sz w:val="32"/>
          <w:szCs w:val="32"/>
          <w:lang w:val="en-US" w:eastAsia="zh-CN"/>
        </w:rPr>
      </w:pPr>
      <w:r>
        <w:rPr>
          <w:rFonts w:hint="eastAsia" w:cs="黑体" w:asciiTheme="minorEastAsia" w:hAnsiTheme="minorEastAsia"/>
          <w:color w:val="auto"/>
          <w:kern w:val="0"/>
          <w:sz w:val="32"/>
          <w:szCs w:val="32"/>
          <w:lang w:val="en-US" w:eastAsia="zh-CN"/>
        </w:rPr>
        <w:t xml:space="preserve">三是学院教育专项支出401.73万元，支出401.73万元，执行率100%。主要用于学院教育教学专项及校园招聘等支出。      </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lang w:val="en-US" w:eastAsia="zh-CN"/>
        </w:rPr>
        <w:t>3</w:t>
      </w:r>
      <w:r>
        <w:rPr>
          <w:rFonts w:hint="eastAsia" w:cs="黑体" w:asciiTheme="minorEastAsia" w:hAnsiTheme="minorEastAsia"/>
          <w:color w:val="auto"/>
          <w:kern w:val="0"/>
          <w:sz w:val="32"/>
          <w:szCs w:val="32"/>
          <w:lang w:eastAsia="zh-CN"/>
        </w:rPr>
        <w:t>）业务工作经费资金分配安排和使用管理情况</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val="en-US" w:eastAsia="zh-CN"/>
        </w:rPr>
        <w:t xml:space="preserve"> </w:t>
      </w:r>
      <w:r>
        <w:rPr>
          <w:rFonts w:hint="eastAsia" w:cs="黑体" w:asciiTheme="minorEastAsia" w:hAnsiTheme="minorEastAsia"/>
          <w:color w:val="auto"/>
          <w:kern w:val="0"/>
          <w:sz w:val="32"/>
          <w:szCs w:val="32"/>
          <w:lang w:eastAsia="zh-CN"/>
        </w:rPr>
        <w:t>业务工作项目资金可用指标</w:t>
      </w:r>
      <w:r>
        <w:rPr>
          <w:rFonts w:hint="eastAsia" w:cs="黑体" w:asciiTheme="minorEastAsia" w:hAnsiTheme="minorEastAsia"/>
          <w:color w:val="auto"/>
          <w:kern w:val="0"/>
          <w:sz w:val="32"/>
          <w:szCs w:val="32"/>
          <w:lang w:val="en-US" w:eastAsia="zh-CN"/>
        </w:rPr>
        <w:t>1301.73</w:t>
      </w:r>
      <w:r>
        <w:rPr>
          <w:rFonts w:hint="eastAsia" w:cs="黑体" w:asciiTheme="minorEastAsia" w:hAnsiTheme="minorEastAsia"/>
          <w:color w:val="auto"/>
          <w:kern w:val="0"/>
          <w:sz w:val="32"/>
          <w:szCs w:val="32"/>
          <w:lang w:eastAsia="zh-CN"/>
        </w:rPr>
        <w:t>万元，实际支出</w:t>
      </w:r>
      <w:r>
        <w:rPr>
          <w:rFonts w:hint="eastAsia" w:cs="黑体" w:asciiTheme="minorEastAsia" w:hAnsiTheme="minorEastAsia"/>
          <w:color w:val="auto"/>
          <w:kern w:val="0"/>
          <w:sz w:val="32"/>
          <w:szCs w:val="32"/>
          <w:lang w:val="en-US" w:eastAsia="zh-CN"/>
        </w:rPr>
        <w:t>1301.73</w:t>
      </w:r>
      <w:r>
        <w:rPr>
          <w:rFonts w:hint="eastAsia" w:cs="黑体" w:asciiTheme="minorEastAsia" w:hAnsiTheme="minorEastAsia"/>
          <w:color w:val="auto"/>
          <w:kern w:val="0"/>
          <w:sz w:val="32"/>
          <w:szCs w:val="32"/>
          <w:lang w:eastAsia="zh-CN"/>
        </w:rPr>
        <w:t>万元，预算执行率</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lang w:eastAsia="zh-CN"/>
        </w:rPr>
        <w:t>%。具体为：</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eastAsia="zh-CN"/>
        </w:rPr>
        <w:t>一是全省司法警察培训专项，湘警职院20</w:t>
      </w:r>
      <w:r>
        <w:rPr>
          <w:rFonts w:hint="eastAsia" w:cs="黑体" w:asciiTheme="minorEastAsia" w:hAnsiTheme="minorEastAsia"/>
          <w:color w:val="auto"/>
          <w:kern w:val="0"/>
          <w:sz w:val="32"/>
          <w:szCs w:val="32"/>
          <w:lang w:val="en-US" w:eastAsia="zh-CN"/>
        </w:rPr>
        <w:t>21</w:t>
      </w:r>
      <w:r>
        <w:rPr>
          <w:rFonts w:hint="eastAsia" w:cs="黑体" w:asciiTheme="minorEastAsia" w:hAnsiTheme="minorEastAsia"/>
          <w:color w:val="auto"/>
          <w:kern w:val="0"/>
          <w:sz w:val="32"/>
          <w:szCs w:val="32"/>
          <w:lang w:eastAsia="zh-CN"/>
        </w:rPr>
        <w:t>年全省司法警察培训专项可用指标</w:t>
      </w:r>
      <w:r>
        <w:rPr>
          <w:rFonts w:hint="eastAsia" w:cs="黑体" w:asciiTheme="minorEastAsia" w:hAnsiTheme="minorEastAsia"/>
          <w:color w:val="auto"/>
          <w:kern w:val="0"/>
          <w:sz w:val="32"/>
          <w:szCs w:val="32"/>
          <w:lang w:val="en-US" w:eastAsia="zh-CN"/>
        </w:rPr>
        <w:t>522.84</w:t>
      </w:r>
      <w:r>
        <w:rPr>
          <w:rFonts w:hint="eastAsia" w:cs="黑体" w:asciiTheme="minorEastAsia" w:hAnsiTheme="minorEastAsia"/>
          <w:color w:val="auto"/>
          <w:kern w:val="0"/>
          <w:sz w:val="32"/>
          <w:szCs w:val="32"/>
          <w:lang w:eastAsia="zh-CN"/>
        </w:rPr>
        <w:t>元，支出</w:t>
      </w:r>
      <w:r>
        <w:rPr>
          <w:rFonts w:hint="eastAsia" w:cs="黑体" w:asciiTheme="minorEastAsia" w:hAnsiTheme="minorEastAsia"/>
          <w:color w:val="auto"/>
          <w:kern w:val="0"/>
          <w:sz w:val="32"/>
          <w:szCs w:val="32"/>
          <w:lang w:val="en-US" w:eastAsia="zh-CN"/>
        </w:rPr>
        <w:t>522.84</w:t>
      </w:r>
      <w:r>
        <w:rPr>
          <w:rFonts w:hint="eastAsia" w:cs="黑体" w:asciiTheme="minorEastAsia" w:hAnsiTheme="minorEastAsia"/>
          <w:color w:val="auto"/>
          <w:kern w:val="0"/>
          <w:sz w:val="32"/>
          <w:szCs w:val="32"/>
          <w:lang w:eastAsia="zh-CN"/>
        </w:rPr>
        <w:t>万元</w:t>
      </w:r>
      <w:r>
        <w:rPr>
          <w:rFonts w:hint="eastAsia" w:cs="黑体" w:asciiTheme="minorEastAsia" w:hAnsiTheme="minorEastAsia"/>
          <w:color w:val="auto"/>
          <w:kern w:val="0"/>
          <w:sz w:val="32"/>
          <w:szCs w:val="32"/>
          <w:lang w:val="en-US" w:eastAsia="zh-CN"/>
        </w:rPr>
        <w:t>,</w:t>
      </w:r>
      <w:r>
        <w:rPr>
          <w:rFonts w:hint="eastAsia" w:cs="黑体" w:asciiTheme="minorEastAsia" w:hAnsiTheme="minorEastAsia"/>
          <w:color w:val="auto"/>
          <w:kern w:val="0"/>
          <w:sz w:val="32"/>
          <w:szCs w:val="32"/>
          <w:lang w:eastAsia="zh-CN"/>
        </w:rPr>
        <w:t>执行率为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lang w:eastAsia="zh-CN"/>
        </w:rPr>
        <w:t>%，该项目主要是为完成全省司法行政系统警察警衔晋升培训及业务培训任务，湘警职院202</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lang w:eastAsia="zh-CN"/>
        </w:rPr>
        <w:t>年完成了近3000人的培训任务,完成目标任务。</w:t>
      </w:r>
    </w:p>
    <w:p>
      <w:pPr>
        <w:autoSpaceDE w:val="0"/>
        <w:autoSpaceDN w:val="0"/>
        <w:adjustRightInd w:val="0"/>
        <w:ind w:firstLine="640" w:firstLineChars="200"/>
        <w:jc w:val="left"/>
        <w:rPr>
          <w:rFonts w:hint="eastAsia" w:cs="黑体" w:asciiTheme="minorEastAsia" w:hAnsiTheme="minorEastAsia"/>
          <w:color w:val="auto"/>
          <w:kern w:val="0"/>
          <w:sz w:val="32"/>
          <w:szCs w:val="32"/>
          <w:lang w:val="en-US" w:eastAsia="zh-CN"/>
        </w:rPr>
      </w:pPr>
      <w:r>
        <w:rPr>
          <w:rFonts w:hint="eastAsia" w:cs="黑体" w:asciiTheme="minorEastAsia" w:hAnsiTheme="minorEastAsia"/>
          <w:color w:val="auto"/>
          <w:kern w:val="0"/>
          <w:sz w:val="32"/>
          <w:szCs w:val="32"/>
          <w:lang w:eastAsia="zh-CN"/>
        </w:rPr>
        <w:t>二是湘警职院根据警察体制特性完成学院相关基本建设和设备购置工作，可用指标</w:t>
      </w:r>
      <w:r>
        <w:rPr>
          <w:rFonts w:hint="eastAsia" w:cs="黑体" w:asciiTheme="minorEastAsia" w:hAnsiTheme="minorEastAsia"/>
          <w:color w:val="auto"/>
          <w:kern w:val="0"/>
          <w:sz w:val="32"/>
          <w:szCs w:val="32"/>
          <w:lang w:val="en-US" w:eastAsia="zh-CN"/>
        </w:rPr>
        <w:t>778.89万元，支出778.89安远，执行率100%，该项目主要是政法转移支付财政拨款资金500万元，以及学院财政专户非税资金配套274.79万元构成。主要用于学院警察警务技能培训楼附属设施建设、设备购置及学院还基建款等。</w:t>
      </w:r>
    </w:p>
    <w:p>
      <w:pPr>
        <w:autoSpaceDE w:val="0"/>
        <w:autoSpaceDN w:val="0"/>
        <w:adjustRightInd w:val="0"/>
        <w:ind w:firstLine="640" w:firstLineChars="200"/>
        <w:jc w:val="left"/>
        <w:rPr>
          <w:rFonts w:hint="eastAsia" w:cs="黑体" w:asciiTheme="minorEastAsia" w:hAnsiTheme="minorEastAsia"/>
          <w:color w:val="auto"/>
          <w:kern w:val="0"/>
          <w:sz w:val="32"/>
          <w:szCs w:val="32"/>
          <w:lang w:val="en-US" w:eastAsia="zh-CN"/>
        </w:rPr>
      </w:pPr>
      <w:r>
        <w:rPr>
          <w:rFonts w:hint="eastAsia" w:cs="黑体" w:asciiTheme="minorEastAsia" w:hAnsiTheme="minorEastAsia"/>
          <w:color w:val="auto"/>
          <w:kern w:val="0"/>
          <w:sz w:val="32"/>
          <w:szCs w:val="32"/>
          <w:lang w:val="en-US" w:eastAsia="zh-CN"/>
        </w:rPr>
        <w:t>三是完成省社科基金课题项目，可用指标4.1万元，支出4.1万元,执行率100%。</w:t>
      </w:r>
    </w:p>
    <w:p>
      <w:pPr>
        <w:pStyle w:val="2"/>
        <w:numPr>
          <w:ilvl w:val="0"/>
          <w:numId w:val="0"/>
        </w:numPr>
        <w:ind w:firstLine="640" w:firstLineChars="200"/>
        <w:rPr>
          <w:rFonts w:hint="default" w:ascii="仿宋_GB2312" w:hAnsi="宋体" w:eastAsia="仿宋_GB2312" w:cs="宋体"/>
          <w:b/>
          <w:color w:val="auto"/>
          <w:sz w:val="32"/>
          <w:szCs w:val="32"/>
          <w:lang w:val="en-US" w:eastAsia="zh-CN"/>
        </w:rPr>
      </w:pPr>
      <w:r>
        <w:rPr>
          <w:rFonts w:hint="eastAsia" w:ascii="仿宋_GB2312" w:hAnsi="宋体" w:eastAsia="仿宋_GB2312" w:cs="宋体"/>
          <w:b/>
          <w:color w:val="auto"/>
          <w:sz w:val="32"/>
          <w:szCs w:val="32"/>
          <w:lang w:val="en-US" w:eastAsia="zh-CN"/>
        </w:rPr>
        <w:t>（4）其他事业发展资金</w:t>
      </w:r>
      <w:r>
        <w:rPr>
          <w:rFonts w:hint="eastAsia" w:ascii="仿宋_GB2312" w:hAnsi="宋体" w:eastAsia="仿宋_GB2312" w:cs="宋体"/>
          <w:b/>
          <w:color w:val="auto"/>
          <w:sz w:val="32"/>
          <w:szCs w:val="32"/>
        </w:rPr>
        <w:t>分配安排和使用管理情况</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eastAsia="zh-CN"/>
        </w:rPr>
        <w:t>其他事业发展资金可用指标</w:t>
      </w:r>
      <w:r>
        <w:rPr>
          <w:rFonts w:hint="eastAsia" w:cs="黑体" w:asciiTheme="minorEastAsia" w:hAnsiTheme="minorEastAsia"/>
          <w:color w:val="auto"/>
          <w:kern w:val="0"/>
          <w:sz w:val="32"/>
          <w:szCs w:val="32"/>
          <w:lang w:val="en-US" w:eastAsia="zh-CN"/>
        </w:rPr>
        <w:t>1979.74</w:t>
      </w:r>
      <w:r>
        <w:rPr>
          <w:rFonts w:hint="eastAsia" w:cs="黑体" w:asciiTheme="minorEastAsia" w:hAnsiTheme="minorEastAsia"/>
          <w:color w:val="auto"/>
          <w:kern w:val="0"/>
          <w:sz w:val="32"/>
          <w:szCs w:val="32"/>
          <w:lang w:eastAsia="zh-CN"/>
        </w:rPr>
        <w:t>万元，实际支出</w:t>
      </w:r>
      <w:r>
        <w:rPr>
          <w:rFonts w:hint="eastAsia" w:cs="黑体" w:asciiTheme="minorEastAsia" w:hAnsiTheme="minorEastAsia"/>
          <w:color w:val="auto"/>
          <w:kern w:val="0"/>
          <w:sz w:val="32"/>
          <w:szCs w:val="32"/>
          <w:lang w:val="en-US" w:eastAsia="zh-CN"/>
        </w:rPr>
        <w:t>1328.11</w:t>
      </w:r>
      <w:r>
        <w:rPr>
          <w:rFonts w:hint="eastAsia" w:cs="黑体" w:asciiTheme="minorEastAsia" w:hAnsiTheme="minorEastAsia"/>
          <w:color w:val="auto"/>
          <w:kern w:val="0"/>
          <w:sz w:val="32"/>
          <w:szCs w:val="32"/>
          <w:lang w:eastAsia="zh-CN"/>
        </w:rPr>
        <w:t>万元，预算执行率</w:t>
      </w:r>
      <w:r>
        <w:rPr>
          <w:rFonts w:hint="eastAsia" w:cs="黑体" w:asciiTheme="minorEastAsia" w:hAnsiTheme="minorEastAsia"/>
          <w:color w:val="auto"/>
          <w:kern w:val="0"/>
          <w:sz w:val="32"/>
          <w:szCs w:val="32"/>
          <w:lang w:val="en-US" w:eastAsia="zh-CN"/>
        </w:rPr>
        <w:t>67.09</w:t>
      </w:r>
      <w:r>
        <w:rPr>
          <w:rFonts w:hint="eastAsia" w:cs="黑体" w:asciiTheme="minorEastAsia" w:hAnsiTheme="minorEastAsia"/>
          <w:color w:val="auto"/>
          <w:kern w:val="0"/>
          <w:sz w:val="32"/>
          <w:szCs w:val="32"/>
          <w:lang w:eastAsia="zh-CN"/>
        </w:rPr>
        <w:t>%，结余</w:t>
      </w:r>
      <w:r>
        <w:rPr>
          <w:rFonts w:hint="eastAsia" w:cs="黑体" w:asciiTheme="minorEastAsia" w:hAnsiTheme="minorEastAsia"/>
          <w:color w:val="auto"/>
          <w:kern w:val="0"/>
          <w:sz w:val="32"/>
          <w:szCs w:val="32"/>
          <w:lang w:val="en-US" w:eastAsia="zh-CN"/>
        </w:rPr>
        <w:t>651.63万元。</w:t>
      </w:r>
      <w:r>
        <w:rPr>
          <w:rFonts w:hint="eastAsia" w:cs="黑体" w:asciiTheme="minorEastAsia" w:hAnsiTheme="minorEastAsia"/>
          <w:color w:val="auto"/>
          <w:kern w:val="0"/>
          <w:sz w:val="32"/>
          <w:szCs w:val="32"/>
          <w:lang w:eastAsia="zh-CN"/>
        </w:rPr>
        <w:t>具体为：</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eastAsia="zh-CN"/>
        </w:rPr>
        <w:t>一是湘警职院基础设施建设专项，可用指标</w:t>
      </w:r>
      <w:r>
        <w:rPr>
          <w:rFonts w:hint="eastAsia" w:cs="黑体" w:asciiTheme="minorEastAsia" w:hAnsiTheme="minorEastAsia"/>
          <w:color w:val="auto"/>
          <w:kern w:val="0"/>
          <w:sz w:val="32"/>
          <w:szCs w:val="32"/>
          <w:lang w:val="en-US" w:eastAsia="zh-CN"/>
        </w:rPr>
        <w:t>1100.8</w:t>
      </w:r>
      <w:r>
        <w:rPr>
          <w:rFonts w:hint="eastAsia" w:cs="黑体" w:asciiTheme="minorEastAsia" w:hAnsiTheme="minorEastAsia"/>
          <w:color w:val="auto"/>
          <w:kern w:val="0"/>
          <w:sz w:val="32"/>
          <w:szCs w:val="32"/>
          <w:lang w:eastAsia="zh-CN"/>
        </w:rPr>
        <w:t>万元，支出</w:t>
      </w:r>
      <w:r>
        <w:rPr>
          <w:rFonts w:hint="eastAsia" w:cs="黑体" w:asciiTheme="minorEastAsia" w:hAnsiTheme="minorEastAsia"/>
          <w:color w:val="auto"/>
          <w:kern w:val="0"/>
          <w:sz w:val="32"/>
          <w:szCs w:val="32"/>
          <w:lang w:val="en-US" w:eastAsia="zh-CN"/>
        </w:rPr>
        <w:t>457.2</w:t>
      </w:r>
      <w:r>
        <w:rPr>
          <w:rFonts w:hint="eastAsia" w:cs="黑体" w:asciiTheme="minorEastAsia" w:hAnsiTheme="minorEastAsia"/>
          <w:color w:val="auto"/>
          <w:kern w:val="0"/>
          <w:sz w:val="32"/>
          <w:szCs w:val="32"/>
          <w:lang w:eastAsia="zh-CN"/>
        </w:rPr>
        <w:t>万元，执行率为</w:t>
      </w:r>
      <w:r>
        <w:rPr>
          <w:rFonts w:hint="eastAsia" w:cs="黑体" w:asciiTheme="minorEastAsia" w:hAnsiTheme="minorEastAsia"/>
          <w:color w:val="auto"/>
          <w:kern w:val="0"/>
          <w:sz w:val="32"/>
          <w:szCs w:val="32"/>
          <w:lang w:val="en-US" w:eastAsia="zh-CN"/>
        </w:rPr>
        <w:t>41.53</w:t>
      </w:r>
      <w:r>
        <w:rPr>
          <w:rFonts w:hint="eastAsia" w:cs="黑体" w:asciiTheme="minorEastAsia" w:hAnsiTheme="minorEastAsia"/>
          <w:color w:val="auto"/>
          <w:kern w:val="0"/>
          <w:sz w:val="32"/>
          <w:szCs w:val="32"/>
          <w:lang w:eastAsia="zh-CN"/>
        </w:rPr>
        <w:t>%，结余</w:t>
      </w:r>
      <w:r>
        <w:rPr>
          <w:rFonts w:hint="eastAsia" w:cs="黑体" w:asciiTheme="minorEastAsia" w:hAnsiTheme="minorEastAsia"/>
          <w:color w:val="auto"/>
          <w:kern w:val="0"/>
          <w:sz w:val="32"/>
          <w:szCs w:val="32"/>
          <w:lang w:val="en-US" w:eastAsia="zh-CN"/>
        </w:rPr>
        <w:t>643.6</w:t>
      </w:r>
      <w:r>
        <w:rPr>
          <w:rFonts w:hint="eastAsia" w:cs="黑体" w:asciiTheme="minorEastAsia" w:hAnsiTheme="minorEastAsia"/>
          <w:color w:val="auto"/>
          <w:kern w:val="0"/>
          <w:sz w:val="32"/>
          <w:szCs w:val="32"/>
          <w:lang w:eastAsia="zh-CN"/>
        </w:rPr>
        <w:t>万元,包括财政拨高校十三五基建建设资金上年结转</w:t>
      </w:r>
      <w:r>
        <w:rPr>
          <w:rFonts w:hint="eastAsia" w:cs="黑体" w:asciiTheme="minorEastAsia" w:hAnsiTheme="minorEastAsia"/>
          <w:color w:val="auto"/>
          <w:kern w:val="0"/>
          <w:sz w:val="32"/>
          <w:szCs w:val="32"/>
          <w:lang w:val="en-US" w:eastAsia="zh-CN"/>
        </w:rPr>
        <w:t>300.80</w:t>
      </w:r>
      <w:r>
        <w:rPr>
          <w:rFonts w:hint="eastAsia" w:cs="黑体" w:asciiTheme="minorEastAsia" w:hAnsiTheme="minorEastAsia"/>
          <w:color w:val="auto"/>
          <w:kern w:val="0"/>
          <w:sz w:val="32"/>
          <w:szCs w:val="32"/>
          <w:lang w:eastAsia="zh-CN"/>
        </w:rPr>
        <w:t>万元，财政拨高校十四五基建建设资金</w:t>
      </w:r>
      <w:r>
        <w:rPr>
          <w:rFonts w:hint="eastAsia" w:cs="黑体" w:asciiTheme="minorEastAsia" w:hAnsiTheme="minorEastAsia"/>
          <w:color w:val="auto"/>
          <w:kern w:val="0"/>
          <w:sz w:val="32"/>
          <w:szCs w:val="32"/>
          <w:lang w:val="en-US" w:eastAsia="zh-CN"/>
        </w:rPr>
        <w:t>800</w:t>
      </w:r>
      <w:r>
        <w:rPr>
          <w:rFonts w:hint="eastAsia" w:cs="黑体" w:asciiTheme="minorEastAsia" w:hAnsiTheme="minorEastAsia"/>
          <w:color w:val="auto"/>
          <w:kern w:val="0"/>
          <w:sz w:val="32"/>
          <w:szCs w:val="32"/>
          <w:lang w:eastAsia="zh-CN"/>
        </w:rPr>
        <w:t>万元,该项目主要用于一是完成学院基本建设，主要实训设备购置、学生宿舍楼改造、征地项目、校园亮化、智慧警院当年项目的建设等。高校“十四五建设”基础设施建设资金结余</w:t>
      </w:r>
      <w:r>
        <w:rPr>
          <w:rFonts w:hint="eastAsia" w:cs="黑体" w:asciiTheme="minorEastAsia" w:hAnsiTheme="minorEastAsia"/>
          <w:color w:val="auto"/>
          <w:kern w:val="0"/>
          <w:sz w:val="32"/>
          <w:szCs w:val="32"/>
          <w:lang w:val="en-US" w:eastAsia="zh-CN"/>
        </w:rPr>
        <w:t>643.6</w:t>
      </w:r>
      <w:r>
        <w:rPr>
          <w:rFonts w:hint="eastAsia" w:cs="黑体" w:asciiTheme="minorEastAsia" w:hAnsiTheme="minorEastAsia"/>
          <w:color w:val="auto"/>
          <w:kern w:val="0"/>
          <w:sz w:val="32"/>
          <w:szCs w:val="32"/>
          <w:lang w:eastAsia="zh-CN"/>
        </w:rPr>
        <w:t>万元，主要原因是指标下达时间较晚，湘警职院智慧校园项目按阶段实施，实训楼建设项目正在前期准备。</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eastAsia="zh-CN"/>
        </w:rPr>
        <w:t>二是国家、省级奖助学金和学生当兵入伍国家、省级补助专项，可用指标</w:t>
      </w:r>
      <w:r>
        <w:rPr>
          <w:rFonts w:hint="eastAsia" w:cs="黑体" w:asciiTheme="minorEastAsia" w:hAnsiTheme="minorEastAsia"/>
          <w:color w:val="auto"/>
          <w:kern w:val="0"/>
          <w:sz w:val="32"/>
          <w:szCs w:val="32"/>
          <w:lang w:val="en-US" w:eastAsia="zh-CN"/>
        </w:rPr>
        <w:t>590.32</w:t>
      </w:r>
      <w:r>
        <w:rPr>
          <w:rFonts w:hint="eastAsia" w:cs="黑体" w:asciiTheme="minorEastAsia" w:hAnsiTheme="minorEastAsia"/>
          <w:color w:val="auto"/>
          <w:kern w:val="0"/>
          <w:sz w:val="32"/>
          <w:szCs w:val="32"/>
          <w:lang w:eastAsia="zh-CN"/>
        </w:rPr>
        <w:t>万元，支出</w:t>
      </w:r>
      <w:r>
        <w:rPr>
          <w:rFonts w:hint="eastAsia" w:cs="黑体" w:asciiTheme="minorEastAsia" w:hAnsiTheme="minorEastAsia"/>
          <w:color w:val="auto"/>
          <w:kern w:val="0"/>
          <w:sz w:val="32"/>
          <w:szCs w:val="32"/>
          <w:lang w:val="en-US" w:eastAsia="zh-CN"/>
        </w:rPr>
        <w:t>589.33</w:t>
      </w:r>
      <w:r>
        <w:rPr>
          <w:rFonts w:hint="eastAsia" w:cs="黑体" w:asciiTheme="minorEastAsia" w:hAnsiTheme="minorEastAsia"/>
          <w:color w:val="auto"/>
          <w:kern w:val="0"/>
          <w:sz w:val="32"/>
          <w:szCs w:val="32"/>
          <w:lang w:eastAsia="zh-CN"/>
        </w:rPr>
        <w:t>万元，结余</w:t>
      </w:r>
      <w:r>
        <w:rPr>
          <w:rFonts w:hint="eastAsia" w:cs="黑体" w:asciiTheme="minorEastAsia" w:hAnsiTheme="minorEastAsia"/>
          <w:color w:val="auto"/>
          <w:kern w:val="0"/>
          <w:sz w:val="32"/>
          <w:szCs w:val="32"/>
          <w:lang w:val="en-US" w:eastAsia="zh-CN"/>
        </w:rPr>
        <w:t>0.99</w:t>
      </w:r>
      <w:r>
        <w:rPr>
          <w:rFonts w:hint="eastAsia" w:cs="黑体" w:asciiTheme="minorEastAsia" w:hAnsiTheme="minorEastAsia"/>
          <w:color w:val="auto"/>
          <w:kern w:val="0"/>
          <w:sz w:val="32"/>
          <w:szCs w:val="32"/>
          <w:lang w:eastAsia="zh-CN"/>
        </w:rPr>
        <w:t>万元，执行率为99.8</w:t>
      </w:r>
      <w:r>
        <w:rPr>
          <w:rFonts w:hint="eastAsia" w:cs="黑体" w:asciiTheme="minorEastAsia" w:hAnsiTheme="minorEastAsia"/>
          <w:color w:val="auto"/>
          <w:kern w:val="0"/>
          <w:sz w:val="32"/>
          <w:szCs w:val="32"/>
          <w:lang w:val="en-US" w:eastAsia="zh-CN"/>
        </w:rPr>
        <w:t>3</w:t>
      </w:r>
      <w:r>
        <w:rPr>
          <w:rFonts w:hint="eastAsia" w:cs="黑体" w:asciiTheme="minorEastAsia" w:hAnsiTheme="minorEastAsia"/>
          <w:color w:val="auto"/>
          <w:kern w:val="0"/>
          <w:sz w:val="32"/>
          <w:szCs w:val="32"/>
          <w:lang w:eastAsia="zh-CN"/>
        </w:rPr>
        <w:t>%，该项目用于国家、省级奖助学金和学生当兵入伍国家、省级补助，湘警职院严格按照有关规定和程序进行评选、申报和发放，因学生银行卡核实不符和正在履行申报程序等情况导致结余。</w:t>
      </w:r>
    </w:p>
    <w:p>
      <w:pPr>
        <w:autoSpaceDE w:val="0"/>
        <w:autoSpaceDN w:val="0"/>
        <w:adjustRightInd w:val="0"/>
        <w:ind w:firstLine="640" w:firstLineChars="200"/>
        <w:jc w:val="left"/>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lang w:eastAsia="zh-CN"/>
        </w:rPr>
        <w:t>三是湘警职院生均奖补资金，可用指标</w:t>
      </w:r>
      <w:r>
        <w:rPr>
          <w:rFonts w:hint="eastAsia" w:cs="黑体" w:asciiTheme="minorEastAsia" w:hAnsiTheme="minorEastAsia"/>
          <w:color w:val="auto"/>
          <w:kern w:val="0"/>
          <w:sz w:val="32"/>
          <w:szCs w:val="32"/>
          <w:lang w:val="en-US" w:eastAsia="zh-CN"/>
        </w:rPr>
        <w:t>288.62</w:t>
      </w:r>
      <w:r>
        <w:rPr>
          <w:rFonts w:hint="eastAsia" w:cs="黑体" w:asciiTheme="minorEastAsia" w:hAnsiTheme="minorEastAsia"/>
          <w:color w:val="auto"/>
          <w:kern w:val="0"/>
          <w:sz w:val="32"/>
          <w:szCs w:val="32"/>
          <w:lang w:eastAsia="zh-CN"/>
        </w:rPr>
        <w:t>万元，支出</w:t>
      </w:r>
      <w:r>
        <w:rPr>
          <w:rFonts w:hint="eastAsia" w:cs="黑体" w:asciiTheme="minorEastAsia" w:hAnsiTheme="minorEastAsia"/>
          <w:color w:val="auto"/>
          <w:kern w:val="0"/>
          <w:sz w:val="32"/>
          <w:szCs w:val="32"/>
          <w:lang w:val="en-US" w:eastAsia="zh-CN"/>
        </w:rPr>
        <w:t>281.58</w:t>
      </w:r>
      <w:r>
        <w:rPr>
          <w:rFonts w:hint="eastAsia" w:cs="黑体" w:asciiTheme="minorEastAsia" w:hAnsiTheme="minorEastAsia"/>
          <w:color w:val="auto"/>
          <w:kern w:val="0"/>
          <w:sz w:val="32"/>
          <w:szCs w:val="32"/>
          <w:lang w:eastAsia="zh-CN"/>
        </w:rPr>
        <w:t>万元，结余</w:t>
      </w:r>
      <w:r>
        <w:rPr>
          <w:rFonts w:hint="eastAsia" w:cs="黑体" w:asciiTheme="minorEastAsia" w:hAnsiTheme="minorEastAsia"/>
          <w:color w:val="auto"/>
          <w:kern w:val="0"/>
          <w:sz w:val="32"/>
          <w:szCs w:val="32"/>
          <w:lang w:val="en-US" w:eastAsia="zh-CN"/>
        </w:rPr>
        <w:t>7.04</w:t>
      </w:r>
      <w:r>
        <w:rPr>
          <w:rFonts w:hint="eastAsia" w:cs="黑体" w:asciiTheme="minorEastAsia" w:hAnsiTheme="minorEastAsia"/>
          <w:color w:val="auto"/>
          <w:kern w:val="0"/>
          <w:sz w:val="32"/>
          <w:szCs w:val="32"/>
          <w:lang w:eastAsia="zh-CN"/>
        </w:rPr>
        <w:t>万元，执行率为</w:t>
      </w:r>
      <w:r>
        <w:rPr>
          <w:rFonts w:hint="eastAsia" w:cs="黑体" w:asciiTheme="minorEastAsia" w:hAnsiTheme="minorEastAsia"/>
          <w:color w:val="auto"/>
          <w:kern w:val="0"/>
          <w:sz w:val="32"/>
          <w:szCs w:val="32"/>
          <w:lang w:val="en-US" w:eastAsia="zh-CN"/>
        </w:rPr>
        <w:t>97.56</w:t>
      </w:r>
      <w:r>
        <w:rPr>
          <w:rFonts w:hint="eastAsia" w:cs="黑体" w:asciiTheme="minorEastAsia" w:hAnsiTheme="minorEastAsia"/>
          <w:color w:val="auto"/>
          <w:kern w:val="0"/>
          <w:sz w:val="32"/>
          <w:szCs w:val="32"/>
          <w:lang w:eastAsia="zh-CN"/>
        </w:rPr>
        <w:t>%，该项目主要用于安排学院教育支出等，结余</w:t>
      </w:r>
      <w:r>
        <w:rPr>
          <w:rFonts w:hint="eastAsia" w:cs="黑体" w:asciiTheme="minorEastAsia" w:hAnsiTheme="minorEastAsia"/>
          <w:color w:val="auto"/>
          <w:kern w:val="0"/>
          <w:sz w:val="32"/>
          <w:szCs w:val="32"/>
          <w:lang w:val="en-US" w:eastAsia="zh-CN"/>
        </w:rPr>
        <w:t>7.04</w:t>
      </w:r>
      <w:r>
        <w:rPr>
          <w:rFonts w:hint="eastAsia" w:cs="黑体" w:asciiTheme="minorEastAsia" w:hAnsiTheme="minorEastAsia"/>
          <w:color w:val="auto"/>
          <w:kern w:val="0"/>
          <w:sz w:val="32"/>
          <w:szCs w:val="32"/>
          <w:lang w:eastAsia="zh-CN"/>
        </w:rPr>
        <w:t>万元，主要是高校生均结余</w:t>
      </w:r>
      <w:r>
        <w:rPr>
          <w:rFonts w:hint="eastAsia" w:cs="黑体" w:asciiTheme="minorEastAsia" w:hAnsiTheme="minorEastAsia"/>
          <w:color w:val="auto"/>
          <w:kern w:val="0"/>
          <w:sz w:val="32"/>
          <w:szCs w:val="32"/>
          <w:lang w:val="en-US" w:eastAsia="zh-CN"/>
        </w:rPr>
        <w:t>7.04</w:t>
      </w:r>
      <w:r>
        <w:rPr>
          <w:rFonts w:hint="eastAsia" w:cs="黑体" w:asciiTheme="minorEastAsia" w:hAnsiTheme="minorEastAsia"/>
          <w:color w:val="auto"/>
          <w:kern w:val="0"/>
          <w:sz w:val="32"/>
          <w:szCs w:val="32"/>
          <w:lang w:eastAsia="zh-CN"/>
        </w:rPr>
        <w:t>万元，因下达时间较晚导致导致，该项目资金有部分在2021年完成。</w:t>
      </w: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rFonts w:hint="eastAsia"/>
          <w:color w:val="auto"/>
          <w:sz w:val="72"/>
          <w:szCs w:val="72"/>
        </w:rPr>
      </w:pPr>
    </w:p>
    <w:p>
      <w:pPr>
        <w:pStyle w:val="11"/>
        <w:jc w:val="center"/>
        <w:rPr>
          <w:rFonts w:hint="eastAsia"/>
          <w:color w:val="auto"/>
          <w:sz w:val="72"/>
          <w:szCs w:val="72"/>
        </w:rPr>
      </w:pPr>
    </w:p>
    <w:p>
      <w:pPr>
        <w:pStyle w:val="11"/>
        <w:jc w:val="center"/>
        <w:rPr>
          <w:color w:val="auto"/>
          <w:sz w:val="72"/>
          <w:szCs w:val="72"/>
        </w:rPr>
      </w:pPr>
      <w:r>
        <w:rPr>
          <w:rFonts w:hint="eastAsia"/>
          <w:color w:val="auto"/>
          <w:sz w:val="72"/>
          <w:szCs w:val="72"/>
        </w:rPr>
        <w:t>第四部分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名词解释</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widowControl/>
        <w:shd w:val="clear" w:color="auto" w:fill="FFFFFF"/>
        <w:autoSpaceDE w:val="0"/>
        <w:spacing w:before="100" w:beforeAutospacing="1" w:after="100" w:afterAutospacing="1" w:line="560" w:lineRule="exact"/>
        <w:ind w:firstLine="66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hd w:val="clear" w:color="auto" w:fill="FFFFFF"/>
        <w:autoSpaceDE w:val="0"/>
        <w:spacing w:before="100" w:beforeAutospacing="1" w:after="100" w:afterAutospacing="1" w:line="560" w:lineRule="exact"/>
        <w:ind w:firstLine="66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p>
    <w:p>
      <w:pPr>
        <w:pStyle w:val="11"/>
        <w:jc w:val="center"/>
        <w:rPr>
          <w:color w:val="auto"/>
          <w:sz w:val="72"/>
          <w:szCs w:val="72"/>
        </w:rPr>
      </w:pPr>
      <w:r>
        <w:rPr>
          <w:rFonts w:hint="eastAsia"/>
          <w:color w:val="auto"/>
          <w:sz w:val="72"/>
          <w:szCs w:val="72"/>
        </w:rPr>
        <w:t>第五部分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附件</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jc w:val="center"/>
        <w:rPr>
          <w:rFonts w:ascii="黑体" w:eastAsia="黑体" w:cs="黑体"/>
          <w:color w:val="auto"/>
          <w:kern w:val="0"/>
          <w:sz w:val="70"/>
          <w:szCs w:val="70"/>
        </w:rPr>
      </w:pPr>
    </w:p>
    <w:p>
      <w:pPr>
        <w:jc w:val="center"/>
        <w:rPr>
          <w:rFonts w:eastAsia="方正小标宋_GBK"/>
          <w:color w:val="auto"/>
          <w:sz w:val="48"/>
          <w:szCs w:val="48"/>
        </w:rPr>
      </w:pPr>
      <w:r>
        <w:rPr>
          <w:rFonts w:hint="eastAsia" w:eastAsia="方正小标宋_GBK"/>
          <w:color w:val="auto"/>
          <w:sz w:val="48"/>
          <w:szCs w:val="48"/>
        </w:rPr>
        <w:t>202</w:t>
      </w:r>
      <w:r>
        <w:rPr>
          <w:rFonts w:hint="eastAsia" w:eastAsia="方正小标宋_GBK"/>
          <w:color w:val="auto"/>
          <w:sz w:val="48"/>
          <w:szCs w:val="48"/>
          <w:lang w:val="en-US" w:eastAsia="zh-CN"/>
        </w:rPr>
        <w:t>1</w:t>
      </w:r>
      <w:r>
        <w:rPr>
          <w:rFonts w:eastAsia="方正小标宋_GBK"/>
          <w:color w:val="auto"/>
          <w:sz w:val="48"/>
          <w:szCs w:val="48"/>
        </w:rPr>
        <w:t>年度</w:t>
      </w:r>
      <w:r>
        <w:rPr>
          <w:rFonts w:hint="eastAsia" w:eastAsia="方正小标宋_GBK"/>
          <w:color w:val="auto"/>
          <w:sz w:val="48"/>
          <w:szCs w:val="48"/>
        </w:rPr>
        <w:t>湖南司法警官职业学院</w:t>
      </w:r>
    </w:p>
    <w:p>
      <w:pPr>
        <w:jc w:val="center"/>
        <w:rPr>
          <w:rFonts w:ascii="黑体" w:hAnsi="黑体" w:eastAsia="黑体" w:cs="黑体"/>
          <w:bCs/>
          <w:color w:val="auto"/>
          <w:sz w:val="44"/>
          <w:szCs w:val="44"/>
        </w:rPr>
      </w:pPr>
      <w:r>
        <w:rPr>
          <w:rFonts w:eastAsia="方正小标宋_GBK"/>
          <w:color w:val="auto"/>
          <w:sz w:val="48"/>
          <w:szCs w:val="48"/>
        </w:rPr>
        <w:t>整体支出绩效自评报告</w:t>
      </w:r>
    </w:p>
    <w:p>
      <w:pPr>
        <w:spacing w:line="580" w:lineRule="exact"/>
        <w:ind w:firstLine="640" w:firstLineChars="200"/>
        <w:jc w:val="center"/>
        <w:rPr>
          <w:rFonts w:ascii="仿宋_GB2312" w:hAnsi="宋体" w:eastAsia="仿宋_GB2312" w:cs="宋体"/>
          <w:color w:val="auto"/>
          <w:sz w:val="32"/>
          <w:szCs w:val="32"/>
        </w:rPr>
      </w:pPr>
    </w:p>
    <w:p>
      <w:pPr>
        <w:spacing w:line="580" w:lineRule="exact"/>
        <w:ind w:firstLine="640" w:firstLineChars="200"/>
        <w:rPr>
          <w:rFonts w:eastAsia="仿宋_GB2312"/>
          <w:color w:val="auto"/>
          <w:sz w:val="32"/>
          <w:szCs w:val="32"/>
        </w:rPr>
      </w:pPr>
      <w:r>
        <w:rPr>
          <w:rFonts w:hint="eastAsia" w:ascii="仿宋_GB2312" w:hAnsi="宋体" w:eastAsia="仿宋_GB2312" w:cs="宋体"/>
          <w:color w:val="auto"/>
          <w:sz w:val="32"/>
          <w:szCs w:val="32"/>
        </w:rPr>
        <w:t>为加强财政预算资金管理，进一步规范预算资金使用，提高财政资金使用效益，湖南司法警官职业学院根据省财政关于自评工作要求，并结合学院实际情况，对202</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年度部门整体支出进行了绩效自评，形成本绩效评价报告。</w:t>
      </w:r>
    </w:p>
    <w:p>
      <w:pPr>
        <w:pStyle w:val="12"/>
        <w:widowControl/>
        <w:numPr>
          <w:ilvl w:val="0"/>
          <w:numId w:val="4"/>
        </w:numPr>
        <w:spacing w:line="600" w:lineRule="exact"/>
        <w:ind w:firstLineChars="0"/>
        <w:rPr>
          <w:rFonts w:ascii="仿宋_GB2312" w:hAnsi="宋体" w:eastAsia="仿宋_GB2312" w:cs="宋体"/>
          <w:b/>
          <w:color w:val="auto"/>
          <w:sz w:val="32"/>
          <w:szCs w:val="32"/>
        </w:rPr>
      </w:pPr>
      <w:r>
        <w:rPr>
          <w:rFonts w:ascii="Times New Roman" w:hAnsi="Times New Roman" w:eastAsia="黑体"/>
          <w:b/>
          <w:color w:val="auto"/>
          <w:sz w:val="32"/>
          <w:szCs w:val="32"/>
        </w:rPr>
        <w:t>部</w:t>
      </w:r>
      <w:r>
        <w:rPr>
          <w:rFonts w:ascii="仿宋_GB2312" w:hAnsi="宋体" w:eastAsia="仿宋_GB2312" w:cs="宋体"/>
          <w:b/>
          <w:color w:val="auto"/>
          <w:sz w:val="32"/>
          <w:szCs w:val="32"/>
        </w:rPr>
        <w:t>门</w:t>
      </w:r>
      <w:r>
        <w:rPr>
          <w:rFonts w:hint="eastAsia" w:ascii="仿宋_GB2312" w:hAnsi="宋体" w:eastAsia="仿宋_GB2312" w:cs="宋体"/>
          <w:b/>
          <w:color w:val="auto"/>
          <w:sz w:val="32"/>
          <w:szCs w:val="32"/>
        </w:rPr>
        <w:t>（</w:t>
      </w:r>
      <w:r>
        <w:rPr>
          <w:rFonts w:ascii="仿宋_GB2312" w:hAnsi="宋体" w:eastAsia="仿宋_GB2312" w:cs="宋体"/>
          <w:b/>
          <w:color w:val="auto"/>
          <w:sz w:val="32"/>
          <w:szCs w:val="32"/>
        </w:rPr>
        <w:t>单位</w:t>
      </w:r>
      <w:r>
        <w:rPr>
          <w:rFonts w:hint="eastAsia" w:ascii="仿宋_GB2312" w:hAnsi="宋体" w:eastAsia="仿宋_GB2312" w:cs="宋体"/>
          <w:b/>
          <w:color w:val="auto"/>
          <w:sz w:val="32"/>
          <w:szCs w:val="32"/>
        </w:rPr>
        <w:t>）</w:t>
      </w:r>
      <w:r>
        <w:rPr>
          <w:rFonts w:ascii="仿宋_GB2312" w:hAnsi="宋体" w:eastAsia="仿宋_GB2312" w:cs="宋体"/>
          <w:b/>
          <w:color w:val="auto"/>
          <w:sz w:val="32"/>
          <w:szCs w:val="32"/>
        </w:rPr>
        <w:t>基本情况</w:t>
      </w:r>
    </w:p>
    <w:p>
      <w:pPr>
        <w:spacing w:line="58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湖南司法警官职业学院为财政预算全额拨款副厅级事业单位，财务核算适用事业单位会计制度。</w:t>
      </w:r>
    </w:p>
    <w:p>
      <w:pPr>
        <w:spacing w:line="580" w:lineRule="exact"/>
        <w:ind w:firstLine="480" w:firstLineChars="150"/>
        <w:jc w:val="left"/>
        <w:rPr>
          <w:rFonts w:ascii="仿宋_GB2312" w:hAnsi="宋体" w:eastAsia="仿宋_GB2312" w:cs="宋体"/>
          <w:b/>
          <w:color w:val="auto"/>
          <w:sz w:val="32"/>
          <w:szCs w:val="32"/>
        </w:rPr>
      </w:pPr>
      <w:r>
        <w:rPr>
          <w:rFonts w:hint="eastAsia" w:ascii="仿宋_GB2312" w:hAnsi="宋体" w:eastAsia="仿宋_GB2312" w:cs="宋体"/>
          <w:b/>
          <w:color w:val="auto"/>
          <w:sz w:val="32"/>
          <w:szCs w:val="32"/>
        </w:rPr>
        <w:fldChar w:fldCharType="begin"/>
      </w:r>
      <w:r>
        <w:rPr>
          <w:rFonts w:hint="eastAsia" w:ascii="仿宋_GB2312" w:hAnsi="宋体" w:eastAsia="仿宋_GB2312" w:cs="宋体"/>
          <w:b/>
          <w:color w:val="auto"/>
          <w:sz w:val="32"/>
          <w:szCs w:val="32"/>
        </w:rPr>
        <w:instrText xml:space="preserve"> = 1 \* GB4 \* MERGEFORMAT </w:instrText>
      </w:r>
      <w:r>
        <w:rPr>
          <w:rFonts w:hint="eastAsia" w:ascii="仿宋_GB2312" w:hAnsi="宋体" w:eastAsia="仿宋_GB2312" w:cs="宋体"/>
          <w:b/>
          <w:color w:val="auto"/>
          <w:sz w:val="32"/>
          <w:szCs w:val="32"/>
        </w:rPr>
        <w:fldChar w:fldCharType="separate"/>
      </w:r>
      <w:r>
        <w:rPr>
          <w:rFonts w:hint="eastAsia" w:ascii="仿宋_GB2312" w:hAnsi="宋体" w:eastAsia="仿宋_GB2312" w:cs="宋体"/>
          <w:b/>
          <w:color w:val="auto"/>
          <w:sz w:val="32"/>
          <w:szCs w:val="32"/>
        </w:rPr>
        <w:t>㈠</w:t>
      </w:r>
      <w:r>
        <w:rPr>
          <w:rFonts w:hint="eastAsia" w:ascii="仿宋_GB2312" w:hAnsi="宋体" w:eastAsia="仿宋_GB2312" w:cs="宋体"/>
          <w:b/>
          <w:color w:val="auto"/>
          <w:sz w:val="32"/>
          <w:szCs w:val="32"/>
        </w:rPr>
        <w:fldChar w:fldCharType="end"/>
      </w:r>
      <w:r>
        <w:rPr>
          <w:rFonts w:hint="eastAsia" w:ascii="仿宋_GB2312" w:hAnsi="宋体" w:eastAsia="仿宋_GB2312" w:cs="宋体"/>
          <w:b/>
          <w:color w:val="auto"/>
          <w:sz w:val="32"/>
          <w:szCs w:val="32"/>
        </w:rPr>
        <w:t>机构设置情况</w:t>
      </w:r>
    </w:p>
    <w:p>
      <w:pPr>
        <w:spacing w:line="580" w:lineRule="exact"/>
        <w:ind w:firstLine="640" w:firstLineChars="20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湘警职院设办公室、人事处、宣教处、培训部、团委、工会、学生处、纪检监察室、后勤处、保卫处、科研处、教务处、招生就业创业处、计财处、司法系、法律系、执行系、管理系、基础课部、政教部、警体部、实训中心、电教中心、图书馆、机关党委等25个机构和部门。</w:t>
      </w:r>
    </w:p>
    <w:p>
      <w:pPr>
        <w:spacing w:line="580" w:lineRule="exact"/>
        <w:ind w:left="640"/>
        <w:jc w:val="left"/>
        <w:rPr>
          <w:rFonts w:ascii="仿宋_GB2312" w:hAnsi="宋体" w:eastAsia="仿宋_GB2312" w:cs="宋体"/>
          <w:b/>
          <w:color w:val="auto"/>
          <w:sz w:val="32"/>
          <w:szCs w:val="32"/>
        </w:rPr>
      </w:pPr>
      <w:r>
        <w:rPr>
          <w:rFonts w:hint="eastAsia" w:ascii="仿宋_GB2312" w:hAnsi="宋体" w:eastAsia="仿宋_GB2312" w:cs="宋体"/>
          <w:b/>
          <w:color w:val="auto"/>
          <w:sz w:val="32"/>
          <w:szCs w:val="32"/>
        </w:rPr>
        <w:fldChar w:fldCharType="begin"/>
      </w:r>
      <w:r>
        <w:rPr>
          <w:rFonts w:hint="eastAsia" w:ascii="仿宋_GB2312" w:hAnsi="宋体" w:eastAsia="仿宋_GB2312" w:cs="宋体"/>
          <w:b/>
          <w:color w:val="auto"/>
          <w:sz w:val="32"/>
          <w:szCs w:val="32"/>
        </w:rPr>
        <w:instrText xml:space="preserve"> = 2 \* GB4 \* MERGEFORMAT </w:instrText>
      </w:r>
      <w:r>
        <w:rPr>
          <w:rFonts w:hint="eastAsia" w:ascii="仿宋_GB2312" w:hAnsi="宋体" w:eastAsia="仿宋_GB2312" w:cs="宋体"/>
          <w:b/>
          <w:color w:val="auto"/>
          <w:sz w:val="32"/>
          <w:szCs w:val="32"/>
        </w:rPr>
        <w:fldChar w:fldCharType="separate"/>
      </w:r>
      <w:r>
        <w:rPr>
          <w:rFonts w:hint="eastAsia" w:ascii="仿宋_GB2312" w:hAnsi="宋体" w:eastAsia="仿宋_GB2312" w:cs="宋体"/>
          <w:b/>
          <w:color w:val="auto"/>
          <w:sz w:val="32"/>
          <w:szCs w:val="32"/>
        </w:rPr>
        <w:t>㈡</w:t>
      </w:r>
      <w:r>
        <w:rPr>
          <w:rFonts w:hint="eastAsia" w:ascii="仿宋_GB2312" w:hAnsi="宋体" w:eastAsia="仿宋_GB2312" w:cs="宋体"/>
          <w:b/>
          <w:color w:val="auto"/>
          <w:sz w:val="32"/>
          <w:szCs w:val="32"/>
        </w:rPr>
        <w:fldChar w:fldCharType="end"/>
      </w:r>
      <w:r>
        <w:rPr>
          <w:rFonts w:hint="eastAsia" w:ascii="仿宋_GB2312" w:hAnsi="宋体" w:eastAsia="仿宋_GB2312" w:cs="宋体"/>
          <w:b/>
          <w:color w:val="auto"/>
          <w:sz w:val="32"/>
          <w:szCs w:val="32"/>
        </w:rPr>
        <w:t>人员编制情况</w:t>
      </w:r>
    </w:p>
    <w:p>
      <w:pPr>
        <w:spacing w:line="580" w:lineRule="exact"/>
        <w:ind w:firstLine="615"/>
        <w:rPr>
          <w:rFonts w:ascii="仿宋_GB2312" w:hAnsi="宋体" w:eastAsia="仿宋_GB2312" w:cs="宋体"/>
          <w:color w:val="auto"/>
          <w:sz w:val="32"/>
          <w:szCs w:val="32"/>
        </w:rPr>
      </w:pPr>
      <w:r>
        <w:rPr>
          <w:rFonts w:hint="eastAsia" w:ascii="仿宋_GB2312" w:hAnsi="宋体" w:eastAsia="仿宋_GB2312" w:cs="宋体"/>
          <w:color w:val="auto"/>
          <w:sz w:val="32"/>
          <w:szCs w:val="32"/>
        </w:rPr>
        <w:t>202</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年末，湘警职院编制303名，年末实有财政供养人员</w:t>
      </w:r>
      <w:r>
        <w:rPr>
          <w:rFonts w:hint="eastAsia" w:ascii="仿宋_GB2312" w:hAnsi="宋体" w:eastAsia="仿宋_GB2312" w:cs="宋体"/>
          <w:color w:val="auto"/>
          <w:sz w:val="32"/>
          <w:szCs w:val="32"/>
          <w:lang w:val="en-US" w:eastAsia="zh-CN"/>
        </w:rPr>
        <w:t>286</w:t>
      </w:r>
      <w:r>
        <w:rPr>
          <w:rFonts w:hint="eastAsia" w:ascii="仿宋_GB2312" w:hAnsi="宋体" w:eastAsia="仿宋_GB2312" w:cs="宋体"/>
          <w:color w:val="auto"/>
          <w:sz w:val="32"/>
          <w:szCs w:val="32"/>
        </w:rPr>
        <w:t>名，其中：在职在编人员</w:t>
      </w:r>
      <w:r>
        <w:rPr>
          <w:rFonts w:hint="eastAsia" w:ascii="仿宋_GB2312" w:hAnsi="宋体" w:eastAsia="仿宋_GB2312" w:cs="宋体"/>
          <w:color w:val="auto"/>
          <w:sz w:val="32"/>
          <w:szCs w:val="32"/>
          <w:lang w:val="en-US" w:eastAsia="zh-CN"/>
        </w:rPr>
        <w:t>285</w:t>
      </w:r>
      <w:r>
        <w:rPr>
          <w:rFonts w:hint="eastAsia" w:ascii="仿宋_GB2312" w:hAnsi="宋体" w:eastAsia="仿宋_GB2312" w:cs="宋体"/>
          <w:color w:val="auto"/>
          <w:sz w:val="32"/>
          <w:szCs w:val="32"/>
        </w:rPr>
        <w:t>名，离休人员1名。</w:t>
      </w:r>
    </w:p>
    <w:p>
      <w:pPr>
        <w:spacing w:line="580" w:lineRule="exact"/>
        <w:ind w:left="640"/>
        <w:jc w:val="left"/>
        <w:rPr>
          <w:rFonts w:ascii="仿宋_GB2312" w:hAnsi="宋体" w:eastAsia="仿宋_GB2312" w:cs="宋体"/>
          <w:b/>
          <w:color w:val="auto"/>
          <w:sz w:val="32"/>
          <w:szCs w:val="32"/>
        </w:rPr>
      </w:pPr>
      <w:r>
        <w:rPr>
          <w:rFonts w:hint="eastAsia" w:ascii="仿宋_GB2312" w:hAnsi="宋体" w:eastAsia="仿宋_GB2312" w:cs="宋体"/>
          <w:b/>
          <w:color w:val="auto"/>
          <w:sz w:val="32"/>
          <w:szCs w:val="32"/>
        </w:rPr>
        <w:fldChar w:fldCharType="begin"/>
      </w:r>
      <w:r>
        <w:rPr>
          <w:rFonts w:hint="eastAsia" w:ascii="仿宋_GB2312" w:hAnsi="宋体" w:eastAsia="仿宋_GB2312" w:cs="宋体"/>
          <w:b/>
          <w:color w:val="auto"/>
          <w:sz w:val="32"/>
          <w:szCs w:val="32"/>
        </w:rPr>
        <w:instrText xml:space="preserve"> = 3 \* GB4 \* MERGEFORMAT </w:instrText>
      </w:r>
      <w:r>
        <w:rPr>
          <w:rFonts w:hint="eastAsia" w:ascii="仿宋_GB2312" w:hAnsi="宋体" w:eastAsia="仿宋_GB2312" w:cs="宋体"/>
          <w:b/>
          <w:color w:val="auto"/>
          <w:sz w:val="32"/>
          <w:szCs w:val="32"/>
        </w:rPr>
        <w:fldChar w:fldCharType="separate"/>
      </w:r>
      <w:r>
        <w:rPr>
          <w:rFonts w:hint="eastAsia" w:ascii="仿宋_GB2312" w:hAnsi="宋体" w:eastAsia="仿宋_GB2312" w:cs="宋体"/>
          <w:b/>
          <w:color w:val="auto"/>
          <w:sz w:val="32"/>
          <w:szCs w:val="32"/>
        </w:rPr>
        <w:t>㈢</w:t>
      </w:r>
      <w:r>
        <w:rPr>
          <w:rFonts w:hint="eastAsia" w:ascii="仿宋_GB2312" w:hAnsi="宋体" w:eastAsia="仿宋_GB2312" w:cs="宋体"/>
          <w:b/>
          <w:color w:val="auto"/>
          <w:sz w:val="32"/>
          <w:szCs w:val="32"/>
        </w:rPr>
        <w:fldChar w:fldCharType="end"/>
      </w:r>
      <w:r>
        <w:rPr>
          <w:rFonts w:hint="eastAsia" w:ascii="仿宋_GB2312" w:hAnsi="宋体" w:eastAsia="仿宋_GB2312" w:cs="宋体"/>
          <w:b/>
          <w:color w:val="auto"/>
          <w:sz w:val="32"/>
          <w:szCs w:val="32"/>
        </w:rPr>
        <w:t>主要工作职责</w:t>
      </w:r>
    </w:p>
    <w:p>
      <w:pPr>
        <w:spacing w:line="520" w:lineRule="exact"/>
        <w:ind w:firstLine="480" w:firstLineChars="15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湘警职院主要承担高等职业大专学历教育、全省司法行政系统人民警察培训等职责。</w:t>
      </w:r>
    </w:p>
    <w:p>
      <w:pPr>
        <w:spacing w:line="52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以上职能机构设置、人员编制、工作职能均与湖南省人民政府办公厅批准的三定方案和省编办核定的编制相符，无违规滥设机构、滥用职权和超编安置的情况。</w:t>
      </w:r>
    </w:p>
    <w:p>
      <w:pPr>
        <w:pStyle w:val="12"/>
        <w:widowControl/>
        <w:numPr>
          <w:ilvl w:val="0"/>
          <w:numId w:val="4"/>
        </w:numPr>
        <w:spacing w:line="600" w:lineRule="exact"/>
        <w:ind w:firstLineChars="0"/>
        <w:rPr>
          <w:rFonts w:ascii="仿宋_GB2312" w:hAnsi="宋体" w:eastAsia="仿宋_GB2312" w:cs="宋体"/>
          <w:b/>
          <w:color w:val="auto"/>
          <w:sz w:val="32"/>
          <w:szCs w:val="32"/>
        </w:rPr>
      </w:pPr>
      <w:r>
        <w:rPr>
          <w:rFonts w:ascii="仿宋_GB2312" w:hAnsi="宋体" w:eastAsia="仿宋_GB2312" w:cs="宋体"/>
          <w:b/>
          <w:color w:val="auto"/>
          <w:sz w:val="32"/>
          <w:szCs w:val="32"/>
        </w:rPr>
        <w:t>一般公共预算支出情况</w:t>
      </w:r>
    </w:p>
    <w:p>
      <w:pPr>
        <w:widowControl/>
        <w:spacing w:line="600" w:lineRule="exact"/>
        <w:rPr>
          <w:rFonts w:ascii="仿宋_GB2312" w:hAnsi="宋体" w:eastAsia="仿宋_GB2312" w:cs="宋体"/>
          <w:color w:val="auto"/>
          <w:sz w:val="32"/>
          <w:szCs w:val="32"/>
        </w:rPr>
      </w:pPr>
      <w:r>
        <w:rPr>
          <w:rFonts w:hint="eastAsia" w:ascii="仿宋_GB2312" w:hAnsi="宋体" w:eastAsia="仿宋_GB2312" w:cs="宋体"/>
          <w:color w:val="auto"/>
          <w:sz w:val="32"/>
          <w:szCs w:val="32"/>
        </w:rPr>
        <w:t xml:space="preserve">    湘警职院202</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年预算收入</w:t>
      </w:r>
      <w:r>
        <w:rPr>
          <w:rFonts w:hint="eastAsia" w:ascii="仿宋_GB2312" w:hAnsi="宋体" w:eastAsia="仿宋_GB2312" w:cs="宋体"/>
          <w:color w:val="auto"/>
          <w:sz w:val="32"/>
          <w:szCs w:val="32"/>
          <w:lang w:val="en-US" w:eastAsia="zh-CN"/>
        </w:rPr>
        <w:t>11803.68</w:t>
      </w:r>
      <w:r>
        <w:rPr>
          <w:rFonts w:hint="eastAsia" w:ascii="仿宋_GB2312" w:hAnsi="宋体" w:eastAsia="仿宋_GB2312" w:cs="宋体"/>
          <w:color w:val="auto"/>
          <w:sz w:val="32"/>
          <w:szCs w:val="32"/>
        </w:rPr>
        <w:t>万元，总支出</w:t>
      </w:r>
      <w:r>
        <w:rPr>
          <w:rFonts w:hint="eastAsia" w:ascii="仿宋_GB2312" w:hAnsi="宋体" w:eastAsia="仿宋_GB2312" w:cs="宋体"/>
          <w:color w:val="auto"/>
          <w:sz w:val="32"/>
          <w:szCs w:val="32"/>
          <w:lang w:val="en-US" w:eastAsia="zh-CN"/>
        </w:rPr>
        <w:t>11148.49</w:t>
      </w:r>
      <w:r>
        <w:rPr>
          <w:rFonts w:hint="eastAsia" w:ascii="仿宋_GB2312" w:hAnsi="宋体" w:eastAsia="仿宋_GB2312" w:cs="宋体"/>
          <w:color w:val="auto"/>
          <w:sz w:val="32"/>
          <w:szCs w:val="32"/>
        </w:rPr>
        <w:t>万元，其中：基本支出</w:t>
      </w:r>
      <w:r>
        <w:rPr>
          <w:rFonts w:hint="eastAsia" w:ascii="仿宋_GB2312" w:hAnsi="宋体" w:eastAsia="仿宋_GB2312" w:cs="宋体"/>
          <w:color w:val="auto"/>
          <w:sz w:val="32"/>
          <w:szCs w:val="32"/>
          <w:lang w:val="en-US" w:eastAsia="zh-CN"/>
        </w:rPr>
        <w:t>6704.37</w:t>
      </w:r>
      <w:r>
        <w:rPr>
          <w:rFonts w:hint="eastAsia" w:ascii="仿宋_GB2312" w:hAnsi="宋体" w:eastAsia="仿宋_GB2312" w:cs="宋体"/>
          <w:color w:val="auto"/>
          <w:sz w:val="32"/>
          <w:szCs w:val="32"/>
        </w:rPr>
        <w:t>万元；项目支出</w:t>
      </w:r>
      <w:r>
        <w:rPr>
          <w:rFonts w:hint="eastAsia" w:ascii="仿宋_GB2312" w:hAnsi="宋体" w:eastAsia="仿宋_GB2312" w:cs="宋体"/>
          <w:color w:val="auto"/>
          <w:sz w:val="32"/>
          <w:szCs w:val="32"/>
          <w:lang w:val="en-US" w:eastAsia="zh-CN"/>
        </w:rPr>
        <w:t>4444.12</w:t>
      </w:r>
      <w:r>
        <w:rPr>
          <w:rFonts w:hint="eastAsia" w:ascii="仿宋_GB2312" w:hAnsi="宋体" w:eastAsia="仿宋_GB2312" w:cs="宋体"/>
          <w:color w:val="auto"/>
          <w:sz w:val="32"/>
          <w:szCs w:val="32"/>
        </w:rPr>
        <w:t>万元。总执行率为</w:t>
      </w:r>
      <w:r>
        <w:rPr>
          <w:rFonts w:hint="eastAsia" w:ascii="仿宋_GB2312" w:hAnsi="宋体" w:eastAsia="仿宋_GB2312" w:cs="宋体"/>
          <w:color w:val="auto"/>
          <w:sz w:val="32"/>
          <w:szCs w:val="32"/>
          <w:lang w:val="en-US" w:eastAsia="zh-CN"/>
        </w:rPr>
        <w:t>94.45</w:t>
      </w:r>
      <w:r>
        <w:rPr>
          <w:rFonts w:hint="eastAsia" w:ascii="仿宋_GB2312" w:hAnsi="宋体" w:eastAsia="仿宋_GB2312" w:cs="宋体"/>
          <w:color w:val="auto"/>
          <w:sz w:val="32"/>
          <w:szCs w:val="32"/>
        </w:rPr>
        <w:t>%，结余</w:t>
      </w:r>
      <w:r>
        <w:rPr>
          <w:rFonts w:hint="eastAsia" w:ascii="仿宋_GB2312" w:hAnsi="宋体" w:eastAsia="仿宋_GB2312" w:cs="宋体"/>
          <w:color w:val="auto"/>
          <w:sz w:val="32"/>
          <w:szCs w:val="32"/>
          <w:lang w:val="en-US" w:eastAsia="zh-CN"/>
        </w:rPr>
        <w:t>655.19</w:t>
      </w:r>
      <w:r>
        <w:rPr>
          <w:rFonts w:hint="eastAsia" w:ascii="仿宋_GB2312" w:hAnsi="宋体" w:eastAsia="仿宋_GB2312" w:cs="宋体"/>
          <w:color w:val="auto"/>
          <w:sz w:val="32"/>
          <w:szCs w:val="32"/>
        </w:rPr>
        <w:t>万元。</w:t>
      </w:r>
    </w:p>
    <w:p>
      <w:pPr>
        <w:pStyle w:val="12"/>
        <w:widowControl/>
        <w:numPr>
          <w:ilvl w:val="0"/>
          <w:numId w:val="5"/>
        </w:numPr>
        <w:spacing w:line="600" w:lineRule="exact"/>
        <w:ind w:firstLineChars="0"/>
        <w:rPr>
          <w:rFonts w:ascii="仿宋_GB2312" w:hAnsi="宋体" w:eastAsia="仿宋_GB2312" w:cs="宋体"/>
          <w:b/>
          <w:color w:val="auto"/>
          <w:sz w:val="32"/>
          <w:szCs w:val="32"/>
        </w:rPr>
      </w:pPr>
      <w:r>
        <w:rPr>
          <w:rFonts w:hint="eastAsia" w:ascii="仿宋_GB2312" w:hAnsi="宋体" w:eastAsia="仿宋_GB2312" w:cs="宋体"/>
          <w:b/>
          <w:color w:val="auto"/>
          <w:sz w:val="32"/>
          <w:szCs w:val="32"/>
        </w:rPr>
        <w:t>湘警职院</w:t>
      </w:r>
      <w:r>
        <w:rPr>
          <w:rFonts w:ascii="仿宋_GB2312" w:hAnsi="宋体" w:eastAsia="仿宋_GB2312" w:cs="宋体"/>
          <w:b/>
          <w:color w:val="auto"/>
          <w:sz w:val="32"/>
          <w:szCs w:val="32"/>
        </w:rPr>
        <w:t>基本支出情况</w:t>
      </w:r>
    </w:p>
    <w:p>
      <w:pPr>
        <w:widowControl/>
        <w:spacing w:line="600" w:lineRule="exact"/>
        <w:ind w:firstLine="630"/>
        <w:rPr>
          <w:rFonts w:ascii="仿宋_GB2312" w:hAnsi="宋体" w:eastAsia="仿宋_GB2312" w:cs="宋体"/>
          <w:color w:val="auto"/>
          <w:sz w:val="32"/>
          <w:szCs w:val="32"/>
        </w:rPr>
      </w:pPr>
      <w:r>
        <w:rPr>
          <w:rFonts w:hint="eastAsia" w:ascii="仿宋_GB2312" w:hAnsi="宋体" w:eastAsia="仿宋_GB2312" w:cs="宋体"/>
          <w:color w:val="auto"/>
          <w:sz w:val="32"/>
          <w:szCs w:val="32"/>
        </w:rPr>
        <w:t>湘警职院基本支出预算</w:t>
      </w:r>
      <w:r>
        <w:rPr>
          <w:rFonts w:hint="eastAsia" w:ascii="仿宋_GB2312" w:hAnsi="宋体" w:eastAsia="仿宋_GB2312" w:cs="宋体"/>
          <w:color w:val="auto"/>
          <w:sz w:val="32"/>
          <w:szCs w:val="32"/>
          <w:lang w:val="en-US" w:eastAsia="zh-CN"/>
        </w:rPr>
        <w:t>6707.93</w:t>
      </w:r>
      <w:r>
        <w:rPr>
          <w:rFonts w:hint="eastAsia" w:ascii="仿宋_GB2312" w:hAnsi="宋体" w:eastAsia="仿宋_GB2312" w:cs="宋体"/>
          <w:color w:val="auto"/>
          <w:sz w:val="32"/>
          <w:szCs w:val="32"/>
        </w:rPr>
        <w:t>万元，支出</w:t>
      </w:r>
      <w:r>
        <w:rPr>
          <w:rFonts w:hint="eastAsia" w:ascii="仿宋_GB2312" w:hAnsi="宋体" w:eastAsia="仿宋_GB2312" w:cs="宋体"/>
          <w:color w:val="auto"/>
          <w:sz w:val="32"/>
          <w:szCs w:val="32"/>
          <w:lang w:val="en-US" w:eastAsia="zh-CN"/>
        </w:rPr>
        <w:t>6704.37</w:t>
      </w:r>
      <w:r>
        <w:rPr>
          <w:rFonts w:hint="eastAsia" w:ascii="仿宋_GB2312" w:hAnsi="宋体" w:eastAsia="仿宋_GB2312" w:cs="宋体"/>
          <w:color w:val="auto"/>
          <w:sz w:val="32"/>
          <w:szCs w:val="32"/>
        </w:rPr>
        <w:t>万元，执行率99.</w:t>
      </w:r>
      <w:r>
        <w:rPr>
          <w:rFonts w:hint="eastAsia" w:ascii="仿宋_GB2312" w:hAnsi="宋体" w:eastAsia="仿宋_GB2312" w:cs="宋体"/>
          <w:color w:val="auto"/>
          <w:sz w:val="32"/>
          <w:szCs w:val="32"/>
          <w:lang w:val="en-US" w:eastAsia="zh-CN"/>
        </w:rPr>
        <w:t>95</w:t>
      </w:r>
      <w:r>
        <w:rPr>
          <w:rFonts w:hint="eastAsia" w:ascii="仿宋_GB2312" w:hAnsi="宋体" w:eastAsia="仿宋_GB2312" w:cs="宋体"/>
          <w:color w:val="auto"/>
          <w:sz w:val="32"/>
          <w:szCs w:val="32"/>
        </w:rPr>
        <w:t>%，结余</w:t>
      </w:r>
      <w:r>
        <w:rPr>
          <w:rFonts w:hint="eastAsia" w:ascii="仿宋_GB2312" w:hAnsi="宋体" w:eastAsia="仿宋_GB2312" w:cs="宋体"/>
          <w:color w:val="auto"/>
          <w:sz w:val="32"/>
          <w:szCs w:val="32"/>
          <w:lang w:val="en-US" w:eastAsia="zh-CN"/>
        </w:rPr>
        <w:t>3.56</w:t>
      </w:r>
      <w:r>
        <w:rPr>
          <w:rFonts w:hint="eastAsia" w:ascii="仿宋_GB2312" w:hAnsi="宋体" w:eastAsia="仿宋_GB2312" w:cs="宋体"/>
          <w:color w:val="auto"/>
          <w:sz w:val="32"/>
          <w:szCs w:val="32"/>
        </w:rPr>
        <w:t>万元。其中：</w:t>
      </w:r>
    </w:p>
    <w:p>
      <w:pPr>
        <w:widowControl/>
        <w:shd w:val="clear" w:color="auto" w:fill="FFFFFF"/>
        <w:spacing w:line="540" w:lineRule="atLeast"/>
        <w:ind w:firstLine="64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（1）工资福利支出</w:t>
      </w:r>
      <w:r>
        <w:rPr>
          <w:rFonts w:hint="eastAsia" w:ascii="仿宋_GB2312" w:hAnsi="宋体" w:eastAsia="仿宋_GB2312" w:cs="宋体"/>
          <w:color w:val="auto"/>
          <w:sz w:val="32"/>
          <w:szCs w:val="32"/>
          <w:lang w:val="en-US" w:eastAsia="zh-CN"/>
        </w:rPr>
        <w:t>5929.03</w:t>
      </w:r>
      <w:r>
        <w:rPr>
          <w:rFonts w:hint="eastAsia" w:ascii="仿宋_GB2312" w:hAnsi="宋体" w:eastAsia="仿宋_GB2312" w:cs="宋体"/>
          <w:color w:val="auto"/>
          <w:sz w:val="32"/>
          <w:szCs w:val="32"/>
        </w:rPr>
        <w:t>万元，主要用于在职人员基本工资、津补贴、住房公积金、养老保险、20</w:t>
      </w:r>
      <w:r>
        <w:rPr>
          <w:rFonts w:hint="eastAsia" w:ascii="仿宋_GB2312" w:hAnsi="宋体" w:eastAsia="仿宋_GB2312" w:cs="宋体"/>
          <w:color w:val="auto"/>
          <w:sz w:val="32"/>
          <w:szCs w:val="32"/>
          <w:lang w:val="en-US" w:eastAsia="zh-CN"/>
        </w:rPr>
        <w:t>20</w:t>
      </w:r>
      <w:r>
        <w:rPr>
          <w:rFonts w:hint="eastAsia" w:ascii="仿宋_GB2312" w:hAnsi="宋体" w:eastAsia="仿宋_GB2312" w:cs="宋体"/>
          <w:color w:val="auto"/>
          <w:sz w:val="32"/>
          <w:szCs w:val="32"/>
        </w:rPr>
        <w:t>年度绩效（部分）方面，执行</w:t>
      </w:r>
      <w:r>
        <w:rPr>
          <w:rFonts w:hint="eastAsia" w:ascii="仿宋_GB2312" w:hAnsi="宋体" w:eastAsia="仿宋_GB2312" w:cs="宋体"/>
          <w:color w:val="auto"/>
          <w:sz w:val="32"/>
          <w:szCs w:val="32"/>
          <w:lang w:eastAsia="zh-CN"/>
        </w:rPr>
        <w:t>率</w:t>
      </w:r>
      <w:r>
        <w:rPr>
          <w:rFonts w:hint="eastAsia" w:ascii="仿宋_GB2312" w:hAnsi="宋体" w:eastAsia="仿宋_GB2312" w:cs="宋体"/>
          <w:color w:val="auto"/>
          <w:sz w:val="32"/>
          <w:szCs w:val="32"/>
          <w:lang w:val="en-US" w:eastAsia="zh-CN"/>
        </w:rPr>
        <w:t>100%</w:t>
      </w:r>
      <w:r>
        <w:rPr>
          <w:rFonts w:hint="eastAsia" w:ascii="仿宋_GB2312" w:hAnsi="宋体" w:eastAsia="仿宋_GB2312" w:cs="宋体"/>
          <w:color w:val="auto"/>
          <w:sz w:val="32"/>
          <w:szCs w:val="32"/>
        </w:rPr>
        <w:t>。</w:t>
      </w:r>
    </w:p>
    <w:p>
      <w:pPr>
        <w:widowControl/>
        <w:shd w:val="clear" w:color="auto" w:fill="FFFFFF"/>
        <w:spacing w:line="540" w:lineRule="atLeast"/>
        <w:ind w:firstLine="64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（2）商品和服务支出54</w:t>
      </w:r>
      <w:r>
        <w:rPr>
          <w:rFonts w:hint="eastAsia" w:ascii="仿宋_GB2312" w:hAnsi="宋体" w:eastAsia="仿宋_GB2312" w:cs="宋体"/>
          <w:color w:val="auto"/>
          <w:sz w:val="32"/>
          <w:szCs w:val="32"/>
          <w:lang w:val="en-US" w:eastAsia="zh-CN"/>
        </w:rPr>
        <w:t>1.46</w:t>
      </w:r>
      <w:r>
        <w:rPr>
          <w:rFonts w:hint="eastAsia" w:ascii="仿宋_GB2312" w:hAnsi="宋体" w:eastAsia="仿宋_GB2312" w:cs="宋体"/>
          <w:color w:val="auto"/>
          <w:sz w:val="32"/>
          <w:szCs w:val="32"/>
        </w:rPr>
        <w:t>万元，主要用于保障湘警职院正常运转、完成日常工作任务而发生的支出，包括办公费、邮电费、印刷费、差旅费、会议费、工会经费、物业费、车辆运行费、公务接待费、水电燃气费、其他交通费等日常公用经费。</w:t>
      </w:r>
      <w:r>
        <w:rPr>
          <w:rFonts w:hint="eastAsia" w:ascii="仿宋_GB2312" w:hAnsi="宋体" w:eastAsia="仿宋_GB2312" w:cs="宋体"/>
          <w:color w:val="auto"/>
          <w:sz w:val="32"/>
          <w:szCs w:val="32"/>
          <w:lang w:eastAsia="zh-CN"/>
        </w:rPr>
        <w:t>执行率</w:t>
      </w:r>
      <w:r>
        <w:rPr>
          <w:rFonts w:hint="eastAsia" w:ascii="仿宋_GB2312" w:hAnsi="宋体" w:eastAsia="仿宋_GB2312" w:cs="宋体"/>
          <w:color w:val="auto"/>
          <w:sz w:val="32"/>
          <w:szCs w:val="32"/>
          <w:lang w:val="en-US" w:eastAsia="zh-CN"/>
        </w:rPr>
        <w:t>99.34%，</w:t>
      </w:r>
      <w:r>
        <w:rPr>
          <w:rFonts w:hint="eastAsia" w:ascii="仿宋_GB2312" w:hAnsi="宋体" w:eastAsia="仿宋_GB2312" w:cs="宋体"/>
          <w:color w:val="auto"/>
          <w:sz w:val="32"/>
          <w:szCs w:val="32"/>
        </w:rPr>
        <w:t>结余</w:t>
      </w:r>
      <w:r>
        <w:rPr>
          <w:rFonts w:hint="eastAsia" w:ascii="仿宋_GB2312" w:hAnsi="宋体" w:eastAsia="仿宋_GB2312" w:cs="宋体"/>
          <w:color w:val="auto"/>
          <w:sz w:val="32"/>
          <w:szCs w:val="32"/>
          <w:lang w:val="en-US" w:eastAsia="zh-CN"/>
        </w:rPr>
        <w:t>3.56</w:t>
      </w:r>
      <w:r>
        <w:rPr>
          <w:rFonts w:hint="eastAsia" w:ascii="仿宋_GB2312" w:hAnsi="宋体" w:eastAsia="仿宋_GB2312" w:cs="宋体"/>
          <w:color w:val="auto"/>
          <w:sz w:val="32"/>
          <w:szCs w:val="32"/>
        </w:rPr>
        <w:t>万元，</w:t>
      </w:r>
      <w:r>
        <w:rPr>
          <w:rFonts w:hint="eastAsia" w:ascii="仿宋_GB2312" w:hAnsi="宋体" w:eastAsia="仿宋_GB2312" w:cs="宋体"/>
          <w:color w:val="auto"/>
          <w:sz w:val="32"/>
          <w:szCs w:val="32"/>
          <w:lang w:eastAsia="zh-CN"/>
        </w:rPr>
        <w:t>为</w:t>
      </w:r>
      <w:r>
        <w:rPr>
          <w:rFonts w:hint="eastAsia" w:ascii="仿宋_GB2312" w:hAnsi="宋体" w:eastAsia="仿宋_GB2312" w:cs="宋体"/>
          <w:color w:val="auto"/>
          <w:sz w:val="32"/>
          <w:szCs w:val="32"/>
        </w:rPr>
        <w:t>公务接待经费结余。</w:t>
      </w:r>
    </w:p>
    <w:p>
      <w:pPr>
        <w:widowControl/>
        <w:shd w:val="clear" w:color="auto" w:fill="FFFFFF"/>
        <w:spacing w:line="540" w:lineRule="atLeast"/>
        <w:ind w:firstLine="64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（3）对个人和家庭补助支出</w:t>
      </w:r>
      <w:r>
        <w:rPr>
          <w:rFonts w:hint="eastAsia" w:ascii="仿宋_GB2312" w:hAnsi="宋体" w:eastAsia="仿宋_GB2312" w:cs="宋体"/>
          <w:color w:val="auto"/>
          <w:sz w:val="32"/>
          <w:szCs w:val="32"/>
          <w:lang w:val="en-US" w:eastAsia="zh-CN"/>
        </w:rPr>
        <w:t>233.88</w:t>
      </w:r>
      <w:r>
        <w:rPr>
          <w:rFonts w:hint="eastAsia" w:ascii="仿宋_GB2312" w:hAnsi="宋体" w:eastAsia="仿宋_GB2312" w:cs="宋体"/>
          <w:color w:val="auto"/>
          <w:sz w:val="32"/>
          <w:szCs w:val="32"/>
        </w:rPr>
        <w:t>万元。主要为学生奖助学金、离退休人员工资和绩效奖励、离休人员医疗、抚恤金等开支，执行</w:t>
      </w:r>
      <w:r>
        <w:rPr>
          <w:rFonts w:hint="eastAsia" w:ascii="仿宋_GB2312" w:hAnsi="宋体" w:eastAsia="仿宋_GB2312" w:cs="宋体"/>
          <w:color w:val="auto"/>
          <w:sz w:val="32"/>
          <w:szCs w:val="32"/>
          <w:lang w:eastAsia="zh-CN"/>
        </w:rPr>
        <w:t>率</w:t>
      </w:r>
      <w:r>
        <w:rPr>
          <w:rFonts w:hint="eastAsia" w:ascii="仿宋_GB2312" w:hAnsi="宋体" w:eastAsia="仿宋_GB2312" w:cs="宋体"/>
          <w:color w:val="auto"/>
          <w:sz w:val="32"/>
          <w:szCs w:val="32"/>
          <w:lang w:val="en-US" w:eastAsia="zh-CN"/>
        </w:rPr>
        <w:t>100%</w:t>
      </w:r>
      <w:r>
        <w:rPr>
          <w:rFonts w:hint="eastAsia" w:ascii="仿宋_GB2312" w:hAnsi="宋体" w:eastAsia="仿宋_GB2312" w:cs="宋体"/>
          <w:color w:val="auto"/>
          <w:sz w:val="32"/>
          <w:szCs w:val="32"/>
        </w:rPr>
        <w:t>。</w:t>
      </w:r>
    </w:p>
    <w:p>
      <w:pPr>
        <w:pStyle w:val="12"/>
        <w:widowControl/>
        <w:numPr>
          <w:ilvl w:val="0"/>
          <w:numId w:val="5"/>
        </w:numPr>
        <w:spacing w:line="600" w:lineRule="exact"/>
        <w:ind w:firstLineChars="0"/>
        <w:rPr>
          <w:rFonts w:ascii="仿宋_GB2312" w:hAnsi="宋体" w:eastAsia="仿宋_GB2312" w:cs="宋体"/>
          <w:b/>
          <w:color w:val="auto"/>
          <w:sz w:val="32"/>
          <w:szCs w:val="32"/>
        </w:rPr>
      </w:pPr>
      <w:r>
        <w:rPr>
          <w:rFonts w:ascii="仿宋_GB2312" w:hAnsi="宋体" w:eastAsia="仿宋_GB2312" w:cs="宋体"/>
          <w:b/>
          <w:color w:val="auto"/>
          <w:sz w:val="32"/>
          <w:szCs w:val="32"/>
        </w:rPr>
        <w:t>项目支出情况</w:t>
      </w:r>
    </w:p>
    <w:p>
      <w:pPr>
        <w:widowControl/>
        <w:spacing w:line="600" w:lineRule="exact"/>
        <w:rPr>
          <w:rFonts w:ascii="仿宋_GB2312" w:hAnsi="宋体" w:eastAsia="仿宋_GB2312" w:cs="宋体"/>
          <w:color w:val="auto"/>
          <w:sz w:val="32"/>
          <w:szCs w:val="32"/>
        </w:rPr>
      </w:pPr>
      <w:r>
        <w:rPr>
          <w:rFonts w:hint="eastAsia" w:ascii="仿宋_GB2312" w:hAnsi="宋体" w:eastAsia="仿宋_GB2312" w:cs="宋体"/>
          <w:color w:val="auto"/>
          <w:sz w:val="32"/>
          <w:szCs w:val="32"/>
        </w:rPr>
        <w:t xml:space="preserve">     湘警职院项目支出管理情况。湘警职院项目资金按照资金性质分为：</w:t>
      </w:r>
      <w:r>
        <w:rPr>
          <w:rFonts w:hint="eastAsia" w:ascii="仿宋_GB2312" w:hAnsi="宋体" w:eastAsia="仿宋_GB2312" w:cs="宋体"/>
          <w:color w:val="auto"/>
          <w:sz w:val="32"/>
          <w:szCs w:val="32"/>
          <w:lang w:eastAsia="zh-CN"/>
        </w:rPr>
        <w:t>省级专项资金、</w:t>
      </w:r>
      <w:r>
        <w:rPr>
          <w:rFonts w:hint="eastAsia" w:ascii="仿宋_GB2312" w:hAnsi="宋体" w:eastAsia="仿宋_GB2312" w:cs="宋体"/>
          <w:color w:val="auto"/>
          <w:sz w:val="32"/>
          <w:szCs w:val="32"/>
        </w:rPr>
        <w:t>业务工作经费、运行维护经费</w:t>
      </w:r>
      <w:r>
        <w:rPr>
          <w:rFonts w:hint="eastAsia" w:ascii="仿宋_GB2312" w:hAnsi="宋体" w:eastAsia="仿宋_GB2312" w:cs="宋体"/>
          <w:color w:val="auto"/>
          <w:sz w:val="32"/>
          <w:szCs w:val="32"/>
          <w:lang w:eastAsia="zh-CN"/>
        </w:rPr>
        <w:t>、其他事业发展资金等四</w:t>
      </w:r>
      <w:r>
        <w:rPr>
          <w:rFonts w:hint="eastAsia" w:ascii="仿宋_GB2312" w:hAnsi="宋体" w:eastAsia="仿宋_GB2312" w:cs="宋体"/>
          <w:color w:val="auto"/>
          <w:sz w:val="32"/>
          <w:szCs w:val="32"/>
        </w:rPr>
        <w:t>个项目。</w:t>
      </w:r>
    </w:p>
    <w:p>
      <w:pPr>
        <w:widowControl/>
        <w:numPr>
          <w:ilvl w:val="0"/>
          <w:numId w:val="3"/>
        </w:numPr>
        <w:spacing w:line="600" w:lineRule="exact"/>
        <w:ind w:left="800" w:leftChars="0" w:firstLine="0" w:firstLineChars="0"/>
        <w:rPr>
          <w:rFonts w:hint="eastAsia" w:ascii="仿宋_GB2312" w:hAnsi="宋体" w:eastAsia="仿宋_GB2312" w:cs="宋体"/>
          <w:b/>
          <w:color w:val="auto"/>
          <w:sz w:val="32"/>
          <w:szCs w:val="32"/>
        </w:rPr>
      </w:pPr>
      <w:r>
        <w:rPr>
          <w:rFonts w:hint="eastAsia" w:ascii="仿宋_GB2312" w:hAnsi="宋体" w:eastAsia="仿宋_GB2312" w:cs="宋体"/>
          <w:b/>
          <w:color w:val="auto"/>
          <w:sz w:val="32"/>
          <w:szCs w:val="32"/>
        </w:rPr>
        <w:t>湘警职院项目资金基本情况及绩效目标</w:t>
      </w:r>
    </w:p>
    <w:p>
      <w:pPr>
        <w:pStyle w:val="2"/>
        <w:ind w:left="0" w:leftChars="0" w:firstLine="640" w:firstLineChars="200"/>
        <w:rPr>
          <w:rFonts w:hint="eastAsia" w:ascii="仿宋_GB2312" w:hAnsi="宋体" w:eastAsia="仿宋_GB2312" w:cs="宋体"/>
          <w:color w:val="auto"/>
          <w:kern w:val="2"/>
          <w:sz w:val="32"/>
          <w:szCs w:val="32"/>
          <w:lang w:val="en-US" w:eastAsia="zh-CN" w:bidi="ar-SA"/>
        </w:rPr>
      </w:pPr>
      <w:r>
        <w:rPr>
          <w:rFonts w:hint="eastAsia" w:ascii="仿宋_GB2312" w:hAnsi="宋体" w:eastAsia="仿宋_GB2312" w:cs="宋体"/>
          <w:color w:val="auto"/>
          <w:kern w:val="2"/>
          <w:sz w:val="32"/>
          <w:szCs w:val="32"/>
          <w:lang w:val="en-US" w:eastAsia="zh-CN" w:bidi="ar-SA"/>
        </w:rPr>
        <w:t>省级专项资金：主要是湘警职院完成双一流建设工作，以及完成教育改革发展及教研教改等工作。</w:t>
      </w:r>
    </w:p>
    <w:p>
      <w:pPr>
        <w:widowControl/>
        <w:spacing w:line="600" w:lineRule="exact"/>
        <w:ind w:firstLine="640" w:firstLineChars="200"/>
        <w:rPr>
          <w:rFonts w:hint="eastAsia" w:ascii="仿宋_GB2312" w:hAnsi="宋体" w:eastAsia="仿宋_GB2312" w:cs="宋体"/>
          <w:b/>
          <w:color w:val="auto"/>
          <w:sz w:val="32"/>
          <w:szCs w:val="32"/>
          <w:lang w:eastAsia="zh-CN"/>
        </w:rPr>
      </w:pPr>
      <w:r>
        <w:rPr>
          <w:rFonts w:hint="eastAsia" w:ascii="仿宋_GB2312" w:hAnsi="宋体" w:eastAsia="仿宋_GB2312" w:cs="宋体"/>
          <w:color w:val="auto"/>
          <w:sz w:val="32"/>
          <w:szCs w:val="32"/>
        </w:rPr>
        <w:t>运行维护经费：主要是湘警职院</w:t>
      </w:r>
      <w:r>
        <w:rPr>
          <w:rFonts w:hint="eastAsia" w:ascii="仿宋_GB2312" w:hAnsi="宋体" w:eastAsia="仿宋_GB2312" w:cs="宋体"/>
          <w:color w:val="auto"/>
          <w:sz w:val="32"/>
          <w:szCs w:val="32"/>
          <w:lang w:eastAsia="zh-CN"/>
        </w:rPr>
        <w:t>教学经费专项</w:t>
      </w:r>
      <w:r>
        <w:rPr>
          <w:rFonts w:hint="eastAsia" w:ascii="仿宋_GB2312" w:hAnsi="宋体" w:eastAsia="仿宋_GB2312" w:cs="宋体"/>
          <w:color w:val="auto"/>
          <w:sz w:val="32"/>
          <w:szCs w:val="32"/>
        </w:rPr>
        <w:t>，具体为：一是学院</w:t>
      </w:r>
      <w:r>
        <w:rPr>
          <w:rFonts w:hint="eastAsia" w:ascii="仿宋_GB2312" w:hAnsi="宋体" w:eastAsia="仿宋_GB2312" w:cs="宋体"/>
          <w:color w:val="auto"/>
          <w:sz w:val="32"/>
          <w:szCs w:val="32"/>
          <w:lang w:eastAsia="zh-CN"/>
        </w:rPr>
        <w:t>培训楼改造等</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二是完成</w:t>
      </w:r>
      <w:r>
        <w:rPr>
          <w:rFonts w:hint="eastAsia" w:ascii="仿宋_GB2312" w:hAnsi="宋体" w:eastAsia="仿宋_GB2312" w:cs="宋体"/>
          <w:color w:val="auto"/>
          <w:sz w:val="32"/>
          <w:szCs w:val="32"/>
          <w:lang w:eastAsia="zh-CN"/>
        </w:rPr>
        <w:t>学院教学专项支出、校园招聘工作等</w:t>
      </w:r>
      <w:r>
        <w:rPr>
          <w:rFonts w:hint="eastAsia" w:ascii="仿宋_GB2312" w:hAnsi="宋体" w:eastAsia="仿宋_GB2312" w:cs="宋体"/>
          <w:color w:val="auto"/>
          <w:sz w:val="32"/>
          <w:szCs w:val="32"/>
        </w:rPr>
        <w:t>；三是按程序和要求完成学生国家、省级奖助学金的评选、申报和发放、完成学生当兵入伍国家、省级学费补助等。</w:t>
      </w:r>
      <w:r>
        <w:rPr>
          <w:rFonts w:hint="eastAsia" w:ascii="仿宋_GB2312" w:hAnsi="宋体" w:eastAsia="仿宋_GB2312" w:cs="宋体"/>
          <w:color w:val="auto"/>
          <w:sz w:val="32"/>
          <w:szCs w:val="32"/>
          <w:lang w:eastAsia="zh-CN"/>
        </w:rPr>
        <w:t>四是维持学院正常运转经费。</w:t>
      </w:r>
    </w:p>
    <w:p>
      <w:pPr>
        <w:widowControl/>
        <w:spacing w:line="600" w:lineRule="exact"/>
        <w:ind w:firstLine="640"/>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rPr>
        <w:t>业务工作经费：</w:t>
      </w:r>
      <w:r>
        <w:rPr>
          <w:rFonts w:hint="eastAsia" w:ascii="仿宋_GB2312" w:hAnsi="宋体" w:eastAsia="仿宋_GB2312" w:cs="宋体"/>
          <w:color w:val="auto"/>
          <w:sz w:val="32"/>
          <w:szCs w:val="32"/>
          <w:lang w:eastAsia="zh-CN"/>
        </w:rPr>
        <w:t>主要是湘警职院完成警察培训工作，以及学院</w:t>
      </w:r>
      <w:r>
        <w:rPr>
          <w:rFonts w:hint="eastAsia" w:ascii="仿宋_GB2312" w:hAnsi="宋体" w:eastAsia="仿宋_GB2312" w:cs="宋体"/>
          <w:color w:val="auto"/>
          <w:sz w:val="32"/>
          <w:szCs w:val="32"/>
        </w:rPr>
        <w:t>根据</w:t>
      </w:r>
      <w:r>
        <w:rPr>
          <w:rFonts w:hint="eastAsia" w:ascii="仿宋_GB2312" w:hAnsi="宋体" w:eastAsia="仿宋_GB2312" w:cs="宋体"/>
          <w:color w:val="auto"/>
          <w:sz w:val="32"/>
          <w:szCs w:val="32"/>
          <w:lang w:eastAsia="zh-CN"/>
        </w:rPr>
        <w:t>警察体制进行建设等。具体为：一是</w:t>
      </w:r>
      <w:r>
        <w:rPr>
          <w:rFonts w:hint="eastAsia" w:ascii="仿宋_GB2312" w:hAnsi="宋体" w:eastAsia="仿宋_GB2312" w:cs="宋体"/>
          <w:color w:val="auto"/>
          <w:sz w:val="32"/>
          <w:szCs w:val="32"/>
        </w:rPr>
        <w:t>湘警职院工作职能和职责设立，经费支出范围主要是全省司法系统人民警察培训工作相关所需的经费，为持续性、常年项目。完成全省司法系统人民警察警衔晋升</w:t>
      </w:r>
      <w:r>
        <w:rPr>
          <w:rFonts w:hint="eastAsia" w:ascii="仿宋_GB2312" w:hAnsi="宋体" w:eastAsia="仿宋_GB2312" w:cs="宋体"/>
          <w:color w:val="auto"/>
          <w:sz w:val="32"/>
          <w:szCs w:val="32"/>
          <w:lang w:eastAsia="zh-CN"/>
        </w:rPr>
        <w:t>和</w:t>
      </w:r>
      <w:r>
        <w:rPr>
          <w:rFonts w:hint="eastAsia" w:ascii="仿宋_GB2312" w:hAnsi="宋体" w:eastAsia="仿宋_GB2312" w:cs="宋体"/>
          <w:color w:val="auto"/>
          <w:sz w:val="32"/>
          <w:szCs w:val="32"/>
        </w:rPr>
        <w:t>警察业务</w:t>
      </w:r>
      <w:r>
        <w:rPr>
          <w:rFonts w:hint="eastAsia" w:ascii="仿宋_GB2312" w:hAnsi="宋体" w:eastAsia="仿宋_GB2312" w:cs="宋体"/>
          <w:color w:val="auto"/>
          <w:sz w:val="32"/>
          <w:szCs w:val="32"/>
          <w:lang w:eastAsia="zh-CN"/>
        </w:rPr>
        <w:t>等</w:t>
      </w:r>
      <w:r>
        <w:rPr>
          <w:rFonts w:hint="eastAsia" w:ascii="仿宋_GB2312" w:hAnsi="宋体" w:eastAsia="仿宋_GB2312" w:cs="宋体"/>
          <w:color w:val="auto"/>
          <w:sz w:val="32"/>
          <w:szCs w:val="32"/>
        </w:rPr>
        <w:t>培训工作任务。</w:t>
      </w:r>
      <w:r>
        <w:rPr>
          <w:rFonts w:hint="eastAsia" w:ascii="仿宋_GB2312" w:hAnsi="宋体" w:eastAsia="仿宋_GB2312" w:cs="宋体"/>
          <w:color w:val="auto"/>
          <w:sz w:val="32"/>
          <w:szCs w:val="32"/>
          <w:lang w:eastAsia="zh-CN"/>
        </w:rPr>
        <w:t>二是湘警职院根据警察体制特性完成学院相关基本建设和设备购置工作。三是完成省社科基金项目课题。</w:t>
      </w:r>
    </w:p>
    <w:p>
      <w:pPr>
        <w:widowControl/>
        <w:spacing w:line="600" w:lineRule="exact"/>
        <w:ind w:firstLine="640" w:firstLineChars="200"/>
        <w:rPr>
          <w:rFonts w:hint="eastAsia" w:ascii="仿宋_GB2312" w:hAnsi="宋体" w:eastAsia="仿宋_GB2312" w:cs="宋体"/>
          <w:b/>
          <w:color w:val="auto"/>
          <w:sz w:val="32"/>
          <w:szCs w:val="32"/>
        </w:rPr>
      </w:pPr>
      <w:r>
        <w:rPr>
          <w:rFonts w:hint="eastAsia" w:ascii="仿宋_GB2312" w:hAnsi="宋体" w:eastAsia="仿宋_GB2312" w:cs="宋体"/>
          <w:color w:val="auto"/>
          <w:sz w:val="32"/>
          <w:szCs w:val="32"/>
          <w:lang w:eastAsia="zh-CN"/>
        </w:rPr>
        <w:t>其他事业发展资金：</w:t>
      </w:r>
      <w:r>
        <w:rPr>
          <w:rFonts w:hint="eastAsia" w:ascii="仿宋_GB2312" w:hAnsi="宋体" w:eastAsia="仿宋_GB2312" w:cs="宋体"/>
          <w:color w:val="auto"/>
          <w:sz w:val="32"/>
          <w:szCs w:val="32"/>
        </w:rPr>
        <w:t>主要是湘警职院基本建设支出和学生奖助学金支出等，具体为：一是完成学院基本建设，主要</w:t>
      </w:r>
      <w:r>
        <w:rPr>
          <w:rFonts w:hint="eastAsia" w:ascii="仿宋_GB2312" w:hAnsi="宋体" w:eastAsia="仿宋_GB2312" w:cs="宋体"/>
          <w:color w:val="auto"/>
          <w:sz w:val="32"/>
          <w:szCs w:val="32"/>
          <w:lang w:eastAsia="zh-CN"/>
        </w:rPr>
        <w:t>实训设备购置、学生宿舍楼改造、征地项目、还基建款、校园亮化</w:t>
      </w:r>
      <w:r>
        <w:rPr>
          <w:rFonts w:hint="eastAsia" w:ascii="仿宋_GB2312" w:hAnsi="宋体" w:eastAsia="仿宋_GB2312" w:cs="宋体"/>
          <w:color w:val="auto"/>
          <w:sz w:val="32"/>
          <w:szCs w:val="32"/>
        </w:rPr>
        <w:t>等；</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二是完成</w:t>
      </w:r>
      <w:r>
        <w:rPr>
          <w:rFonts w:hint="eastAsia" w:ascii="仿宋_GB2312" w:hAnsi="宋体" w:eastAsia="仿宋_GB2312" w:cs="宋体"/>
          <w:color w:val="auto"/>
          <w:sz w:val="32"/>
          <w:szCs w:val="32"/>
          <w:lang w:eastAsia="zh-CN"/>
        </w:rPr>
        <w:t>智慧警院</w:t>
      </w:r>
      <w:r>
        <w:rPr>
          <w:rFonts w:hint="eastAsia" w:ascii="仿宋_GB2312" w:hAnsi="宋体" w:eastAsia="仿宋_GB2312" w:cs="宋体"/>
          <w:color w:val="auto"/>
          <w:sz w:val="32"/>
          <w:szCs w:val="32"/>
        </w:rPr>
        <w:t>当年项目的建设；</w:t>
      </w:r>
      <w:r>
        <w:rPr>
          <w:rFonts w:hint="eastAsia" w:ascii="仿宋_GB2312" w:hAnsi="宋体" w:eastAsia="仿宋_GB2312" w:cs="宋体"/>
          <w:color w:val="auto"/>
          <w:sz w:val="32"/>
          <w:szCs w:val="32"/>
          <w:lang w:eastAsia="zh-CN"/>
        </w:rPr>
        <w:t>三</w:t>
      </w:r>
      <w:r>
        <w:rPr>
          <w:rFonts w:hint="eastAsia" w:ascii="仿宋_GB2312" w:hAnsi="宋体" w:eastAsia="仿宋_GB2312" w:cs="宋体"/>
          <w:color w:val="auto"/>
          <w:sz w:val="32"/>
          <w:szCs w:val="32"/>
        </w:rPr>
        <w:t>是按程序和要求完成学生国家、省级奖助学金的评选、申报和发放、完成学生当兵入伍国家、省级学费补助等。</w:t>
      </w:r>
    </w:p>
    <w:p>
      <w:pPr>
        <w:widowControl/>
        <w:spacing w:line="600" w:lineRule="exact"/>
        <w:ind w:firstLine="640"/>
        <w:rPr>
          <w:rFonts w:ascii="仿宋_GB2312" w:hAnsi="宋体" w:eastAsia="仿宋_GB2312" w:cs="宋体"/>
          <w:color w:val="auto"/>
          <w:sz w:val="32"/>
          <w:szCs w:val="32"/>
        </w:rPr>
      </w:pPr>
      <w:r>
        <w:rPr>
          <w:rFonts w:hint="eastAsia" w:ascii="仿宋_GB2312" w:hAnsi="宋体" w:eastAsia="仿宋_GB2312" w:cs="宋体"/>
          <w:color w:val="auto"/>
          <w:sz w:val="32"/>
          <w:szCs w:val="32"/>
        </w:rPr>
        <w:t xml:space="preserve">     </w:t>
      </w:r>
    </w:p>
    <w:p>
      <w:pPr>
        <w:widowControl/>
        <w:shd w:val="clear" w:color="auto" w:fill="FFFFFF"/>
        <w:spacing w:line="540" w:lineRule="atLeast"/>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   </w:t>
      </w:r>
      <w:r>
        <w:rPr>
          <w:rFonts w:hint="eastAsia" w:ascii="仿宋_GB2312" w:hAnsi="宋体" w:eastAsia="仿宋_GB2312" w:cs="宋体"/>
          <w:b/>
          <w:color w:val="auto"/>
          <w:sz w:val="32"/>
          <w:szCs w:val="32"/>
        </w:rPr>
        <w:t>2、湘警职院项目资金预算及预算执行总体情况</w:t>
      </w:r>
    </w:p>
    <w:p>
      <w:pPr>
        <w:widowControl/>
        <w:shd w:val="clear" w:color="auto" w:fill="FFFFFF"/>
        <w:spacing w:line="540" w:lineRule="atLeast"/>
        <w:ind w:firstLine="480" w:firstLineChars="15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本年项目资金可用指标总额</w:t>
      </w:r>
      <w:r>
        <w:rPr>
          <w:rFonts w:hint="eastAsia" w:ascii="仿宋_GB2312" w:hAnsi="宋体" w:eastAsia="仿宋_GB2312" w:cs="宋体"/>
          <w:color w:val="auto"/>
          <w:sz w:val="32"/>
          <w:szCs w:val="32"/>
          <w:lang w:val="en-US" w:eastAsia="zh-CN"/>
        </w:rPr>
        <w:t>5095.75</w:t>
      </w:r>
      <w:r>
        <w:rPr>
          <w:rFonts w:hint="eastAsia" w:ascii="仿宋_GB2312" w:hAnsi="宋体" w:eastAsia="仿宋_GB2312" w:cs="宋体"/>
          <w:color w:val="auto"/>
          <w:sz w:val="32"/>
          <w:szCs w:val="32"/>
        </w:rPr>
        <w:t>万元，实际支出</w:t>
      </w:r>
      <w:r>
        <w:rPr>
          <w:rFonts w:hint="eastAsia" w:ascii="仿宋_GB2312" w:hAnsi="宋体" w:eastAsia="仿宋_GB2312" w:cs="宋体"/>
          <w:color w:val="auto"/>
          <w:sz w:val="32"/>
          <w:szCs w:val="32"/>
          <w:lang w:val="en-US" w:eastAsia="zh-CN"/>
        </w:rPr>
        <w:t>4444.12</w:t>
      </w:r>
      <w:r>
        <w:rPr>
          <w:rFonts w:hint="eastAsia" w:ascii="仿宋_GB2312" w:hAnsi="宋体" w:eastAsia="仿宋_GB2312" w:cs="宋体"/>
          <w:color w:val="auto"/>
          <w:sz w:val="32"/>
          <w:szCs w:val="32"/>
        </w:rPr>
        <w:t>万元，执行率</w:t>
      </w:r>
      <w:r>
        <w:rPr>
          <w:rFonts w:hint="eastAsia" w:ascii="仿宋_GB2312" w:hAnsi="宋体" w:eastAsia="仿宋_GB2312" w:cs="宋体"/>
          <w:color w:val="auto"/>
          <w:sz w:val="32"/>
          <w:szCs w:val="32"/>
          <w:lang w:val="en-US" w:eastAsia="zh-CN"/>
        </w:rPr>
        <w:t>87.21</w:t>
      </w:r>
      <w:r>
        <w:rPr>
          <w:rFonts w:hint="eastAsia" w:ascii="仿宋_GB2312" w:hAnsi="宋体" w:eastAsia="仿宋_GB2312" w:cs="宋体"/>
          <w:color w:val="auto"/>
          <w:sz w:val="32"/>
          <w:szCs w:val="32"/>
        </w:rPr>
        <w:t>%，结余</w:t>
      </w:r>
      <w:r>
        <w:rPr>
          <w:rFonts w:hint="eastAsia" w:ascii="仿宋_GB2312" w:hAnsi="宋体" w:eastAsia="仿宋_GB2312" w:cs="宋体"/>
          <w:color w:val="auto"/>
          <w:sz w:val="32"/>
          <w:szCs w:val="32"/>
          <w:lang w:val="en-US" w:eastAsia="zh-CN"/>
        </w:rPr>
        <w:t>651.63</w:t>
      </w:r>
      <w:r>
        <w:rPr>
          <w:rFonts w:hint="eastAsia" w:ascii="仿宋_GB2312" w:hAnsi="宋体" w:eastAsia="仿宋_GB2312" w:cs="宋体"/>
          <w:color w:val="auto"/>
          <w:sz w:val="32"/>
          <w:szCs w:val="32"/>
        </w:rPr>
        <w:t>万元，其中：</w:t>
      </w:r>
    </w:p>
    <w:p>
      <w:pPr>
        <w:widowControl/>
        <w:shd w:val="clear" w:color="auto" w:fill="FFFFFF"/>
        <w:spacing w:line="540" w:lineRule="atLeast"/>
        <w:ind w:firstLine="480" w:firstLineChars="150"/>
        <w:jc w:val="left"/>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省级专项资金</w:t>
      </w:r>
      <w:r>
        <w:rPr>
          <w:rFonts w:hint="eastAsia" w:ascii="仿宋_GB2312" w:hAnsi="宋体" w:eastAsia="仿宋_GB2312" w:cs="宋体"/>
          <w:color w:val="auto"/>
          <w:sz w:val="32"/>
          <w:szCs w:val="32"/>
        </w:rPr>
        <w:t>可用指标</w:t>
      </w:r>
      <w:r>
        <w:rPr>
          <w:rFonts w:hint="eastAsia" w:ascii="仿宋_GB2312" w:hAnsi="宋体" w:eastAsia="仿宋_GB2312" w:cs="宋体"/>
          <w:color w:val="auto"/>
          <w:sz w:val="32"/>
          <w:szCs w:val="32"/>
          <w:lang w:val="en-US" w:eastAsia="zh-CN"/>
        </w:rPr>
        <w:t>663.65</w:t>
      </w:r>
      <w:r>
        <w:rPr>
          <w:rFonts w:hint="eastAsia" w:ascii="仿宋_GB2312" w:hAnsi="宋体" w:eastAsia="仿宋_GB2312" w:cs="宋体"/>
          <w:color w:val="auto"/>
          <w:sz w:val="32"/>
          <w:szCs w:val="32"/>
        </w:rPr>
        <w:t>万元，支出</w:t>
      </w:r>
      <w:r>
        <w:rPr>
          <w:rFonts w:hint="eastAsia" w:ascii="仿宋_GB2312" w:hAnsi="宋体" w:eastAsia="仿宋_GB2312" w:cs="宋体"/>
          <w:color w:val="auto"/>
          <w:sz w:val="32"/>
          <w:szCs w:val="32"/>
          <w:lang w:val="en-US" w:eastAsia="zh-CN"/>
        </w:rPr>
        <w:t>663.65</w:t>
      </w:r>
      <w:r>
        <w:rPr>
          <w:rFonts w:hint="eastAsia" w:ascii="仿宋_GB2312" w:hAnsi="宋体" w:eastAsia="仿宋_GB2312" w:cs="宋体"/>
          <w:color w:val="auto"/>
          <w:sz w:val="32"/>
          <w:szCs w:val="32"/>
        </w:rPr>
        <w:t>万元，执行率</w:t>
      </w:r>
      <w:r>
        <w:rPr>
          <w:rFonts w:hint="eastAsia" w:ascii="仿宋_GB2312" w:hAnsi="宋体" w:eastAsia="仿宋_GB2312" w:cs="宋体"/>
          <w:color w:val="auto"/>
          <w:sz w:val="32"/>
          <w:szCs w:val="32"/>
          <w:lang w:val="en-US" w:eastAsia="zh-CN"/>
        </w:rPr>
        <w:t>100</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p>
    <w:p>
      <w:pPr>
        <w:widowControl/>
        <w:shd w:val="clear" w:color="auto" w:fill="FFFFFF"/>
        <w:spacing w:line="540" w:lineRule="atLeast"/>
        <w:ind w:firstLine="480" w:firstLineChars="150"/>
        <w:jc w:val="left"/>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运行维护项目资金可用指标</w:t>
      </w:r>
      <w:r>
        <w:rPr>
          <w:rFonts w:hint="eastAsia" w:ascii="仿宋_GB2312" w:hAnsi="宋体" w:eastAsia="仿宋_GB2312" w:cs="宋体"/>
          <w:color w:val="auto"/>
          <w:sz w:val="32"/>
          <w:szCs w:val="32"/>
          <w:lang w:val="en-US" w:eastAsia="zh-CN"/>
        </w:rPr>
        <w:t>1150.63</w:t>
      </w:r>
      <w:r>
        <w:rPr>
          <w:rFonts w:hint="eastAsia" w:ascii="仿宋_GB2312" w:hAnsi="宋体" w:eastAsia="仿宋_GB2312" w:cs="宋体"/>
          <w:color w:val="auto"/>
          <w:sz w:val="32"/>
          <w:szCs w:val="32"/>
        </w:rPr>
        <w:t>万元，实际支出</w:t>
      </w:r>
      <w:r>
        <w:rPr>
          <w:rFonts w:hint="eastAsia" w:ascii="仿宋_GB2312" w:hAnsi="宋体" w:eastAsia="仿宋_GB2312" w:cs="宋体"/>
          <w:color w:val="auto"/>
          <w:sz w:val="32"/>
          <w:szCs w:val="32"/>
          <w:lang w:val="en-US" w:eastAsia="zh-CN"/>
        </w:rPr>
        <w:t>1150.63</w:t>
      </w:r>
      <w:r>
        <w:rPr>
          <w:rFonts w:hint="eastAsia" w:ascii="仿宋_GB2312" w:hAnsi="宋体" w:eastAsia="仿宋_GB2312" w:cs="宋体"/>
          <w:color w:val="auto"/>
          <w:sz w:val="32"/>
          <w:szCs w:val="32"/>
        </w:rPr>
        <w:t>万元，预算执行率</w:t>
      </w:r>
      <w:r>
        <w:rPr>
          <w:rFonts w:hint="eastAsia" w:ascii="仿宋_GB2312" w:hAnsi="宋体" w:eastAsia="仿宋_GB2312" w:cs="宋体"/>
          <w:color w:val="auto"/>
          <w:sz w:val="32"/>
          <w:szCs w:val="32"/>
          <w:lang w:val="en-US" w:eastAsia="zh-CN"/>
        </w:rPr>
        <w:t>100</w:t>
      </w:r>
      <w:r>
        <w:rPr>
          <w:rFonts w:hint="eastAsia" w:ascii="仿宋_GB2312" w:hAnsi="宋体" w:eastAsia="仿宋_GB2312" w:cs="宋体"/>
          <w:color w:val="auto"/>
          <w:sz w:val="32"/>
          <w:szCs w:val="32"/>
        </w:rPr>
        <w:t>%。</w:t>
      </w:r>
    </w:p>
    <w:p>
      <w:pPr>
        <w:widowControl/>
        <w:shd w:val="clear" w:color="auto" w:fill="FFFFFF"/>
        <w:spacing w:line="540" w:lineRule="atLeast"/>
        <w:ind w:firstLine="480" w:firstLineChars="150"/>
        <w:jc w:val="left"/>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业务工作项目资金可用指标</w:t>
      </w:r>
      <w:r>
        <w:rPr>
          <w:rFonts w:hint="eastAsia" w:ascii="仿宋_GB2312" w:hAnsi="宋体" w:eastAsia="仿宋_GB2312" w:cs="宋体"/>
          <w:color w:val="auto"/>
          <w:sz w:val="32"/>
          <w:szCs w:val="32"/>
          <w:lang w:val="en-US" w:eastAsia="zh-CN"/>
        </w:rPr>
        <w:t>1301.73</w:t>
      </w:r>
      <w:r>
        <w:rPr>
          <w:rFonts w:hint="eastAsia" w:ascii="仿宋_GB2312" w:hAnsi="宋体" w:eastAsia="仿宋_GB2312" w:cs="宋体"/>
          <w:color w:val="auto"/>
          <w:sz w:val="32"/>
          <w:szCs w:val="32"/>
        </w:rPr>
        <w:t>万元，实际支出</w:t>
      </w:r>
      <w:r>
        <w:rPr>
          <w:rFonts w:hint="eastAsia" w:ascii="仿宋_GB2312" w:hAnsi="宋体" w:eastAsia="仿宋_GB2312" w:cs="宋体"/>
          <w:color w:val="auto"/>
          <w:sz w:val="32"/>
          <w:szCs w:val="32"/>
          <w:lang w:val="en-US" w:eastAsia="zh-CN"/>
        </w:rPr>
        <w:t>1301.73</w:t>
      </w:r>
      <w:r>
        <w:rPr>
          <w:rFonts w:hint="eastAsia" w:ascii="仿宋_GB2312" w:hAnsi="宋体" w:eastAsia="仿宋_GB2312" w:cs="宋体"/>
          <w:color w:val="auto"/>
          <w:sz w:val="32"/>
          <w:szCs w:val="32"/>
        </w:rPr>
        <w:t>万元，预算执行率</w:t>
      </w:r>
      <w:r>
        <w:rPr>
          <w:rFonts w:hint="eastAsia" w:ascii="仿宋_GB2312" w:hAnsi="宋体" w:eastAsia="仿宋_GB2312" w:cs="宋体"/>
          <w:color w:val="auto"/>
          <w:sz w:val="32"/>
          <w:szCs w:val="32"/>
          <w:lang w:val="en-US" w:eastAsia="zh-CN"/>
        </w:rPr>
        <w:t>100</w:t>
      </w:r>
      <w:r>
        <w:rPr>
          <w:rFonts w:hint="eastAsia" w:ascii="仿宋_GB2312" w:hAnsi="宋体" w:eastAsia="仿宋_GB2312" w:cs="宋体"/>
          <w:color w:val="auto"/>
          <w:sz w:val="32"/>
          <w:szCs w:val="32"/>
        </w:rPr>
        <w:t>%。</w:t>
      </w:r>
    </w:p>
    <w:p>
      <w:pPr>
        <w:widowControl/>
        <w:shd w:val="clear" w:color="auto" w:fill="FFFFFF"/>
        <w:spacing w:line="540" w:lineRule="atLeast"/>
        <w:ind w:firstLine="480" w:firstLineChars="150"/>
        <w:jc w:val="left"/>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其他事业发展资金</w:t>
      </w:r>
      <w:r>
        <w:rPr>
          <w:rFonts w:hint="eastAsia" w:ascii="仿宋_GB2312" w:hAnsi="宋体" w:eastAsia="仿宋_GB2312" w:cs="宋体"/>
          <w:color w:val="auto"/>
          <w:sz w:val="32"/>
          <w:szCs w:val="32"/>
        </w:rPr>
        <w:t>可用指标</w:t>
      </w:r>
      <w:r>
        <w:rPr>
          <w:rFonts w:hint="eastAsia" w:ascii="仿宋_GB2312" w:hAnsi="宋体" w:eastAsia="仿宋_GB2312" w:cs="宋体"/>
          <w:color w:val="auto"/>
          <w:sz w:val="32"/>
          <w:szCs w:val="32"/>
          <w:lang w:val="en-US" w:eastAsia="zh-CN"/>
        </w:rPr>
        <w:t>1979.74</w:t>
      </w:r>
      <w:r>
        <w:rPr>
          <w:rFonts w:hint="eastAsia" w:ascii="仿宋_GB2312" w:hAnsi="宋体" w:eastAsia="仿宋_GB2312" w:cs="宋体"/>
          <w:color w:val="auto"/>
          <w:sz w:val="32"/>
          <w:szCs w:val="32"/>
        </w:rPr>
        <w:t>万元，实际支出</w:t>
      </w:r>
      <w:r>
        <w:rPr>
          <w:rFonts w:hint="eastAsia" w:ascii="仿宋_GB2312" w:hAnsi="宋体" w:eastAsia="仿宋_GB2312" w:cs="宋体"/>
          <w:color w:val="auto"/>
          <w:sz w:val="32"/>
          <w:szCs w:val="32"/>
          <w:lang w:val="en-US" w:eastAsia="zh-CN"/>
        </w:rPr>
        <w:t>1328.11</w:t>
      </w:r>
      <w:r>
        <w:rPr>
          <w:rFonts w:hint="eastAsia" w:ascii="仿宋_GB2312" w:hAnsi="宋体" w:eastAsia="仿宋_GB2312" w:cs="宋体"/>
          <w:color w:val="auto"/>
          <w:sz w:val="32"/>
          <w:szCs w:val="32"/>
        </w:rPr>
        <w:t>万元，预算执行率</w:t>
      </w:r>
      <w:r>
        <w:rPr>
          <w:rFonts w:hint="eastAsia" w:ascii="仿宋_GB2312" w:hAnsi="宋体" w:eastAsia="仿宋_GB2312" w:cs="宋体"/>
          <w:color w:val="auto"/>
          <w:sz w:val="32"/>
          <w:szCs w:val="32"/>
          <w:lang w:val="en-US" w:eastAsia="zh-CN"/>
        </w:rPr>
        <w:t>67.09</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，结余</w:t>
      </w:r>
      <w:r>
        <w:rPr>
          <w:rFonts w:hint="eastAsia" w:ascii="仿宋_GB2312" w:hAnsi="宋体" w:eastAsia="仿宋_GB2312" w:cs="宋体"/>
          <w:color w:val="auto"/>
          <w:sz w:val="32"/>
          <w:szCs w:val="32"/>
          <w:lang w:val="en-US" w:eastAsia="zh-CN"/>
        </w:rPr>
        <w:t>651.63万元。</w:t>
      </w:r>
      <w:r>
        <w:rPr>
          <w:rFonts w:hint="eastAsia" w:ascii="仿宋_GB2312" w:hAnsi="宋体" w:eastAsia="仿宋_GB2312" w:cs="宋体"/>
          <w:color w:val="auto"/>
          <w:sz w:val="32"/>
          <w:szCs w:val="32"/>
        </w:rPr>
        <w:t>结余主要原因：一是高校</w:t>
      </w:r>
      <w:r>
        <w:rPr>
          <w:rFonts w:hint="eastAsia" w:ascii="仿宋_GB2312" w:hAnsi="宋体" w:eastAsia="仿宋_GB2312" w:cs="宋体"/>
          <w:color w:val="auto"/>
          <w:sz w:val="32"/>
          <w:szCs w:val="32"/>
          <w:lang w:eastAsia="zh-CN"/>
        </w:rPr>
        <w:t>“十四五建设”</w:t>
      </w:r>
      <w:r>
        <w:rPr>
          <w:rFonts w:hint="eastAsia" w:ascii="仿宋_GB2312" w:hAnsi="宋体" w:eastAsia="仿宋_GB2312" w:cs="宋体"/>
          <w:color w:val="auto"/>
          <w:sz w:val="32"/>
          <w:szCs w:val="32"/>
        </w:rPr>
        <w:t>基础设施建设资金结余</w:t>
      </w:r>
      <w:r>
        <w:rPr>
          <w:rFonts w:hint="eastAsia" w:ascii="仿宋_GB2312" w:hAnsi="宋体" w:eastAsia="仿宋_GB2312" w:cs="宋体"/>
          <w:color w:val="auto"/>
          <w:sz w:val="32"/>
          <w:szCs w:val="32"/>
          <w:lang w:val="en-US" w:eastAsia="zh-CN"/>
        </w:rPr>
        <w:t>643.6</w:t>
      </w:r>
      <w:r>
        <w:rPr>
          <w:rFonts w:hint="eastAsia" w:ascii="仿宋_GB2312" w:hAnsi="宋体" w:eastAsia="仿宋_GB2312" w:cs="宋体"/>
          <w:color w:val="auto"/>
          <w:sz w:val="32"/>
          <w:szCs w:val="32"/>
        </w:rPr>
        <w:t>万元，主要原因是指标下达时间较晚，湘警职院</w:t>
      </w:r>
      <w:r>
        <w:rPr>
          <w:rFonts w:hint="eastAsia" w:ascii="仿宋_GB2312" w:hAnsi="宋体" w:eastAsia="仿宋_GB2312" w:cs="宋体"/>
          <w:color w:val="auto"/>
          <w:sz w:val="32"/>
          <w:szCs w:val="32"/>
          <w:lang w:eastAsia="zh-CN"/>
        </w:rPr>
        <w:t>智慧校园项目按阶段实施，实训楼建设项目正在前期项目</w:t>
      </w:r>
      <w:r>
        <w:rPr>
          <w:rFonts w:hint="eastAsia" w:ascii="仿宋_GB2312" w:hAnsi="宋体" w:eastAsia="仿宋_GB2312" w:cs="宋体"/>
          <w:color w:val="auto"/>
          <w:sz w:val="32"/>
          <w:szCs w:val="32"/>
        </w:rPr>
        <w:t>。二是国家、省级奖助学金结余</w:t>
      </w:r>
      <w:r>
        <w:rPr>
          <w:rFonts w:hint="eastAsia" w:ascii="仿宋_GB2312" w:hAnsi="宋体" w:eastAsia="仿宋_GB2312" w:cs="宋体"/>
          <w:color w:val="auto"/>
          <w:sz w:val="32"/>
          <w:szCs w:val="32"/>
          <w:lang w:val="en-US" w:eastAsia="zh-CN"/>
        </w:rPr>
        <w:t>0.99</w:t>
      </w:r>
      <w:r>
        <w:rPr>
          <w:rFonts w:hint="eastAsia" w:ascii="仿宋_GB2312" w:hAnsi="宋体" w:eastAsia="仿宋_GB2312" w:cs="宋体"/>
          <w:color w:val="auto"/>
          <w:sz w:val="32"/>
          <w:szCs w:val="32"/>
        </w:rPr>
        <w:t>万元，湘警职院严格按照有关规定、要求和程序评选国家、省级奖助学金和学生当兵入伍学费补偿，因学生银行卡核实不符和申报程序未到位等情况导致结余。三是</w:t>
      </w:r>
      <w:r>
        <w:rPr>
          <w:rFonts w:hint="eastAsia" w:ascii="仿宋_GB2312" w:hAnsi="宋体" w:eastAsia="仿宋_GB2312" w:cs="宋体"/>
          <w:color w:val="auto"/>
          <w:sz w:val="32"/>
          <w:szCs w:val="32"/>
          <w:lang w:eastAsia="zh-CN"/>
        </w:rPr>
        <w:t>高校生均</w:t>
      </w:r>
      <w:r>
        <w:rPr>
          <w:rFonts w:hint="eastAsia" w:ascii="仿宋_GB2312" w:hAnsi="宋体" w:eastAsia="仿宋_GB2312" w:cs="宋体"/>
          <w:color w:val="auto"/>
          <w:sz w:val="32"/>
          <w:szCs w:val="32"/>
        </w:rPr>
        <w:t>结余</w:t>
      </w:r>
      <w:r>
        <w:rPr>
          <w:rFonts w:hint="eastAsia" w:ascii="仿宋_GB2312" w:hAnsi="宋体" w:eastAsia="仿宋_GB2312" w:cs="宋体"/>
          <w:color w:val="auto"/>
          <w:sz w:val="32"/>
          <w:szCs w:val="32"/>
          <w:lang w:val="en-US" w:eastAsia="zh-CN"/>
        </w:rPr>
        <w:t>7.04</w:t>
      </w:r>
      <w:r>
        <w:rPr>
          <w:rFonts w:hint="eastAsia" w:ascii="仿宋_GB2312" w:hAnsi="宋体" w:eastAsia="仿宋_GB2312" w:cs="宋体"/>
          <w:color w:val="auto"/>
          <w:sz w:val="32"/>
          <w:szCs w:val="32"/>
        </w:rPr>
        <w:t>万元，主要是</w:t>
      </w:r>
      <w:r>
        <w:rPr>
          <w:rFonts w:hint="eastAsia" w:ascii="仿宋_GB2312" w:hAnsi="宋体" w:eastAsia="仿宋_GB2312" w:cs="宋体"/>
          <w:color w:val="auto"/>
          <w:sz w:val="32"/>
          <w:szCs w:val="32"/>
          <w:lang w:eastAsia="zh-CN"/>
        </w:rPr>
        <w:t>该项目资金有部分在</w:t>
      </w:r>
      <w:r>
        <w:rPr>
          <w:rFonts w:hint="eastAsia" w:ascii="仿宋_GB2312" w:hAnsi="宋体" w:eastAsia="仿宋_GB2312" w:cs="宋体"/>
          <w:color w:val="auto"/>
          <w:sz w:val="32"/>
          <w:szCs w:val="32"/>
        </w:rPr>
        <w:t>2021年完成。</w:t>
      </w:r>
    </w:p>
    <w:p>
      <w:pPr>
        <w:widowControl/>
        <w:shd w:val="clear" w:color="auto" w:fill="FFFFFF"/>
        <w:spacing w:line="540" w:lineRule="atLeast"/>
        <w:ind w:firstLine="480" w:firstLineChars="150"/>
        <w:jc w:val="left"/>
        <w:rPr>
          <w:rFonts w:hint="default" w:ascii="仿宋_GB2312" w:hAnsi="宋体" w:eastAsia="仿宋_GB2312" w:cs="宋体"/>
          <w:color w:val="auto"/>
          <w:sz w:val="32"/>
          <w:szCs w:val="32"/>
          <w:lang w:val="en-US" w:eastAsia="zh-CN"/>
        </w:rPr>
      </w:pPr>
    </w:p>
    <w:p>
      <w:pPr>
        <w:pStyle w:val="2"/>
        <w:ind w:left="0" w:leftChars="0" w:firstLine="0" w:firstLineChars="0"/>
        <w:rPr>
          <w:rFonts w:hint="eastAsia" w:ascii="仿宋_GB2312" w:hAnsi="宋体" w:eastAsia="仿宋_GB2312" w:cs="宋体"/>
          <w:color w:val="auto"/>
          <w:kern w:val="2"/>
          <w:sz w:val="32"/>
          <w:szCs w:val="32"/>
          <w:lang w:val="en-US" w:eastAsia="zh-CN" w:bidi="ar-SA"/>
        </w:rPr>
      </w:pPr>
    </w:p>
    <w:p>
      <w:pPr>
        <w:widowControl/>
        <w:shd w:val="clear" w:color="auto" w:fill="FFFFFF"/>
        <w:spacing w:line="540" w:lineRule="atLeast"/>
        <w:ind w:firstLine="480" w:firstLineChars="150"/>
        <w:jc w:val="left"/>
        <w:rPr>
          <w:rFonts w:ascii="仿宋_GB2312" w:hAnsi="宋体" w:eastAsia="仿宋_GB2312" w:cs="宋体"/>
          <w:b/>
          <w:color w:val="auto"/>
          <w:sz w:val="32"/>
          <w:szCs w:val="32"/>
        </w:rPr>
      </w:pPr>
      <w:r>
        <w:rPr>
          <w:rFonts w:hint="eastAsia" w:ascii="仿宋_GB2312" w:hAnsi="宋体" w:eastAsia="仿宋_GB2312" w:cs="宋体"/>
          <w:b/>
          <w:color w:val="auto"/>
          <w:sz w:val="32"/>
          <w:szCs w:val="32"/>
        </w:rPr>
        <w:t>3、项目资金各子项预算执行情况</w:t>
      </w:r>
    </w:p>
    <w:p>
      <w:pPr>
        <w:widowControl/>
        <w:shd w:val="clear" w:color="auto" w:fill="FFFFFF"/>
        <w:spacing w:line="540" w:lineRule="atLeast"/>
        <w:ind w:firstLine="640" w:firstLineChars="200"/>
        <w:jc w:val="left"/>
        <w:rPr>
          <w:rFonts w:ascii="仿宋_GB2312" w:hAnsi="宋体" w:eastAsia="仿宋_GB2312" w:cs="宋体"/>
          <w:b/>
          <w:color w:val="auto"/>
          <w:sz w:val="32"/>
          <w:szCs w:val="32"/>
        </w:rPr>
      </w:pPr>
      <w:r>
        <w:rPr>
          <w:rFonts w:hint="eastAsia" w:ascii="仿宋_GB2312" w:hAnsi="宋体" w:eastAsia="仿宋_GB2312" w:cs="宋体"/>
          <w:b/>
          <w:color w:val="auto"/>
          <w:sz w:val="32"/>
          <w:szCs w:val="32"/>
        </w:rPr>
        <w:t>（1）省级专项资金分配安排和使用管理情况</w:t>
      </w:r>
    </w:p>
    <w:p>
      <w:pPr>
        <w:widowControl/>
        <w:shd w:val="clear" w:color="auto" w:fill="FFFFFF"/>
        <w:spacing w:line="540" w:lineRule="atLeast"/>
        <w:ind w:firstLine="640" w:firstLineChars="20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湘警职院202</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年省级专项资金可用指标</w:t>
      </w:r>
      <w:r>
        <w:rPr>
          <w:rFonts w:hint="eastAsia" w:ascii="仿宋_GB2312" w:hAnsi="宋体" w:eastAsia="仿宋_GB2312" w:cs="宋体"/>
          <w:color w:val="auto"/>
          <w:sz w:val="32"/>
          <w:szCs w:val="32"/>
          <w:lang w:val="en-US" w:eastAsia="zh-CN"/>
        </w:rPr>
        <w:t>663.65</w:t>
      </w:r>
      <w:r>
        <w:rPr>
          <w:rFonts w:hint="eastAsia" w:ascii="仿宋_GB2312" w:hAnsi="宋体" w:eastAsia="仿宋_GB2312" w:cs="宋体"/>
          <w:color w:val="auto"/>
          <w:sz w:val="32"/>
          <w:szCs w:val="32"/>
        </w:rPr>
        <w:t>万元，支出</w:t>
      </w:r>
      <w:r>
        <w:rPr>
          <w:rFonts w:hint="eastAsia" w:ascii="仿宋_GB2312" w:hAnsi="宋体" w:eastAsia="仿宋_GB2312" w:cs="宋体"/>
          <w:color w:val="auto"/>
          <w:sz w:val="32"/>
          <w:szCs w:val="32"/>
          <w:lang w:val="en-US" w:eastAsia="zh-CN"/>
        </w:rPr>
        <w:t>663.65</w:t>
      </w:r>
      <w:r>
        <w:rPr>
          <w:rFonts w:hint="eastAsia" w:ascii="仿宋_GB2312" w:hAnsi="宋体" w:eastAsia="仿宋_GB2312" w:cs="宋体"/>
          <w:color w:val="auto"/>
          <w:sz w:val="32"/>
          <w:szCs w:val="32"/>
        </w:rPr>
        <w:t>万元，执行率</w:t>
      </w:r>
      <w:r>
        <w:rPr>
          <w:rFonts w:hint="eastAsia" w:ascii="仿宋_GB2312" w:hAnsi="宋体" w:eastAsia="仿宋_GB2312" w:cs="宋体"/>
          <w:color w:val="auto"/>
          <w:sz w:val="32"/>
          <w:szCs w:val="32"/>
          <w:lang w:val="en-US" w:eastAsia="zh-CN"/>
        </w:rPr>
        <w:t>100</w:t>
      </w:r>
      <w:r>
        <w:rPr>
          <w:rFonts w:hint="eastAsia" w:ascii="仿宋_GB2312" w:hAnsi="宋体" w:eastAsia="仿宋_GB2312" w:cs="宋体"/>
          <w:color w:val="auto"/>
          <w:sz w:val="32"/>
          <w:szCs w:val="32"/>
        </w:rPr>
        <w:t>%，湘警职院省级专项2个，具体为：</w:t>
      </w:r>
    </w:p>
    <w:p>
      <w:pPr>
        <w:widowControl/>
        <w:shd w:val="clear" w:color="auto" w:fill="FFFFFF"/>
        <w:spacing w:line="540" w:lineRule="atLeast"/>
        <w:ind w:firstLine="640" w:firstLineChars="20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一是“双一流”建设专项，湘警职院202</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年“双一流”建设专项可用指标</w:t>
      </w:r>
      <w:r>
        <w:rPr>
          <w:rFonts w:hint="eastAsia" w:ascii="仿宋_GB2312" w:hAnsi="宋体" w:eastAsia="仿宋_GB2312" w:cs="宋体"/>
          <w:color w:val="auto"/>
          <w:sz w:val="32"/>
          <w:szCs w:val="32"/>
          <w:lang w:val="en-US" w:eastAsia="zh-CN"/>
        </w:rPr>
        <w:t>638.15</w:t>
      </w:r>
      <w:r>
        <w:rPr>
          <w:rFonts w:hint="eastAsia" w:ascii="仿宋_GB2312" w:hAnsi="宋体" w:eastAsia="仿宋_GB2312" w:cs="宋体"/>
          <w:color w:val="auto"/>
          <w:sz w:val="32"/>
          <w:szCs w:val="32"/>
        </w:rPr>
        <w:t>万元，支出</w:t>
      </w:r>
      <w:r>
        <w:rPr>
          <w:rFonts w:hint="eastAsia" w:ascii="仿宋_GB2312" w:hAnsi="宋体" w:eastAsia="仿宋_GB2312" w:cs="宋体"/>
          <w:color w:val="auto"/>
          <w:sz w:val="32"/>
          <w:szCs w:val="32"/>
          <w:lang w:val="en-US" w:eastAsia="zh-CN"/>
        </w:rPr>
        <w:t>638.15</w:t>
      </w:r>
      <w:r>
        <w:rPr>
          <w:rFonts w:hint="eastAsia" w:ascii="仿宋_GB2312" w:hAnsi="宋体" w:eastAsia="仿宋_GB2312" w:cs="宋体"/>
          <w:color w:val="auto"/>
          <w:sz w:val="32"/>
          <w:szCs w:val="32"/>
        </w:rPr>
        <w:t>万元，执行率</w:t>
      </w:r>
      <w:r>
        <w:rPr>
          <w:rFonts w:hint="eastAsia" w:ascii="仿宋_GB2312" w:hAnsi="宋体" w:eastAsia="仿宋_GB2312" w:cs="宋体"/>
          <w:color w:val="auto"/>
          <w:sz w:val="32"/>
          <w:szCs w:val="32"/>
          <w:lang w:val="en-US" w:eastAsia="zh-CN"/>
        </w:rPr>
        <w:t>100</w:t>
      </w:r>
      <w:r>
        <w:rPr>
          <w:rFonts w:hint="eastAsia" w:ascii="仿宋_GB2312" w:hAnsi="宋体" w:eastAsia="仿宋_GB2312" w:cs="宋体"/>
          <w:color w:val="auto"/>
          <w:sz w:val="32"/>
          <w:szCs w:val="32"/>
        </w:rPr>
        <w:t>%，湘警职院“双一流”建设专项</w:t>
      </w:r>
      <w:r>
        <w:rPr>
          <w:rFonts w:hint="eastAsia" w:ascii="仿宋_GB2312" w:hAnsi="宋体" w:eastAsia="仿宋_GB2312" w:cs="宋体"/>
          <w:color w:val="auto"/>
          <w:sz w:val="32"/>
          <w:szCs w:val="32"/>
          <w:lang w:eastAsia="zh-CN"/>
        </w:rPr>
        <w:t>都为</w:t>
      </w:r>
      <w:r>
        <w:rPr>
          <w:rFonts w:hint="eastAsia" w:ascii="仿宋_GB2312" w:hAnsi="宋体" w:eastAsia="仿宋_GB2312" w:cs="宋体"/>
          <w:color w:val="auto"/>
          <w:sz w:val="32"/>
          <w:szCs w:val="32"/>
        </w:rPr>
        <w:t>财政拨款。该项目湘警职院严格按照专款专用原则，主要用于湘警职院校内实训室建设、精品课程建设、教研教改建设、校外实训基地建设、师职队伍培训和建设、教学设备购置等。</w:t>
      </w:r>
    </w:p>
    <w:p>
      <w:pPr>
        <w:adjustRightInd w:val="0"/>
        <w:snapToGrid w:val="0"/>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二是教育综合发展专项，湘警职院202</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年教育综合发展专项可用指标</w:t>
      </w:r>
      <w:r>
        <w:rPr>
          <w:rFonts w:hint="eastAsia" w:ascii="仿宋_GB2312" w:hAnsi="宋体" w:eastAsia="仿宋_GB2312" w:cs="宋体"/>
          <w:color w:val="auto"/>
          <w:sz w:val="32"/>
          <w:szCs w:val="32"/>
          <w:lang w:val="en-US" w:eastAsia="zh-CN"/>
        </w:rPr>
        <w:t>25.5</w:t>
      </w:r>
      <w:r>
        <w:rPr>
          <w:rFonts w:hint="eastAsia" w:ascii="仿宋_GB2312" w:hAnsi="宋体" w:eastAsia="仿宋_GB2312" w:cs="宋体"/>
          <w:color w:val="auto"/>
          <w:sz w:val="32"/>
          <w:szCs w:val="32"/>
        </w:rPr>
        <w:t>万元，支出</w:t>
      </w:r>
      <w:r>
        <w:rPr>
          <w:rFonts w:hint="eastAsia" w:ascii="仿宋_GB2312" w:hAnsi="宋体" w:eastAsia="仿宋_GB2312" w:cs="宋体"/>
          <w:color w:val="auto"/>
          <w:sz w:val="32"/>
          <w:szCs w:val="32"/>
          <w:lang w:val="en-US" w:eastAsia="zh-CN"/>
        </w:rPr>
        <w:t>25.5</w:t>
      </w:r>
      <w:r>
        <w:rPr>
          <w:rFonts w:hint="eastAsia" w:ascii="仿宋_GB2312" w:hAnsi="宋体" w:eastAsia="仿宋_GB2312" w:cs="宋体"/>
          <w:color w:val="auto"/>
          <w:sz w:val="32"/>
          <w:szCs w:val="32"/>
        </w:rPr>
        <w:t>万元，执行率为</w:t>
      </w:r>
      <w:r>
        <w:rPr>
          <w:rFonts w:hint="eastAsia" w:ascii="仿宋_GB2312" w:hAnsi="宋体" w:eastAsia="仿宋_GB2312" w:cs="宋体"/>
          <w:color w:val="auto"/>
          <w:sz w:val="32"/>
          <w:szCs w:val="32"/>
          <w:lang w:val="en-US" w:eastAsia="zh-CN"/>
        </w:rPr>
        <w:t>100</w:t>
      </w:r>
      <w:r>
        <w:rPr>
          <w:rFonts w:hint="eastAsia" w:ascii="仿宋_GB2312" w:hAnsi="宋体" w:eastAsia="仿宋_GB2312" w:cs="宋体"/>
          <w:color w:val="auto"/>
          <w:sz w:val="32"/>
          <w:szCs w:val="32"/>
        </w:rPr>
        <w:t>%。该项目湘警职院严格按照专款专用原则，主要用于：</w:t>
      </w:r>
      <w:r>
        <w:rPr>
          <w:rFonts w:hint="eastAsia" w:ascii="仿宋_GB2312" w:hAnsi="宋体" w:eastAsia="仿宋_GB2312" w:cs="宋体"/>
          <w:color w:val="auto"/>
          <w:sz w:val="32"/>
          <w:szCs w:val="32"/>
          <w:lang w:eastAsia="zh-CN"/>
        </w:rPr>
        <w:t>课题支出、平安高校建设、师资队伍建设、学院改革发展支出等</w:t>
      </w:r>
      <w:r>
        <w:rPr>
          <w:rFonts w:hint="eastAsia" w:ascii="仿宋_GB2312" w:hAnsi="宋体" w:eastAsia="仿宋_GB2312" w:cs="宋体"/>
          <w:color w:val="auto"/>
          <w:sz w:val="32"/>
          <w:szCs w:val="32"/>
        </w:rPr>
        <w:t>。</w:t>
      </w:r>
    </w:p>
    <w:p>
      <w:pPr>
        <w:widowControl/>
        <w:shd w:val="clear" w:color="auto" w:fill="FFFFFF"/>
        <w:spacing w:line="540" w:lineRule="atLeast"/>
        <w:ind w:firstLine="640" w:firstLineChars="200"/>
        <w:jc w:val="left"/>
        <w:rPr>
          <w:rFonts w:ascii="仿宋_GB2312" w:hAnsi="宋体" w:eastAsia="仿宋_GB2312" w:cs="宋体"/>
          <w:b/>
          <w:color w:val="auto"/>
          <w:sz w:val="32"/>
          <w:szCs w:val="32"/>
        </w:rPr>
      </w:pPr>
      <w:r>
        <w:rPr>
          <w:rFonts w:hint="eastAsia" w:ascii="仿宋_GB2312" w:hAnsi="宋体" w:eastAsia="仿宋_GB2312" w:cs="宋体"/>
          <w:b/>
          <w:color w:val="auto"/>
          <w:sz w:val="32"/>
          <w:szCs w:val="32"/>
        </w:rPr>
        <w:t>（2）</w:t>
      </w:r>
      <w:r>
        <w:rPr>
          <w:rFonts w:hint="eastAsia" w:ascii="仿宋_GB2312" w:hAnsi="宋体" w:eastAsia="仿宋_GB2312" w:cs="宋体"/>
          <w:b/>
          <w:color w:val="auto"/>
          <w:sz w:val="32"/>
          <w:szCs w:val="32"/>
          <w:lang w:eastAsia="zh-CN"/>
        </w:rPr>
        <w:t>运行维护经费</w:t>
      </w:r>
      <w:r>
        <w:rPr>
          <w:rFonts w:hint="eastAsia" w:ascii="仿宋_GB2312" w:hAnsi="宋体" w:eastAsia="仿宋_GB2312" w:cs="宋体"/>
          <w:b/>
          <w:color w:val="auto"/>
          <w:sz w:val="32"/>
          <w:szCs w:val="32"/>
        </w:rPr>
        <w:t>资金分配安排和使用管理情况</w:t>
      </w:r>
    </w:p>
    <w:p>
      <w:pPr>
        <w:widowControl/>
        <w:shd w:val="clear" w:color="auto" w:fill="FFFFFF"/>
        <w:spacing w:line="540" w:lineRule="atLeast"/>
        <w:ind w:firstLine="480" w:firstLineChars="150"/>
        <w:jc w:val="left"/>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rPr>
        <w:t>运行维护项目资金可用指标</w:t>
      </w:r>
      <w:r>
        <w:rPr>
          <w:rFonts w:hint="eastAsia" w:ascii="仿宋_GB2312" w:hAnsi="宋体" w:eastAsia="仿宋_GB2312" w:cs="宋体"/>
          <w:color w:val="auto"/>
          <w:sz w:val="32"/>
          <w:szCs w:val="32"/>
          <w:lang w:val="en-US" w:eastAsia="zh-CN"/>
        </w:rPr>
        <w:t>1150.63</w:t>
      </w:r>
      <w:r>
        <w:rPr>
          <w:rFonts w:hint="eastAsia" w:ascii="仿宋_GB2312" w:hAnsi="宋体" w:eastAsia="仿宋_GB2312" w:cs="宋体"/>
          <w:color w:val="auto"/>
          <w:sz w:val="32"/>
          <w:szCs w:val="32"/>
        </w:rPr>
        <w:t>万元，实际支出</w:t>
      </w:r>
      <w:r>
        <w:rPr>
          <w:rFonts w:hint="eastAsia" w:ascii="仿宋_GB2312" w:hAnsi="宋体" w:eastAsia="仿宋_GB2312" w:cs="宋体"/>
          <w:color w:val="auto"/>
          <w:sz w:val="32"/>
          <w:szCs w:val="32"/>
          <w:lang w:val="en-US" w:eastAsia="zh-CN"/>
        </w:rPr>
        <w:t>1150.63</w:t>
      </w:r>
      <w:r>
        <w:rPr>
          <w:rFonts w:hint="eastAsia" w:ascii="仿宋_GB2312" w:hAnsi="宋体" w:eastAsia="仿宋_GB2312" w:cs="宋体"/>
          <w:color w:val="auto"/>
          <w:sz w:val="32"/>
          <w:szCs w:val="32"/>
        </w:rPr>
        <w:t>万元，预算执行率</w:t>
      </w:r>
      <w:r>
        <w:rPr>
          <w:rFonts w:hint="eastAsia" w:ascii="仿宋_GB2312" w:hAnsi="宋体" w:eastAsia="仿宋_GB2312" w:cs="宋体"/>
          <w:color w:val="auto"/>
          <w:sz w:val="32"/>
          <w:szCs w:val="32"/>
          <w:lang w:val="en-US" w:eastAsia="zh-CN"/>
        </w:rPr>
        <w:t>100</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具体为：</w:t>
      </w:r>
    </w:p>
    <w:p>
      <w:pPr>
        <w:pStyle w:val="2"/>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eastAsia="zh-CN"/>
        </w:rPr>
        <w:t>一是省财政政法资金拨警察培训楼改造经费</w:t>
      </w:r>
      <w:r>
        <w:rPr>
          <w:rFonts w:hint="eastAsia" w:ascii="仿宋_GB2312" w:hAnsi="宋体" w:eastAsia="仿宋_GB2312" w:cs="宋体"/>
          <w:color w:val="auto"/>
          <w:sz w:val="32"/>
          <w:szCs w:val="32"/>
          <w:lang w:val="en-US" w:eastAsia="zh-CN"/>
        </w:rPr>
        <w:t>80万元，支出80万元，执行率100%。主要用于完成湘警职院警察培训楼电梯改造项目。</w:t>
      </w:r>
    </w:p>
    <w:p>
      <w:pPr>
        <w:pStyle w:val="2"/>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二是维持学院正常运转和建设经费668.9万元，其中央补助525万元，学院配套143.9万元。支出668.9万元，执行率100%。学院是教学单位，下半年收取学费后才能实现非税指标，由于学院非税人员支出指标在上半年已被冻结，学院7-8月份工资无法支出，将中央补助525万元申请调整作为人员支出，维持学院正常运转。学院配套143.9万元主要用于学院小型维修、亮化、还小型建设款等。</w:t>
      </w:r>
    </w:p>
    <w:p>
      <w:pPr>
        <w:pStyle w:val="2"/>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 xml:space="preserve">三是学院教育专项支出401.73万元，支出401.73万元，执行率100%。主要用于学院教育教学专项及校园招聘等支出。      </w:t>
      </w:r>
    </w:p>
    <w:p>
      <w:pPr>
        <w:pStyle w:val="2"/>
        <w:ind w:left="0" w:leftChars="0" w:firstLine="640" w:firstLineChars="200"/>
        <w:rPr>
          <w:rFonts w:hint="eastAsia" w:ascii="仿宋_GB2312" w:hAnsi="宋体" w:eastAsia="仿宋_GB2312" w:cs="宋体"/>
          <w:b/>
          <w:color w:val="auto"/>
          <w:sz w:val="32"/>
          <w:szCs w:val="32"/>
        </w:rPr>
      </w:pPr>
      <w:r>
        <w:rPr>
          <w:rFonts w:hint="eastAsia" w:ascii="仿宋_GB2312" w:hAnsi="宋体" w:eastAsia="仿宋_GB2312" w:cs="宋体"/>
          <w:b/>
          <w:color w:val="auto"/>
          <w:sz w:val="32"/>
          <w:szCs w:val="32"/>
          <w:lang w:eastAsia="zh-CN"/>
        </w:rPr>
        <w:t>（</w:t>
      </w:r>
      <w:r>
        <w:rPr>
          <w:rFonts w:hint="eastAsia" w:ascii="仿宋_GB2312" w:hAnsi="宋体" w:eastAsia="仿宋_GB2312" w:cs="宋体"/>
          <w:b/>
          <w:color w:val="auto"/>
          <w:sz w:val="32"/>
          <w:szCs w:val="32"/>
          <w:lang w:val="en-US" w:eastAsia="zh-CN"/>
        </w:rPr>
        <w:t>3</w:t>
      </w:r>
      <w:r>
        <w:rPr>
          <w:rFonts w:hint="eastAsia" w:ascii="仿宋_GB2312" w:hAnsi="宋体" w:eastAsia="仿宋_GB2312" w:cs="宋体"/>
          <w:b/>
          <w:color w:val="auto"/>
          <w:sz w:val="32"/>
          <w:szCs w:val="32"/>
          <w:lang w:eastAsia="zh-CN"/>
        </w:rPr>
        <w:t>）业务工作经费</w:t>
      </w:r>
      <w:r>
        <w:rPr>
          <w:rFonts w:hint="eastAsia" w:ascii="仿宋_GB2312" w:hAnsi="宋体" w:eastAsia="仿宋_GB2312" w:cs="宋体"/>
          <w:b/>
          <w:color w:val="auto"/>
          <w:sz w:val="32"/>
          <w:szCs w:val="32"/>
        </w:rPr>
        <w:t>资金分配安排和使用管理情况</w:t>
      </w:r>
    </w:p>
    <w:p>
      <w:pPr>
        <w:widowControl/>
        <w:shd w:val="clear" w:color="auto" w:fill="FFFFFF"/>
        <w:spacing w:line="540" w:lineRule="atLeast"/>
        <w:ind w:firstLine="480" w:firstLineChars="150"/>
        <w:jc w:val="left"/>
        <w:rPr>
          <w:rFonts w:hint="eastAsia" w:ascii="仿宋_GB2312" w:hAnsi="宋体" w:eastAsia="仿宋_GB2312" w:cs="宋体"/>
          <w:color w:val="auto"/>
          <w:sz w:val="32"/>
          <w:szCs w:val="32"/>
          <w:lang w:eastAsia="zh-CN"/>
        </w:rPr>
      </w:pPr>
      <w:r>
        <w:rPr>
          <w:rFonts w:hint="eastAsia" w:ascii="仿宋_GB2312" w:hAnsi="宋体" w:eastAsia="仿宋_GB2312" w:cs="宋体"/>
          <w:b/>
          <w:color w:val="auto"/>
          <w:sz w:val="32"/>
          <w:szCs w:val="32"/>
          <w:lang w:val="en-US" w:eastAsia="zh-CN"/>
        </w:rPr>
        <w:t xml:space="preserve"> </w:t>
      </w:r>
      <w:r>
        <w:rPr>
          <w:rFonts w:hint="eastAsia" w:ascii="仿宋_GB2312" w:hAnsi="宋体" w:eastAsia="仿宋_GB2312" w:cs="宋体"/>
          <w:color w:val="auto"/>
          <w:sz w:val="32"/>
          <w:szCs w:val="32"/>
        </w:rPr>
        <w:t>业务工作项目资金可用指标</w:t>
      </w:r>
      <w:r>
        <w:rPr>
          <w:rFonts w:hint="eastAsia" w:ascii="仿宋_GB2312" w:hAnsi="宋体" w:eastAsia="仿宋_GB2312" w:cs="宋体"/>
          <w:color w:val="auto"/>
          <w:sz w:val="32"/>
          <w:szCs w:val="32"/>
          <w:lang w:val="en-US" w:eastAsia="zh-CN"/>
        </w:rPr>
        <w:t>1301.73</w:t>
      </w:r>
      <w:r>
        <w:rPr>
          <w:rFonts w:hint="eastAsia" w:ascii="仿宋_GB2312" w:hAnsi="宋体" w:eastAsia="仿宋_GB2312" w:cs="宋体"/>
          <w:color w:val="auto"/>
          <w:sz w:val="32"/>
          <w:szCs w:val="32"/>
        </w:rPr>
        <w:t>万元，实际支出</w:t>
      </w:r>
      <w:r>
        <w:rPr>
          <w:rFonts w:hint="eastAsia" w:ascii="仿宋_GB2312" w:hAnsi="宋体" w:eastAsia="仿宋_GB2312" w:cs="宋体"/>
          <w:color w:val="auto"/>
          <w:sz w:val="32"/>
          <w:szCs w:val="32"/>
          <w:lang w:val="en-US" w:eastAsia="zh-CN"/>
        </w:rPr>
        <w:t>1301.73</w:t>
      </w:r>
      <w:r>
        <w:rPr>
          <w:rFonts w:hint="eastAsia" w:ascii="仿宋_GB2312" w:hAnsi="宋体" w:eastAsia="仿宋_GB2312" w:cs="宋体"/>
          <w:color w:val="auto"/>
          <w:sz w:val="32"/>
          <w:szCs w:val="32"/>
        </w:rPr>
        <w:t>万元，预算执行率</w:t>
      </w:r>
      <w:r>
        <w:rPr>
          <w:rFonts w:hint="eastAsia" w:ascii="仿宋_GB2312" w:hAnsi="宋体" w:eastAsia="仿宋_GB2312" w:cs="宋体"/>
          <w:color w:val="auto"/>
          <w:sz w:val="32"/>
          <w:szCs w:val="32"/>
          <w:lang w:val="en-US" w:eastAsia="zh-CN"/>
        </w:rPr>
        <w:t>100</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具体为：</w:t>
      </w:r>
    </w:p>
    <w:p>
      <w:pPr>
        <w:widowControl/>
        <w:shd w:val="clear" w:color="auto" w:fill="FFFFFF"/>
        <w:spacing w:line="540" w:lineRule="atLeast"/>
        <w:ind w:firstLine="480" w:firstLineChars="150"/>
        <w:jc w:val="left"/>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rPr>
        <w:t>一是全省司法警察培训专项，湘警职院20</w:t>
      </w:r>
      <w:r>
        <w:rPr>
          <w:rFonts w:hint="eastAsia" w:ascii="仿宋_GB2312" w:hAnsi="宋体" w:eastAsia="仿宋_GB2312" w:cs="宋体"/>
          <w:color w:val="auto"/>
          <w:sz w:val="32"/>
          <w:szCs w:val="32"/>
          <w:lang w:val="en-US" w:eastAsia="zh-CN"/>
        </w:rPr>
        <w:t>21</w:t>
      </w:r>
      <w:r>
        <w:rPr>
          <w:rFonts w:hint="eastAsia" w:ascii="仿宋_GB2312" w:hAnsi="宋体" w:eastAsia="仿宋_GB2312" w:cs="宋体"/>
          <w:color w:val="auto"/>
          <w:sz w:val="32"/>
          <w:szCs w:val="32"/>
        </w:rPr>
        <w:t>年全省司法警察培训专项可用指标</w:t>
      </w:r>
      <w:r>
        <w:rPr>
          <w:rFonts w:hint="eastAsia" w:ascii="仿宋_GB2312" w:hAnsi="宋体" w:eastAsia="仿宋_GB2312" w:cs="宋体"/>
          <w:color w:val="auto"/>
          <w:sz w:val="32"/>
          <w:szCs w:val="32"/>
          <w:lang w:val="en-US" w:eastAsia="zh-CN"/>
        </w:rPr>
        <w:t>522.84</w:t>
      </w:r>
      <w:r>
        <w:rPr>
          <w:rFonts w:hint="eastAsia" w:ascii="仿宋_GB2312" w:hAnsi="宋体" w:eastAsia="仿宋_GB2312" w:cs="宋体"/>
          <w:color w:val="auto"/>
          <w:sz w:val="32"/>
          <w:szCs w:val="32"/>
        </w:rPr>
        <w:t>元，支出</w:t>
      </w:r>
      <w:r>
        <w:rPr>
          <w:rFonts w:hint="eastAsia" w:ascii="仿宋_GB2312" w:hAnsi="宋体" w:eastAsia="仿宋_GB2312" w:cs="宋体"/>
          <w:color w:val="auto"/>
          <w:sz w:val="32"/>
          <w:szCs w:val="32"/>
          <w:lang w:val="en-US" w:eastAsia="zh-CN"/>
        </w:rPr>
        <w:t>522.84</w:t>
      </w:r>
      <w:r>
        <w:rPr>
          <w:rFonts w:hint="eastAsia" w:ascii="仿宋_GB2312" w:hAnsi="宋体" w:eastAsia="仿宋_GB2312" w:cs="宋体"/>
          <w:color w:val="auto"/>
          <w:sz w:val="32"/>
          <w:szCs w:val="32"/>
        </w:rPr>
        <w:t>万元</w:t>
      </w:r>
      <w:r>
        <w:rPr>
          <w:rFonts w:hint="eastAsia" w:ascii="仿宋_GB2312" w:hAnsi="宋体" w:eastAsia="仿宋_GB2312" w:cs="宋体"/>
          <w:color w:val="auto"/>
          <w:sz w:val="32"/>
          <w:szCs w:val="32"/>
          <w:lang w:val="en-US" w:eastAsia="zh-CN"/>
        </w:rPr>
        <w:t>,</w:t>
      </w:r>
      <w:r>
        <w:rPr>
          <w:rFonts w:hint="eastAsia" w:ascii="仿宋_GB2312" w:hAnsi="宋体" w:eastAsia="仿宋_GB2312" w:cs="宋体"/>
          <w:color w:val="auto"/>
          <w:sz w:val="32"/>
          <w:szCs w:val="32"/>
        </w:rPr>
        <w:t>执行率为</w:t>
      </w:r>
      <w:r>
        <w:rPr>
          <w:rFonts w:hint="eastAsia" w:ascii="仿宋_GB2312" w:hAnsi="宋体" w:eastAsia="仿宋_GB2312" w:cs="宋体"/>
          <w:color w:val="auto"/>
          <w:sz w:val="32"/>
          <w:szCs w:val="32"/>
          <w:lang w:val="en-US" w:eastAsia="zh-CN"/>
        </w:rPr>
        <w:t>100</w:t>
      </w:r>
      <w:r>
        <w:rPr>
          <w:rFonts w:hint="eastAsia" w:ascii="仿宋_GB2312" w:hAnsi="宋体" w:eastAsia="仿宋_GB2312" w:cs="宋体"/>
          <w:color w:val="auto"/>
          <w:sz w:val="32"/>
          <w:szCs w:val="32"/>
        </w:rPr>
        <w:t>%，该项目主要是为完成全省司法行政系统警察警衔晋升培训及业务培训任务，湘警职院202</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年完成了近3000人的培训任务,完成目标任务</w:t>
      </w:r>
      <w:r>
        <w:rPr>
          <w:rFonts w:hint="eastAsia" w:ascii="仿宋_GB2312" w:hAnsi="宋体" w:eastAsia="仿宋_GB2312" w:cs="宋体"/>
          <w:color w:val="auto"/>
          <w:sz w:val="32"/>
          <w:szCs w:val="32"/>
          <w:lang w:eastAsia="zh-CN"/>
        </w:rPr>
        <w:t>。</w:t>
      </w:r>
    </w:p>
    <w:p>
      <w:pPr>
        <w:widowControl/>
        <w:shd w:val="clear" w:color="auto" w:fill="FFFFFF"/>
        <w:spacing w:line="540" w:lineRule="atLeast"/>
        <w:ind w:firstLine="800" w:firstLineChars="250"/>
        <w:jc w:val="left"/>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eastAsia="zh-CN"/>
        </w:rPr>
        <w:t>二是湘警职院根据警察体制特性完成学院相关基本建设和设备购置工作，可用指标</w:t>
      </w:r>
      <w:r>
        <w:rPr>
          <w:rFonts w:hint="eastAsia" w:ascii="仿宋_GB2312" w:hAnsi="宋体" w:eastAsia="仿宋_GB2312" w:cs="宋体"/>
          <w:color w:val="auto"/>
          <w:sz w:val="32"/>
          <w:szCs w:val="32"/>
          <w:lang w:val="en-US" w:eastAsia="zh-CN"/>
        </w:rPr>
        <w:t>778.89万元，支出778.89安远，执行率100%，该项目主要是政法转移支付财政拨款资金500万元，以及学院财政专户非税资金配套274.79万元构成。主要用于学院警察警务技能培训楼附属设施建设、设备购置及学院还基建款等。</w:t>
      </w:r>
    </w:p>
    <w:p>
      <w:pPr>
        <w:widowControl/>
        <w:shd w:val="clear" w:color="auto" w:fill="FFFFFF"/>
        <w:spacing w:line="540" w:lineRule="atLeast"/>
        <w:ind w:firstLine="800" w:firstLineChars="250"/>
        <w:jc w:val="left"/>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三是完成省社科基金课题项目，可用指标4.1万元，支出4.1万元,执行率100%。</w:t>
      </w:r>
    </w:p>
    <w:p>
      <w:pPr>
        <w:pStyle w:val="2"/>
        <w:numPr>
          <w:ilvl w:val="0"/>
          <w:numId w:val="0"/>
        </w:numPr>
        <w:ind w:firstLine="640" w:firstLineChars="200"/>
        <w:rPr>
          <w:rFonts w:hint="default" w:ascii="仿宋_GB2312" w:hAnsi="宋体" w:eastAsia="仿宋_GB2312" w:cs="宋体"/>
          <w:b/>
          <w:color w:val="auto"/>
          <w:sz w:val="32"/>
          <w:szCs w:val="32"/>
          <w:lang w:val="en-US" w:eastAsia="zh-CN"/>
        </w:rPr>
      </w:pPr>
      <w:r>
        <w:rPr>
          <w:rFonts w:hint="eastAsia" w:ascii="仿宋_GB2312" w:hAnsi="宋体" w:eastAsia="仿宋_GB2312" w:cs="宋体"/>
          <w:b/>
          <w:color w:val="auto"/>
          <w:sz w:val="32"/>
          <w:szCs w:val="32"/>
          <w:lang w:val="en-US" w:eastAsia="zh-CN"/>
        </w:rPr>
        <w:t>（4）其他事业发展资金</w:t>
      </w:r>
      <w:r>
        <w:rPr>
          <w:rFonts w:hint="eastAsia" w:ascii="仿宋_GB2312" w:hAnsi="宋体" w:eastAsia="仿宋_GB2312" w:cs="宋体"/>
          <w:b/>
          <w:color w:val="auto"/>
          <w:sz w:val="32"/>
          <w:szCs w:val="32"/>
        </w:rPr>
        <w:t>分配安排和使用管理情况</w:t>
      </w:r>
    </w:p>
    <w:p>
      <w:pPr>
        <w:adjustRightInd w:val="0"/>
        <w:snapToGrid w:val="0"/>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其他事业发展资金</w:t>
      </w:r>
      <w:r>
        <w:rPr>
          <w:rFonts w:hint="eastAsia" w:ascii="仿宋_GB2312" w:hAnsi="宋体" w:eastAsia="仿宋_GB2312" w:cs="宋体"/>
          <w:color w:val="auto"/>
          <w:sz w:val="32"/>
          <w:szCs w:val="32"/>
        </w:rPr>
        <w:t>可用指标</w:t>
      </w:r>
      <w:r>
        <w:rPr>
          <w:rFonts w:hint="eastAsia" w:ascii="仿宋_GB2312" w:hAnsi="宋体" w:eastAsia="仿宋_GB2312" w:cs="宋体"/>
          <w:color w:val="auto"/>
          <w:sz w:val="32"/>
          <w:szCs w:val="32"/>
          <w:lang w:val="en-US" w:eastAsia="zh-CN"/>
        </w:rPr>
        <w:t>1979.74</w:t>
      </w:r>
      <w:r>
        <w:rPr>
          <w:rFonts w:hint="eastAsia" w:ascii="仿宋_GB2312" w:hAnsi="宋体" w:eastAsia="仿宋_GB2312" w:cs="宋体"/>
          <w:color w:val="auto"/>
          <w:sz w:val="32"/>
          <w:szCs w:val="32"/>
        </w:rPr>
        <w:t>万元，实际支出</w:t>
      </w:r>
      <w:r>
        <w:rPr>
          <w:rFonts w:hint="eastAsia" w:ascii="仿宋_GB2312" w:hAnsi="宋体" w:eastAsia="仿宋_GB2312" w:cs="宋体"/>
          <w:color w:val="auto"/>
          <w:sz w:val="32"/>
          <w:szCs w:val="32"/>
          <w:lang w:val="en-US" w:eastAsia="zh-CN"/>
        </w:rPr>
        <w:t>1328.11</w:t>
      </w:r>
      <w:r>
        <w:rPr>
          <w:rFonts w:hint="eastAsia" w:ascii="仿宋_GB2312" w:hAnsi="宋体" w:eastAsia="仿宋_GB2312" w:cs="宋体"/>
          <w:color w:val="auto"/>
          <w:sz w:val="32"/>
          <w:szCs w:val="32"/>
        </w:rPr>
        <w:t>万元，预算执行率</w:t>
      </w:r>
      <w:r>
        <w:rPr>
          <w:rFonts w:hint="eastAsia" w:ascii="仿宋_GB2312" w:hAnsi="宋体" w:eastAsia="仿宋_GB2312" w:cs="宋体"/>
          <w:color w:val="auto"/>
          <w:sz w:val="32"/>
          <w:szCs w:val="32"/>
          <w:lang w:val="en-US" w:eastAsia="zh-CN"/>
        </w:rPr>
        <w:t>67.09</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，结余</w:t>
      </w:r>
      <w:r>
        <w:rPr>
          <w:rFonts w:hint="eastAsia" w:ascii="仿宋_GB2312" w:hAnsi="宋体" w:eastAsia="仿宋_GB2312" w:cs="宋体"/>
          <w:color w:val="auto"/>
          <w:sz w:val="32"/>
          <w:szCs w:val="32"/>
          <w:lang w:val="en-US" w:eastAsia="zh-CN"/>
        </w:rPr>
        <w:t>651.63万元。</w:t>
      </w:r>
      <w:r>
        <w:rPr>
          <w:rFonts w:hint="eastAsia" w:ascii="仿宋_GB2312" w:hAnsi="宋体" w:eastAsia="仿宋_GB2312" w:cs="宋体"/>
          <w:color w:val="auto"/>
          <w:sz w:val="32"/>
          <w:szCs w:val="32"/>
        </w:rPr>
        <w:t>具体为：</w:t>
      </w:r>
    </w:p>
    <w:p>
      <w:pPr>
        <w:adjustRightInd w:val="0"/>
        <w:snapToGrid w:val="0"/>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一</w:t>
      </w:r>
      <w:r>
        <w:rPr>
          <w:rFonts w:hint="eastAsia" w:ascii="仿宋_GB2312" w:hAnsi="宋体" w:eastAsia="仿宋_GB2312" w:cs="宋体"/>
          <w:color w:val="auto"/>
          <w:sz w:val="32"/>
          <w:szCs w:val="32"/>
        </w:rPr>
        <w:t>是湘警职院基础设施建设专项，可用指标</w:t>
      </w:r>
      <w:r>
        <w:rPr>
          <w:rFonts w:hint="eastAsia" w:ascii="仿宋_GB2312" w:hAnsi="宋体" w:eastAsia="仿宋_GB2312" w:cs="宋体"/>
          <w:color w:val="auto"/>
          <w:sz w:val="32"/>
          <w:szCs w:val="32"/>
          <w:lang w:val="en-US" w:eastAsia="zh-CN"/>
        </w:rPr>
        <w:t>1100.8</w:t>
      </w:r>
      <w:r>
        <w:rPr>
          <w:rFonts w:hint="eastAsia" w:ascii="仿宋_GB2312" w:hAnsi="宋体" w:eastAsia="仿宋_GB2312" w:cs="宋体"/>
          <w:color w:val="auto"/>
          <w:sz w:val="32"/>
          <w:szCs w:val="32"/>
        </w:rPr>
        <w:t>万元，支出</w:t>
      </w:r>
      <w:r>
        <w:rPr>
          <w:rFonts w:hint="eastAsia" w:ascii="仿宋_GB2312" w:hAnsi="宋体" w:eastAsia="仿宋_GB2312" w:cs="宋体"/>
          <w:color w:val="auto"/>
          <w:sz w:val="32"/>
          <w:szCs w:val="32"/>
          <w:lang w:val="en-US" w:eastAsia="zh-CN"/>
        </w:rPr>
        <w:t>457.2</w:t>
      </w:r>
      <w:r>
        <w:rPr>
          <w:rFonts w:hint="eastAsia" w:ascii="仿宋_GB2312" w:hAnsi="宋体" w:eastAsia="仿宋_GB2312" w:cs="宋体"/>
          <w:color w:val="auto"/>
          <w:sz w:val="32"/>
          <w:szCs w:val="32"/>
        </w:rPr>
        <w:t>万元，执行率为</w:t>
      </w:r>
      <w:r>
        <w:rPr>
          <w:rFonts w:hint="eastAsia" w:ascii="仿宋_GB2312" w:hAnsi="宋体" w:eastAsia="仿宋_GB2312" w:cs="宋体"/>
          <w:color w:val="auto"/>
          <w:sz w:val="32"/>
          <w:szCs w:val="32"/>
          <w:lang w:val="en-US" w:eastAsia="zh-CN"/>
        </w:rPr>
        <w:t>41.53</w:t>
      </w:r>
      <w:r>
        <w:rPr>
          <w:rFonts w:hint="eastAsia" w:ascii="仿宋_GB2312" w:hAnsi="宋体" w:eastAsia="仿宋_GB2312" w:cs="宋体"/>
          <w:color w:val="auto"/>
          <w:sz w:val="32"/>
          <w:szCs w:val="32"/>
        </w:rPr>
        <w:t>%，结余</w:t>
      </w:r>
      <w:r>
        <w:rPr>
          <w:rFonts w:hint="eastAsia" w:ascii="仿宋_GB2312" w:hAnsi="宋体" w:eastAsia="仿宋_GB2312" w:cs="宋体"/>
          <w:color w:val="auto"/>
          <w:sz w:val="32"/>
          <w:szCs w:val="32"/>
          <w:lang w:val="en-US" w:eastAsia="zh-CN"/>
        </w:rPr>
        <w:t>643.6</w:t>
      </w:r>
      <w:r>
        <w:rPr>
          <w:rFonts w:hint="eastAsia" w:ascii="仿宋_GB2312" w:hAnsi="宋体" w:eastAsia="仿宋_GB2312" w:cs="宋体"/>
          <w:color w:val="auto"/>
          <w:sz w:val="32"/>
          <w:szCs w:val="32"/>
        </w:rPr>
        <w:t>万元,包括财政拨高校</w:t>
      </w:r>
      <w:r>
        <w:rPr>
          <w:rFonts w:hint="eastAsia" w:ascii="仿宋_GB2312" w:hAnsi="宋体" w:eastAsia="仿宋_GB2312" w:cs="宋体"/>
          <w:color w:val="auto"/>
          <w:sz w:val="32"/>
          <w:szCs w:val="32"/>
          <w:lang w:eastAsia="zh-CN"/>
        </w:rPr>
        <w:t>十三五</w:t>
      </w:r>
      <w:r>
        <w:rPr>
          <w:rFonts w:hint="eastAsia" w:ascii="仿宋_GB2312" w:hAnsi="宋体" w:eastAsia="仿宋_GB2312" w:cs="宋体"/>
          <w:color w:val="auto"/>
          <w:sz w:val="32"/>
          <w:szCs w:val="32"/>
        </w:rPr>
        <w:t>基建建设资金</w:t>
      </w:r>
      <w:r>
        <w:rPr>
          <w:rFonts w:hint="eastAsia" w:ascii="仿宋_GB2312" w:hAnsi="宋体" w:eastAsia="仿宋_GB2312" w:cs="宋体"/>
          <w:color w:val="auto"/>
          <w:sz w:val="32"/>
          <w:szCs w:val="32"/>
          <w:lang w:eastAsia="zh-CN"/>
        </w:rPr>
        <w:t>上年结转</w:t>
      </w:r>
      <w:r>
        <w:rPr>
          <w:rFonts w:hint="eastAsia" w:ascii="仿宋_GB2312" w:hAnsi="宋体" w:eastAsia="仿宋_GB2312" w:cs="宋体"/>
          <w:color w:val="auto"/>
          <w:sz w:val="32"/>
          <w:szCs w:val="32"/>
          <w:lang w:val="en-US" w:eastAsia="zh-CN"/>
        </w:rPr>
        <w:t>300.80</w:t>
      </w:r>
      <w:r>
        <w:rPr>
          <w:rFonts w:hint="eastAsia" w:ascii="仿宋_GB2312" w:hAnsi="宋体" w:eastAsia="仿宋_GB2312" w:cs="宋体"/>
          <w:color w:val="auto"/>
          <w:sz w:val="32"/>
          <w:szCs w:val="32"/>
        </w:rPr>
        <w:t>万元</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财政拨高校</w:t>
      </w:r>
      <w:r>
        <w:rPr>
          <w:rFonts w:hint="eastAsia" w:ascii="仿宋_GB2312" w:hAnsi="宋体" w:eastAsia="仿宋_GB2312" w:cs="宋体"/>
          <w:color w:val="auto"/>
          <w:sz w:val="32"/>
          <w:szCs w:val="32"/>
          <w:lang w:eastAsia="zh-CN"/>
        </w:rPr>
        <w:t>十四五</w:t>
      </w:r>
      <w:r>
        <w:rPr>
          <w:rFonts w:hint="eastAsia" w:ascii="仿宋_GB2312" w:hAnsi="宋体" w:eastAsia="仿宋_GB2312" w:cs="宋体"/>
          <w:color w:val="auto"/>
          <w:sz w:val="32"/>
          <w:szCs w:val="32"/>
        </w:rPr>
        <w:t>基建建设资金</w:t>
      </w:r>
      <w:r>
        <w:rPr>
          <w:rFonts w:hint="eastAsia" w:ascii="仿宋_GB2312" w:hAnsi="宋体" w:eastAsia="仿宋_GB2312" w:cs="宋体"/>
          <w:color w:val="auto"/>
          <w:sz w:val="32"/>
          <w:szCs w:val="32"/>
          <w:lang w:val="en-US" w:eastAsia="zh-CN"/>
        </w:rPr>
        <w:t>800</w:t>
      </w:r>
      <w:r>
        <w:rPr>
          <w:rFonts w:hint="eastAsia" w:ascii="仿宋_GB2312" w:hAnsi="宋体" w:eastAsia="仿宋_GB2312" w:cs="宋体"/>
          <w:color w:val="auto"/>
          <w:sz w:val="32"/>
          <w:szCs w:val="32"/>
        </w:rPr>
        <w:t>万元,该项目主要用于一是完成学院基本建设，主要</w:t>
      </w:r>
      <w:r>
        <w:rPr>
          <w:rFonts w:hint="eastAsia" w:ascii="仿宋_GB2312" w:hAnsi="宋体" w:eastAsia="仿宋_GB2312" w:cs="宋体"/>
          <w:color w:val="auto"/>
          <w:sz w:val="32"/>
          <w:szCs w:val="32"/>
          <w:lang w:eastAsia="zh-CN"/>
        </w:rPr>
        <w:t>实训设备购置、学生宿舍楼改造、征地项目、校园亮化、智慧警院</w:t>
      </w:r>
      <w:r>
        <w:rPr>
          <w:rFonts w:hint="eastAsia" w:ascii="仿宋_GB2312" w:hAnsi="宋体" w:eastAsia="仿宋_GB2312" w:cs="宋体"/>
          <w:color w:val="auto"/>
          <w:sz w:val="32"/>
          <w:szCs w:val="32"/>
        </w:rPr>
        <w:t>当年项目的建设</w:t>
      </w:r>
      <w:r>
        <w:rPr>
          <w:rFonts w:hint="eastAsia" w:ascii="仿宋_GB2312" w:hAnsi="宋体" w:eastAsia="仿宋_GB2312" w:cs="宋体"/>
          <w:color w:val="auto"/>
          <w:sz w:val="32"/>
          <w:szCs w:val="32"/>
          <w:lang w:eastAsia="zh-CN"/>
        </w:rPr>
        <w:t>等</w:t>
      </w:r>
      <w:r>
        <w:rPr>
          <w:rFonts w:hint="eastAsia" w:ascii="仿宋_GB2312" w:hAnsi="宋体" w:eastAsia="仿宋_GB2312" w:cs="宋体"/>
          <w:color w:val="auto"/>
          <w:sz w:val="32"/>
          <w:szCs w:val="32"/>
        </w:rPr>
        <w:t>。高校</w:t>
      </w:r>
      <w:r>
        <w:rPr>
          <w:rFonts w:hint="eastAsia" w:ascii="仿宋_GB2312" w:hAnsi="宋体" w:eastAsia="仿宋_GB2312" w:cs="宋体"/>
          <w:color w:val="auto"/>
          <w:sz w:val="32"/>
          <w:szCs w:val="32"/>
          <w:lang w:eastAsia="zh-CN"/>
        </w:rPr>
        <w:t>“十四五建设”</w:t>
      </w:r>
      <w:r>
        <w:rPr>
          <w:rFonts w:hint="eastAsia" w:ascii="仿宋_GB2312" w:hAnsi="宋体" w:eastAsia="仿宋_GB2312" w:cs="宋体"/>
          <w:color w:val="auto"/>
          <w:sz w:val="32"/>
          <w:szCs w:val="32"/>
        </w:rPr>
        <w:t>基础设施建设资金结余</w:t>
      </w:r>
      <w:r>
        <w:rPr>
          <w:rFonts w:hint="eastAsia" w:ascii="仿宋_GB2312" w:hAnsi="宋体" w:eastAsia="仿宋_GB2312" w:cs="宋体"/>
          <w:color w:val="auto"/>
          <w:sz w:val="32"/>
          <w:szCs w:val="32"/>
          <w:lang w:val="en-US" w:eastAsia="zh-CN"/>
        </w:rPr>
        <w:t>643.6</w:t>
      </w:r>
      <w:r>
        <w:rPr>
          <w:rFonts w:hint="eastAsia" w:ascii="仿宋_GB2312" w:hAnsi="宋体" w:eastAsia="仿宋_GB2312" w:cs="宋体"/>
          <w:color w:val="auto"/>
          <w:sz w:val="32"/>
          <w:szCs w:val="32"/>
        </w:rPr>
        <w:t>万元，主要原因是指标下达时间较晚，湘警职院</w:t>
      </w:r>
      <w:r>
        <w:rPr>
          <w:rFonts w:hint="eastAsia" w:ascii="仿宋_GB2312" w:hAnsi="宋体" w:eastAsia="仿宋_GB2312" w:cs="宋体"/>
          <w:color w:val="auto"/>
          <w:sz w:val="32"/>
          <w:szCs w:val="32"/>
          <w:lang w:eastAsia="zh-CN"/>
        </w:rPr>
        <w:t>智慧校园项目按阶段实施，实训楼建设项目正在前期准备</w:t>
      </w:r>
      <w:r>
        <w:rPr>
          <w:rFonts w:hint="eastAsia" w:ascii="仿宋_GB2312" w:hAnsi="宋体" w:eastAsia="仿宋_GB2312" w:cs="宋体"/>
          <w:color w:val="auto"/>
          <w:sz w:val="32"/>
          <w:szCs w:val="32"/>
        </w:rPr>
        <w:t>。</w:t>
      </w:r>
    </w:p>
    <w:p>
      <w:pPr>
        <w:adjustRightInd w:val="0"/>
        <w:snapToGrid w:val="0"/>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二</w:t>
      </w:r>
      <w:r>
        <w:rPr>
          <w:rFonts w:hint="eastAsia" w:ascii="仿宋_GB2312" w:hAnsi="宋体" w:eastAsia="仿宋_GB2312" w:cs="宋体"/>
          <w:color w:val="auto"/>
          <w:sz w:val="32"/>
          <w:szCs w:val="32"/>
        </w:rPr>
        <w:t>是国家、省级奖助学金和学生当兵入伍国家、省级补助专项，可用指标</w:t>
      </w:r>
      <w:r>
        <w:rPr>
          <w:rFonts w:hint="eastAsia" w:ascii="仿宋_GB2312" w:hAnsi="宋体" w:eastAsia="仿宋_GB2312" w:cs="宋体"/>
          <w:color w:val="auto"/>
          <w:sz w:val="32"/>
          <w:szCs w:val="32"/>
          <w:lang w:val="en-US" w:eastAsia="zh-CN"/>
        </w:rPr>
        <w:t>590.32</w:t>
      </w:r>
      <w:r>
        <w:rPr>
          <w:rFonts w:hint="eastAsia" w:ascii="仿宋_GB2312" w:hAnsi="宋体" w:eastAsia="仿宋_GB2312" w:cs="宋体"/>
          <w:color w:val="auto"/>
          <w:sz w:val="32"/>
          <w:szCs w:val="32"/>
        </w:rPr>
        <w:t>万元，支出</w:t>
      </w:r>
      <w:r>
        <w:rPr>
          <w:rFonts w:hint="eastAsia" w:ascii="仿宋_GB2312" w:hAnsi="宋体" w:eastAsia="仿宋_GB2312" w:cs="宋体"/>
          <w:color w:val="auto"/>
          <w:sz w:val="32"/>
          <w:szCs w:val="32"/>
          <w:lang w:val="en-US" w:eastAsia="zh-CN"/>
        </w:rPr>
        <w:t>589.33</w:t>
      </w:r>
      <w:r>
        <w:rPr>
          <w:rFonts w:hint="eastAsia" w:ascii="仿宋_GB2312" w:hAnsi="宋体" w:eastAsia="仿宋_GB2312" w:cs="宋体"/>
          <w:color w:val="auto"/>
          <w:sz w:val="32"/>
          <w:szCs w:val="32"/>
        </w:rPr>
        <w:t>万元，结余</w:t>
      </w:r>
      <w:r>
        <w:rPr>
          <w:rFonts w:hint="eastAsia" w:ascii="仿宋_GB2312" w:hAnsi="宋体" w:eastAsia="仿宋_GB2312" w:cs="宋体"/>
          <w:color w:val="auto"/>
          <w:sz w:val="32"/>
          <w:szCs w:val="32"/>
          <w:lang w:val="en-US" w:eastAsia="zh-CN"/>
        </w:rPr>
        <w:t>0.99</w:t>
      </w:r>
      <w:r>
        <w:rPr>
          <w:rFonts w:hint="eastAsia" w:ascii="仿宋_GB2312" w:hAnsi="宋体" w:eastAsia="仿宋_GB2312" w:cs="宋体"/>
          <w:color w:val="auto"/>
          <w:sz w:val="32"/>
          <w:szCs w:val="32"/>
        </w:rPr>
        <w:t>万元，执行率为99.8</w:t>
      </w:r>
      <w:r>
        <w:rPr>
          <w:rFonts w:hint="eastAsia" w:ascii="仿宋_GB2312" w:hAnsi="宋体" w:eastAsia="仿宋_GB2312" w:cs="宋体"/>
          <w:color w:val="auto"/>
          <w:sz w:val="32"/>
          <w:szCs w:val="32"/>
          <w:lang w:val="en-US" w:eastAsia="zh-CN"/>
        </w:rPr>
        <w:t>3</w:t>
      </w:r>
      <w:r>
        <w:rPr>
          <w:rFonts w:hint="eastAsia" w:ascii="仿宋_GB2312" w:hAnsi="宋体" w:eastAsia="仿宋_GB2312" w:cs="宋体"/>
          <w:color w:val="auto"/>
          <w:sz w:val="32"/>
          <w:szCs w:val="32"/>
        </w:rPr>
        <w:t>%，该项目用于国家、省级奖助学金和学生当兵入伍国家、省级补助，湘警职院严格按照有关规定和程序进行评选、申报和发放，因学生银行卡核实不符和正在履行申报程序等情况导致结余。</w:t>
      </w:r>
    </w:p>
    <w:p>
      <w:pPr>
        <w:adjustRightInd w:val="0"/>
        <w:snapToGrid w:val="0"/>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三</w:t>
      </w:r>
      <w:r>
        <w:rPr>
          <w:rFonts w:hint="eastAsia" w:ascii="仿宋_GB2312" w:hAnsi="宋体" w:eastAsia="仿宋_GB2312" w:cs="宋体"/>
          <w:color w:val="auto"/>
          <w:sz w:val="32"/>
          <w:szCs w:val="32"/>
        </w:rPr>
        <w:t>是湘警职院</w:t>
      </w:r>
      <w:r>
        <w:rPr>
          <w:rFonts w:hint="eastAsia" w:ascii="仿宋_GB2312" w:hAnsi="宋体" w:eastAsia="仿宋_GB2312" w:cs="宋体"/>
          <w:color w:val="auto"/>
          <w:sz w:val="32"/>
          <w:szCs w:val="32"/>
          <w:lang w:eastAsia="zh-CN"/>
        </w:rPr>
        <w:t>生均奖补资金</w:t>
      </w:r>
      <w:r>
        <w:rPr>
          <w:rFonts w:hint="eastAsia" w:ascii="仿宋_GB2312" w:hAnsi="宋体" w:eastAsia="仿宋_GB2312" w:cs="宋体"/>
          <w:color w:val="auto"/>
          <w:sz w:val="32"/>
          <w:szCs w:val="32"/>
        </w:rPr>
        <w:t>，可用指标</w:t>
      </w:r>
      <w:r>
        <w:rPr>
          <w:rFonts w:hint="eastAsia" w:ascii="仿宋_GB2312" w:hAnsi="宋体" w:eastAsia="仿宋_GB2312" w:cs="宋体"/>
          <w:color w:val="auto"/>
          <w:sz w:val="32"/>
          <w:szCs w:val="32"/>
          <w:lang w:val="en-US" w:eastAsia="zh-CN"/>
        </w:rPr>
        <w:t>288.62</w:t>
      </w:r>
      <w:r>
        <w:rPr>
          <w:rFonts w:hint="eastAsia" w:ascii="仿宋_GB2312" w:hAnsi="宋体" w:eastAsia="仿宋_GB2312" w:cs="宋体"/>
          <w:color w:val="auto"/>
          <w:sz w:val="32"/>
          <w:szCs w:val="32"/>
        </w:rPr>
        <w:t>万元，支出</w:t>
      </w:r>
      <w:r>
        <w:rPr>
          <w:rFonts w:hint="eastAsia" w:ascii="仿宋_GB2312" w:hAnsi="宋体" w:eastAsia="仿宋_GB2312" w:cs="宋体"/>
          <w:color w:val="auto"/>
          <w:sz w:val="32"/>
          <w:szCs w:val="32"/>
          <w:lang w:val="en-US" w:eastAsia="zh-CN"/>
        </w:rPr>
        <w:t>281.58</w:t>
      </w:r>
      <w:r>
        <w:rPr>
          <w:rFonts w:hint="eastAsia" w:ascii="仿宋_GB2312" w:hAnsi="宋体" w:eastAsia="仿宋_GB2312" w:cs="宋体"/>
          <w:color w:val="auto"/>
          <w:sz w:val="32"/>
          <w:szCs w:val="32"/>
        </w:rPr>
        <w:t>万元，结余</w:t>
      </w:r>
      <w:r>
        <w:rPr>
          <w:rFonts w:hint="eastAsia" w:ascii="仿宋_GB2312" w:hAnsi="宋体" w:eastAsia="仿宋_GB2312" w:cs="宋体"/>
          <w:color w:val="auto"/>
          <w:sz w:val="32"/>
          <w:szCs w:val="32"/>
          <w:lang w:val="en-US" w:eastAsia="zh-CN"/>
        </w:rPr>
        <w:t>7.04</w:t>
      </w:r>
      <w:r>
        <w:rPr>
          <w:rFonts w:hint="eastAsia" w:ascii="仿宋_GB2312" w:hAnsi="宋体" w:eastAsia="仿宋_GB2312" w:cs="宋体"/>
          <w:color w:val="auto"/>
          <w:sz w:val="32"/>
          <w:szCs w:val="32"/>
        </w:rPr>
        <w:t>万元，执行率为</w:t>
      </w:r>
      <w:r>
        <w:rPr>
          <w:rFonts w:hint="eastAsia" w:ascii="仿宋_GB2312" w:hAnsi="宋体" w:eastAsia="仿宋_GB2312" w:cs="宋体"/>
          <w:color w:val="auto"/>
          <w:sz w:val="32"/>
          <w:szCs w:val="32"/>
          <w:lang w:val="en-US" w:eastAsia="zh-CN"/>
        </w:rPr>
        <w:t>97.56</w:t>
      </w:r>
      <w:r>
        <w:rPr>
          <w:rFonts w:hint="eastAsia" w:ascii="仿宋_GB2312" w:hAnsi="宋体" w:eastAsia="仿宋_GB2312" w:cs="宋体"/>
          <w:color w:val="auto"/>
          <w:sz w:val="32"/>
          <w:szCs w:val="32"/>
        </w:rPr>
        <w:t>%，该项目</w:t>
      </w:r>
      <w:r>
        <w:rPr>
          <w:rFonts w:hint="eastAsia" w:ascii="仿宋_GB2312" w:hAnsi="宋体" w:eastAsia="仿宋_GB2312" w:cs="宋体"/>
          <w:color w:val="auto"/>
          <w:sz w:val="32"/>
          <w:szCs w:val="32"/>
          <w:lang w:eastAsia="zh-CN"/>
        </w:rPr>
        <w:t>主要用于安排学院</w:t>
      </w:r>
      <w:r>
        <w:rPr>
          <w:rFonts w:hint="eastAsia" w:ascii="仿宋_GB2312" w:hAnsi="宋体" w:eastAsia="仿宋_GB2312" w:cs="宋体"/>
          <w:color w:val="auto"/>
          <w:sz w:val="32"/>
          <w:szCs w:val="32"/>
        </w:rPr>
        <w:t>教育</w:t>
      </w:r>
      <w:r>
        <w:rPr>
          <w:rFonts w:hint="eastAsia" w:ascii="仿宋_GB2312" w:hAnsi="宋体" w:eastAsia="仿宋_GB2312" w:cs="宋体"/>
          <w:color w:val="auto"/>
          <w:sz w:val="32"/>
          <w:szCs w:val="32"/>
          <w:lang w:eastAsia="zh-CN"/>
        </w:rPr>
        <w:t>支出</w:t>
      </w:r>
      <w:r>
        <w:rPr>
          <w:rFonts w:hint="eastAsia" w:ascii="仿宋_GB2312" w:hAnsi="宋体" w:eastAsia="仿宋_GB2312" w:cs="宋体"/>
          <w:color w:val="auto"/>
          <w:sz w:val="32"/>
          <w:szCs w:val="32"/>
        </w:rPr>
        <w:t>等，结余</w:t>
      </w:r>
      <w:r>
        <w:rPr>
          <w:rFonts w:hint="eastAsia" w:ascii="仿宋_GB2312" w:hAnsi="宋体" w:eastAsia="仿宋_GB2312" w:cs="宋体"/>
          <w:color w:val="auto"/>
          <w:sz w:val="32"/>
          <w:szCs w:val="32"/>
          <w:lang w:val="en-US" w:eastAsia="zh-CN"/>
        </w:rPr>
        <w:t>7.04</w:t>
      </w:r>
      <w:r>
        <w:rPr>
          <w:rFonts w:hint="eastAsia" w:ascii="仿宋_GB2312" w:hAnsi="宋体" w:eastAsia="仿宋_GB2312" w:cs="宋体"/>
          <w:color w:val="auto"/>
          <w:sz w:val="32"/>
          <w:szCs w:val="32"/>
        </w:rPr>
        <w:t>万元，主要是高校生均结余</w:t>
      </w:r>
      <w:r>
        <w:rPr>
          <w:rFonts w:hint="eastAsia" w:ascii="仿宋_GB2312" w:hAnsi="宋体" w:eastAsia="仿宋_GB2312" w:cs="宋体"/>
          <w:color w:val="auto"/>
          <w:sz w:val="32"/>
          <w:szCs w:val="32"/>
          <w:lang w:val="en-US" w:eastAsia="zh-CN"/>
        </w:rPr>
        <w:t>7.04</w:t>
      </w:r>
      <w:r>
        <w:rPr>
          <w:rFonts w:hint="eastAsia" w:ascii="仿宋_GB2312" w:hAnsi="宋体" w:eastAsia="仿宋_GB2312" w:cs="宋体"/>
          <w:color w:val="auto"/>
          <w:sz w:val="32"/>
          <w:szCs w:val="32"/>
        </w:rPr>
        <w:t>万元，因下达时间较晚导致导致</w:t>
      </w:r>
      <w:r>
        <w:rPr>
          <w:rFonts w:hint="eastAsia" w:ascii="仿宋_GB2312" w:hAnsi="宋体" w:eastAsia="仿宋_GB2312" w:cs="宋体"/>
          <w:color w:val="auto"/>
          <w:sz w:val="32"/>
          <w:szCs w:val="32"/>
          <w:lang w:eastAsia="zh-CN"/>
        </w:rPr>
        <w:t>，该项目资金有部分在</w:t>
      </w:r>
      <w:r>
        <w:rPr>
          <w:rFonts w:hint="eastAsia" w:ascii="仿宋_GB2312" w:hAnsi="宋体" w:eastAsia="仿宋_GB2312" w:cs="宋体"/>
          <w:color w:val="auto"/>
          <w:sz w:val="32"/>
          <w:szCs w:val="32"/>
        </w:rPr>
        <w:t>2021年完成。。</w:t>
      </w:r>
    </w:p>
    <w:p>
      <w:pPr>
        <w:pStyle w:val="12"/>
        <w:widowControl/>
        <w:numPr>
          <w:ilvl w:val="0"/>
          <w:numId w:val="4"/>
        </w:numPr>
        <w:spacing w:line="600" w:lineRule="exact"/>
        <w:ind w:firstLineChars="0"/>
        <w:jc w:val="left"/>
        <w:rPr>
          <w:rFonts w:ascii="仿宋_GB2312" w:hAnsi="宋体" w:eastAsia="仿宋_GB2312" w:cs="宋体"/>
          <w:b/>
          <w:color w:val="auto"/>
          <w:sz w:val="32"/>
          <w:szCs w:val="32"/>
        </w:rPr>
      </w:pPr>
      <w:r>
        <w:rPr>
          <w:rFonts w:ascii="仿宋_GB2312" w:hAnsi="宋体" w:eastAsia="仿宋_GB2312" w:cs="宋体"/>
          <w:b/>
          <w:color w:val="auto"/>
          <w:sz w:val="32"/>
          <w:szCs w:val="32"/>
        </w:rPr>
        <w:t>政府性基金预算支出情况</w:t>
      </w:r>
    </w:p>
    <w:p>
      <w:pPr>
        <w:widowControl/>
        <w:spacing w:line="600" w:lineRule="exact"/>
        <w:ind w:left="64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湘警职院无</w:t>
      </w:r>
    </w:p>
    <w:p>
      <w:pPr>
        <w:pStyle w:val="12"/>
        <w:widowControl/>
        <w:numPr>
          <w:ilvl w:val="0"/>
          <w:numId w:val="4"/>
        </w:numPr>
        <w:spacing w:line="600" w:lineRule="exact"/>
        <w:ind w:firstLineChars="0"/>
        <w:jc w:val="left"/>
        <w:rPr>
          <w:rFonts w:ascii="仿宋_GB2312" w:hAnsi="宋体" w:eastAsia="仿宋_GB2312" w:cs="宋体"/>
          <w:b/>
          <w:color w:val="auto"/>
          <w:sz w:val="32"/>
          <w:szCs w:val="32"/>
        </w:rPr>
      </w:pPr>
      <w:r>
        <w:rPr>
          <w:rFonts w:ascii="仿宋_GB2312" w:hAnsi="宋体" w:eastAsia="仿宋_GB2312" w:cs="宋体"/>
          <w:b/>
          <w:color w:val="auto"/>
          <w:sz w:val="32"/>
          <w:szCs w:val="32"/>
        </w:rPr>
        <w:t>国有资本经营预算支出情况</w:t>
      </w:r>
    </w:p>
    <w:p>
      <w:pPr>
        <w:widowControl/>
        <w:spacing w:line="600" w:lineRule="exact"/>
        <w:ind w:left="64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湘警职院无</w:t>
      </w:r>
    </w:p>
    <w:p>
      <w:pPr>
        <w:pStyle w:val="12"/>
        <w:widowControl/>
        <w:numPr>
          <w:ilvl w:val="0"/>
          <w:numId w:val="4"/>
        </w:numPr>
        <w:spacing w:line="600" w:lineRule="exact"/>
        <w:ind w:firstLineChars="0"/>
        <w:jc w:val="left"/>
        <w:rPr>
          <w:rFonts w:ascii="仿宋_GB2312" w:hAnsi="宋体" w:eastAsia="仿宋_GB2312" w:cs="宋体"/>
          <w:b/>
          <w:color w:val="auto"/>
          <w:sz w:val="32"/>
          <w:szCs w:val="32"/>
        </w:rPr>
      </w:pPr>
      <w:r>
        <w:rPr>
          <w:rFonts w:ascii="仿宋_GB2312" w:hAnsi="宋体" w:eastAsia="仿宋_GB2312" w:cs="宋体"/>
          <w:b/>
          <w:color w:val="auto"/>
          <w:sz w:val="32"/>
          <w:szCs w:val="32"/>
        </w:rPr>
        <w:t>社会保险基金预算支出情况</w:t>
      </w:r>
    </w:p>
    <w:p>
      <w:pPr>
        <w:widowControl/>
        <w:spacing w:line="600" w:lineRule="exact"/>
        <w:ind w:left="64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湘警职院无</w:t>
      </w:r>
    </w:p>
    <w:p>
      <w:pPr>
        <w:widowControl/>
        <w:spacing w:line="600" w:lineRule="exact"/>
        <w:ind w:firstLine="645"/>
        <w:jc w:val="left"/>
        <w:rPr>
          <w:rFonts w:ascii="仿宋_GB2312" w:hAnsi="宋体" w:eastAsia="仿宋_GB2312" w:cs="宋体"/>
          <w:b/>
          <w:color w:val="auto"/>
          <w:sz w:val="32"/>
          <w:szCs w:val="32"/>
        </w:rPr>
      </w:pPr>
      <w:r>
        <w:rPr>
          <w:rFonts w:ascii="仿宋_GB2312" w:hAnsi="宋体" w:eastAsia="仿宋_GB2312" w:cs="宋体"/>
          <w:b/>
          <w:color w:val="auto"/>
          <w:sz w:val="32"/>
          <w:szCs w:val="32"/>
        </w:rPr>
        <w:t>六、部门整体支出绩效情况</w:t>
      </w:r>
    </w:p>
    <w:p>
      <w:pPr>
        <w:spacing w:line="576"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是“十四五”开局之年，学院在省司法厅、教育厅的坚强领导下，在全体师生共同努力下，以习近平新时代中国特色社会主义思想为指导，紧紧围绕学院“十四五”规划目标，坚持立德树人，坚持改革创新和内涵发展，加强队伍教育整顿，改善办学条件和民生，较好地完成了全年的工作任务，推动了学院事业向前发展。</w:t>
      </w:r>
    </w:p>
    <w:p>
      <w:pPr>
        <w:spacing w:line="576"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党的建设和思想政治工作开创了新局面</w:t>
      </w:r>
    </w:p>
    <w:p>
      <w:pPr>
        <w:spacing w:line="576"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1.</w:t>
      </w:r>
      <w:r>
        <w:rPr>
          <w:rFonts w:hint="eastAsia" w:ascii="仿宋" w:hAnsi="仿宋" w:eastAsia="仿宋" w:cs="仿宋"/>
          <w:b/>
          <w:bCs/>
          <w:color w:val="auto"/>
          <w:sz w:val="32"/>
          <w:szCs w:val="32"/>
          <w:lang w:eastAsia="zh-CN"/>
        </w:rPr>
        <w:t>强化了理论武装。</w:t>
      </w:r>
      <w:r>
        <w:rPr>
          <w:rFonts w:hint="eastAsia" w:ascii="仿宋" w:hAnsi="仿宋" w:eastAsia="仿宋" w:cs="仿宋"/>
          <w:color w:val="auto"/>
          <w:sz w:val="32"/>
          <w:szCs w:val="32"/>
          <w:lang w:eastAsia="zh-CN"/>
        </w:rPr>
        <w:t>扎实开展了党史学习教育，</w:t>
      </w:r>
      <w:r>
        <w:rPr>
          <w:rFonts w:hint="eastAsia" w:ascii="仿宋" w:hAnsi="仿宋" w:eastAsia="仿宋" w:cs="仿宋"/>
          <w:color w:val="auto"/>
          <w:sz w:val="32"/>
          <w:szCs w:val="32"/>
        </w:rPr>
        <w:t>创新理论学习手段和方法，构建了</w:t>
      </w:r>
      <w:r>
        <w:rPr>
          <w:rFonts w:hint="eastAsia" w:ascii="仿宋" w:hAnsi="仿宋" w:eastAsia="仿宋" w:cs="仿宋"/>
          <w:color w:val="auto"/>
          <w:sz w:val="32"/>
          <w:szCs w:val="32"/>
          <w:lang w:eastAsia="zh-CN"/>
        </w:rPr>
        <w:t>领导干部带头学习的</w:t>
      </w:r>
      <w:r>
        <w:rPr>
          <w:rFonts w:hint="eastAsia" w:ascii="仿宋" w:hAnsi="仿宋" w:eastAsia="仿宋" w:cs="仿宋"/>
          <w:color w:val="auto"/>
          <w:sz w:val="32"/>
          <w:szCs w:val="32"/>
        </w:rPr>
        <w:t>二元结构双“6学”理论学习模式，</w:t>
      </w:r>
      <w:r>
        <w:rPr>
          <w:rFonts w:hint="eastAsia" w:ascii="仿宋" w:hAnsi="仿宋" w:eastAsia="仿宋" w:cs="仿宋"/>
          <w:color w:val="auto"/>
          <w:sz w:val="32"/>
          <w:szCs w:val="32"/>
          <w:lang w:eastAsia="zh-CN"/>
        </w:rPr>
        <w:t>各支部组织党员深入红色教育基地，开展了丰富的主题党日活动，</w:t>
      </w:r>
      <w:r>
        <w:rPr>
          <w:rFonts w:hint="eastAsia" w:ascii="仿宋" w:hAnsi="仿宋" w:eastAsia="仿宋" w:cs="仿宋"/>
          <w:color w:val="auto"/>
          <w:sz w:val="32"/>
          <w:szCs w:val="32"/>
        </w:rPr>
        <w:t>组建了党史学习师生宣讲团进区队、进寝室、进社团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开展</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100场党史微宣讲，举行了“学党史、强信念、跟党走”微宣讲比赛，打造了学院“警院青年说”宣讲品牌。在官微开设《学习大讨论》专栏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营造了大学习、大讨论的良好氛围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推动了</w:t>
      </w:r>
      <w:r>
        <w:rPr>
          <w:rFonts w:hint="eastAsia" w:ascii="仿宋" w:hAnsi="仿宋" w:eastAsia="仿宋" w:cs="仿宋"/>
          <w:color w:val="auto"/>
          <w:sz w:val="32"/>
          <w:szCs w:val="32"/>
          <w:lang w:eastAsia="zh-CN"/>
        </w:rPr>
        <w:t>党史、</w:t>
      </w:r>
      <w:r>
        <w:rPr>
          <w:rFonts w:hint="eastAsia" w:ascii="仿宋" w:hAnsi="仿宋" w:eastAsia="仿宋" w:cs="仿宋"/>
          <w:color w:val="auto"/>
          <w:sz w:val="32"/>
          <w:szCs w:val="32"/>
        </w:rPr>
        <w:t>红色精神入脑入心见行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推动</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“学习型学院”建设，加强了全院师生理论武装</w:t>
      </w:r>
      <w:r>
        <w:rPr>
          <w:rFonts w:hint="eastAsia" w:ascii="仿宋" w:hAnsi="仿宋" w:eastAsia="仿宋" w:cs="仿宋"/>
          <w:color w:val="auto"/>
          <w:sz w:val="32"/>
          <w:szCs w:val="32"/>
          <w:lang w:eastAsia="zh-CN"/>
        </w:rPr>
        <w:t>。</w:t>
      </w:r>
    </w:p>
    <w:p>
      <w:pPr>
        <w:pStyle w:val="14"/>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夯实了党建基础。</w:t>
      </w:r>
      <w:r>
        <w:rPr>
          <w:rFonts w:hint="eastAsia" w:ascii="仿宋" w:hAnsi="仿宋" w:eastAsia="仿宋" w:cs="仿宋"/>
          <w:color w:val="auto"/>
          <w:sz w:val="32"/>
          <w:szCs w:val="32"/>
          <w:lang w:eastAsia="zh-CN"/>
        </w:rPr>
        <w:t>学院党委不断加强自身建设，领导班子团结有力，认真贯彻党委领导下的院长负责制，落实两个责任，学院政治生态和党风廉政建设风清气正。基层党支部“五化”建</w:t>
      </w:r>
      <w:r>
        <w:rPr>
          <w:rFonts w:hint="eastAsia" w:ascii="仿宋" w:hAnsi="仿宋" w:eastAsia="仿宋" w:cs="仿宋"/>
          <w:color w:val="auto"/>
          <w:sz w:val="32"/>
          <w:szCs w:val="32"/>
        </w:rPr>
        <w:t>设</w:t>
      </w:r>
      <w:r>
        <w:rPr>
          <w:rFonts w:hint="eastAsia" w:ascii="仿宋" w:hAnsi="仿宋" w:eastAsia="仿宋" w:cs="仿宋"/>
          <w:color w:val="auto"/>
          <w:sz w:val="32"/>
          <w:szCs w:val="32"/>
          <w:lang w:eastAsia="zh-CN"/>
        </w:rPr>
        <w:t>推进有力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组织生活更加规范有序，基层党组织的战斗堡垒作用得到了彰显。</w:t>
      </w:r>
      <w:r>
        <w:rPr>
          <w:rFonts w:hint="eastAsia" w:ascii="仿宋" w:hAnsi="仿宋" w:eastAsia="仿宋" w:cs="仿宋"/>
          <w:color w:val="auto"/>
          <w:sz w:val="32"/>
          <w:szCs w:val="32"/>
        </w:rPr>
        <w:t>认真做好了全院基层党组织换届选举工作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优化了支部设置，配齐配强</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党务干部。全年发展学生党员120名，学生党员管理实现</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制度化、规范化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建设了2个校狱共建学生党员教育点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建设了4个党员先锋突击队、24个党员示范岗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管理系学工党支部</w:t>
      </w:r>
      <w:r>
        <w:rPr>
          <w:rFonts w:hint="eastAsia" w:ascii="仿宋" w:hAnsi="仿宋" w:eastAsia="仿宋" w:cs="仿宋"/>
          <w:color w:val="auto"/>
          <w:sz w:val="32"/>
          <w:szCs w:val="32"/>
          <w:lang w:eastAsia="zh-CN"/>
        </w:rPr>
        <w:t>成功</w:t>
      </w:r>
      <w:r>
        <w:rPr>
          <w:rFonts w:hint="eastAsia" w:ascii="仿宋" w:hAnsi="仿宋" w:eastAsia="仿宋" w:cs="仿宋"/>
          <w:color w:val="auto"/>
          <w:sz w:val="32"/>
          <w:szCs w:val="32"/>
        </w:rPr>
        <w:t>申报了全国党建样板支部建设，学院2个基层党组织</w:t>
      </w:r>
      <w:r>
        <w:rPr>
          <w:rFonts w:hint="eastAsia" w:ascii="仿宋" w:hAnsi="仿宋" w:eastAsia="仿宋" w:cs="仿宋"/>
          <w:color w:val="auto"/>
          <w:sz w:val="32"/>
          <w:szCs w:val="32"/>
          <w:lang w:eastAsia="zh-CN"/>
        </w:rPr>
        <w:t>获评</w:t>
      </w:r>
      <w:r>
        <w:rPr>
          <w:rFonts w:hint="eastAsia" w:ascii="仿宋" w:hAnsi="仿宋" w:eastAsia="仿宋" w:cs="仿宋"/>
          <w:color w:val="auto"/>
          <w:sz w:val="32"/>
          <w:szCs w:val="32"/>
        </w:rPr>
        <w:t>省直司法行政系统“两优一先”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1个基层党组织</w:t>
      </w:r>
      <w:r>
        <w:rPr>
          <w:rFonts w:hint="eastAsia" w:ascii="仿宋" w:hAnsi="仿宋" w:eastAsia="仿宋" w:cs="仿宋"/>
          <w:color w:val="auto"/>
          <w:sz w:val="32"/>
          <w:szCs w:val="32"/>
          <w:lang w:eastAsia="zh-CN"/>
        </w:rPr>
        <w:t>被评为全省</w:t>
      </w:r>
      <w:r>
        <w:rPr>
          <w:rFonts w:hint="eastAsia" w:ascii="仿宋" w:hAnsi="仿宋" w:eastAsia="仿宋" w:cs="仿宋"/>
          <w:color w:val="auto"/>
          <w:sz w:val="32"/>
          <w:szCs w:val="32"/>
        </w:rPr>
        <w:t>教育系统先进党支部。</w:t>
      </w:r>
    </w:p>
    <w:p>
      <w:pPr>
        <w:numPr>
          <w:ilvl w:val="0"/>
          <w:numId w:val="0"/>
        </w:numPr>
        <w:spacing w:line="576" w:lineRule="exact"/>
        <w:ind w:firstLine="640"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3.加强了学生思想政治教育。</w:t>
      </w:r>
      <w:r>
        <w:rPr>
          <w:rFonts w:hint="eastAsia" w:ascii="仿宋" w:hAnsi="仿宋" w:eastAsia="仿宋" w:cs="仿宋"/>
          <w:color w:val="auto"/>
          <w:sz w:val="32"/>
          <w:szCs w:val="32"/>
        </w:rPr>
        <w:t>组建</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4个思政教育团队，立项6个院级思政质量提升工程项目</w:t>
      </w:r>
      <w:r>
        <w:rPr>
          <w:rFonts w:hint="eastAsia" w:ascii="仿宋" w:hAnsi="仿宋" w:eastAsia="仿宋" w:cs="仿宋"/>
          <w:color w:val="auto"/>
          <w:sz w:val="32"/>
          <w:szCs w:val="32"/>
          <w:lang w:eastAsia="zh-CN"/>
        </w:rPr>
        <w:t>，全面</w:t>
      </w:r>
      <w:r>
        <w:rPr>
          <w:rFonts w:hint="eastAsia" w:ascii="仿宋" w:hAnsi="仿宋" w:eastAsia="仿宋" w:cs="仿宋"/>
          <w:color w:val="auto"/>
          <w:sz w:val="32"/>
          <w:szCs w:val="32"/>
        </w:rPr>
        <w:t>提升</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辅导员队伍专业化水平。紧密围绕庆祝建党100周年</w:t>
      </w:r>
      <w:r>
        <w:rPr>
          <w:rFonts w:hint="eastAsia" w:ascii="仿宋" w:hAnsi="仿宋" w:eastAsia="仿宋" w:cs="仿宋"/>
          <w:color w:val="auto"/>
          <w:sz w:val="32"/>
          <w:szCs w:val="32"/>
          <w:lang w:eastAsia="zh-CN"/>
        </w:rPr>
        <w:t>开展</w:t>
      </w:r>
      <w:r>
        <w:rPr>
          <w:rFonts w:hint="eastAsia" w:ascii="仿宋" w:hAnsi="仿宋" w:eastAsia="仿宋" w:cs="仿宋"/>
          <w:color w:val="auto"/>
          <w:sz w:val="32"/>
          <w:szCs w:val="32"/>
        </w:rPr>
        <w:t>大学生思政工作，</w:t>
      </w:r>
      <w:r>
        <w:rPr>
          <w:rFonts w:hint="eastAsia" w:ascii="仿宋" w:hAnsi="仿宋" w:eastAsia="仿宋" w:cs="仿宋"/>
          <w:color w:val="auto"/>
          <w:sz w:val="32"/>
          <w:szCs w:val="32"/>
          <w:lang w:val="en-US" w:eastAsia="zh-CN"/>
        </w:rPr>
        <w:t>认真贯彻落实省教育厅“书记校长开局项目”</w:t>
      </w:r>
      <w:r>
        <w:rPr>
          <w:rFonts w:hint="eastAsia" w:ascii="仿宋" w:hAnsi="仿宋" w:eastAsia="仿宋" w:cs="仿宋"/>
          <w:color w:val="auto"/>
          <w:sz w:val="32"/>
          <w:szCs w:val="32"/>
        </w:rPr>
        <w:t>，将理想信念教育贯穿</w:t>
      </w:r>
      <w:r>
        <w:rPr>
          <w:rFonts w:hint="eastAsia" w:ascii="仿宋" w:hAnsi="仿宋" w:eastAsia="仿宋" w:cs="仿宋"/>
          <w:color w:val="auto"/>
          <w:sz w:val="32"/>
          <w:szCs w:val="32"/>
          <w:lang w:eastAsia="zh-CN"/>
        </w:rPr>
        <w:t>大学生思政工作</w:t>
      </w:r>
      <w:r>
        <w:rPr>
          <w:rFonts w:hint="eastAsia" w:ascii="仿宋" w:hAnsi="仿宋" w:eastAsia="仿宋" w:cs="仿宋"/>
          <w:color w:val="auto"/>
          <w:sz w:val="32"/>
          <w:szCs w:val="32"/>
        </w:rPr>
        <w:t>各领域各环节</w:t>
      </w:r>
      <w:r>
        <w:rPr>
          <w:rFonts w:hint="eastAsia" w:ascii="仿宋" w:hAnsi="仿宋" w:eastAsia="仿宋" w:cs="仿宋"/>
          <w:color w:val="auto"/>
          <w:sz w:val="32"/>
          <w:szCs w:val="32"/>
          <w:lang w:eastAsia="zh-CN"/>
        </w:rPr>
        <w:t>，开展了</w:t>
      </w:r>
      <w:r>
        <w:rPr>
          <w:rFonts w:hint="eastAsia" w:ascii="仿宋" w:hAnsi="仿宋" w:eastAsia="仿宋" w:cs="仿宋"/>
          <w:color w:val="auto"/>
          <w:sz w:val="32"/>
          <w:szCs w:val="32"/>
        </w:rPr>
        <w:t>“青春心向党 奋进新征程”主题教育活动，</w:t>
      </w:r>
      <w:r>
        <w:rPr>
          <w:rFonts w:hint="eastAsia" w:ascii="仿宋" w:hAnsi="仿宋" w:eastAsia="仿宋" w:cs="仿宋"/>
          <w:color w:val="auto"/>
          <w:sz w:val="32"/>
          <w:szCs w:val="32"/>
          <w:lang w:eastAsia="zh-CN"/>
        </w:rPr>
        <w:t>深入推进“一校一品”“一系一品”建设，积极探索劳动育人、实践育人，全院</w:t>
      </w:r>
      <w:r>
        <w:rPr>
          <w:rFonts w:hint="eastAsia" w:ascii="仿宋" w:hAnsi="仿宋" w:eastAsia="仿宋" w:cs="仿宋"/>
          <w:color w:val="auto"/>
          <w:sz w:val="32"/>
          <w:szCs w:val="32"/>
          <w:lang w:val="en-US" w:eastAsia="zh-CN"/>
        </w:rPr>
        <w:t>30个区队1413名学生开展了劳动课，</w:t>
      </w:r>
      <w:r>
        <w:rPr>
          <w:rFonts w:hint="eastAsia" w:ascii="仿宋" w:hAnsi="仿宋" w:eastAsia="仿宋" w:cs="仿宋"/>
          <w:color w:val="auto"/>
          <w:sz w:val="32"/>
          <w:szCs w:val="32"/>
        </w:rPr>
        <w:t>出台</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学院警察类专业学生教育管理</w:t>
      </w:r>
      <w:r>
        <w:rPr>
          <w:rFonts w:hint="eastAsia" w:ascii="仿宋" w:hAnsi="仿宋" w:eastAsia="仿宋" w:cs="仿宋"/>
          <w:color w:val="auto"/>
          <w:sz w:val="32"/>
          <w:szCs w:val="32"/>
          <w:lang w:eastAsia="zh-CN"/>
        </w:rPr>
        <w:t>系列标准</w:t>
      </w:r>
      <w:r>
        <w:rPr>
          <w:rFonts w:hint="eastAsia" w:ascii="仿宋" w:hAnsi="仿宋" w:eastAsia="仿宋" w:cs="仿宋"/>
          <w:color w:val="auto"/>
          <w:sz w:val="32"/>
          <w:szCs w:val="32"/>
        </w:rPr>
        <w:t>，实施思政教育先锋工程</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“四大工程”，加大</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对警察类专业学生管理</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培养力度，筑牢</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忠诚警魂。</w:t>
      </w:r>
    </w:p>
    <w:p>
      <w:pPr>
        <w:pStyle w:val="14"/>
        <w:numPr>
          <w:ilvl w:val="0"/>
          <w:numId w:val="0"/>
        </w:numPr>
        <w:ind w:leftChars="200" w:firstLine="320" w:firstLineChars="1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（二）师资队伍建设取得新实效</w:t>
      </w:r>
    </w:p>
    <w:p>
      <w:pPr>
        <w:spacing w:line="576" w:lineRule="exact"/>
        <w:ind w:firstLine="640"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1.扎实开展队伍教育整顿。</w:t>
      </w:r>
      <w:r>
        <w:rPr>
          <w:rFonts w:hint="eastAsia" w:ascii="仿宋" w:hAnsi="仿宋" w:eastAsia="仿宋" w:cs="仿宋"/>
          <w:b w:val="0"/>
          <w:bCs w:val="0"/>
          <w:color w:val="auto"/>
          <w:sz w:val="32"/>
          <w:szCs w:val="32"/>
          <w:lang w:val="en-US" w:eastAsia="zh-CN"/>
        </w:rPr>
        <w:t>去年下半年，按照上级要求，学院立足实际，切实抓好了队伍教育整顿。通过“三项教育”，彻底清除了流毒影响，筑牢了师生员工政治忠诚的思想根基，围绕学院“顽瘴痼疾”“急难愁盼”问题，完成了4方面21个具体问题的查纠整改。对39名同志进行了批评教育和谈话提醒，对1名违反生活纪律的教职员工给予了党内警告处分。通过队伍教育整顿，进一步提高了队伍凝聚力和战斗力。</w:t>
      </w:r>
    </w:p>
    <w:p>
      <w:pPr>
        <w:spacing w:line="576"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优化</w:t>
      </w:r>
      <w:r>
        <w:rPr>
          <w:rFonts w:hint="eastAsia" w:ascii="仿宋" w:hAnsi="仿宋" w:eastAsia="仿宋" w:cs="仿宋"/>
          <w:b/>
          <w:bCs/>
          <w:color w:val="auto"/>
          <w:sz w:val="32"/>
          <w:szCs w:val="32"/>
          <w:lang w:eastAsia="zh-CN"/>
        </w:rPr>
        <w:t>了</w:t>
      </w:r>
      <w:r>
        <w:rPr>
          <w:rFonts w:hint="eastAsia" w:ascii="仿宋" w:hAnsi="仿宋" w:eastAsia="仿宋" w:cs="仿宋"/>
          <w:b/>
          <w:bCs/>
          <w:color w:val="auto"/>
          <w:sz w:val="32"/>
          <w:szCs w:val="32"/>
        </w:rPr>
        <w:t>队伍结构</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highlight w:val="none"/>
          <w:lang w:val="en-US" w:eastAsia="zh-CN"/>
        </w:rPr>
        <w:t>完</w:t>
      </w:r>
      <w:r>
        <w:rPr>
          <w:rFonts w:hint="eastAsia" w:ascii="仿宋" w:hAnsi="仿宋" w:eastAsia="仿宋" w:cs="仿宋"/>
          <w:color w:val="auto"/>
          <w:sz w:val="32"/>
          <w:szCs w:val="32"/>
          <w:lang w:val="en-US" w:eastAsia="zh-CN"/>
        </w:rPr>
        <w:t>成了教师编制的精准核定，</w:t>
      </w:r>
      <w:r>
        <w:rPr>
          <w:rFonts w:hint="eastAsia" w:ascii="仿宋" w:hAnsi="仿宋" w:eastAsia="仿宋" w:cs="仿宋"/>
          <w:color w:val="auto"/>
          <w:sz w:val="32"/>
          <w:szCs w:val="32"/>
        </w:rPr>
        <w:t>全年“上挂”“下派”</w:t>
      </w:r>
      <w:r>
        <w:rPr>
          <w:rFonts w:hint="eastAsia" w:ascii="仿宋" w:hAnsi="仿宋" w:eastAsia="仿宋" w:cs="仿宋"/>
          <w:color w:val="auto"/>
          <w:sz w:val="32"/>
          <w:szCs w:val="32"/>
          <w:lang w:eastAsia="zh-CN"/>
        </w:rPr>
        <w:t>干部</w:t>
      </w:r>
      <w:r>
        <w:rPr>
          <w:rFonts w:hint="eastAsia" w:ascii="仿宋" w:hAnsi="仿宋" w:eastAsia="仿宋" w:cs="仿宋"/>
          <w:color w:val="auto"/>
          <w:sz w:val="32"/>
          <w:szCs w:val="32"/>
        </w:rPr>
        <w:t>11人次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选任</w:t>
      </w:r>
      <w:r>
        <w:rPr>
          <w:rFonts w:hint="eastAsia" w:ascii="仿宋" w:hAnsi="仿宋" w:eastAsia="仿宋" w:cs="仿宋"/>
          <w:color w:val="auto"/>
          <w:sz w:val="32"/>
          <w:szCs w:val="32"/>
          <w:lang w:eastAsia="zh-CN"/>
        </w:rPr>
        <w:t>、晋升、交流轮岗干部</w:t>
      </w:r>
      <w:r>
        <w:rPr>
          <w:rFonts w:hint="eastAsia" w:ascii="仿宋" w:hAnsi="仿宋" w:eastAsia="仿宋" w:cs="仿宋"/>
          <w:color w:val="auto"/>
          <w:sz w:val="32"/>
          <w:szCs w:val="32"/>
          <w:lang w:val="en-US" w:eastAsia="zh-CN"/>
        </w:rPr>
        <w:t>21人，</w:t>
      </w:r>
      <w:r>
        <w:rPr>
          <w:rFonts w:hint="eastAsia" w:ascii="仿宋" w:hAnsi="仿宋" w:eastAsia="仿宋" w:cs="仿宋"/>
          <w:b w:val="0"/>
          <w:bCs w:val="0"/>
          <w:color w:val="auto"/>
          <w:kern w:val="2"/>
          <w:sz w:val="32"/>
          <w:szCs w:val="32"/>
          <w:lang w:val="en-US" w:eastAsia="zh-CN" w:bidi="ar-SA"/>
        </w:rPr>
        <w:t>选派1名干部</w:t>
      </w:r>
      <w:r>
        <w:rPr>
          <w:rFonts w:hint="eastAsia" w:ascii="仿宋" w:hAnsi="仿宋" w:eastAsia="仿宋" w:cs="仿宋"/>
          <w:color w:val="auto"/>
          <w:sz w:val="32"/>
          <w:szCs w:val="32"/>
        </w:rPr>
        <w:t>助力乡村振兴</w:t>
      </w:r>
      <w:r>
        <w:rPr>
          <w:rFonts w:hint="eastAsia" w:ascii="仿宋" w:hAnsi="仿宋" w:eastAsia="仿宋" w:cs="仿宋"/>
          <w:color w:val="auto"/>
          <w:sz w:val="32"/>
          <w:szCs w:val="32"/>
          <w:lang w:val="en-US" w:eastAsia="zh-CN"/>
        </w:rPr>
        <w:t>，2名教师</w:t>
      </w:r>
      <w:r>
        <w:rPr>
          <w:rFonts w:hint="eastAsia" w:ascii="仿宋" w:hAnsi="仿宋" w:eastAsia="仿宋" w:cs="仿宋"/>
          <w:color w:val="auto"/>
          <w:sz w:val="32"/>
          <w:szCs w:val="32"/>
        </w:rPr>
        <w:t>对口支援新疆教育。</w:t>
      </w:r>
      <w:r>
        <w:rPr>
          <w:rFonts w:hint="eastAsia" w:ascii="仿宋" w:hAnsi="仿宋" w:eastAsia="仿宋" w:cs="仿宋"/>
          <w:color w:val="auto"/>
          <w:sz w:val="32"/>
          <w:szCs w:val="32"/>
          <w:lang w:val="en-US" w:eastAsia="zh-CN"/>
        </w:rPr>
        <w:t>面向社会公开招聘引进了15名高素质人才，其中</w:t>
      </w:r>
      <w:r>
        <w:rPr>
          <w:rFonts w:hint="eastAsia" w:ascii="仿宋" w:hAnsi="仿宋" w:eastAsia="仿宋" w:cs="仿宋"/>
          <w:b w:val="0"/>
          <w:bCs w:val="0"/>
          <w:color w:val="auto"/>
          <w:kern w:val="2"/>
          <w:sz w:val="32"/>
          <w:szCs w:val="32"/>
          <w:lang w:val="en-US" w:eastAsia="zh-CN" w:bidi="ar-SA"/>
        </w:rPr>
        <w:t>博士2名，实现了学院博士招聘“零”的突破，启动了博士自主培养项目。</w:t>
      </w:r>
      <w:r>
        <w:rPr>
          <w:rFonts w:hint="eastAsia" w:ascii="仿宋" w:hAnsi="仿宋" w:eastAsia="仿宋" w:cs="仿宋"/>
          <w:color w:val="auto"/>
          <w:spacing w:val="-6"/>
          <w:kern w:val="0"/>
          <w:sz w:val="32"/>
          <w:szCs w:val="32"/>
          <w:lang w:eastAsia="zh-CN"/>
        </w:rPr>
        <w:t>完善了职称评定方案，学院职称评定更加公开、公平、公正，</w:t>
      </w:r>
      <w:r>
        <w:rPr>
          <w:rFonts w:hint="eastAsia" w:ascii="仿宋" w:hAnsi="仿宋" w:eastAsia="仿宋" w:cs="仿宋"/>
          <w:color w:val="auto"/>
          <w:spacing w:val="-6"/>
          <w:kern w:val="0"/>
          <w:sz w:val="32"/>
          <w:szCs w:val="32"/>
        </w:rPr>
        <w:t>充分发挥</w:t>
      </w:r>
      <w:r>
        <w:rPr>
          <w:rFonts w:hint="eastAsia" w:ascii="仿宋" w:hAnsi="仿宋" w:eastAsia="仿宋" w:cs="仿宋"/>
          <w:color w:val="auto"/>
          <w:spacing w:val="-6"/>
          <w:kern w:val="0"/>
          <w:sz w:val="32"/>
          <w:szCs w:val="32"/>
          <w:lang w:eastAsia="zh-CN"/>
        </w:rPr>
        <w:t>了</w:t>
      </w:r>
      <w:r>
        <w:rPr>
          <w:rFonts w:hint="eastAsia" w:ascii="仿宋" w:hAnsi="仿宋" w:eastAsia="仿宋" w:cs="仿宋"/>
          <w:color w:val="auto"/>
          <w:spacing w:val="-6"/>
          <w:kern w:val="0"/>
          <w:sz w:val="32"/>
          <w:szCs w:val="32"/>
        </w:rPr>
        <w:t>职称指挥棒作用，</w:t>
      </w:r>
      <w:r>
        <w:rPr>
          <w:rFonts w:hint="eastAsia" w:ascii="仿宋" w:hAnsi="仿宋" w:eastAsia="仿宋" w:cs="仿宋"/>
          <w:color w:val="auto"/>
          <w:spacing w:val="-6"/>
          <w:kern w:val="0"/>
          <w:sz w:val="32"/>
          <w:szCs w:val="32"/>
          <w:lang w:val="en-US" w:eastAsia="zh-CN"/>
        </w:rPr>
        <w:t>12名教师通过职称评审晋升。</w:t>
      </w:r>
      <w:r>
        <w:rPr>
          <w:rFonts w:hint="eastAsia" w:ascii="仿宋" w:hAnsi="仿宋" w:eastAsia="仿宋" w:cs="仿宋"/>
          <w:color w:val="auto"/>
          <w:sz w:val="32"/>
          <w:szCs w:val="32"/>
        </w:rPr>
        <w:t>新增5名“双师型骨干”教师</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5名“双师型素质”教师。组织10名青年骨干教师赴发达职教地区访学研修，提升了专业能力。</w:t>
      </w:r>
      <w:r>
        <w:rPr>
          <w:rFonts w:hint="eastAsia" w:ascii="仿宋" w:hAnsi="仿宋" w:eastAsia="仿宋" w:cs="仿宋"/>
          <w:color w:val="auto"/>
          <w:sz w:val="32"/>
          <w:szCs w:val="32"/>
          <w:lang w:eastAsia="zh-CN"/>
        </w:rPr>
        <w:t>通过“师德师风建设年”活动，加强了对教师师德师风教育和考核，并充分运用了考核结果，坚决落实了评优评先、职务晋升、职称评审等师德师风“一票否决制”。</w:t>
      </w:r>
    </w:p>
    <w:p>
      <w:pPr>
        <w:spacing w:line="576" w:lineRule="exact"/>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（三）教育教学水平和质量再上新台阶</w:t>
      </w:r>
    </w:p>
    <w:p>
      <w:pPr>
        <w:spacing w:line="576"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b/>
          <w:bCs/>
          <w:color w:val="auto"/>
          <w:sz w:val="32"/>
          <w:szCs w:val="32"/>
        </w:rPr>
        <w:t>.深化产教融合，</w:t>
      </w:r>
      <w:r>
        <w:rPr>
          <w:rFonts w:hint="eastAsia" w:ascii="仿宋" w:hAnsi="仿宋" w:eastAsia="仿宋" w:cs="仿宋"/>
          <w:b/>
          <w:bCs/>
          <w:color w:val="auto"/>
          <w:sz w:val="32"/>
          <w:szCs w:val="32"/>
          <w:lang w:eastAsia="zh-CN"/>
        </w:rPr>
        <w:t>加强</w:t>
      </w:r>
      <w:r>
        <w:rPr>
          <w:rFonts w:hint="eastAsia" w:ascii="仿宋" w:hAnsi="仿宋" w:eastAsia="仿宋" w:cs="仿宋"/>
          <w:b/>
          <w:bCs/>
          <w:color w:val="auto"/>
          <w:sz w:val="32"/>
          <w:szCs w:val="32"/>
        </w:rPr>
        <w:t>专业建设</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成功召开职教集团第二届理事会议，出台了职教集团建设方案</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rPr>
        <w:t>建设省级示范性职教集团</w:t>
      </w:r>
      <w:r>
        <w:rPr>
          <w:rFonts w:hint="eastAsia" w:ascii="仿宋" w:hAnsi="仿宋" w:eastAsia="仿宋" w:cs="仿宋"/>
          <w:color w:val="auto"/>
          <w:sz w:val="32"/>
          <w:szCs w:val="32"/>
          <w:lang w:eastAsia="zh-CN"/>
        </w:rPr>
        <w:t>奠定了基础。</w:t>
      </w:r>
      <w:r>
        <w:rPr>
          <w:rFonts w:hint="eastAsia" w:ascii="仿宋" w:hAnsi="仿宋" w:eastAsia="仿宋" w:cs="仿宋"/>
          <w:color w:val="auto"/>
          <w:sz w:val="32"/>
          <w:szCs w:val="32"/>
        </w:rPr>
        <w:t>成立了15个专业建设指导委员会，聘请了30位专业带头人、100多名行业专家；</w:t>
      </w:r>
      <w:r>
        <w:rPr>
          <w:rFonts w:hint="eastAsia" w:ascii="仿宋" w:hAnsi="仿宋" w:eastAsia="仿宋" w:cs="仿宋"/>
          <w:color w:val="auto"/>
          <w:sz w:val="32"/>
          <w:szCs w:val="32"/>
          <w:lang w:val="en-US" w:eastAsia="zh-CN"/>
        </w:rPr>
        <w:t>召开了全国文秘专业研究会；</w:t>
      </w:r>
      <w:r>
        <w:rPr>
          <w:rFonts w:hint="eastAsia" w:ascii="仿宋" w:hAnsi="仿宋" w:eastAsia="仿宋" w:cs="仿宋"/>
          <w:color w:val="auto"/>
          <w:sz w:val="32"/>
          <w:szCs w:val="32"/>
        </w:rPr>
        <w:t>立项2项省级“1+X”证书试点项目建设。</w:t>
      </w:r>
      <w:r>
        <w:rPr>
          <w:rFonts w:hint="eastAsia" w:ascii="仿宋" w:hAnsi="仿宋" w:eastAsia="仿宋" w:cs="仿宋"/>
          <w:color w:val="auto"/>
          <w:sz w:val="32"/>
          <w:szCs w:val="32"/>
          <w:lang w:eastAsia="zh-CN"/>
        </w:rPr>
        <w:t>成立了司法鉴定专业</w:t>
      </w:r>
      <w:r>
        <w:rPr>
          <w:rFonts w:hint="eastAsia" w:ascii="仿宋" w:hAnsi="仿宋" w:eastAsia="仿宋" w:cs="仿宋"/>
          <w:color w:val="auto"/>
          <w:sz w:val="32"/>
          <w:szCs w:val="32"/>
          <w:lang w:val="en-US" w:eastAsia="zh-CN"/>
        </w:rPr>
        <w:t>3个现代学徒制班级；在</w:t>
      </w:r>
      <w:r>
        <w:rPr>
          <w:rFonts w:hint="eastAsia" w:ascii="仿宋" w:hAnsi="仿宋" w:eastAsia="仿宋" w:cs="仿宋"/>
          <w:color w:val="auto"/>
          <w:sz w:val="32"/>
          <w:szCs w:val="32"/>
          <w:lang w:eastAsia="zh-CN"/>
        </w:rPr>
        <w:t>教育厅对我院</w:t>
      </w:r>
      <w:r>
        <w:rPr>
          <w:rFonts w:hint="eastAsia" w:ascii="仿宋" w:hAnsi="仿宋" w:eastAsia="仿宋" w:cs="仿宋"/>
          <w:color w:val="auto"/>
          <w:sz w:val="32"/>
          <w:szCs w:val="32"/>
          <w:lang w:val="en-US" w:eastAsia="zh-CN"/>
        </w:rPr>
        <w:t>人才培养方案和毕业生毕业设计检查和抽查中，合格率为100%；立项建设了4个院级专业群教学资源库，成功立项1个省级司法技术专业群教学资源库；立项9门院级在线开放课程、7门省级在线开放课程；完成了省级人才培养方案合规性审查，获省级优秀人才培养方案和技能考核标准1个；</w:t>
      </w:r>
      <w:r>
        <w:rPr>
          <w:rFonts w:hint="eastAsia" w:ascii="仿宋" w:hAnsi="仿宋" w:eastAsia="仿宋" w:cs="仿宋"/>
          <w:color w:val="auto"/>
          <w:sz w:val="32"/>
          <w:szCs w:val="32"/>
          <w:lang w:eastAsia="zh-CN"/>
        </w:rPr>
        <w:t>获评</w:t>
      </w:r>
      <w:r>
        <w:rPr>
          <w:rFonts w:hint="eastAsia" w:ascii="仿宋" w:hAnsi="仿宋" w:eastAsia="仿宋" w:cs="仿宋"/>
          <w:color w:val="auto"/>
          <w:sz w:val="32"/>
          <w:szCs w:val="32"/>
        </w:rPr>
        <w:t>2020年湖南省职业院校质量年报合规性评价等级为A类学校，入围案例1个。</w:t>
      </w:r>
    </w:p>
    <w:p>
      <w:pPr>
        <w:spacing w:line="576" w:lineRule="exact"/>
        <w:ind w:firstLine="640"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深化</w:t>
      </w:r>
      <w:r>
        <w:rPr>
          <w:rFonts w:hint="eastAsia" w:ascii="仿宋" w:hAnsi="仿宋" w:eastAsia="仿宋" w:cs="仿宋"/>
          <w:b/>
          <w:bCs/>
          <w:color w:val="auto"/>
          <w:sz w:val="32"/>
          <w:szCs w:val="32"/>
        </w:rPr>
        <w:t>“三教”改革</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组织</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“说人才培养方案”“说教学设计”“说课程思政”“</w:t>
      </w:r>
      <w:r>
        <w:rPr>
          <w:rFonts w:hint="eastAsia" w:ascii="仿宋" w:hAnsi="仿宋" w:eastAsia="仿宋" w:cs="仿宋"/>
          <w:color w:val="auto"/>
          <w:sz w:val="32"/>
          <w:szCs w:val="32"/>
          <w:lang w:eastAsia="zh-CN"/>
        </w:rPr>
        <w:t>说</w:t>
      </w:r>
      <w:r>
        <w:rPr>
          <w:rFonts w:hint="eastAsia" w:ascii="仿宋" w:hAnsi="仿宋" w:eastAsia="仿宋" w:cs="仿宋"/>
          <w:color w:val="auto"/>
          <w:sz w:val="32"/>
          <w:szCs w:val="32"/>
        </w:rPr>
        <w:t>新形态教材”</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“四说”主题教研活动，</w:t>
      </w:r>
      <w:r>
        <w:rPr>
          <w:rFonts w:hint="eastAsia" w:ascii="仿宋" w:hAnsi="仿宋" w:eastAsia="仿宋" w:cs="仿宋"/>
          <w:color w:val="auto"/>
          <w:sz w:val="32"/>
          <w:szCs w:val="32"/>
          <w:lang w:eastAsia="zh-CN"/>
        </w:rPr>
        <w:t>深入推进“</w:t>
      </w:r>
      <w:r>
        <w:rPr>
          <w:rFonts w:hint="eastAsia" w:ascii="仿宋" w:hAnsi="仿宋" w:eastAsia="仿宋" w:cs="仿宋"/>
          <w:color w:val="auto"/>
          <w:sz w:val="32"/>
          <w:szCs w:val="32"/>
        </w:rPr>
        <w:t>三教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改革。举办</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院级教师教学能力竞赛，遴选8支</w:t>
      </w:r>
      <w:r>
        <w:rPr>
          <w:rFonts w:hint="eastAsia" w:ascii="仿宋" w:hAnsi="仿宋" w:eastAsia="仿宋" w:cs="仿宋"/>
          <w:color w:val="auto"/>
          <w:sz w:val="32"/>
          <w:szCs w:val="32"/>
          <w:lang w:eastAsia="zh-CN"/>
        </w:rPr>
        <w:t>队伍参加</w:t>
      </w:r>
      <w:r>
        <w:rPr>
          <w:rFonts w:hint="eastAsia" w:ascii="仿宋" w:hAnsi="仿宋" w:eastAsia="仿宋" w:cs="仿宋"/>
          <w:color w:val="auto"/>
          <w:sz w:val="32"/>
          <w:szCs w:val="32"/>
        </w:rPr>
        <w:t>省赛，</w:t>
      </w:r>
      <w:r>
        <w:rPr>
          <w:rFonts w:hint="eastAsia" w:ascii="仿宋" w:hAnsi="仿宋" w:eastAsia="仿宋" w:cs="仿宋"/>
          <w:color w:val="auto"/>
          <w:sz w:val="32"/>
          <w:szCs w:val="32"/>
          <w:lang w:eastAsia="zh-CN"/>
        </w:rPr>
        <w:t>获得</w:t>
      </w:r>
      <w:r>
        <w:rPr>
          <w:rFonts w:hint="eastAsia" w:ascii="仿宋" w:hAnsi="仿宋" w:eastAsia="仿宋" w:cs="仿宋"/>
          <w:color w:val="auto"/>
          <w:sz w:val="32"/>
          <w:szCs w:val="32"/>
        </w:rPr>
        <w:t>省赛一等奖1</w:t>
      </w:r>
      <w:r>
        <w:rPr>
          <w:rFonts w:hint="eastAsia" w:ascii="仿宋" w:hAnsi="仿宋" w:eastAsia="仿宋" w:cs="仿宋"/>
          <w:color w:val="auto"/>
          <w:sz w:val="32"/>
          <w:szCs w:val="32"/>
          <w:lang w:eastAsia="zh-CN"/>
        </w:rPr>
        <w:t>个</w:t>
      </w:r>
      <w:r>
        <w:rPr>
          <w:rFonts w:hint="eastAsia" w:ascii="仿宋" w:hAnsi="仿宋" w:eastAsia="仿宋" w:cs="仿宋"/>
          <w:color w:val="auto"/>
          <w:sz w:val="32"/>
          <w:szCs w:val="32"/>
        </w:rPr>
        <w:t>，二等奖2</w:t>
      </w:r>
      <w:r>
        <w:rPr>
          <w:rFonts w:hint="eastAsia" w:ascii="仿宋" w:hAnsi="仿宋" w:eastAsia="仿宋" w:cs="仿宋"/>
          <w:color w:val="auto"/>
          <w:sz w:val="32"/>
          <w:szCs w:val="32"/>
          <w:lang w:eastAsia="zh-CN"/>
        </w:rPr>
        <w:t>个</w:t>
      </w:r>
      <w:r>
        <w:rPr>
          <w:rFonts w:hint="eastAsia" w:ascii="仿宋" w:hAnsi="仿宋" w:eastAsia="仿宋" w:cs="仿宋"/>
          <w:color w:val="auto"/>
          <w:sz w:val="32"/>
          <w:szCs w:val="32"/>
        </w:rPr>
        <w:t>，三等奖2</w:t>
      </w:r>
      <w:r>
        <w:rPr>
          <w:rFonts w:hint="eastAsia" w:ascii="仿宋" w:hAnsi="仿宋" w:eastAsia="仿宋" w:cs="仿宋"/>
          <w:color w:val="auto"/>
          <w:sz w:val="32"/>
          <w:szCs w:val="32"/>
          <w:lang w:eastAsia="zh-CN"/>
        </w:rPr>
        <w:t>个</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刑事司法系</w:t>
      </w:r>
      <w:r>
        <w:rPr>
          <w:rFonts w:hint="eastAsia" w:ascii="仿宋" w:hAnsi="仿宋" w:eastAsia="仿宋" w:cs="仿宋"/>
          <w:color w:val="auto"/>
          <w:sz w:val="32"/>
          <w:szCs w:val="32"/>
        </w:rPr>
        <w:t>何海洋团队</w:t>
      </w:r>
      <w:r>
        <w:rPr>
          <w:rFonts w:hint="eastAsia" w:ascii="仿宋" w:hAnsi="仿宋" w:eastAsia="仿宋" w:cs="仿宋"/>
          <w:color w:val="auto"/>
          <w:sz w:val="32"/>
          <w:szCs w:val="32"/>
          <w:lang w:eastAsia="zh-CN"/>
        </w:rPr>
        <w:t>代表湖南省参加全</w:t>
      </w:r>
      <w:r>
        <w:rPr>
          <w:rFonts w:hint="eastAsia" w:ascii="仿宋" w:hAnsi="仿宋" w:eastAsia="仿宋" w:cs="仿宋"/>
          <w:color w:val="auto"/>
          <w:sz w:val="32"/>
          <w:szCs w:val="32"/>
        </w:rPr>
        <w:t>国</w:t>
      </w:r>
      <w:r>
        <w:rPr>
          <w:rFonts w:hint="eastAsia" w:ascii="仿宋" w:hAnsi="仿宋" w:eastAsia="仿宋" w:cs="仿宋"/>
          <w:color w:val="auto"/>
          <w:sz w:val="32"/>
          <w:szCs w:val="32"/>
          <w:lang w:eastAsia="zh-CN"/>
        </w:rPr>
        <w:t>比</w:t>
      </w:r>
      <w:r>
        <w:rPr>
          <w:rFonts w:hint="eastAsia" w:ascii="仿宋" w:hAnsi="仿宋" w:eastAsia="仿宋" w:cs="仿宋"/>
          <w:color w:val="auto"/>
          <w:sz w:val="32"/>
          <w:szCs w:val="32"/>
        </w:rPr>
        <w:t>赛</w:t>
      </w:r>
      <w:r>
        <w:rPr>
          <w:rFonts w:hint="eastAsia" w:ascii="仿宋" w:hAnsi="仿宋" w:eastAsia="仿宋" w:cs="仿宋"/>
          <w:color w:val="auto"/>
          <w:sz w:val="32"/>
          <w:szCs w:val="32"/>
          <w:lang w:eastAsia="zh-CN"/>
        </w:rPr>
        <w:t>夺得了一等奖</w:t>
      </w:r>
      <w:r>
        <w:rPr>
          <w:rFonts w:hint="eastAsia" w:ascii="仿宋" w:hAnsi="仿宋" w:eastAsia="仿宋" w:cs="仿宋"/>
          <w:color w:val="auto"/>
          <w:sz w:val="32"/>
          <w:szCs w:val="32"/>
        </w:rPr>
        <w:t>，实现了</w:t>
      </w:r>
      <w:r>
        <w:rPr>
          <w:rFonts w:hint="eastAsia" w:ascii="仿宋" w:hAnsi="仿宋" w:eastAsia="仿宋" w:cs="仿宋"/>
          <w:color w:val="auto"/>
          <w:sz w:val="32"/>
          <w:szCs w:val="32"/>
          <w:lang w:eastAsia="zh-CN"/>
        </w:rPr>
        <w:t>我院教师教学能力竞赛获奖</w:t>
      </w:r>
      <w:r>
        <w:rPr>
          <w:rFonts w:hint="eastAsia" w:ascii="仿宋" w:hAnsi="仿宋" w:eastAsia="仿宋" w:cs="仿宋"/>
          <w:color w:val="auto"/>
          <w:sz w:val="32"/>
          <w:szCs w:val="32"/>
        </w:rPr>
        <w:t>历史</w:t>
      </w:r>
      <w:r>
        <w:rPr>
          <w:rFonts w:hint="eastAsia" w:ascii="仿宋" w:hAnsi="仿宋" w:eastAsia="仿宋" w:cs="仿宋"/>
          <w:color w:val="auto"/>
          <w:sz w:val="32"/>
          <w:szCs w:val="32"/>
          <w:lang w:eastAsia="zh-CN"/>
        </w:rPr>
        <w:t>性</w:t>
      </w:r>
      <w:r>
        <w:rPr>
          <w:rFonts w:hint="eastAsia" w:ascii="仿宋" w:hAnsi="仿宋" w:eastAsia="仿宋" w:cs="仿宋"/>
          <w:color w:val="auto"/>
          <w:sz w:val="32"/>
          <w:szCs w:val="32"/>
        </w:rPr>
        <w:t>突破。实施课程思政全覆盖，5支</w:t>
      </w:r>
      <w:r>
        <w:rPr>
          <w:rFonts w:hint="eastAsia" w:ascii="仿宋" w:hAnsi="仿宋" w:eastAsia="仿宋" w:cs="仿宋"/>
          <w:color w:val="auto"/>
          <w:sz w:val="32"/>
          <w:szCs w:val="32"/>
          <w:lang w:eastAsia="zh-CN"/>
        </w:rPr>
        <w:t>队伍参加</w:t>
      </w:r>
      <w:r>
        <w:rPr>
          <w:rFonts w:hint="eastAsia" w:ascii="仿宋" w:hAnsi="仿宋" w:eastAsia="仿宋" w:cs="仿宋"/>
          <w:color w:val="auto"/>
          <w:sz w:val="32"/>
          <w:szCs w:val="32"/>
        </w:rPr>
        <w:t>省赛，获省赛二等奖</w:t>
      </w:r>
      <w:r>
        <w:rPr>
          <w:rFonts w:hint="eastAsia" w:ascii="仿宋" w:hAnsi="仿宋" w:eastAsia="仿宋" w:cs="仿宋"/>
          <w:color w:val="auto"/>
          <w:sz w:val="32"/>
          <w:szCs w:val="32"/>
          <w:lang w:val="en-US" w:eastAsia="zh-CN"/>
        </w:rPr>
        <w:t>1个。</w:t>
      </w:r>
      <w:r>
        <w:rPr>
          <w:rFonts w:hint="eastAsia" w:ascii="仿宋" w:hAnsi="仿宋" w:eastAsia="仿宋" w:cs="仿宋"/>
          <w:color w:val="auto"/>
          <w:sz w:val="32"/>
          <w:szCs w:val="32"/>
        </w:rPr>
        <w:t>校企合作立项10本新形态教材，推荐3本优秀教材遴选国家“十四五”规划教材。</w:t>
      </w:r>
    </w:p>
    <w:p>
      <w:pPr>
        <w:spacing w:line="576" w:lineRule="exact"/>
        <w:ind w:firstLine="640"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.提升教学管理能力</w:t>
      </w:r>
      <w:r>
        <w:rPr>
          <w:rFonts w:hint="eastAsia" w:ascii="仿宋" w:hAnsi="仿宋" w:eastAsia="仿宋" w:cs="仿宋"/>
          <w:b/>
          <w:bCs/>
          <w:color w:val="auto"/>
          <w:sz w:val="32"/>
          <w:szCs w:val="32"/>
          <w:lang w:eastAsia="zh-CN"/>
        </w:rPr>
        <w:t>和水平。</w:t>
      </w:r>
      <w:r>
        <w:rPr>
          <w:rFonts w:hint="eastAsia" w:ascii="仿宋" w:hAnsi="仿宋" w:eastAsia="仿宋" w:cs="仿宋"/>
          <w:b w:val="0"/>
          <w:bCs w:val="0"/>
          <w:color w:val="auto"/>
          <w:sz w:val="32"/>
          <w:szCs w:val="32"/>
          <w:lang w:val="en-US" w:eastAsia="zh-CN"/>
        </w:rPr>
        <w:t>开展上好“第一堂课”教学活动，书记院长亲自听课评课；开展“教研室建设年”工作，促进专业与课程教研室全面建设；</w:t>
      </w:r>
      <w:r>
        <w:rPr>
          <w:rFonts w:hint="eastAsia" w:ascii="仿宋" w:hAnsi="仿宋" w:eastAsia="仿宋" w:cs="仿宋"/>
          <w:color w:val="auto"/>
          <w:sz w:val="32"/>
          <w:szCs w:val="32"/>
        </w:rPr>
        <w:t>修订完善了教学管理相关制度20多项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促进教学评价改革；</w:t>
      </w:r>
      <w:r>
        <w:rPr>
          <w:rFonts w:hint="eastAsia" w:ascii="仿宋" w:hAnsi="仿宋" w:eastAsia="仿宋" w:cs="仿宋"/>
          <w:color w:val="auto"/>
          <w:sz w:val="32"/>
          <w:szCs w:val="32"/>
          <w:lang w:eastAsia="zh-CN"/>
        </w:rPr>
        <w:t>首次实施</w:t>
      </w:r>
      <w:r>
        <w:rPr>
          <w:rFonts w:hint="eastAsia" w:ascii="仿宋" w:hAnsi="仿宋" w:eastAsia="仿宋" w:cs="仿宋"/>
          <w:color w:val="auto"/>
          <w:sz w:val="32"/>
          <w:szCs w:val="32"/>
        </w:rPr>
        <w:t>了2020级司法行政警察类专业</w:t>
      </w:r>
      <w:r>
        <w:rPr>
          <w:rFonts w:hint="eastAsia" w:ascii="仿宋" w:hAnsi="仿宋" w:eastAsia="仿宋" w:cs="仿宋"/>
          <w:color w:val="auto"/>
          <w:sz w:val="32"/>
          <w:szCs w:val="32"/>
          <w:lang w:eastAsia="zh-CN"/>
        </w:rPr>
        <w:t>学生</w:t>
      </w:r>
      <w:r>
        <w:rPr>
          <w:rFonts w:hint="eastAsia" w:ascii="仿宋" w:hAnsi="仿宋" w:eastAsia="仿宋" w:cs="仿宋"/>
          <w:color w:val="auto"/>
          <w:sz w:val="32"/>
          <w:szCs w:val="32"/>
        </w:rPr>
        <w:t>见习工作，</w:t>
      </w:r>
      <w:r>
        <w:rPr>
          <w:rFonts w:hint="eastAsia" w:ascii="仿宋" w:hAnsi="仿宋" w:eastAsia="仿宋" w:cs="仿宋"/>
          <w:color w:val="auto"/>
          <w:sz w:val="32"/>
          <w:szCs w:val="32"/>
          <w:lang w:eastAsia="zh-CN"/>
        </w:rPr>
        <w:t>提升了警察类专业学生对接行业的实践能力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开展了</w:t>
      </w:r>
      <w:r>
        <w:rPr>
          <w:rFonts w:hint="eastAsia" w:ascii="仿宋" w:hAnsi="仿宋" w:eastAsia="仿宋" w:cs="仿宋"/>
          <w:color w:val="auto"/>
          <w:sz w:val="32"/>
          <w:szCs w:val="32"/>
        </w:rPr>
        <w:t>试卷库编写工作，初步实现了“线上+线下”混合式考核方式，完善</w:t>
      </w:r>
      <w:r>
        <w:rPr>
          <w:rFonts w:hint="eastAsia" w:ascii="仿宋" w:hAnsi="仿宋" w:eastAsia="仿宋" w:cs="仿宋"/>
          <w:color w:val="auto"/>
          <w:sz w:val="32"/>
          <w:szCs w:val="32"/>
          <w:lang w:eastAsia="zh-CN"/>
        </w:rPr>
        <w:t>了学生</w:t>
      </w:r>
      <w:r>
        <w:rPr>
          <w:rFonts w:hint="eastAsia" w:ascii="仿宋" w:hAnsi="仿宋" w:eastAsia="仿宋" w:cs="仿宋"/>
          <w:color w:val="auto"/>
          <w:sz w:val="32"/>
          <w:szCs w:val="32"/>
        </w:rPr>
        <w:t>考试评价方式；完善</w:t>
      </w:r>
      <w:r>
        <w:rPr>
          <w:rFonts w:hint="eastAsia" w:ascii="仿宋" w:hAnsi="仿宋" w:eastAsia="仿宋" w:cs="仿宋"/>
          <w:color w:val="auto"/>
          <w:sz w:val="32"/>
          <w:szCs w:val="32"/>
          <w:lang w:eastAsia="zh-CN"/>
        </w:rPr>
        <w:t>了教学</w:t>
      </w:r>
      <w:r>
        <w:rPr>
          <w:rFonts w:hint="eastAsia" w:ascii="仿宋" w:hAnsi="仿宋" w:eastAsia="仿宋" w:cs="仿宋"/>
          <w:color w:val="auto"/>
          <w:sz w:val="32"/>
          <w:szCs w:val="32"/>
        </w:rPr>
        <w:t>督</w:t>
      </w:r>
      <w:r>
        <w:rPr>
          <w:rFonts w:hint="eastAsia" w:ascii="仿宋" w:hAnsi="仿宋" w:eastAsia="仿宋" w:cs="仿宋"/>
          <w:color w:val="auto"/>
          <w:sz w:val="32"/>
          <w:szCs w:val="32"/>
          <w:lang w:val="en-US" w:eastAsia="zh-CN"/>
        </w:rPr>
        <w:t>导</w:t>
      </w:r>
      <w:r>
        <w:rPr>
          <w:rFonts w:hint="eastAsia" w:ascii="仿宋" w:hAnsi="仿宋" w:eastAsia="仿宋" w:cs="仿宋"/>
          <w:color w:val="auto"/>
          <w:sz w:val="32"/>
          <w:szCs w:val="32"/>
        </w:rPr>
        <w:t>与系部、教务处的联动反馈机制，教学督导员</w:t>
      </w:r>
      <w:r>
        <w:rPr>
          <w:rFonts w:hint="eastAsia" w:ascii="仿宋" w:hAnsi="仿宋" w:eastAsia="仿宋" w:cs="仿宋"/>
          <w:color w:val="auto"/>
          <w:sz w:val="32"/>
          <w:szCs w:val="32"/>
          <w:lang w:eastAsia="zh-CN"/>
        </w:rPr>
        <w:t>随</w:t>
      </w:r>
      <w:r>
        <w:rPr>
          <w:rFonts w:hint="eastAsia" w:ascii="仿宋" w:hAnsi="仿宋" w:eastAsia="仿宋" w:cs="仿宋"/>
          <w:color w:val="auto"/>
          <w:sz w:val="32"/>
          <w:szCs w:val="32"/>
        </w:rPr>
        <w:t>堂听课303人次，实现</w:t>
      </w:r>
      <w:r>
        <w:rPr>
          <w:rFonts w:hint="eastAsia" w:ascii="仿宋" w:hAnsi="仿宋" w:eastAsia="仿宋" w:cs="仿宋"/>
          <w:color w:val="auto"/>
          <w:sz w:val="32"/>
          <w:szCs w:val="32"/>
          <w:lang w:eastAsia="zh-CN"/>
        </w:rPr>
        <w:t>全院教师和</w:t>
      </w:r>
      <w:r>
        <w:rPr>
          <w:rFonts w:hint="eastAsia" w:ascii="仿宋" w:hAnsi="仿宋" w:eastAsia="仿宋" w:cs="仿宋"/>
          <w:color w:val="auto"/>
          <w:sz w:val="32"/>
          <w:szCs w:val="32"/>
        </w:rPr>
        <w:t>课程教学环节全覆盖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编</w:t>
      </w:r>
      <w:r>
        <w:rPr>
          <w:rFonts w:hint="eastAsia" w:ascii="仿宋" w:hAnsi="仿宋" w:eastAsia="仿宋" w:cs="仿宋"/>
          <w:color w:val="auto"/>
          <w:sz w:val="32"/>
          <w:szCs w:val="32"/>
          <w:lang w:eastAsia="zh-CN"/>
        </w:rPr>
        <w:t>发</w:t>
      </w:r>
      <w:r>
        <w:rPr>
          <w:rFonts w:hint="eastAsia" w:ascii="仿宋" w:hAnsi="仿宋" w:eastAsia="仿宋" w:cs="仿宋"/>
          <w:color w:val="auto"/>
          <w:sz w:val="32"/>
          <w:szCs w:val="32"/>
        </w:rPr>
        <w:t>督导简报6期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督导工作动真碰硬，提高</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课堂教学评价反馈效率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为教学诊改提供有益参考。</w:t>
      </w:r>
    </w:p>
    <w:p>
      <w:pPr>
        <w:spacing w:line="576"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b/>
          <w:bCs/>
          <w:color w:val="auto"/>
          <w:sz w:val="32"/>
          <w:szCs w:val="32"/>
          <w:lang w:val="en-US" w:eastAsia="zh-CN"/>
        </w:rPr>
        <w:t>4.强化学生技能培养。</w:t>
      </w:r>
      <w:r>
        <w:rPr>
          <w:rFonts w:hint="eastAsia" w:ascii="仿宋" w:hAnsi="仿宋" w:eastAsia="仿宋" w:cs="仿宋"/>
          <w:color w:val="auto"/>
          <w:sz w:val="32"/>
          <w:szCs w:val="32"/>
          <w:lang w:val="en-US" w:eastAsia="zh-CN"/>
        </w:rPr>
        <w:t>我院学生参加技能竞赛成绩斐然，参加</w:t>
      </w:r>
      <w:r>
        <w:rPr>
          <w:rFonts w:hint="eastAsia" w:ascii="仿宋" w:hAnsi="仿宋" w:eastAsia="仿宋" w:cs="仿宋"/>
          <w:color w:val="auto"/>
          <w:sz w:val="32"/>
          <w:szCs w:val="32"/>
          <w:lang w:eastAsia="zh-CN"/>
        </w:rPr>
        <w:t>信息素养大赛分别获得省赛一等奖和国赛二等奖、三等奖，</w:t>
      </w:r>
      <w:r>
        <w:rPr>
          <w:rFonts w:hint="eastAsia" w:ascii="仿宋" w:hAnsi="仿宋" w:eastAsia="仿宋" w:cs="仿宋"/>
          <w:color w:val="auto"/>
          <w:sz w:val="32"/>
          <w:szCs w:val="32"/>
          <w:lang w:val="en-US" w:eastAsia="zh-CN"/>
        </w:rPr>
        <w:t>参加第六届全国大学生人力资源管理知识技能竞赛获南方大区二等奖，参加首届全国高校“我们爱上思政课”大赛获大学生思政课分众式优秀学习成果二等奖，2支队伍参加湖南省网络应用技能比赛获得2个三等奖，参加全省武术比赛获得4金4银3铜团体总分第2名，参加全省跆拳道比赛获得3金5银7铜团体第2名。</w:t>
      </w:r>
    </w:p>
    <w:p>
      <w:pPr>
        <w:spacing w:line="576"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科研</w:t>
      </w:r>
      <w:r>
        <w:rPr>
          <w:rFonts w:hint="eastAsia" w:ascii="黑体" w:hAnsi="黑体" w:eastAsia="黑体" w:cs="黑体"/>
          <w:color w:val="auto"/>
          <w:sz w:val="32"/>
          <w:szCs w:val="32"/>
          <w:lang w:eastAsia="zh-CN"/>
        </w:rPr>
        <w:t>与社会服务取得新成绩</w:t>
      </w:r>
    </w:p>
    <w:p>
      <w:pPr>
        <w:spacing w:line="576" w:lineRule="exact"/>
        <w:ind w:firstLine="640"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1.科研工作有新的突破。</w:t>
      </w:r>
      <w:r>
        <w:rPr>
          <w:rFonts w:hint="eastAsia" w:ascii="仿宋" w:hAnsi="仿宋" w:eastAsia="仿宋" w:cs="仿宋"/>
          <w:color w:val="auto"/>
          <w:sz w:val="32"/>
          <w:szCs w:val="32"/>
        </w:rPr>
        <w:t>课题</w:t>
      </w:r>
      <w:r>
        <w:rPr>
          <w:rFonts w:hint="eastAsia" w:ascii="仿宋" w:hAnsi="仿宋" w:eastAsia="仿宋" w:cs="仿宋"/>
          <w:color w:val="auto"/>
          <w:sz w:val="32"/>
          <w:szCs w:val="32"/>
          <w:lang w:eastAsia="zh-CN"/>
        </w:rPr>
        <w:t>立项</w:t>
      </w:r>
      <w:r>
        <w:rPr>
          <w:rFonts w:hint="eastAsia" w:ascii="仿宋" w:hAnsi="仿宋" w:eastAsia="仿宋" w:cs="仿宋"/>
          <w:color w:val="auto"/>
          <w:sz w:val="32"/>
          <w:szCs w:val="32"/>
        </w:rPr>
        <w:t>有</w:t>
      </w:r>
      <w:r>
        <w:rPr>
          <w:rFonts w:hint="eastAsia" w:ascii="仿宋" w:hAnsi="仿宋" w:eastAsia="仿宋" w:cs="仿宋"/>
          <w:color w:val="auto"/>
          <w:sz w:val="32"/>
          <w:szCs w:val="32"/>
          <w:lang w:eastAsia="zh-CN"/>
        </w:rPr>
        <w:t>提高，共立项省、厅级课题24项，学会课题6项，同比增长18.2%。立项横向课题11项，超额完成学院年度工作任务37.5%。立院级重大招标课题5项，超过年度工作任务66.7%。院外到账科研资金109.18万元，同比增长9.9%。</w:t>
      </w:r>
      <w:r>
        <w:rPr>
          <w:rFonts w:hint="eastAsia" w:ascii="仿宋" w:hAnsi="仿宋" w:eastAsia="仿宋" w:cs="仿宋"/>
          <w:color w:val="auto"/>
          <w:sz w:val="32"/>
          <w:szCs w:val="32"/>
        </w:rPr>
        <w:t>论文质量有提升，知网可查我院论文44篇，核心期刊</w:t>
      </w:r>
      <w:r>
        <w:rPr>
          <w:rFonts w:hint="eastAsia" w:ascii="仿宋" w:hAnsi="仿宋" w:eastAsia="仿宋" w:cs="仿宋"/>
          <w:color w:val="auto"/>
          <w:sz w:val="32"/>
          <w:szCs w:val="32"/>
          <w:lang w:eastAsia="zh-CN"/>
        </w:rPr>
        <w:t>发表</w:t>
      </w:r>
      <w:r>
        <w:rPr>
          <w:rFonts w:hint="eastAsia" w:ascii="仿宋" w:hAnsi="仿宋" w:eastAsia="仿宋" w:cs="仿宋"/>
          <w:color w:val="auto"/>
          <w:sz w:val="32"/>
          <w:szCs w:val="32"/>
        </w:rPr>
        <w:t>论文5篇。成果转化</w:t>
      </w:r>
      <w:r>
        <w:rPr>
          <w:rFonts w:hint="eastAsia" w:ascii="仿宋" w:hAnsi="仿宋" w:eastAsia="仿宋" w:cs="仿宋"/>
          <w:color w:val="auto"/>
          <w:sz w:val="32"/>
          <w:szCs w:val="32"/>
          <w:lang w:eastAsia="zh-CN"/>
        </w:rPr>
        <w:t>有亮点，获</w:t>
      </w:r>
      <w:r>
        <w:rPr>
          <w:rFonts w:hint="eastAsia" w:ascii="仿宋" w:hAnsi="仿宋" w:eastAsia="仿宋" w:cs="仿宋"/>
          <w:color w:val="auto"/>
          <w:sz w:val="32"/>
          <w:szCs w:val="32"/>
        </w:rPr>
        <w:t>实用新型</w:t>
      </w:r>
      <w:r>
        <w:rPr>
          <w:rFonts w:hint="eastAsia" w:ascii="仿宋" w:hAnsi="仿宋" w:eastAsia="仿宋" w:cs="仿宋"/>
          <w:color w:val="auto"/>
          <w:sz w:val="32"/>
          <w:szCs w:val="32"/>
          <w:lang w:eastAsia="zh-CN"/>
        </w:rPr>
        <w:t>专利</w:t>
      </w:r>
      <w:r>
        <w:rPr>
          <w:rFonts w:hint="eastAsia" w:ascii="仿宋" w:hAnsi="仿宋" w:eastAsia="仿宋" w:cs="仿宋"/>
          <w:color w:val="auto"/>
          <w:sz w:val="32"/>
          <w:szCs w:val="32"/>
        </w:rPr>
        <w:t>2项，发明专利1项，实现</w:t>
      </w:r>
      <w:r>
        <w:rPr>
          <w:rFonts w:hint="eastAsia" w:ascii="仿宋" w:hAnsi="仿宋" w:eastAsia="仿宋" w:cs="仿宋"/>
          <w:color w:val="auto"/>
          <w:sz w:val="32"/>
          <w:szCs w:val="32"/>
          <w:lang w:eastAsia="zh-CN"/>
        </w:rPr>
        <w:t>了学院</w:t>
      </w:r>
      <w:r>
        <w:rPr>
          <w:rFonts w:hint="eastAsia" w:ascii="仿宋" w:hAnsi="仿宋" w:eastAsia="仿宋" w:cs="仿宋"/>
          <w:color w:val="auto"/>
          <w:sz w:val="32"/>
          <w:szCs w:val="32"/>
        </w:rPr>
        <w:t>发明专利“零”</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突破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1项</w:t>
      </w:r>
      <w:r>
        <w:rPr>
          <w:rFonts w:hint="eastAsia" w:ascii="仿宋" w:hAnsi="仿宋" w:eastAsia="仿宋" w:cs="仿宋"/>
          <w:color w:val="auto"/>
          <w:sz w:val="32"/>
          <w:szCs w:val="32"/>
        </w:rPr>
        <w:t>科研成果被</w:t>
      </w:r>
      <w:r>
        <w:rPr>
          <w:rFonts w:hint="eastAsia" w:ascii="仿宋" w:hAnsi="仿宋" w:eastAsia="仿宋" w:cs="仿宋"/>
          <w:color w:val="auto"/>
          <w:sz w:val="32"/>
          <w:szCs w:val="32"/>
          <w:lang w:eastAsia="zh-CN"/>
        </w:rPr>
        <w:t>企业</w:t>
      </w:r>
      <w:r>
        <w:rPr>
          <w:rFonts w:hint="eastAsia" w:ascii="仿宋" w:hAnsi="仿宋" w:eastAsia="仿宋" w:cs="仿宋"/>
          <w:color w:val="auto"/>
          <w:sz w:val="32"/>
          <w:szCs w:val="32"/>
        </w:rPr>
        <w:t>应用推广，实现经济效应259万元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推荐湖南省高校科学研究项目咨询评审专家2人、湖南省科协专家库入库专家3人、湖南省社会科学成果评审委员会专家1人。成立学院科学技术协会，为学院</w:t>
      </w:r>
      <w:r>
        <w:rPr>
          <w:rFonts w:hint="eastAsia" w:ascii="仿宋" w:hAnsi="仿宋" w:eastAsia="仿宋" w:cs="仿宋"/>
          <w:color w:val="auto"/>
          <w:sz w:val="32"/>
          <w:szCs w:val="32"/>
          <w:lang w:eastAsia="zh-CN"/>
        </w:rPr>
        <w:t>全院</w:t>
      </w:r>
      <w:r>
        <w:rPr>
          <w:rFonts w:hint="eastAsia" w:ascii="仿宋" w:hAnsi="仿宋" w:eastAsia="仿宋" w:cs="仿宋"/>
          <w:color w:val="auto"/>
          <w:sz w:val="32"/>
          <w:szCs w:val="32"/>
        </w:rPr>
        <w:t>教师搭建</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科研新平台。</w:t>
      </w:r>
    </w:p>
    <w:p>
      <w:pPr>
        <w:spacing w:line="576"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lang w:eastAsia="zh-CN"/>
        </w:rPr>
        <w:t>服务社会能力大幅提升。</w:t>
      </w:r>
      <w:r>
        <w:rPr>
          <w:rFonts w:hint="eastAsia" w:ascii="仿宋" w:hAnsi="仿宋" w:eastAsia="仿宋" w:cs="仿宋"/>
          <w:color w:val="auto"/>
          <w:sz w:val="32"/>
          <w:szCs w:val="32"/>
        </w:rPr>
        <w:t>在疫情</w:t>
      </w:r>
      <w:r>
        <w:rPr>
          <w:rFonts w:hint="eastAsia" w:ascii="仿宋" w:hAnsi="仿宋" w:eastAsia="仿宋" w:cs="仿宋"/>
          <w:color w:val="auto"/>
          <w:sz w:val="32"/>
          <w:szCs w:val="32"/>
          <w:lang w:eastAsia="zh-CN"/>
        </w:rPr>
        <w:t>形势</w:t>
      </w:r>
      <w:r>
        <w:rPr>
          <w:rFonts w:hint="eastAsia" w:ascii="仿宋" w:hAnsi="仿宋" w:eastAsia="仿宋" w:cs="仿宋"/>
          <w:color w:val="auto"/>
          <w:sz w:val="32"/>
          <w:szCs w:val="32"/>
        </w:rPr>
        <w:t>下，</w:t>
      </w:r>
      <w:r>
        <w:rPr>
          <w:rFonts w:hint="eastAsia" w:ascii="仿宋" w:hAnsi="仿宋" w:eastAsia="仿宋" w:cs="仿宋"/>
          <w:color w:val="auto"/>
          <w:sz w:val="32"/>
          <w:szCs w:val="32"/>
          <w:lang w:eastAsia="zh-CN"/>
        </w:rPr>
        <w:t>克服困难，按质按量完成全省</w:t>
      </w:r>
      <w:r>
        <w:rPr>
          <w:rFonts w:hint="eastAsia" w:ascii="仿宋" w:hAnsi="仿宋" w:eastAsia="仿宋" w:cs="仿宋"/>
          <w:color w:val="auto"/>
          <w:sz w:val="32"/>
          <w:szCs w:val="32"/>
        </w:rPr>
        <w:t>警衔</w:t>
      </w:r>
      <w:r>
        <w:rPr>
          <w:rFonts w:hint="eastAsia" w:ascii="仿宋" w:hAnsi="仿宋" w:eastAsia="仿宋" w:cs="仿宋"/>
          <w:color w:val="auto"/>
          <w:sz w:val="32"/>
          <w:szCs w:val="32"/>
          <w:lang w:eastAsia="zh-CN"/>
        </w:rPr>
        <w:t>晋升</w:t>
      </w:r>
      <w:r>
        <w:rPr>
          <w:rFonts w:hint="eastAsia" w:ascii="仿宋" w:hAnsi="仿宋" w:eastAsia="仿宋" w:cs="仿宋"/>
          <w:color w:val="auto"/>
          <w:sz w:val="32"/>
          <w:szCs w:val="32"/>
        </w:rPr>
        <w:t>集中培训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创新</w:t>
      </w:r>
      <w:r>
        <w:rPr>
          <w:rFonts w:hint="eastAsia" w:ascii="仿宋" w:hAnsi="仿宋" w:eastAsia="仿宋" w:cs="仿宋"/>
          <w:color w:val="auto"/>
          <w:sz w:val="32"/>
          <w:szCs w:val="32"/>
          <w:lang w:eastAsia="zh-CN"/>
        </w:rPr>
        <w:t>与</w:t>
      </w:r>
      <w:r>
        <w:rPr>
          <w:rFonts w:hint="eastAsia" w:ascii="仿宋" w:hAnsi="仿宋" w:eastAsia="仿宋" w:cs="仿宋"/>
          <w:color w:val="auto"/>
          <w:sz w:val="32"/>
          <w:szCs w:val="32"/>
        </w:rPr>
        <w:t>中央司法警官学院、省高院、长沙</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中院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湘西</w:t>
      </w:r>
      <w:r>
        <w:rPr>
          <w:rFonts w:hint="eastAsia" w:ascii="仿宋" w:hAnsi="仿宋" w:eastAsia="仿宋" w:cs="仿宋"/>
          <w:color w:val="auto"/>
          <w:sz w:val="32"/>
          <w:szCs w:val="32"/>
          <w:lang w:eastAsia="zh-CN"/>
        </w:rPr>
        <w:t>自治洲</w:t>
      </w:r>
      <w:r>
        <w:rPr>
          <w:rFonts w:hint="eastAsia" w:ascii="仿宋" w:hAnsi="仿宋" w:eastAsia="仿宋" w:cs="仿宋"/>
          <w:color w:val="auto"/>
          <w:sz w:val="32"/>
          <w:szCs w:val="32"/>
        </w:rPr>
        <w:t>烟草专卖局</w:t>
      </w:r>
      <w:r>
        <w:rPr>
          <w:rFonts w:hint="eastAsia" w:ascii="仿宋" w:hAnsi="仿宋" w:eastAsia="仿宋" w:cs="仿宋"/>
          <w:color w:val="auto"/>
          <w:sz w:val="32"/>
          <w:szCs w:val="32"/>
          <w:lang w:eastAsia="zh-CN"/>
        </w:rPr>
        <w:t>开展培训合作，拓宽了</w:t>
      </w:r>
      <w:r>
        <w:rPr>
          <w:rFonts w:hint="eastAsia" w:ascii="仿宋" w:hAnsi="仿宋" w:eastAsia="仿宋" w:cs="仿宋"/>
          <w:color w:val="auto"/>
          <w:sz w:val="32"/>
          <w:szCs w:val="32"/>
        </w:rPr>
        <w:t>培训服务领域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扩大</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社会反响</w:t>
      </w:r>
      <w:r>
        <w:rPr>
          <w:rFonts w:hint="eastAsia" w:ascii="仿宋" w:hAnsi="仿宋" w:eastAsia="仿宋" w:cs="仿宋"/>
          <w:color w:val="auto"/>
          <w:sz w:val="32"/>
          <w:szCs w:val="32"/>
          <w:lang w:eastAsia="zh-CN"/>
        </w:rPr>
        <w:t>，全年共</w:t>
      </w:r>
      <w:r>
        <w:rPr>
          <w:rFonts w:hint="eastAsia" w:ascii="仿宋" w:hAnsi="仿宋" w:eastAsia="仿宋" w:cs="仿宋"/>
          <w:color w:val="auto"/>
          <w:sz w:val="32"/>
          <w:szCs w:val="32"/>
        </w:rPr>
        <w:t>完成</w:t>
      </w:r>
      <w:r>
        <w:rPr>
          <w:rFonts w:hint="eastAsia" w:ascii="仿宋" w:hAnsi="仿宋" w:eastAsia="仿宋" w:cs="仿宋"/>
          <w:color w:val="auto"/>
          <w:sz w:val="32"/>
          <w:szCs w:val="32"/>
          <w:lang w:eastAsia="zh-CN"/>
        </w:rPr>
        <w:t>各类</w:t>
      </w:r>
      <w:r>
        <w:rPr>
          <w:rFonts w:hint="eastAsia" w:ascii="仿宋" w:hAnsi="仿宋" w:eastAsia="仿宋" w:cs="仿宋"/>
          <w:color w:val="auto"/>
          <w:sz w:val="32"/>
          <w:szCs w:val="32"/>
        </w:rPr>
        <w:t>培训工作32期，</w:t>
      </w:r>
      <w:r>
        <w:rPr>
          <w:rFonts w:hint="eastAsia" w:ascii="仿宋" w:hAnsi="仿宋" w:eastAsia="仿宋" w:cs="仿宋"/>
          <w:color w:val="auto"/>
          <w:sz w:val="32"/>
          <w:szCs w:val="32"/>
          <w:lang w:eastAsia="zh-CN"/>
        </w:rPr>
        <w:t>培训</w:t>
      </w:r>
      <w:r>
        <w:rPr>
          <w:rFonts w:hint="eastAsia" w:ascii="仿宋" w:hAnsi="仿宋" w:eastAsia="仿宋" w:cs="仿宋"/>
          <w:color w:val="auto"/>
          <w:sz w:val="32"/>
          <w:szCs w:val="32"/>
        </w:rPr>
        <w:t>4800人</w:t>
      </w:r>
      <w:r>
        <w:rPr>
          <w:rFonts w:hint="eastAsia" w:ascii="仿宋" w:hAnsi="仿宋" w:eastAsia="仿宋" w:cs="仿宋"/>
          <w:color w:val="auto"/>
          <w:sz w:val="32"/>
          <w:szCs w:val="32"/>
          <w:lang w:eastAsia="zh-CN"/>
        </w:rPr>
        <w:t>次。崇真司法鉴定所全年完成鉴定案件</w:t>
      </w:r>
      <w:r>
        <w:rPr>
          <w:rFonts w:hint="eastAsia" w:ascii="仿宋" w:hAnsi="仿宋" w:eastAsia="仿宋" w:cs="仿宋"/>
          <w:color w:val="auto"/>
          <w:sz w:val="32"/>
          <w:szCs w:val="32"/>
          <w:lang w:val="en-US" w:eastAsia="zh-CN"/>
        </w:rPr>
        <w:t>200起，在服务法治建设发挥了应有的作用。与</w:t>
      </w:r>
      <w:r>
        <w:rPr>
          <w:rFonts w:hint="eastAsia" w:ascii="仿宋" w:hAnsi="仿宋" w:eastAsia="仿宋" w:cs="仿宋"/>
          <w:bCs/>
          <w:color w:val="auto"/>
          <w:sz w:val="32"/>
          <w:szCs w:val="32"/>
        </w:rPr>
        <w:t>民和驾校</w:t>
      </w:r>
      <w:r>
        <w:rPr>
          <w:rFonts w:hint="eastAsia" w:ascii="仿宋" w:hAnsi="仿宋" w:eastAsia="仿宋" w:cs="仿宋"/>
          <w:bCs/>
          <w:color w:val="auto"/>
          <w:sz w:val="32"/>
          <w:szCs w:val="32"/>
          <w:lang w:eastAsia="zh-CN"/>
        </w:rPr>
        <w:t>合作，改革学生驾驶培训模式，实现了学校、学生、企业三方共赢。以上三项收益，为学校办学提供了有益的资金补充。</w:t>
      </w:r>
      <w:r>
        <w:rPr>
          <w:rFonts w:hint="eastAsia" w:ascii="仿宋" w:hAnsi="仿宋" w:eastAsia="仿宋" w:cs="仿宋"/>
          <w:color w:val="auto"/>
          <w:sz w:val="32"/>
          <w:szCs w:val="32"/>
        </w:rPr>
        <w:t>打造</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“法润三湘”大学生普法志愿者联盟法治平台，</w:t>
      </w:r>
      <w:r>
        <w:rPr>
          <w:rFonts w:hint="eastAsia" w:ascii="仿宋" w:hAnsi="仿宋" w:eastAsia="仿宋" w:cs="仿宋"/>
          <w:color w:val="auto"/>
          <w:sz w:val="32"/>
          <w:szCs w:val="32"/>
          <w:lang w:eastAsia="zh-CN"/>
        </w:rPr>
        <w:t>开展了“民法典进万家”“</w:t>
      </w:r>
      <w:r>
        <w:rPr>
          <w:rFonts w:hint="eastAsia" w:ascii="仿宋" w:hAnsi="仿宋" w:eastAsia="仿宋" w:cs="仿宋"/>
          <w:color w:val="auto"/>
          <w:sz w:val="32"/>
          <w:szCs w:val="32"/>
          <w:lang w:val="en-US" w:eastAsia="zh-CN"/>
        </w:rPr>
        <w:t>法治进社区</w:t>
      </w:r>
      <w:r>
        <w:rPr>
          <w:rFonts w:hint="eastAsia" w:ascii="仿宋" w:hAnsi="仿宋" w:eastAsia="仿宋" w:cs="仿宋"/>
          <w:color w:val="auto"/>
          <w:sz w:val="32"/>
          <w:szCs w:val="32"/>
          <w:lang w:eastAsia="zh-CN"/>
        </w:rPr>
        <w:t>”等社区治理法治服务，</w:t>
      </w:r>
      <w:r>
        <w:rPr>
          <w:rFonts w:hint="eastAsia" w:ascii="仿宋" w:hAnsi="仿宋" w:eastAsia="仿宋" w:cs="仿宋"/>
          <w:color w:val="auto"/>
          <w:sz w:val="32"/>
          <w:szCs w:val="32"/>
          <w:lang w:val="en-US" w:eastAsia="zh-CN"/>
        </w:rPr>
        <w:t>走进开福区、宁乡市等基层社区进行普法活动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形成了法治服务特色</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品牌。学院发挥</w:t>
      </w:r>
      <w:r>
        <w:rPr>
          <w:rFonts w:hint="eastAsia" w:ascii="仿宋" w:hAnsi="仿宋" w:eastAsia="仿宋" w:cs="仿宋"/>
          <w:color w:val="auto"/>
          <w:sz w:val="32"/>
          <w:szCs w:val="32"/>
          <w:lang w:eastAsia="zh-CN"/>
        </w:rPr>
        <w:t>自身</w:t>
      </w:r>
      <w:r>
        <w:rPr>
          <w:rFonts w:hint="eastAsia" w:ascii="仿宋" w:hAnsi="仿宋" w:eastAsia="仿宋" w:cs="仿宋"/>
          <w:color w:val="auto"/>
          <w:sz w:val="32"/>
          <w:szCs w:val="32"/>
        </w:rPr>
        <w:t>专业资源优势，</w:t>
      </w:r>
      <w:r>
        <w:rPr>
          <w:rFonts w:hint="eastAsia" w:ascii="仿宋" w:hAnsi="仿宋" w:eastAsia="仿宋" w:cs="仿宋"/>
          <w:b w:val="0"/>
          <w:bCs w:val="0"/>
          <w:color w:val="auto"/>
          <w:sz w:val="32"/>
          <w:szCs w:val="32"/>
          <w:lang w:eastAsia="zh-CN"/>
        </w:rPr>
        <w:t>与茶陵监狱合作研发了全省高度戒备监狱执法标准，</w:t>
      </w:r>
      <w:r>
        <w:rPr>
          <w:rFonts w:hint="eastAsia" w:ascii="仿宋" w:hAnsi="仿宋" w:eastAsia="仿宋" w:cs="仿宋"/>
          <w:color w:val="auto"/>
          <w:sz w:val="32"/>
          <w:szCs w:val="32"/>
        </w:rPr>
        <w:t>联合</w:t>
      </w:r>
      <w:r>
        <w:rPr>
          <w:rFonts w:hint="eastAsia" w:ascii="仿宋" w:hAnsi="仿宋" w:eastAsia="仿宋" w:cs="仿宋"/>
          <w:color w:val="auto"/>
          <w:sz w:val="32"/>
          <w:szCs w:val="32"/>
          <w:lang w:eastAsia="zh-CN"/>
        </w:rPr>
        <w:t>南县</w:t>
      </w:r>
      <w:r>
        <w:rPr>
          <w:rFonts w:hint="eastAsia" w:ascii="仿宋" w:hAnsi="仿宋" w:eastAsia="仿宋" w:cs="仿宋"/>
          <w:color w:val="auto"/>
          <w:sz w:val="32"/>
          <w:szCs w:val="32"/>
        </w:rPr>
        <w:t>政府共同打造县域法治建设与服务基地，服务基层社会治理，为推进法治湖南建设贡献</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警院力量。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3.生源质量稳步提升，创业就业工作有新进展。</w:t>
      </w:r>
      <w:r>
        <w:rPr>
          <w:rFonts w:hint="eastAsia" w:ascii="仿宋" w:hAnsi="仿宋" w:eastAsia="仿宋" w:cs="仿宋"/>
          <w:color w:val="auto"/>
          <w:sz w:val="32"/>
          <w:szCs w:val="32"/>
          <w:lang w:val="en-US" w:eastAsia="zh-CN"/>
        </w:rPr>
        <w:t>学院共招生1869人，其中</w:t>
      </w:r>
      <w:r>
        <w:rPr>
          <w:rFonts w:hint="eastAsia" w:ascii="仿宋" w:hAnsi="仿宋" w:eastAsia="仿宋" w:cs="仿宋"/>
          <w:color w:val="auto"/>
          <w:sz w:val="32"/>
          <w:szCs w:val="32"/>
        </w:rPr>
        <w:t>提前批专业</w:t>
      </w:r>
      <w:r>
        <w:rPr>
          <w:rFonts w:hint="eastAsia" w:ascii="仿宋" w:hAnsi="仿宋" w:eastAsia="仿宋" w:cs="仿宋"/>
          <w:color w:val="auto"/>
          <w:sz w:val="32"/>
          <w:szCs w:val="32"/>
          <w:lang w:val="en-US" w:eastAsia="zh-CN"/>
        </w:rPr>
        <w:t>289</w:t>
      </w:r>
      <w:r>
        <w:rPr>
          <w:rFonts w:hint="eastAsia" w:ascii="仿宋" w:hAnsi="仿宋" w:eastAsia="仿宋" w:cs="仿宋"/>
          <w:color w:val="auto"/>
          <w:sz w:val="32"/>
          <w:szCs w:val="32"/>
        </w:rPr>
        <w:t>人，录取分数线较往年明显提升，</w:t>
      </w:r>
      <w:r>
        <w:rPr>
          <w:rFonts w:hint="eastAsia" w:ascii="仿宋" w:hAnsi="仿宋" w:eastAsia="仿宋" w:cs="仿宋"/>
          <w:color w:val="auto"/>
          <w:sz w:val="32"/>
          <w:szCs w:val="32"/>
          <w:lang w:val="en-US" w:eastAsia="zh-CN"/>
        </w:rPr>
        <w:t>进一步提高了生源质量；</w:t>
      </w:r>
      <w:r>
        <w:rPr>
          <w:rFonts w:hint="eastAsia" w:ascii="仿宋" w:hAnsi="仿宋" w:eastAsia="仿宋" w:cs="仿宋"/>
          <w:b w:val="0"/>
          <w:bCs w:val="0"/>
          <w:color w:val="auto"/>
          <w:sz w:val="32"/>
          <w:szCs w:val="32"/>
          <w:lang w:val="en-US" w:eastAsia="zh-CN"/>
        </w:rPr>
        <w:t>扶持了6个大学生创新创业项目入驻学院大学生创新创业孵化基地；</w:t>
      </w:r>
      <w:r>
        <w:rPr>
          <w:rFonts w:hint="eastAsia" w:ascii="仿宋" w:hAnsi="仿宋" w:eastAsia="仿宋" w:cs="仿宋"/>
          <w:color w:val="auto"/>
          <w:sz w:val="32"/>
          <w:szCs w:val="32"/>
          <w:lang w:val="en-US" w:eastAsia="zh-CN"/>
        </w:rPr>
        <w:t>开展了就业精准指导与帮扶工作，</w:t>
      </w:r>
      <w:r>
        <w:rPr>
          <w:rFonts w:hint="eastAsia" w:ascii="仿宋" w:hAnsi="仿宋" w:eastAsia="仿宋" w:cs="仿宋"/>
          <w:color w:val="auto"/>
          <w:sz w:val="32"/>
          <w:szCs w:val="32"/>
        </w:rPr>
        <w:t>推动实习就业一体化，</w:t>
      </w:r>
      <w:r>
        <w:rPr>
          <w:rFonts w:hint="eastAsia" w:ascii="仿宋" w:hAnsi="仿宋" w:eastAsia="仿宋" w:cs="仿宋"/>
          <w:color w:val="auto"/>
          <w:kern w:val="2"/>
          <w:sz w:val="32"/>
          <w:szCs w:val="32"/>
          <w:lang w:val="en-US" w:eastAsia="zh-CN" w:bidi="ar-SA"/>
        </w:rPr>
        <w:t>学院2021届毕业生初次就业率为76.71%，同比增长15.18%；年底就业率为87.39%，超额完成既定目标。</w:t>
      </w:r>
    </w:p>
    <w:p>
      <w:pPr>
        <w:spacing w:line="576" w:lineRule="exact"/>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（五）支撑和服务</w:t>
      </w:r>
      <w:r>
        <w:rPr>
          <w:rFonts w:hint="eastAsia" w:ascii="黑体" w:hAnsi="黑体" w:eastAsia="黑体" w:cs="黑体"/>
          <w:b w:val="0"/>
          <w:bCs w:val="0"/>
          <w:color w:val="auto"/>
          <w:sz w:val="32"/>
          <w:szCs w:val="32"/>
        </w:rPr>
        <w:t>保障</w:t>
      </w:r>
      <w:r>
        <w:rPr>
          <w:rFonts w:hint="eastAsia" w:ascii="黑体" w:hAnsi="黑体" w:eastAsia="黑体" w:cs="黑体"/>
          <w:b w:val="0"/>
          <w:bCs w:val="0"/>
          <w:color w:val="auto"/>
          <w:sz w:val="32"/>
          <w:szCs w:val="32"/>
          <w:lang w:eastAsia="zh-CN"/>
        </w:rPr>
        <w:t>体系得到完善</w:t>
      </w:r>
    </w:p>
    <w:p>
      <w:pPr>
        <w:spacing w:line="576" w:lineRule="exact"/>
        <w:ind w:firstLine="640"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1.</w:t>
      </w:r>
      <w:r>
        <w:rPr>
          <w:rFonts w:hint="eastAsia" w:ascii="仿宋" w:hAnsi="仿宋" w:eastAsia="仿宋" w:cs="仿宋"/>
          <w:b/>
          <w:bCs/>
          <w:color w:val="auto"/>
          <w:sz w:val="32"/>
          <w:szCs w:val="32"/>
          <w:lang w:eastAsia="zh-CN"/>
        </w:rPr>
        <w:t>加强了校园</w:t>
      </w:r>
      <w:r>
        <w:rPr>
          <w:rFonts w:hint="eastAsia" w:ascii="仿宋" w:hAnsi="仿宋" w:eastAsia="仿宋" w:cs="仿宋"/>
          <w:b/>
          <w:bCs/>
          <w:color w:val="auto"/>
          <w:sz w:val="32"/>
          <w:szCs w:val="32"/>
        </w:rPr>
        <w:t>基础建设</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围绕“建美丽校园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创一流警院”的总目标，以“我为群众办实事”为依托，学院</w:t>
      </w:r>
      <w:r>
        <w:rPr>
          <w:rFonts w:hint="eastAsia" w:ascii="仿宋" w:hAnsi="仿宋" w:eastAsia="仿宋" w:cs="仿宋"/>
          <w:color w:val="auto"/>
          <w:sz w:val="32"/>
          <w:szCs w:val="32"/>
          <w:lang w:eastAsia="zh-CN"/>
        </w:rPr>
        <w:t>育人</w:t>
      </w:r>
      <w:r>
        <w:rPr>
          <w:rFonts w:hint="eastAsia" w:ascii="仿宋" w:hAnsi="仿宋" w:eastAsia="仿宋" w:cs="仿宋"/>
          <w:color w:val="auto"/>
          <w:sz w:val="32"/>
          <w:szCs w:val="32"/>
        </w:rPr>
        <w:t>环境</w:t>
      </w:r>
      <w:r>
        <w:rPr>
          <w:rFonts w:hint="eastAsia" w:ascii="仿宋" w:hAnsi="仿宋" w:eastAsia="仿宋" w:cs="仿宋"/>
          <w:color w:val="auto"/>
          <w:sz w:val="32"/>
          <w:szCs w:val="32"/>
          <w:lang w:eastAsia="zh-CN"/>
        </w:rPr>
        <w:t>和教学条件得到</w:t>
      </w:r>
      <w:r>
        <w:rPr>
          <w:rFonts w:hint="eastAsia" w:ascii="仿宋" w:hAnsi="仿宋" w:eastAsia="仿宋" w:cs="仿宋"/>
          <w:color w:val="auto"/>
          <w:sz w:val="32"/>
          <w:szCs w:val="32"/>
        </w:rPr>
        <w:t>大幅提升。完成了校园的亮化绿化工程、学生宿舍改造</w:t>
      </w:r>
      <w:r>
        <w:rPr>
          <w:rFonts w:hint="eastAsia" w:ascii="仿宋" w:hAnsi="仿宋" w:eastAsia="仿宋" w:cs="仿宋"/>
          <w:color w:val="auto"/>
          <w:sz w:val="32"/>
          <w:szCs w:val="32"/>
          <w:lang w:eastAsia="zh-CN"/>
        </w:rPr>
        <w:t>、南门改造、新修建西大门、文化墙建设</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15项工程建设；</w:t>
      </w:r>
      <w:r>
        <w:rPr>
          <w:rFonts w:hint="eastAsia" w:ascii="仿宋" w:hAnsi="仿宋" w:eastAsia="仿宋" w:cs="仿宋"/>
          <w:color w:val="auto"/>
          <w:sz w:val="32"/>
          <w:szCs w:val="32"/>
        </w:rPr>
        <w:t>新建了智慧监所等</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个实训室</w:t>
      </w:r>
      <w:r>
        <w:rPr>
          <w:rFonts w:hint="eastAsia" w:ascii="仿宋" w:hAnsi="仿宋" w:eastAsia="仿宋" w:cs="仿宋"/>
          <w:color w:val="auto"/>
          <w:sz w:val="32"/>
          <w:szCs w:val="32"/>
          <w:lang w:eastAsia="zh-CN"/>
        </w:rPr>
        <w:t>；新征</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0亩地已通过市政府审批，即将办理交易相关手续</w:t>
      </w:r>
      <w:r>
        <w:rPr>
          <w:rFonts w:hint="eastAsia" w:ascii="仿宋" w:hAnsi="仿宋" w:eastAsia="仿宋" w:cs="仿宋"/>
          <w:color w:val="auto"/>
          <w:sz w:val="32"/>
          <w:szCs w:val="32"/>
          <w:lang w:eastAsia="zh-CN"/>
        </w:rPr>
        <w:t>；完成了</w:t>
      </w:r>
      <w:r>
        <w:rPr>
          <w:rFonts w:hint="eastAsia" w:ascii="仿宋" w:hAnsi="仿宋" w:eastAsia="仿宋" w:cs="仿宋"/>
          <w:color w:val="auto"/>
          <w:sz w:val="32"/>
          <w:szCs w:val="32"/>
        </w:rPr>
        <w:t>“智慧警院”项目初步设计、概算编制工作。</w:t>
      </w:r>
    </w:p>
    <w:p>
      <w:pPr>
        <w:pStyle w:val="14"/>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2.提升了综合治理水平。</w:t>
      </w:r>
      <w:r>
        <w:rPr>
          <w:rFonts w:hint="eastAsia" w:ascii="仿宋" w:hAnsi="仿宋" w:eastAsia="仿宋" w:cs="仿宋"/>
          <w:color w:val="auto"/>
          <w:sz w:val="32"/>
          <w:szCs w:val="32"/>
          <w:lang w:val="en-US" w:eastAsia="zh-CN"/>
        </w:rPr>
        <w:t>加强了学院制度建设，形成了以学院章程为核心的《制度汇编》，涵盖了教学科研、行政管理、学生管</w:t>
      </w:r>
      <w:r>
        <w:rPr>
          <w:rFonts w:hint="eastAsia" w:ascii="仿宋" w:hAnsi="仿宋" w:eastAsia="仿宋" w:cs="仿宋"/>
          <w:color w:val="auto"/>
          <w:kern w:val="2"/>
          <w:sz w:val="32"/>
          <w:szCs w:val="32"/>
          <w:lang w:val="en-US" w:eastAsia="zh-CN" w:bidi="ar-SA"/>
        </w:rPr>
        <w:t>理、财务后勤等173项制度，提高了学院依法依规综合治校水平。深入推进绩效分配改革，</w:t>
      </w:r>
      <w:r>
        <w:rPr>
          <w:rFonts w:hint="eastAsia" w:ascii="仿宋" w:hAnsi="仿宋" w:eastAsia="仿宋" w:cs="仿宋"/>
          <w:color w:val="auto"/>
          <w:sz w:val="32"/>
          <w:szCs w:val="32"/>
        </w:rPr>
        <w:t>修订</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《在职职工绩效奖金分配实施方案》，</w:t>
      </w:r>
      <w:r>
        <w:rPr>
          <w:rFonts w:hint="eastAsia" w:ascii="仿宋" w:hAnsi="仿宋" w:eastAsia="仿宋" w:cs="仿宋"/>
          <w:color w:val="auto"/>
          <w:sz w:val="32"/>
          <w:szCs w:val="32"/>
          <w:lang w:eastAsia="zh-CN"/>
        </w:rPr>
        <w:t>根据岗位职责性质和工作难易程度</w:t>
      </w:r>
      <w:r>
        <w:rPr>
          <w:rFonts w:hint="eastAsia" w:ascii="仿宋" w:hAnsi="仿宋" w:eastAsia="仿宋" w:cs="仿宋"/>
          <w:color w:val="auto"/>
          <w:sz w:val="32"/>
          <w:szCs w:val="32"/>
        </w:rPr>
        <w:t>制定</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不同</w:t>
      </w:r>
      <w:r>
        <w:rPr>
          <w:rFonts w:hint="eastAsia" w:ascii="仿宋" w:hAnsi="仿宋" w:eastAsia="仿宋" w:cs="仿宋"/>
          <w:color w:val="auto"/>
          <w:sz w:val="32"/>
          <w:szCs w:val="32"/>
          <w:lang w:eastAsia="zh-CN"/>
        </w:rPr>
        <w:t>绩效</w:t>
      </w:r>
      <w:r>
        <w:rPr>
          <w:rFonts w:hint="eastAsia" w:ascii="仿宋" w:hAnsi="仿宋" w:eastAsia="仿宋" w:cs="仿宋"/>
          <w:color w:val="auto"/>
          <w:sz w:val="32"/>
          <w:szCs w:val="32"/>
        </w:rPr>
        <w:t>标准，</w:t>
      </w:r>
      <w:r>
        <w:rPr>
          <w:rFonts w:hint="eastAsia" w:ascii="仿宋" w:hAnsi="仿宋" w:eastAsia="仿宋" w:cs="仿宋"/>
          <w:color w:val="auto"/>
          <w:sz w:val="32"/>
          <w:szCs w:val="32"/>
          <w:lang w:eastAsia="zh-CN"/>
        </w:rPr>
        <w:t>合理拉开收入差距，</w:t>
      </w:r>
      <w:r>
        <w:rPr>
          <w:rFonts w:hint="eastAsia" w:ascii="仿宋" w:hAnsi="仿宋" w:eastAsia="仿宋" w:cs="仿宋"/>
          <w:color w:val="auto"/>
          <w:sz w:val="32"/>
          <w:szCs w:val="32"/>
        </w:rPr>
        <w:t>发挥</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绩效考核指挥棒的作用，</w:t>
      </w:r>
      <w:r>
        <w:rPr>
          <w:rFonts w:hint="eastAsia" w:ascii="仿宋" w:hAnsi="仿宋" w:eastAsia="仿宋" w:cs="仿宋"/>
          <w:color w:val="auto"/>
          <w:sz w:val="32"/>
          <w:szCs w:val="32"/>
          <w:lang w:eastAsia="zh-CN"/>
        </w:rPr>
        <w:t>较好地</w:t>
      </w:r>
      <w:r>
        <w:rPr>
          <w:rFonts w:hint="eastAsia" w:ascii="仿宋" w:hAnsi="仿宋" w:eastAsia="仿宋" w:cs="仿宋"/>
          <w:color w:val="auto"/>
          <w:sz w:val="32"/>
          <w:szCs w:val="32"/>
        </w:rPr>
        <w:t>激发</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教职工干事创业的热情和</w:t>
      </w:r>
      <w:r>
        <w:rPr>
          <w:rFonts w:hint="eastAsia" w:ascii="仿宋" w:hAnsi="仿宋" w:eastAsia="仿宋" w:cs="仿宋"/>
          <w:color w:val="auto"/>
          <w:sz w:val="32"/>
          <w:szCs w:val="32"/>
          <w:lang w:eastAsia="zh-CN"/>
        </w:rPr>
        <w:t>主观</w:t>
      </w:r>
      <w:r>
        <w:rPr>
          <w:rFonts w:hint="eastAsia" w:ascii="仿宋" w:hAnsi="仿宋" w:eastAsia="仿宋" w:cs="仿宋"/>
          <w:color w:val="auto"/>
          <w:sz w:val="32"/>
          <w:szCs w:val="32"/>
        </w:rPr>
        <w:t>能动性。</w:t>
      </w:r>
      <w:r>
        <w:rPr>
          <w:rFonts w:hint="eastAsia" w:ascii="仿宋" w:hAnsi="仿宋" w:eastAsia="仿宋" w:cs="仿宋"/>
          <w:color w:val="auto"/>
          <w:sz w:val="32"/>
          <w:szCs w:val="32"/>
          <w:lang w:val="en-US" w:eastAsia="zh-CN"/>
        </w:rPr>
        <w:t>舆论宣传发声有力，全年在各类媒体推出新闻宣传稿452篇，在人民网、人民日报客户端、湖南日报、湖南卫视、红网等主流媒体推送宣传报道66篇，创学院历史之最，全面提升了学院的良好形象和影响力。积极</w:t>
      </w:r>
      <w:r>
        <w:rPr>
          <w:rFonts w:hint="eastAsia" w:ascii="仿宋" w:hAnsi="仿宋" w:eastAsia="仿宋" w:cs="仿宋"/>
          <w:color w:val="auto"/>
          <w:sz w:val="32"/>
          <w:szCs w:val="32"/>
          <w:lang w:eastAsia="zh-CN"/>
        </w:rPr>
        <w:t>关心服务离退休老同志，上门走访</w:t>
      </w:r>
      <w:r>
        <w:rPr>
          <w:rFonts w:hint="eastAsia" w:ascii="仿宋" w:hAnsi="仿宋" w:eastAsia="仿宋" w:cs="仿宋"/>
          <w:color w:val="auto"/>
          <w:sz w:val="32"/>
          <w:szCs w:val="32"/>
          <w:lang w:val="en-US" w:eastAsia="zh-CN"/>
        </w:rPr>
        <w:t>70余人次，送达慰问金和物资达26万余元。</w:t>
      </w:r>
      <w:r>
        <w:rPr>
          <w:rFonts w:hint="eastAsia" w:ascii="仿宋" w:hAnsi="仿宋" w:eastAsia="仿宋" w:cs="仿宋"/>
          <w:color w:val="auto"/>
          <w:kern w:val="2"/>
          <w:sz w:val="32"/>
          <w:szCs w:val="32"/>
          <w:lang w:val="en-US" w:eastAsia="zh-CN" w:bidi="ar-SA"/>
        </w:rPr>
        <w:t>解决了历史遗留难题，迎难而上正式收回了综合培训楼，千方百计推进小区建设，实现了年底交房的承诺。二大历史遗留问题的有效解决，</w:t>
      </w:r>
      <w:r>
        <w:rPr>
          <w:rFonts w:hint="eastAsia" w:ascii="仿宋" w:hAnsi="仿宋" w:eastAsia="仿宋" w:cs="仿宋"/>
          <w:b w:val="0"/>
          <w:bCs w:val="0"/>
          <w:color w:val="auto"/>
          <w:sz w:val="32"/>
          <w:szCs w:val="32"/>
          <w:lang w:val="en-US" w:eastAsia="zh-CN"/>
        </w:rPr>
        <w:t>为学院后续高质量发展甩掉了沉重的历史包袱，实现了轻装上阵</w:t>
      </w:r>
      <w:r>
        <w:rPr>
          <w:rFonts w:hint="eastAsia" w:ascii="仿宋" w:hAnsi="仿宋" w:eastAsia="仿宋" w:cs="仿宋"/>
          <w:color w:val="auto"/>
          <w:sz w:val="32"/>
          <w:szCs w:val="32"/>
        </w:rPr>
        <w:t>。</w:t>
      </w:r>
    </w:p>
    <w:p>
      <w:pPr>
        <w:spacing w:line="576" w:lineRule="exact"/>
        <w:ind w:firstLine="640" w:firstLineChars="200"/>
        <w:rPr>
          <w:rFonts w:ascii="仿宋_GB2312" w:hAnsi="宋体" w:eastAsia="仿宋_GB2312" w:cs="宋体"/>
          <w:color w:val="auto"/>
          <w:sz w:val="32"/>
          <w:szCs w:val="32"/>
        </w:rPr>
      </w:pPr>
      <w:r>
        <w:rPr>
          <w:rFonts w:hint="eastAsia" w:ascii="仿宋" w:hAnsi="仿宋" w:eastAsia="仿宋" w:cs="仿宋"/>
          <w:b/>
          <w:bCs/>
          <w:color w:val="auto"/>
          <w:sz w:val="32"/>
          <w:szCs w:val="32"/>
          <w:lang w:val="en-US" w:eastAsia="zh-CN"/>
        </w:rPr>
        <w:t>3.加强了平安高校建设。</w:t>
      </w:r>
      <w:r>
        <w:rPr>
          <w:rFonts w:hint="eastAsia" w:ascii="仿宋" w:hAnsi="仿宋" w:eastAsia="仿宋" w:cs="仿宋"/>
          <w:color w:val="auto"/>
          <w:sz w:val="32"/>
          <w:szCs w:val="32"/>
          <w:lang w:eastAsia="zh-CN"/>
        </w:rPr>
        <w:t>学院认真落实</w:t>
      </w:r>
      <w:r>
        <w:rPr>
          <w:rFonts w:hint="eastAsia" w:ascii="仿宋" w:hAnsi="仿宋" w:eastAsia="仿宋" w:cs="仿宋"/>
          <w:color w:val="auto"/>
          <w:sz w:val="32"/>
          <w:szCs w:val="32"/>
        </w:rPr>
        <w:t>上级疫情防控要求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常态化</w:t>
      </w:r>
      <w:r>
        <w:rPr>
          <w:rFonts w:hint="eastAsia" w:ascii="仿宋" w:hAnsi="仿宋" w:eastAsia="仿宋" w:cs="仿宋"/>
          <w:color w:val="auto"/>
          <w:sz w:val="32"/>
          <w:szCs w:val="32"/>
          <w:lang w:eastAsia="zh-CN"/>
        </w:rPr>
        <w:t>开展</w:t>
      </w:r>
      <w:r>
        <w:rPr>
          <w:rFonts w:hint="eastAsia" w:ascii="仿宋" w:hAnsi="仿宋" w:eastAsia="仿宋" w:cs="仿宋"/>
          <w:color w:val="auto"/>
          <w:sz w:val="32"/>
          <w:szCs w:val="32"/>
        </w:rPr>
        <w:t>疫情防控，严格执行校园“封闭式”管理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每天</w:t>
      </w:r>
      <w:r>
        <w:rPr>
          <w:rFonts w:hint="eastAsia" w:ascii="仿宋" w:hAnsi="仿宋" w:eastAsia="仿宋" w:cs="仿宋"/>
          <w:color w:val="auto"/>
          <w:sz w:val="32"/>
          <w:szCs w:val="32"/>
          <w:lang w:eastAsia="zh-CN"/>
        </w:rPr>
        <w:t>对所有入校人员进行</w:t>
      </w:r>
      <w:r>
        <w:rPr>
          <w:rFonts w:hint="eastAsia" w:ascii="仿宋" w:hAnsi="仿宋" w:eastAsia="仿宋" w:cs="仿宋"/>
          <w:color w:val="auto"/>
          <w:sz w:val="32"/>
          <w:szCs w:val="32"/>
        </w:rPr>
        <w:t>健康码、行程码</w:t>
      </w:r>
      <w:r>
        <w:rPr>
          <w:rFonts w:hint="eastAsia" w:ascii="仿宋" w:hAnsi="仿宋" w:eastAsia="仿宋" w:cs="仿宋"/>
          <w:color w:val="auto"/>
          <w:sz w:val="32"/>
          <w:szCs w:val="32"/>
          <w:lang w:eastAsia="zh-CN"/>
        </w:rPr>
        <w:t>查验和</w:t>
      </w:r>
      <w:r>
        <w:rPr>
          <w:rFonts w:hint="eastAsia" w:ascii="仿宋" w:hAnsi="仿宋" w:eastAsia="仿宋" w:cs="仿宋"/>
          <w:color w:val="auto"/>
          <w:sz w:val="32"/>
          <w:szCs w:val="32"/>
        </w:rPr>
        <w:t>体温</w:t>
      </w:r>
      <w:r>
        <w:rPr>
          <w:rFonts w:hint="eastAsia" w:ascii="仿宋" w:hAnsi="仿宋" w:eastAsia="仿宋" w:cs="仿宋"/>
          <w:color w:val="auto"/>
          <w:sz w:val="32"/>
          <w:szCs w:val="32"/>
          <w:lang w:eastAsia="zh-CN"/>
        </w:rPr>
        <w:t>监测</w:t>
      </w:r>
      <w:r>
        <w:rPr>
          <w:rFonts w:hint="eastAsia" w:ascii="仿宋" w:hAnsi="仿宋" w:eastAsia="仿宋" w:cs="仿宋"/>
          <w:color w:val="auto"/>
          <w:sz w:val="32"/>
          <w:szCs w:val="32"/>
        </w:rPr>
        <w:t>，建立入校台账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落实日报零报制度，</w:t>
      </w:r>
      <w:r>
        <w:rPr>
          <w:rFonts w:hint="eastAsia" w:ascii="仿宋" w:hAnsi="仿宋" w:eastAsia="仿宋" w:cs="仿宋"/>
          <w:color w:val="auto"/>
          <w:sz w:val="32"/>
          <w:szCs w:val="32"/>
          <w:lang w:eastAsia="zh-CN"/>
        </w:rPr>
        <w:t>全院师生疫苗接种率达</w:t>
      </w:r>
      <w:r>
        <w:rPr>
          <w:rFonts w:hint="eastAsia" w:ascii="仿宋" w:hAnsi="仿宋" w:eastAsia="仿宋" w:cs="仿宋"/>
          <w:color w:val="auto"/>
          <w:sz w:val="32"/>
          <w:szCs w:val="32"/>
          <w:lang w:val="en-US" w:eastAsia="zh-CN"/>
        </w:rPr>
        <w:t>98.3%。</w:t>
      </w:r>
      <w:r>
        <w:rPr>
          <w:rFonts w:hint="eastAsia" w:ascii="仿宋" w:hAnsi="仿宋" w:eastAsia="仿宋" w:cs="仿宋"/>
          <w:color w:val="auto"/>
          <w:sz w:val="32"/>
          <w:szCs w:val="32"/>
        </w:rPr>
        <w:t>突出抓好</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消防安全、交通安全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防范电信网络诈骗等工作。2021年度，学院未发生任何安全事故，保障</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校园师生安全稳定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有</w:t>
      </w:r>
      <w:r>
        <w:rPr>
          <w:rFonts w:hint="eastAsia" w:ascii="仿宋" w:hAnsi="仿宋" w:eastAsia="仿宋" w:cs="仿宋"/>
          <w:color w:val="auto"/>
          <w:sz w:val="32"/>
          <w:szCs w:val="32"/>
          <w:lang w:eastAsia="zh-CN"/>
        </w:rPr>
        <w:t>力</w:t>
      </w:r>
      <w:r>
        <w:rPr>
          <w:rFonts w:hint="eastAsia" w:ascii="仿宋" w:hAnsi="仿宋" w:eastAsia="仿宋" w:cs="仿宋"/>
          <w:color w:val="auto"/>
          <w:sz w:val="32"/>
          <w:szCs w:val="32"/>
        </w:rPr>
        <w:t>推进</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平安高校建设</w:t>
      </w:r>
      <w:r>
        <w:rPr>
          <w:rFonts w:hint="eastAsia" w:ascii="仿宋" w:hAnsi="仿宋" w:eastAsia="仿宋" w:cs="仿宋"/>
          <w:color w:val="auto"/>
          <w:sz w:val="32"/>
          <w:szCs w:val="32"/>
          <w:lang w:eastAsia="zh-CN"/>
        </w:rPr>
        <w:t>。</w:t>
      </w:r>
    </w:p>
    <w:p>
      <w:pPr>
        <w:pStyle w:val="12"/>
        <w:widowControl/>
        <w:numPr>
          <w:ilvl w:val="0"/>
          <w:numId w:val="6"/>
        </w:numPr>
        <w:spacing w:line="600" w:lineRule="exact"/>
        <w:ind w:firstLineChars="0"/>
        <w:jc w:val="left"/>
        <w:rPr>
          <w:rFonts w:ascii="仿宋_GB2312" w:hAnsi="宋体" w:eastAsia="仿宋_GB2312" w:cs="宋体"/>
          <w:color w:val="auto"/>
          <w:sz w:val="32"/>
          <w:szCs w:val="32"/>
        </w:rPr>
      </w:pPr>
      <w:r>
        <w:rPr>
          <w:rFonts w:ascii="仿宋_GB2312" w:hAnsi="宋体" w:eastAsia="仿宋_GB2312" w:cs="宋体"/>
          <w:color w:val="auto"/>
          <w:sz w:val="32"/>
          <w:szCs w:val="32"/>
        </w:rPr>
        <w:t>存在的问题及</w:t>
      </w:r>
      <w:r>
        <w:rPr>
          <w:rFonts w:hint="eastAsia" w:ascii="仿宋_GB2312" w:hAnsi="宋体" w:eastAsia="仿宋_GB2312" w:cs="宋体"/>
          <w:color w:val="auto"/>
          <w:sz w:val="32"/>
          <w:szCs w:val="32"/>
        </w:rPr>
        <w:t>原因分析</w:t>
      </w:r>
    </w:p>
    <w:p>
      <w:pPr>
        <w:widowControl/>
        <w:spacing w:line="600" w:lineRule="exact"/>
        <w:ind w:firstLine="640" w:firstLineChars="20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湘警职院存在的主要问题及原因分析：</w:t>
      </w:r>
    </w:p>
    <w:p>
      <w:pPr>
        <w:ind w:firstLine="645"/>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湘警职院预算不够精准，由于学院属教学单位，上半年非税预算指标需下半年学生开学后才能实现，学院上半年人员经费不足，导致学院存在指标调剂使用的情况。</w:t>
      </w:r>
    </w:p>
    <w:p>
      <w:pPr>
        <w:widowControl/>
        <w:spacing w:line="600" w:lineRule="exact"/>
        <w:ind w:firstLine="640" w:firstLineChars="20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八、</w:t>
      </w:r>
      <w:r>
        <w:rPr>
          <w:rFonts w:ascii="仿宋_GB2312" w:hAnsi="宋体" w:eastAsia="仿宋_GB2312" w:cs="宋体"/>
          <w:color w:val="auto"/>
          <w:sz w:val="32"/>
          <w:szCs w:val="32"/>
        </w:rPr>
        <w:t>下一步改进措施</w:t>
      </w:r>
    </w:p>
    <w:p>
      <w:pPr>
        <w:widowControl/>
        <w:spacing w:line="600" w:lineRule="exact"/>
        <w:ind w:firstLine="640" w:firstLineChars="20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湘警职院下一步主要举措为：</w:t>
      </w:r>
    </w:p>
    <w:p>
      <w:pPr>
        <w:spacing w:line="52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1.提高预算编制的精细化。对上年预算结转结余和年度内的预算追加指标，在指标下达后，开展预算编制工作，根据预算指标对应的所属业务处室，配合各业务处室按照预算指标额度，结合实际的工作开展计划，编制项目支出明细预算，经相关领导审核批准后，作为年度预算的补充，据以作为经费支出的管理和考核依据。</w:t>
      </w:r>
    </w:p>
    <w:p>
      <w:pPr>
        <w:spacing w:line="52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细化预算编制工作，认真做好预算的编制。进一步加强内部机构的预算管理和绩效考核意识，严格按照预算编制的相关制度和要求，本着“勤俭节约、保障运转”的原则进行预算的编制；编制范围尽可能的全面，不漏项；进一步提高预算编制的科学性、合理性、严谨性和可控性。</w:t>
      </w:r>
    </w:p>
    <w:p>
      <w:pPr>
        <w:spacing w:line="520" w:lineRule="exact"/>
        <w:rPr>
          <w:rFonts w:ascii="仿宋_GB2312" w:hAnsi="宋体" w:eastAsia="仿宋_GB2312" w:cs="宋体"/>
          <w:color w:val="auto"/>
          <w:sz w:val="32"/>
          <w:szCs w:val="32"/>
        </w:rPr>
      </w:pPr>
      <w:r>
        <w:rPr>
          <w:rFonts w:hint="eastAsia" w:ascii="仿宋_GB2312" w:hAnsi="宋体" w:eastAsia="仿宋_GB2312" w:cs="宋体"/>
          <w:color w:val="auto"/>
          <w:sz w:val="32"/>
          <w:szCs w:val="32"/>
        </w:rPr>
        <w:t xml:space="preserve">    2.在日常预算执行管理过程中，合理合规的使用资金，进一步加强预算支出的审核、跟踪及预算执行情况分析。</w:t>
      </w:r>
    </w:p>
    <w:p>
      <w:pPr>
        <w:spacing w:line="520" w:lineRule="exact"/>
        <w:rPr>
          <w:rFonts w:ascii="仿宋_GB2312" w:hAnsi="宋体" w:eastAsia="仿宋_GB2312" w:cs="宋体"/>
          <w:color w:val="auto"/>
          <w:sz w:val="32"/>
          <w:szCs w:val="32"/>
        </w:rPr>
      </w:pPr>
      <w:r>
        <w:rPr>
          <w:rFonts w:hint="eastAsia" w:ascii="仿宋_GB2312" w:hAnsi="宋体" w:eastAsia="仿宋_GB2312" w:cs="宋体"/>
          <w:color w:val="auto"/>
          <w:sz w:val="32"/>
          <w:szCs w:val="32"/>
        </w:rPr>
        <w:t xml:space="preserve">    3.年初无预算或因相关政策发生变动，年中确实因工作需要支出的项目，按规定报学院领导批准及时向省财政申请，按照预算要求进行费用使用用途的调整审批。</w:t>
      </w:r>
    </w:p>
    <w:p>
      <w:pPr>
        <w:spacing w:line="52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4.加强财务核算工作，严格按照预算口径进行经费支出核算，确保预算口径和核算口径一致，便于预算的执行和预算分析工作的开展。</w:t>
      </w:r>
    </w:p>
    <w:p>
      <w:pPr>
        <w:spacing w:line="52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 xml:space="preserve">5.根据中央办公厅、国务院办公厅关于进一步做好党政机关厉行节约工作的通知精神，进一步严控三公经费支出，严格控制三公经费的规模和比例，严格三公经费支出的审核审批流程；进一步细化三公经费的管理。                                      </w:t>
      </w:r>
    </w:p>
    <w:p>
      <w:pPr>
        <w:widowControl/>
        <w:spacing w:line="600" w:lineRule="exact"/>
        <w:ind w:firstLine="645"/>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九</w:t>
      </w:r>
      <w:r>
        <w:rPr>
          <w:rFonts w:ascii="仿宋_GB2312" w:hAnsi="宋体" w:eastAsia="仿宋_GB2312" w:cs="宋体"/>
          <w:color w:val="auto"/>
          <w:sz w:val="32"/>
          <w:szCs w:val="32"/>
        </w:rPr>
        <w:t>、绩效自评结果拟应用和公开情况</w:t>
      </w:r>
    </w:p>
    <w:p>
      <w:pPr>
        <w:widowControl/>
        <w:spacing w:line="600" w:lineRule="exact"/>
        <w:ind w:firstLine="645"/>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湘警职院自评结果将以学院文件下发的形式向全院师生公开，积极探索项目负责人制度，积极探索预算执行效率与部门年度考核相结合的预算考核机制，努力营造全院参与绩效评价的良好氛围。</w:t>
      </w:r>
    </w:p>
    <w:p>
      <w:pPr>
        <w:widowControl/>
        <w:spacing w:line="600" w:lineRule="exact"/>
        <w:ind w:firstLine="645"/>
        <w:jc w:val="left"/>
        <w:rPr>
          <w:rFonts w:eastAsia="仿宋_GB2312"/>
          <w:color w:val="auto"/>
          <w:sz w:val="28"/>
          <w:szCs w:val="28"/>
        </w:rPr>
      </w:pPr>
      <w:r>
        <w:rPr>
          <w:rFonts w:hint="eastAsia" w:eastAsia="仿宋_GB2312"/>
          <w:color w:val="auto"/>
          <w:sz w:val="28"/>
          <w:szCs w:val="28"/>
        </w:rPr>
        <w:t>附件：</w:t>
      </w:r>
    </w:p>
    <w:p>
      <w:pPr>
        <w:widowControl/>
        <w:spacing w:line="600" w:lineRule="exact"/>
        <w:ind w:firstLine="560" w:firstLineChars="200"/>
        <w:jc w:val="left"/>
        <w:rPr>
          <w:rFonts w:eastAsia="仿宋_GB2312"/>
          <w:color w:val="auto"/>
          <w:sz w:val="28"/>
          <w:szCs w:val="28"/>
        </w:rPr>
      </w:pPr>
      <w:r>
        <w:rPr>
          <w:rFonts w:eastAsia="仿宋_GB2312"/>
          <w:color w:val="auto"/>
          <w:sz w:val="28"/>
          <w:szCs w:val="28"/>
        </w:rPr>
        <w:t>1、部门整体支出绩效评价基础数据表</w:t>
      </w:r>
    </w:p>
    <w:p>
      <w:pPr>
        <w:widowControl/>
        <w:spacing w:line="600" w:lineRule="exact"/>
        <w:ind w:firstLine="560" w:firstLineChars="200"/>
        <w:jc w:val="left"/>
        <w:rPr>
          <w:rFonts w:eastAsia="仿宋_GB2312"/>
          <w:color w:val="auto"/>
          <w:sz w:val="28"/>
          <w:szCs w:val="28"/>
        </w:rPr>
      </w:pPr>
      <w:r>
        <w:rPr>
          <w:rFonts w:eastAsia="仿宋_GB2312"/>
          <w:color w:val="auto"/>
          <w:sz w:val="28"/>
          <w:szCs w:val="28"/>
        </w:rPr>
        <w:t>2、</w:t>
      </w:r>
      <w:r>
        <w:rPr>
          <w:rFonts w:hint="eastAsia" w:eastAsia="仿宋_GB2312"/>
          <w:color w:val="auto"/>
          <w:sz w:val="28"/>
          <w:szCs w:val="28"/>
        </w:rPr>
        <w:t>部门整体支出绩效自评表</w:t>
      </w:r>
    </w:p>
    <w:p>
      <w:pPr>
        <w:widowControl/>
        <w:spacing w:line="600" w:lineRule="exact"/>
        <w:ind w:firstLine="560" w:firstLineChars="200"/>
        <w:jc w:val="left"/>
        <w:rPr>
          <w:rFonts w:hint="eastAsia" w:eastAsia="仿宋_GB2312"/>
          <w:color w:val="auto"/>
          <w:sz w:val="28"/>
          <w:szCs w:val="28"/>
        </w:rPr>
      </w:pPr>
      <w:r>
        <w:rPr>
          <w:rFonts w:eastAsia="仿宋_GB2312"/>
          <w:color w:val="auto"/>
          <w:sz w:val="28"/>
          <w:szCs w:val="28"/>
        </w:rPr>
        <w:t>3、</w:t>
      </w:r>
      <w:r>
        <w:rPr>
          <w:rFonts w:hint="eastAsia" w:eastAsia="仿宋_GB2312"/>
          <w:color w:val="auto"/>
          <w:sz w:val="28"/>
          <w:szCs w:val="28"/>
        </w:rPr>
        <w:t>项目支出绩效自评表</w:t>
      </w:r>
    </w:p>
    <w:p>
      <w:pPr>
        <w:widowControl/>
        <w:spacing w:line="600" w:lineRule="exact"/>
        <w:ind w:firstLine="560" w:firstLineChars="200"/>
        <w:jc w:val="left"/>
        <w:rPr>
          <w:rFonts w:ascii="黑体" w:eastAsia="黑体" w:cs="黑体"/>
          <w:color w:val="auto"/>
          <w:kern w:val="0"/>
          <w:sz w:val="70"/>
          <w:szCs w:val="70"/>
        </w:rPr>
      </w:pPr>
      <w:r>
        <w:rPr>
          <w:rFonts w:hint="eastAsia" w:eastAsia="仿宋_GB2312"/>
          <w:color w:val="auto"/>
          <w:sz w:val="28"/>
          <w:szCs w:val="28"/>
        </w:rPr>
        <w:t>4、</w:t>
      </w:r>
      <w:r>
        <w:rPr>
          <w:rFonts w:eastAsia="仿宋_GB2312"/>
          <w:color w:val="auto"/>
          <w:sz w:val="28"/>
          <w:szCs w:val="28"/>
        </w:rPr>
        <w:t>省级预算部门绩效自评</w:t>
      </w:r>
      <w:r>
        <w:rPr>
          <w:rFonts w:hint="eastAsia" w:eastAsia="仿宋_GB2312"/>
          <w:color w:val="auto"/>
          <w:sz w:val="28"/>
          <w:szCs w:val="28"/>
        </w:rPr>
        <w:t>工作考核</w:t>
      </w:r>
      <w:r>
        <w:rPr>
          <w:rFonts w:eastAsia="仿宋_GB2312"/>
          <w:color w:val="auto"/>
          <w:sz w:val="28"/>
          <w:szCs w:val="28"/>
        </w:rPr>
        <w:t>评分表</w:t>
      </w:r>
      <w:r>
        <w:rPr>
          <w:rFonts w:hint="eastAsia"/>
          <w:color w:val="auto"/>
        </w:rPr>
        <w:t xml:space="preserve">                                       </w:t>
      </w:r>
    </w:p>
    <w:p>
      <w:pPr>
        <w:ind w:firstLine="640" w:firstLineChars="200"/>
        <w:jc w:val="left"/>
        <w:rPr>
          <w:rFonts w:cs="黑体" w:asciiTheme="minorEastAsia" w:hAnsiTheme="minorEastAsia"/>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53307"/>
    <w:multiLevelType w:val="multilevel"/>
    <w:tmpl w:val="1C953307"/>
    <w:lvl w:ilvl="0" w:tentative="0">
      <w:start w:val="7"/>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18206AD"/>
    <w:multiLevelType w:val="multilevel"/>
    <w:tmpl w:val="318206AD"/>
    <w:lvl w:ilvl="0" w:tentative="0">
      <w:start w:val="1"/>
      <w:numFmt w:val="japaneseCounting"/>
      <w:lvlText w:val="%1、"/>
      <w:lvlJc w:val="left"/>
      <w:pPr>
        <w:ind w:left="1146"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EF7F18"/>
    <w:multiLevelType w:val="singleLevel"/>
    <w:tmpl w:val="68EF7F18"/>
    <w:lvl w:ilvl="0" w:tentative="0">
      <w:start w:val="8"/>
      <w:numFmt w:val="decimal"/>
      <w:suff w:val="nothing"/>
      <w:lvlText w:val="%1、"/>
      <w:lvlJc w:val="left"/>
    </w:lvl>
  </w:abstractNum>
  <w:abstractNum w:abstractNumId="4">
    <w:nsid w:val="79AC1E24"/>
    <w:multiLevelType w:val="multilevel"/>
    <w:tmpl w:val="79AC1E24"/>
    <w:lvl w:ilvl="0" w:tentative="0">
      <w:start w:val="1"/>
      <w:numFmt w:val="japaneseCounting"/>
      <w:lvlText w:val="（%1）"/>
      <w:lvlJc w:val="left"/>
      <w:pPr>
        <w:ind w:left="1647" w:hanging="108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7DEE7FB8"/>
    <w:multiLevelType w:val="singleLevel"/>
    <w:tmpl w:val="7DEE7FB8"/>
    <w:lvl w:ilvl="0" w:tentative="0">
      <w:start w:val="1"/>
      <w:numFmt w:val="decimal"/>
      <w:suff w:val="nothing"/>
      <w:lvlText w:val="%1、"/>
      <w:lvlJc w:val="left"/>
      <w:pPr>
        <w:ind w:left="800" w:leftChars="0" w:firstLine="0" w:firstLineChars="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ZmI4YjVjMjgyMjVkM2RkMjk4NmU3Y2M4Y2E2YW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47E9"/>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84B9C"/>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37DDE"/>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5194C"/>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907CF"/>
    <w:rsid w:val="00F9257D"/>
    <w:rsid w:val="00FB462F"/>
    <w:rsid w:val="00FE16FA"/>
    <w:rsid w:val="00FE328A"/>
    <w:rsid w:val="00FE6269"/>
    <w:rsid w:val="00FF5CD6"/>
    <w:rsid w:val="01332CCE"/>
    <w:rsid w:val="013B4944"/>
    <w:rsid w:val="014557C2"/>
    <w:rsid w:val="0147153B"/>
    <w:rsid w:val="01626374"/>
    <w:rsid w:val="029C7664"/>
    <w:rsid w:val="02BF3353"/>
    <w:rsid w:val="03165668"/>
    <w:rsid w:val="03404493"/>
    <w:rsid w:val="03773C2D"/>
    <w:rsid w:val="03B331FD"/>
    <w:rsid w:val="04161698"/>
    <w:rsid w:val="05207CE2"/>
    <w:rsid w:val="053C6EDC"/>
    <w:rsid w:val="0548762F"/>
    <w:rsid w:val="05706B86"/>
    <w:rsid w:val="05D11D1B"/>
    <w:rsid w:val="05E57574"/>
    <w:rsid w:val="062777CB"/>
    <w:rsid w:val="0680729D"/>
    <w:rsid w:val="068B011B"/>
    <w:rsid w:val="068B0781"/>
    <w:rsid w:val="06A27213"/>
    <w:rsid w:val="06E553F5"/>
    <w:rsid w:val="06E65352"/>
    <w:rsid w:val="07373DFF"/>
    <w:rsid w:val="074F1149"/>
    <w:rsid w:val="07673532"/>
    <w:rsid w:val="077C5CB6"/>
    <w:rsid w:val="07C73E22"/>
    <w:rsid w:val="082D6FB0"/>
    <w:rsid w:val="0837699E"/>
    <w:rsid w:val="084A5DB4"/>
    <w:rsid w:val="084E1401"/>
    <w:rsid w:val="085052FC"/>
    <w:rsid w:val="08766BA9"/>
    <w:rsid w:val="088336BF"/>
    <w:rsid w:val="08A454C4"/>
    <w:rsid w:val="08A96637"/>
    <w:rsid w:val="08AC4379"/>
    <w:rsid w:val="08BF22FE"/>
    <w:rsid w:val="09060E1A"/>
    <w:rsid w:val="092B34F0"/>
    <w:rsid w:val="0935611C"/>
    <w:rsid w:val="095E0C44"/>
    <w:rsid w:val="097A7FD3"/>
    <w:rsid w:val="09B07E99"/>
    <w:rsid w:val="09DE4A06"/>
    <w:rsid w:val="09EF5F71"/>
    <w:rsid w:val="0A256191"/>
    <w:rsid w:val="0A3D797F"/>
    <w:rsid w:val="0A6767AA"/>
    <w:rsid w:val="0A8530D4"/>
    <w:rsid w:val="0AD64AC3"/>
    <w:rsid w:val="0B04049C"/>
    <w:rsid w:val="0B3348DE"/>
    <w:rsid w:val="0B5C2086"/>
    <w:rsid w:val="0B6E3B68"/>
    <w:rsid w:val="0B7648FA"/>
    <w:rsid w:val="0B907F82"/>
    <w:rsid w:val="0C2A3F33"/>
    <w:rsid w:val="0C615474"/>
    <w:rsid w:val="0CA71F97"/>
    <w:rsid w:val="0CD901D5"/>
    <w:rsid w:val="0D246BD4"/>
    <w:rsid w:val="0D42705A"/>
    <w:rsid w:val="0D4E3C51"/>
    <w:rsid w:val="0DE16873"/>
    <w:rsid w:val="0E356BBF"/>
    <w:rsid w:val="0E5232CD"/>
    <w:rsid w:val="0EB9334C"/>
    <w:rsid w:val="0ED1566D"/>
    <w:rsid w:val="0EE026FD"/>
    <w:rsid w:val="0F024CF3"/>
    <w:rsid w:val="0F2A5804"/>
    <w:rsid w:val="0F4946D0"/>
    <w:rsid w:val="0F557518"/>
    <w:rsid w:val="0F615B83"/>
    <w:rsid w:val="0F9A1C7D"/>
    <w:rsid w:val="0FBA737B"/>
    <w:rsid w:val="0FC14BAE"/>
    <w:rsid w:val="0FCB3337"/>
    <w:rsid w:val="0FCD5301"/>
    <w:rsid w:val="0FF757FE"/>
    <w:rsid w:val="1021389E"/>
    <w:rsid w:val="10354C54"/>
    <w:rsid w:val="1041184B"/>
    <w:rsid w:val="10463305"/>
    <w:rsid w:val="10861954"/>
    <w:rsid w:val="10AD5132"/>
    <w:rsid w:val="10EA0134"/>
    <w:rsid w:val="10F42D61"/>
    <w:rsid w:val="11060F47"/>
    <w:rsid w:val="11427629"/>
    <w:rsid w:val="11472E91"/>
    <w:rsid w:val="1218482D"/>
    <w:rsid w:val="122E5DFF"/>
    <w:rsid w:val="124949E7"/>
    <w:rsid w:val="1251225B"/>
    <w:rsid w:val="125E4AE6"/>
    <w:rsid w:val="12A83E03"/>
    <w:rsid w:val="12D90460"/>
    <w:rsid w:val="12FE3A23"/>
    <w:rsid w:val="130059ED"/>
    <w:rsid w:val="13257202"/>
    <w:rsid w:val="13286CF2"/>
    <w:rsid w:val="13394A5B"/>
    <w:rsid w:val="13497394"/>
    <w:rsid w:val="13873A19"/>
    <w:rsid w:val="13A740BB"/>
    <w:rsid w:val="13D11138"/>
    <w:rsid w:val="13DA7FEC"/>
    <w:rsid w:val="13FA068E"/>
    <w:rsid w:val="142F3EDE"/>
    <w:rsid w:val="143376FC"/>
    <w:rsid w:val="145853B5"/>
    <w:rsid w:val="14D7452C"/>
    <w:rsid w:val="14E37374"/>
    <w:rsid w:val="14F00CE4"/>
    <w:rsid w:val="15282FD9"/>
    <w:rsid w:val="155344FA"/>
    <w:rsid w:val="15680051"/>
    <w:rsid w:val="15836D17"/>
    <w:rsid w:val="15A72150"/>
    <w:rsid w:val="15BE749A"/>
    <w:rsid w:val="15C03212"/>
    <w:rsid w:val="15DA0E6F"/>
    <w:rsid w:val="160475A2"/>
    <w:rsid w:val="162B2D81"/>
    <w:rsid w:val="16302145"/>
    <w:rsid w:val="16302C34"/>
    <w:rsid w:val="164E79FB"/>
    <w:rsid w:val="165878EE"/>
    <w:rsid w:val="165C118C"/>
    <w:rsid w:val="16833321"/>
    <w:rsid w:val="16924BAE"/>
    <w:rsid w:val="169265ED"/>
    <w:rsid w:val="16A91EF8"/>
    <w:rsid w:val="16BE59A3"/>
    <w:rsid w:val="16D01B7A"/>
    <w:rsid w:val="16D43419"/>
    <w:rsid w:val="173E6AE4"/>
    <w:rsid w:val="17780248"/>
    <w:rsid w:val="17884203"/>
    <w:rsid w:val="179C380B"/>
    <w:rsid w:val="17A0779F"/>
    <w:rsid w:val="17D31922"/>
    <w:rsid w:val="17D80CE7"/>
    <w:rsid w:val="17DB2585"/>
    <w:rsid w:val="18161DF3"/>
    <w:rsid w:val="189F1804"/>
    <w:rsid w:val="18AC38D0"/>
    <w:rsid w:val="18F953B8"/>
    <w:rsid w:val="192166BD"/>
    <w:rsid w:val="1926044D"/>
    <w:rsid w:val="19341F4D"/>
    <w:rsid w:val="194A5C14"/>
    <w:rsid w:val="194B373A"/>
    <w:rsid w:val="195C1272"/>
    <w:rsid w:val="19963FD7"/>
    <w:rsid w:val="19A32B6D"/>
    <w:rsid w:val="1A02029D"/>
    <w:rsid w:val="1A620D3B"/>
    <w:rsid w:val="1A8A565A"/>
    <w:rsid w:val="1A9D6217"/>
    <w:rsid w:val="1AB1581F"/>
    <w:rsid w:val="1ADA6B24"/>
    <w:rsid w:val="1B0B59B0"/>
    <w:rsid w:val="1B3B1CB8"/>
    <w:rsid w:val="1B410951"/>
    <w:rsid w:val="1B5508A0"/>
    <w:rsid w:val="1BC31CAE"/>
    <w:rsid w:val="1BD21EF1"/>
    <w:rsid w:val="1C112A19"/>
    <w:rsid w:val="1C151B54"/>
    <w:rsid w:val="1C444B9D"/>
    <w:rsid w:val="1C8E7BBC"/>
    <w:rsid w:val="1C9D42AD"/>
    <w:rsid w:val="1CA7647D"/>
    <w:rsid w:val="1D012A8E"/>
    <w:rsid w:val="1D6628F1"/>
    <w:rsid w:val="1DA5166B"/>
    <w:rsid w:val="1DB0093E"/>
    <w:rsid w:val="1E57048B"/>
    <w:rsid w:val="1E58492F"/>
    <w:rsid w:val="1E601A36"/>
    <w:rsid w:val="1E6A4663"/>
    <w:rsid w:val="1EBA1146"/>
    <w:rsid w:val="1EBF050A"/>
    <w:rsid w:val="1EBF325F"/>
    <w:rsid w:val="1F106FB8"/>
    <w:rsid w:val="1F3D58D3"/>
    <w:rsid w:val="1F4633ED"/>
    <w:rsid w:val="1FA37E2C"/>
    <w:rsid w:val="1FF57F5C"/>
    <w:rsid w:val="20085EE1"/>
    <w:rsid w:val="20230F6D"/>
    <w:rsid w:val="203171E6"/>
    <w:rsid w:val="204D5FEA"/>
    <w:rsid w:val="20803CC9"/>
    <w:rsid w:val="20C938C2"/>
    <w:rsid w:val="20D109C9"/>
    <w:rsid w:val="21115269"/>
    <w:rsid w:val="2116462E"/>
    <w:rsid w:val="212154AC"/>
    <w:rsid w:val="21403B32"/>
    <w:rsid w:val="216B497A"/>
    <w:rsid w:val="218617B3"/>
    <w:rsid w:val="2190618E"/>
    <w:rsid w:val="21A12149"/>
    <w:rsid w:val="21B53E47"/>
    <w:rsid w:val="22026C30"/>
    <w:rsid w:val="22680110"/>
    <w:rsid w:val="227D2BB6"/>
    <w:rsid w:val="2288155B"/>
    <w:rsid w:val="22B45EAC"/>
    <w:rsid w:val="22C04851"/>
    <w:rsid w:val="22F32E79"/>
    <w:rsid w:val="233F60BE"/>
    <w:rsid w:val="23665A06"/>
    <w:rsid w:val="23B048C6"/>
    <w:rsid w:val="23B67BEB"/>
    <w:rsid w:val="23C10881"/>
    <w:rsid w:val="23E32EED"/>
    <w:rsid w:val="23E7405F"/>
    <w:rsid w:val="24772034"/>
    <w:rsid w:val="24B403E6"/>
    <w:rsid w:val="24E231A5"/>
    <w:rsid w:val="25243F0A"/>
    <w:rsid w:val="2540611D"/>
    <w:rsid w:val="254D5927"/>
    <w:rsid w:val="256761B5"/>
    <w:rsid w:val="25755DC7"/>
    <w:rsid w:val="26747E2C"/>
    <w:rsid w:val="26765880"/>
    <w:rsid w:val="26E67432"/>
    <w:rsid w:val="26F1147D"/>
    <w:rsid w:val="2769195B"/>
    <w:rsid w:val="276A7481"/>
    <w:rsid w:val="276F4A98"/>
    <w:rsid w:val="277B51EB"/>
    <w:rsid w:val="27A508CB"/>
    <w:rsid w:val="27B47152"/>
    <w:rsid w:val="27B506FD"/>
    <w:rsid w:val="27ED6642"/>
    <w:rsid w:val="28001620"/>
    <w:rsid w:val="28215D92"/>
    <w:rsid w:val="28706D19"/>
    <w:rsid w:val="28AD3ACA"/>
    <w:rsid w:val="28C52BC1"/>
    <w:rsid w:val="295757E3"/>
    <w:rsid w:val="296879F1"/>
    <w:rsid w:val="29A41109"/>
    <w:rsid w:val="2A067935"/>
    <w:rsid w:val="2A2953D2"/>
    <w:rsid w:val="2A422652"/>
    <w:rsid w:val="2A475858"/>
    <w:rsid w:val="2AC46EA9"/>
    <w:rsid w:val="2AD73080"/>
    <w:rsid w:val="2B1020EE"/>
    <w:rsid w:val="2B354832"/>
    <w:rsid w:val="2B560448"/>
    <w:rsid w:val="2B620B9B"/>
    <w:rsid w:val="2B807273"/>
    <w:rsid w:val="2BAA0794"/>
    <w:rsid w:val="2BB4440B"/>
    <w:rsid w:val="2BB67139"/>
    <w:rsid w:val="2BD55811"/>
    <w:rsid w:val="2C372028"/>
    <w:rsid w:val="2CBD0592"/>
    <w:rsid w:val="2CCF2239"/>
    <w:rsid w:val="2CD250DC"/>
    <w:rsid w:val="2D1E4F96"/>
    <w:rsid w:val="2D6F134E"/>
    <w:rsid w:val="2DB33930"/>
    <w:rsid w:val="2E051CB2"/>
    <w:rsid w:val="2E5844D8"/>
    <w:rsid w:val="2EAB65AA"/>
    <w:rsid w:val="2EE144CD"/>
    <w:rsid w:val="2EEB70FA"/>
    <w:rsid w:val="2F1353D0"/>
    <w:rsid w:val="2F34132A"/>
    <w:rsid w:val="2F3445FD"/>
    <w:rsid w:val="2F94153F"/>
    <w:rsid w:val="2FAF1ED5"/>
    <w:rsid w:val="2FAF45CB"/>
    <w:rsid w:val="2FC55B9D"/>
    <w:rsid w:val="2FF10740"/>
    <w:rsid w:val="2FF1116C"/>
    <w:rsid w:val="30204B81"/>
    <w:rsid w:val="30234671"/>
    <w:rsid w:val="30446AC1"/>
    <w:rsid w:val="30766328"/>
    <w:rsid w:val="309F1312"/>
    <w:rsid w:val="30BA4FD6"/>
    <w:rsid w:val="30DF2C8E"/>
    <w:rsid w:val="30E12562"/>
    <w:rsid w:val="30E5599E"/>
    <w:rsid w:val="30F54260"/>
    <w:rsid w:val="3118111D"/>
    <w:rsid w:val="312468F3"/>
    <w:rsid w:val="3159659D"/>
    <w:rsid w:val="316238D8"/>
    <w:rsid w:val="31AB2B70"/>
    <w:rsid w:val="31B25CAD"/>
    <w:rsid w:val="31DF1F13"/>
    <w:rsid w:val="31F14935"/>
    <w:rsid w:val="31F24947"/>
    <w:rsid w:val="31FB7654"/>
    <w:rsid w:val="32146967"/>
    <w:rsid w:val="3253123E"/>
    <w:rsid w:val="328B1419"/>
    <w:rsid w:val="33062754"/>
    <w:rsid w:val="333D3C9C"/>
    <w:rsid w:val="33895105"/>
    <w:rsid w:val="33C57F19"/>
    <w:rsid w:val="34201156"/>
    <w:rsid w:val="35026F4B"/>
    <w:rsid w:val="351F5D4F"/>
    <w:rsid w:val="355C762B"/>
    <w:rsid w:val="355E6877"/>
    <w:rsid w:val="35D8269B"/>
    <w:rsid w:val="35DA1C76"/>
    <w:rsid w:val="35E11256"/>
    <w:rsid w:val="35FC399A"/>
    <w:rsid w:val="369938DF"/>
    <w:rsid w:val="36AF6C5F"/>
    <w:rsid w:val="36F56D67"/>
    <w:rsid w:val="3744384B"/>
    <w:rsid w:val="377D417A"/>
    <w:rsid w:val="37991DE9"/>
    <w:rsid w:val="37BE184F"/>
    <w:rsid w:val="37C9041E"/>
    <w:rsid w:val="37EE37B7"/>
    <w:rsid w:val="37F92419"/>
    <w:rsid w:val="38064FA4"/>
    <w:rsid w:val="38497162"/>
    <w:rsid w:val="387719FE"/>
    <w:rsid w:val="38997BC6"/>
    <w:rsid w:val="38BB18EB"/>
    <w:rsid w:val="38D330D8"/>
    <w:rsid w:val="39222A72"/>
    <w:rsid w:val="39A131D7"/>
    <w:rsid w:val="39D35989"/>
    <w:rsid w:val="3A0D6176"/>
    <w:rsid w:val="3A2A4F7A"/>
    <w:rsid w:val="3A73585B"/>
    <w:rsid w:val="3AB42AF9"/>
    <w:rsid w:val="3AC32C4B"/>
    <w:rsid w:val="3ACF5B21"/>
    <w:rsid w:val="3AD35612"/>
    <w:rsid w:val="3B007A89"/>
    <w:rsid w:val="3B4C0F20"/>
    <w:rsid w:val="3B660234"/>
    <w:rsid w:val="3B694A1D"/>
    <w:rsid w:val="3B9823B7"/>
    <w:rsid w:val="3BBF16F2"/>
    <w:rsid w:val="3BCB5B24"/>
    <w:rsid w:val="3C4340D1"/>
    <w:rsid w:val="3C9B3F0D"/>
    <w:rsid w:val="3CBB2B2F"/>
    <w:rsid w:val="3CC571DC"/>
    <w:rsid w:val="3D0A1093"/>
    <w:rsid w:val="3D0F2205"/>
    <w:rsid w:val="3D1C4922"/>
    <w:rsid w:val="3D211F38"/>
    <w:rsid w:val="3D2C2DB7"/>
    <w:rsid w:val="3D4E71D1"/>
    <w:rsid w:val="3D670293"/>
    <w:rsid w:val="3D8F3346"/>
    <w:rsid w:val="3DAA0180"/>
    <w:rsid w:val="3E3363C7"/>
    <w:rsid w:val="3E3A140C"/>
    <w:rsid w:val="3E5527E2"/>
    <w:rsid w:val="3E7C7D6E"/>
    <w:rsid w:val="3F00274D"/>
    <w:rsid w:val="3F177A97"/>
    <w:rsid w:val="3F275F2C"/>
    <w:rsid w:val="3F5D7BA0"/>
    <w:rsid w:val="3F870779"/>
    <w:rsid w:val="3FB3136E"/>
    <w:rsid w:val="3FEE7DF2"/>
    <w:rsid w:val="4013025E"/>
    <w:rsid w:val="401E12FE"/>
    <w:rsid w:val="403D352D"/>
    <w:rsid w:val="40842F0A"/>
    <w:rsid w:val="40F005A0"/>
    <w:rsid w:val="40FF07E3"/>
    <w:rsid w:val="41166258"/>
    <w:rsid w:val="411877E1"/>
    <w:rsid w:val="41526B64"/>
    <w:rsid w:val="41594397"/>
    <w:rsid w:val="419378A9"/>
    <w:rsid w:val="41970A1B"/>
    <w:rsid w:val="41D046B2"/>
    <w:rsid w:val="41E40104"/>
    <w:rsid w:val="4299126F"/>
    <w:rsid w:val="42D33CD5"/>
    <w:rsid w:val="42E77C3D"/>
    <w:rsid w:val="433805EC"/>
    <w:rsid w:val="435C3CCA"/>
    <w:rsid w:val="436F39FE"/>
    <w:rsid w:val="439C056B"/>
    <w:rsid w:val="43B835F7"/>
    <w:rsid w:val="43BD0C0D"/>
    <w:rsid w:val="43E268C5"/>
    <w:rsid w:val="43F21A5A"/>
    <w:rsid w:val="44330ECF"/>
    <w:rsid w:val="44580936"/>
    <w:rsid w:val="448654A3"/>
    <w:rsid w:val="44935E12"/>
    <w:rsid w:val="449556E6"/>
    <w:rsid w:val="44B00772"/>
    <w:rsid w:val="44CE0A2E"/>
    <w:rsid w:val="45A8769B"/>
    <w:rsid w:val="45E5444B"/>
    <w:rsid w:val="46362EF9"/>
    <w:rsid w:val="46496788"/>
    <w:rsid w:val="46AC4F69"/>
    <w:rsid w:val="46B462F0"/>
    <w:rsid w:val="46B8390E"/>
    <w:rsid w:val="46D5626E"/>
    <w:rsid w:val="47307948"/>
    <w:rsid w:val="47B9793D"/>
    <w:rsid w:val="47EA3F9B"/>
    <w:rsid w:val="4800556C"/>
    <w:rsid w:val="48147269"/>
    <w:rsid w:val="487321E2"/>
    <w:rsid w:val="48C04CFB"/>
    <w:rsid w:val="48E629B4"/>
    <w:rsid w:val="48EB7FCA"/>
    <w:rsid w:val="494B2817"/>
    <w:rsid w:val="496F29A9"/>
    <w:rsid w:val="49816239"/>
    <w:rsid w:val="49836455"/>
    <w:rsid w:val="49863691"/>
    <w:rsid w:val="49997A26"/>
    <w:rsid w:val="49AB1508"/>
    <w:rsid w:val="49CE796C"/>
    <w:rsid w:val="49ED7D72"/>
    <w:rsid w:val="49FB1E70"/>
    <w:rsid w:val="4A084BAC"/>
    <w:rsid w:val="4A510301"/>
    <w:rsid w:val="4A631DE2"/>
    <w:rsid w:val="4A9D3546"/>
    <w:rsid w:val="4AF62C56"/>
    <w:rsid w:val="4B4752A5"/>
    <w:rsid w:val="4B5736F5"/>
    <w:rsid w:val="4B80232E"/>
    <w:rsid w:val="4C003D8D"/>
    <w:rsid w:val="4C080E93"/>
    <w:rsid w:val="4C7C718B"/>
    <w:rsid w:val="4CC56D84"/>
    <w:rsid w:val="4D2C0BB1"/>
    <w:rsid w:val="4D50664E"/>
    <w:rsid w:val="4D550108"/>
    <w:rsid w:val="4D550FF0"/>
    <w:rsid w:val="4DE4148C"/>
    <w:rsid w:val="4DF37610"/>
    <w:rsid w:val="4DFE254E"/>
    <w:rsid w:val="4E2649EB"/>
    <w:rsid w:val="4E742810"/>
    <w:rsid w:val="4E7E71EB"/>
    <w:rsid w:val="4EC015B1"/>
    <w:rsid w:val="4EC310A1"/>
    <w:rsid w:val="4EC512BE"/>
    <w:rsid w:val="4EE218C0"/>
    <w:rsid w:val="4F730D1A"/>
    <w:rsid w:val="4F9C201E"/>
    <w:rsid w:val="4FB8497E"/>
    <w:rsid w:val="4FBF5D0D"/>
    <w:rsid w:val="4FDE2637"/>
    <w:rsid w:val="4FF37764"/>
    <w:rsid w:val="4FF754A7"/>
    <w:rsid w:val="4FFA4F97"/>
    <w:rsid w:val="508333C0"/>
    <w:rsid w:val="50903205"/>
    <w:rsid w:val="50927E24"/>
    <w:rsid w:val="50AA7027"/>
    <w:rsid w:val="50E21CB3"/>
    <w:rsid w:val="513D513B"/>
    <w:rsid w:val="51494A2A"/>
    <w:rsid w:val="51790C79"/>
    <w:rsid w:val="51A76A58"/>
    <w:rsid w:val="51E101BC"/>
    <w:rsid w:val="522462FB"/>
    <w:rsid w:val="522D1654"/>
    <w:rsid w:val="522D3402"/>
    <w:rsid w:val="525210BA"/>
    <w:rsid w:val="52666914"/>
    <w:rsid w:val="52677416"/>
    <w:rsid w:val="52862B12"/>
    <w:rsid w:val="528D1D0A"/>
    <w:rsid w:val="52F83A10"/>
    <w:rsid w:val="530028C4"/>
    <w:rsid w:val="530F6FAB"/>
    <w:rsid w:val="539A4AC7"/>
    <w:rsid w:val="53C02053"/>
    <w:rsid w:val="53C72B28"/>
    <w:rsid w:val="53CE5F7F"/>
    <w:rsid w:val="5406215C"/>
    <w:rsid w:val="541A1764"/>
    <w:rsid w:val="54815C87"/>
    <w:rsid w:val="54C6369A"/>
    <w:rsid w:val="54C94F38"/>
    <w:rsid w:val="54CF254E"/>
    <w:rsid w:val="54EF0E42"/>
    <w:rsid w:val="55306D65"/>
    <w:rsid w:val="555962BC"/>
    <w:rsid w:val="55C63A77"/>
    <w:rsid w:val="55E02539"/>
    <w:rsid w:val="55EF562C"/>
    <w:rsid w:val="56426691"/>
    <w:rsid w:val="56A96DCF"/>
    <w:rsid w:val="56EC3036"/>
    <w:rsid w:val="56F62D20"/>
    <w:rsid w:val="56FF18F4"/>
    <w:rsid w:val="570606C5"/>
    <w:rsid w:val="57081EA3"/>
    <w:rsid w:val="57250B4B"/>
    <w:rsid w:val="57407733"/>
    <w:rsid w:val="57875362"/>
    <w:rsid w:val="57B8376D"/>
    <w:rsid w:val="57C57C38"/>
    <w:rsid w:val="57CA34A1"/>
    <w:rsid w:val="57CD4D3F"/>
    <w:rsid w:val="57D601FF"/>
    <w:rsid w:val="57D61E46"/>
    <w:rsid w:val="57F329F7"/>
    <w:rsid w:val="581035A9"/>
    <w:rsid w:val="583A0626"/>
    <w:rsid w:val="583F79EB"/>
    <w:rsid w:val="5889510A"/>
    <w:rsid w:val="58EB1921"/>
    <w:rsid w:val="58F87C24"/>
    <w:rsid w:val="594554D5"/>
    <w:rsid w:val="59CD5696"/>
    <w:rsid w:val="59EC76FE"/>
    <w:rsid w:val="59F82547"/>
    <w:rsid w:val="5A07278A"/>
    <w:rsid w:val="5A2164B0"/>
    <w:rsid w:val="5A234BDF"/>
    <w:rsid w:val="5A386DE8"/>
    <w:rsid w:val="5A3D7F5A"/>
    <w:rsid w:val="5A47527D"/>
    <w:rsid w:val="5A4C2893"/>
    <w:rsid w:val="5A962675"/>
    <w:rsid w:val="5A9D4E9D"/>
    <w:rsid w:val="5AAD294C"/>
    <w:rsid w:val="5AB83A84"/>
    <w:rsid w:val="5AD85ED5"/>
    <w:rsid w:val="5AE26D53"/>
    <w:rsid w:val="5B1433B1"/>
    <w:rsid w:val="5B791466"/>
    <w:rsid w:val="5B975D90"/>
    <w:rsid w:val="5BB701E0"/>
    <w:rsid w:val="5BEA4111"/>
    <w:rsid w:val="5C225659"/>
    <w:rsid w:val="5C381321"/>
    <w:rsid w:val="5C7F0CFE"/>
    <w:rsid w:val="5D4930BA"/>
    <w:rsid w:val="5D6D4FFA"/>
    <w:rsid w:val="5D924A61"/>
    <w:rsid w:val="5DA33DE2"/>
    <w:rsid w:val="5DC0337C"/>
    <w:rsid w:val="5E252E47"/>
    <w:rsid w:val="5E2E1494"/>
    <w:rsid w:val="5E714676"/>
    <w:rsid w:val="5E8A5738"/>
    <w:rsid w:val="5EB05265"/>
    <w:rsid w:val="5F395762"/>
    <w:rsid w:val="5F4922D3"/>
    <w:rsid w:val="5F530220"/>
    <w:rsid w:val="5F993E84"/>
    <w:rsid w:val="5FAB3BB8"/>
    <w:rsid w:val="60172FFB"/>
    <w:rsid w:val="602D770F"/>
    <w:rsid w:val="605B738C"/>
    <w:rsid w:val="60844B35"/>
    <w:rsid w:val="60C3622F"/>
    <w:rsid w:val="60FB5699"/>
    <w:rsid w:val="61161505"/>
    <w:rsid w:val="6118527D"/>
    <w:rsid w:val="61691F7C"/>
    <w:rsid w:val="61842912"/>
    <w:rsid w:val="618F19E3"/>
    <w:rsid w:val="61923281"/>
    <w:rsid w:val="61E33ADD"/>
    <w:rsid w:val="6252656D"/>
    <w:rsid w:val="62593D9F"/>
    <w:rsid w:val="62653A26"/>
    <w:rsid w:val="62740BD9"/>
    <w:rsid w:val="6287090C"/>
    <w:rsid w:val="629B6165"/>
    <w:rsid w:val="62A56FE4"/>
    <w:rsid w:val="62BB2364"/>
    <w:rsid w:val="62F6339C"/>
    <w:rsid w:val="631A52DC"/>
    <w:rsid w:val="63350368"/>
    <w:rsid w:val="63365E8E"/>
    <w:rsid w:val="637349EC"/>
    <w:rsid w:val="63844E4C"/>
    <w:rsid w:val="63960D8A"/>
    <w:rsid w:val="639D7CBB"/>
    <w:rsid w:val="63FA4403"/>
    <w:rsid w:val="64055EC3"/>
    <w:rsid w:val="64195594"/>
    <w:rsid w:val="644529BF"/>
    <w:rsid w:val="644545DB"/>
    <w:rsid w:val="646754C9"/>
    <w:rsid w:val="64AD216D"/>
    <w:rsid w:val="64DB4F3F"/>
    <w:rsid w:val="64EC0EFA"/>
    <w:rsid w:val="65624D19"/>
    <w:rsid w:val="658B193C"/>
    <w:rsid w:val="65B37837"/>
    <w:rsid w:val="65ED4F2A"/>
    <w:rsid w:val="660B715E"/>
    <w:rsid w:val="66237D86"/>
    <w:rsid w:val="662621EA"/>
    <w:rsid w:val="662A7F2C"/>
    <w:rsid w:val="663E5786"/>
    <w:rsid w:val="66742F55"/>
    <w:rsid w:val="66B07D06"/>
    <w:rsid w:val="66C8504F"/>
    <w:rsid w:val="66FD119D"/>
    <w:rsid w:val="670D6F06"/>
    <w:rsid w:val="6723497B"/>
    <w:rsid w:val="673152EA"/>
    <w:rsid w:val="673A1838"/>
    <w:rsid w:val="6757025C"/>
    <w:rsid w:val="677376B1"/>
    <w:rsid w:val="67C9107F"/>
    <w:rsid w:val="67DB7004"/>
    <w:rsid w:val="6821710D"/>
    <w:rsid w:val="6876268E"/>
    <w:rsid w:val="68BE495C"/>
    <w:rsid w:val="68ED6FEF"/>
    <w:rsid w:val="68F6059A"/>
    <w:rsid w:val="68FC4972"/>
    <w:rsid w:val="694330B3"/>
    <w:rsid w:val="694C1F68"/>
    <w:rsid w:val="69CC12FA"/>
    <w:rsid w:val="69D87C9F"/>
    <w:rsid w:val="6A1D3904"/>
    <w:rsid w:val="6A3273AF"/>
    <w:rsid w:val="6A3A6264"/>
    <w:rsid w:val="6A555F66"/>
    <w:rsid w:val="6A5A06B4"/>
    <w:rsid w:val="6A753740"/>
    <w:rsid w:val="6A8120E5"/>
    <w:rsid w:val="6A902328"/>
    <w:rsid w:val="6ABC03E9"/>
    <w:rsid w:val="6ABC311D"/>
    <w:rsid w:val="6AD83C6D"/>
    <w:rsid w:val="6AF24D91"/>
    <w:rsid w:val="6AF44484"/>
    <w:rsid w:val="6B264A3A"/>
    <w:rsid w:val="6B607F4C"/>
    <w:rsid w:val="6B827CF3"/>
    <w:rsid w:val="6B9419A4"/>
    <w:rsid w:val="6BAA7419"/>
    <w:rsid w:val="6BE24E05"/>
    <w:rsid w:val="6C092392"/>
    <w:rsid w:val="6C281077"/>
    <w:rsid w:val="6C296590"/>
    <w:rsid w:val="6C3A254B"/>
    <w:rsid w:val="6C501D6F"/>
    <w:rsid w:val="6C53385D"/>
    <w:rsid w:val="6C847C6A"/>
    <w:rsid w:val="6C97799E"/>
    <w:rsid w:val="6CA17788"/>
    <w:rsid w:val="6D01750D"/>
    <w:rsid w:val="6D592EA5"/>
    <w:rsid w:val="6D655CEE"/>
    <w:rsid w:val="6D6C2BD8"/>
    <w:rsid w:val="6DD4077E"/>
    <w:rsid w:val="6DDB5FB0"/>
    <w:rsid w:val="6DF350A8"/>
    <w:rsid w:val="6DF835FD"/>
    <w:rsid w:val="6E001573"/>
    <w:rsid w:val="6E0229BC"/>
    <w:rsid w:val="6E4A5DE9"/>
    <w:rsid w:val="6E5042A8"/>
    <w:rsid w:val="6E58315D"/>
    <w:rsid w:val="6E5F44EB"/>
    <w:rsid w:val="6EB124EE"/>
    <w:rsid w:val="6EFD5AB2"/>
    <w:rsid w:val="6F0357BE"/>
    <w:rsid w:val="6F2A2D4B"/>
    <w:rsid w:val="6F3C65DA"/>
    <w:rsid w:val="6F571666"/>
    <w:rsid w:val="6F6124E5"/>
    <w:rsid w:val="6F651FD5"/>
    <w:rsid w:val="6F667AFB"/>
    <w:rsid w:val="6F712728"/>
    <w:rsid w:val="6F944668"/>
    <w:rsid w:val="6F9B59F7"/>
    <w:rsid w:val="6FB00432"/>
    <w:rsid w:val="70074C5A"/>
    <w:rsid w:val="70384FF4"/>
    <w:rsid w:val="705362D1"/>
    <w:rsid w:val="707B75D6"/>
    <w:rsid w:val="70871AD7"/>
    <w:rsid w:val="70BC3E77"/>
    <w:rsid w:val="70D311C0"/>
    <w:rsid w:val="70D70CB1"/>
    <w:rsid w:val="712437CA"/>
    <w:rsid w:val="712832BA"/>
    <w:rsid w:val="71867FE1"/>
    <w:rsid w:val="719F0915"/>
    <w:rsid w:val="71F94C57"/>
    <w:rsid w:val="72A46970"/>
    <w:rsid w:val="72B666A4"/>
    <w:rsid w:val="72B8066E"/>
    <w:rsid w:val="72C54B39"/>
    <w:rsid w:val="72F5541E"/>
    <w:rsid w:val="734F0FD2"/>
    <w:rsid w:val="7366631C"/>
    <w:rsid w:val="738467A2"/>
    <w:rsid w:val="73BE1CB4"/>
    <w:rsid w:val="73CA0659"/>
    <w:rsid w:val="741E09A4"/>
    <w:rsid w:val="746D7236"/>
    <w:rsid w:val="748922C2"/>
    <w:rsid w:val="74A94712"/>
    <w:rsid w:val="74CE4179"/>
    <w:rsid w:val="74DF1EE2"/>
    <w:rsid w:val="74F02341"/>
    <w:rsid w:val="74F53582"/>
    <w:rsid w:val="752124FA"/>
    <w:rsid w:val="7524023C"/>
    <w:rsid w:val="75306BE1"/>
    <w:rsid w:val="75AF3FAA"/>
    <w:rsid w:val="75B570E6"/>
    <w:rsid w:val="761E3E53"/>
    <w:rsid w:val="762B70C3"/>
    <w:rsid w:val="762F1417"/>
    <w:rsid w:val="76E77774"/>
    <w:rsid w:val="771A18F7"/>
    <w:rsid w:val="772067E2"/>
    <w:rsid w:val="773F782D"/>
    <w:rsid w:val="774430AB"/>
    <w:rsid w:val="776B5CAF"/>
    <w:rsid w:val="77EB6DF0"/>
    <w:rsid w:val="780F0D30"/>
    <w:rsid w:val="782F3180"/>
    <w:rsid w:val="78372035"/>
    <w:rsid w:val="783B1B25"/>
    <w:rsid w:val="78801C2E"/>
    <w:rsid w:val="788F1E71"/>
    <w:rsid w:val="789230AB"/>
    <w:rsid w:val="78A0407E"/>
    <w:rsid w:val="78B35B5F"/>
    <w:rsid w:val="79181E66"/>
    <w:rsid w:val="79253E57"/>
    <w:rsid w:val="795804B5"/>
    <w:rsid w:val="797A48CF"/>
    <w:rsid w:val="79D51B05"/>
    <w:rsid w:val="79F16451"/>
    <w:rsid w:val="7A170370"/>
    <w:rsid w:val="7A5073DE"/>
    <w:rsid w:val="7AB12572"/>
    <w:rsid w:val="7ABE2599"/>
    <w:rsid w:val="7AC202DC"/>
    <w:rsid w:val="7AC35E02"/>
    <w:rsid w:val="7AE446F6"/>
    <w:rsid w:val="7AF81F4F"/>
    <w:rsid w:val="7AFB37ED"/>
    <w:rsid w:val="7B38059E"/>
    <w:rsid w:val="7B615D46"/>
    <w:rsid w:val="7B7B66DC"/>
    <w:rsid w:val="7B88468E"/>
    <w:rsid w:val="7BA479E1"/>
    <w:rsid w:val="7BC41E31"/>
    <w:rsid w:val="7C381BDA"/>
    <w:rsid w:val="7CB21AD7"/>
    <w:rsid w:val="7CCA3477"/>
    <w:rsid w:val="7CD442F6"/>
    <w:rsid w:val="7CF404F4"/>
    <w:rsid w:val="7D0821F2"/>
    <w:rsid w:val="7D162B61"/>
    <w:rsid w:val="7D1B3CD3"/>
    <w:rsid w:val="7D2E7EAA"/>
    <w:rsid w:val="7D32101D"/>
    <w:rsid w:val="7D40373A"/>
    <w:rsid w:val="7D6C09D3"/>
    <w:rsid w:val="7D90438F"/>
    <w:rsid w:val="7DAC7021"/>
    <w:rsid w:val="7DD80CAD"/>
    <w:rsid w:val="7DDC7906"/>
    <w:rsid w:val="7DFA5FDE"/>
    <w:rsid w:val="7EB663A9"/>
    <w:rsid w:val="7F207CC7"/>
    <w:rsid w:val="7F5D6825"/>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 w:type="paragraph" w:customStyle="1" w:styleId="14">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18624</Words>
  <Characters>21558</Characters>
  <Lines>69</Lines>
  <Paragraphs>19</Paragraphs>
  <TotalTime>12</TotalTime>
  <ScaleCrop>false</ScaleCrop>
  <LinksUpToDate>false</LinksUpToDate>
  <CharactersWithSpaces>22880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2022-07-27T12:55:00Z</cp:lastPrinted>
  <dcterms:modified xsi:type="dcterms:W3CDTF">2023-10-08T01:41:47Z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D540CB8028D3448B8674C5084FF1A770</vt:lpwstr>
  </property>
</Properties>
</file>