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8BF3B">
      <w:pPr>
        <w:pStyle w:val="24"/>
        <w:jc w:val="center"/>
        <w:rPr>
          <w:rFonts w:ascii="Times New Roman" w:hAnsi="Times New Roman" w:cs="Times New Roman"/>
          <w:sz w:val="56"/>
          <w:szCs w:val="56"/>
        </w:rPr>
      </w:pPr>
    </w:p>
    <w:p w14:paraId="08F9A1D2">
      <w:pPr>
        <w:pStyle w:val="24"/>
        <w:jc w:val="center"/>
        <w:rPr>
          <w:rFonts w:ascii="Times New Roman" w:hAnsi="Times New Roman" w:cs="Times New Roman"/>
          <w:sz w:val="84"/>
          <w:szCs w:val="84"/>
        </w:rPr>
      </w:pPr>
    </w:p>
    <w:p w14:paraId="1354A2BE">
      <w:pPr>
        <w:pStyle w:val="24"/>
        <w:jc w:val="center"/>
        <w:rPr>
          <w:rFonts w:hint="eastAsia" w:ascii="Times New Roman" w:hAnsi="Times New Roman" w:eastAsia="黑体" w:cs="Times New Roman"/>
          <w:sz w:val="72"/>
          <w:szCs w:val="72"/>
          <w:lang w:val="en-US" w:eastAsia="zh-CN"/>
        </w:rPr>
      </w:pPr>
      <w:r>
        <w:rPr>
          <w:rFonts w:hint="eastAsia" w:ascii="Times New Roman" w:hAnsi="Times New Roman" w:cs="Times New Roman"/>
          <w:sz w:val="72"/>
          <w:szCs w:val="72"/>
          <w:lang w:val="en-US" w:eastAsia="zh-CN"/>
        </w:rPr>
        <w:t xml:space="preserve"> </w:t>
      </w:r>
    </w:p>
    <w:p w14:paraId="08A8C790">
      <w:pPr>
        <w:pStyle w:val="24"/>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14:paraId="14C9CD83">
      <w:pPr>
        <w:pStyle w:val="24"/>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湖南省动物疫病预防控制</w:t>
      </w:r>
    </w:p>
    <w:p w14:paraId="08844E0C">
      <w:pPr>
        <w:pStyle w:val="24"/>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中心</w:t>
      </w:r>
      <w:r>
        <w:rPr>
          <w:rFonts w:ascii="Times New Roman" w:hAnsi="Times New Roman" w:eastAsia="方正小标宋简体" w:cs="Times New Roman"/>
          <w:sz w:val="72"/>
          <w:szCs w:val="72"/>
        </w:rPr>
        <w:t>部门决算</w:t>
      </w:r>
    </w:p>
    <w:p w14:paraId="60E83969">
      <w:pPr>
        <w:pStyle w:val="24"/>
        <w:jc w:val="center"/>
        <w:rPr>
          <w:rFonts w:ascii="Times New Roman" w:hAnsi="Times New Roman" w:eastAsia="方正小标宋_GBK" w:cs="Times New Roman"/>
          <w:sz w:val="72"/>
          <w:szCs w:val="72"/>
        </w:rPr>
      </w:pPr>
    </w:p>
    <w:p w14:paraId="4E8E5E9B">
      <w:pPr>
        <w:pStyle w:val="24"/>
        <w:jc w:val="center"/>
        <w:rPr>
          <w:rFonts w:ascii="Times New Roman" w:hAnsi="Times New Roman" w:cs="Times New Roman"/>
          <w:sz w:val="56"/>
          <w:szCs w:val="56"/>
        </w:rPr>
      </w:pPr>
    </w:p>
    <w:p w14:paraId="1FA8B70C">
      <w:pPr>
        <w:pStyle w:val="24"/>
        <w:rPr>
          <w:rFonts w:ascii="Times New Roman" w:hAnsi="Times New Roman" w:cs="Times New Roman"/>
          <w:sz w:val="56"/>
          <w:szCs w:val="56"/>
        </w:rPr>
      </w:pPr>
    </w:p>
    <w:p w14:paraId="7BFEFDF4">
      <w:pPr>
        <w:pStyle w:val="24"/>
        <w:jc w:val="center"/>
        <w:rPr>
          <w:rFonts w:ascii="Times New Roman" w:hAnsi="Times New Roman" w:cs="Times New Roman"/>
          <w:sz w:val="32"/>
          <w:szCs w:val="32"/>
        </w:rPr>
      </w:pPr>
    </w:p>
    <w:p w14:paraId="73175CCF">
      <w:pPr>
        <w:pStyle w:val="24"/>
        <w:jc w:val="center"/>
        <w:rPr>
          <w:rFonts w:ascii="Times New Roman" w:hAnsi="Times New Roman" w:cs="Times New Roman"/>
          <w:sz w:val="32"/>
          <w:szCs w:val="32"/>
        </w:rPr>
      </w:pPr>
    </w:p>
    <w:p w14:paraId="339B016E">
      <w:pPr>
        <w:pStyle w:val="24"/>
        <w:jc w:val="center"/>
        <w:rPr>
          <w:rFonts w:ascii="Times New Roman" w:hAnsi="Times New Roman" w:cs="Times New Roman"/>
          <w:sz w:val="32"/>
          <w:szCs w:val="32"/>
        </w:rPr>
      </w:pPr>
    </w:p>
    <w:p w14:paraId="11A8939D">
      <w:pPr>
        <w:pStyle w:val="24"/>
        <w:jc w:val="center"/>
        <w:rPr>
          <w:rFonts w:ascii="Times New Roman" w:hAnsi="Times New Roman" w:cs="Times New Roman"/>
          <w:sz w:val="32"/>
          <w:szCs w:val="32"/>
        </w:rPr>
      </w:pPr>
    </w:p>
    <w:p w14:paraId="63460934">
      <w:pPr>
        <w:pStyle w:val="24"/>
        <w:jc w:val="center"/>
        <w:rPr>
          <w:rFonts w:ascii="Times New Roman" w:hAnsi="Times New Roman" w:cs="Times New Roman"/>
          <w:sz w:val="32"/>
          <w:szCs w:val="32"/>
        </w:rPr>
      </w:pPr>
    </w:p>
    <w:p w14:paraId="5258A002">
      <w:pPr>
        <w:pStyle w:val="24"/>
        <w:jc w:val="center"/>
        <w:rPr>
          <w:rFonts w:ascii="Times New Roman" w:hAnsi="Times New Roman" w:cs="Times New Roman"/>
          <w:sz w:val="32"/>
          <w:szCs w:val="32"/>
        </w:rPr>
      </w:pPr>
    </w:p>
    <w:p w14:paraId="7FC23C70">
      <w:pPr>
        <w:pStyle w:val="24"/>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14:paraId="644BFA35">
      <w:pPr>
        <w:pStyle w:val="24"/>
        <w:spacing w:line="600" w:lineRule="exact"/>
        <w:jc w:val="both"/>
        <w:rPr>
          <w:rFonts w:ascii="Times New Roman" w:hAnsi="Times New Roman" w:cs="Times New Roman"/>
          <w:b/>
          <w:sz w:val="36"/>
          <w:szCs w:val="28"/>
        </w:rPr>
      </w:pPr>
    </w:p>
    <w:p w14:paraId="095300F0">
      <w:pPr>
        <w:pStyle w:val="24"/>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目录</w:t>
      </w:r>
    </w:p>
    <w:p w14:paraId="61706F3E">
      <w:pPr>
        <w:pStyle w:val="24"/>
        <w:spacing w:line="600" w:lineRule="exact"/>
        <w:jc w:val="center"/>
        <w:rPr>
          <w:rFonts w:ascii="Times New Roman" w:hAnsi="Times New Roman" w:cs="Times New Roman"/>
          <w:b/>
          <w:sz w:val="36"/>
          <w:szCs w:val="28"/>
        </w:rPr>
      </w:pPr>
    </w:p>
    <w:p w14:paraId="46738388">
      <w:pPr>
        <w:pStyle w:val="24"/>
        <w:spacing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 单位概况</w:t>
      </w:r>
    </w:p>
    <w:p w14:paraId="7D3D11C3">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14:paraId="6A703845">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14:paraId="3E660504">
      <w:pPr>
        <w:pStyle w:val="2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第二部分部门决算表</w:t>
      </w:r>
    </w:p>
    <w:p w14:paraId="6F9A345B">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14:paraId="28B6B7BF">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14:paraId="2BDE5C09">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14:paraId="2E85361D">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14:paraId="7CDBF762">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14:paraId="573112EB">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14:paraId="175A5CF0">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14:paraId="137ECF62">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14:paraId="10865B72">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14:paraId="4AF3E44F">
      <w:pPr>
        <w:pStyle w:val="2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第三部分部门决算情况说明</w:t>
      </w:r>
    </w:p>
    <w:p w14:paraId="5A74A46C">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20CB8319">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4C01D6A5">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14:paraId="35FAB93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14:paraId="43E88E4E">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14:paraId="66526B5B">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14:paraId="18ED21C8">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14:paraId="17FF347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14:paraId="1E28D9AC">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14:paraId="74CE7853">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14:paraId="1D04F609">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14:paraId="45801F19">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14:paraId="1CD126EE">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14:paraId="4766F7B3">
      <w:pPr>
        <w:pStyle w:val="2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14:paraId="45462F72">
      <w:pPr>
        <w:pStyle w:val="2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第四部分名词解释</w:t>
      </w:r>
    </w:p>
    <w:p w14:paraId="7AAE6CD4">
      <w:pPr>
        <w:pStyle w:val="2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第五部分附件</w:t>
      </w:r>
    </w:p>
    <w:p w14:paraId="1FD24EB0">
      <w:pPr>
        <w:pStyle w:val="24"/>
        <w:spacing w:line="600" w:lineRule="exact"/>
        <w:rPr>
          <w:rFonts w:ascii="Times New Roman" w:hAnsi="Times New Roman" w:cs="Times New Roman"/>
          <w:bCs/>
          <w:sz w:val="28"/>
          <w:szCs w:val="28"/>
        </w:rPr>
      </w:pPr>
    </w:p>
    <w:p w14:paraId="074AB74C">
      <w:pPr>
        <w:jc w:val="center"/>
        <w:rPr>
          <w:rFonts w:ascii="Times New Roman" w:hAnsi="Times New Roman" w:cs="Times New Roman"/>
          <w:sz w:val="72"/>
          <w:szCs w:val="72"/>
        </w:rPr>
      </w:pPr>
    </w:p>
    <w:p w14:paraId="68954B48">
      <w:pPr>
        <w:jc w:val="center"/>
        <w:rPr>
          <w:rFonts w:ascii="Times New Roman" w:hAnsi="Times New Roman" w:cs="Times New Roman"/>
          <w:sz w:val="72"/>
          <w:szCs w:val="72"/>
        </w:rPr>
      </w:pPr>
    </w:p>
    <w:p w14:paraId="50AE3DB4">
      <w:pPr>
        <w:jc w:val="center"/>
        <w:rPr>
          <w:rFonts w:ascii="Times New Roman" w:hAnsi="Times New Roman" w:cs="Times New Roman"/>
          <w:sz w:val="72"/>
          <w:szCs w:val="72"/>
        </w:rPr>
      </w:pPr>
    </w:p>
    <w:p w14:paraId="612B7A16">
      <w:pPr>
        <w:pStyle w:val="19"/>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14:paraId="12BBCA67">
      <w:pPr>
        <w:rPr>
          <w:rFonts w:ascii="Times New Roman" w:hAnsi="Times New Roman" w:eastAsia="方正小标宋_GBK" w:cs="Times New Roman"/>
          <w:sz w:val="72"/>
          <w:szCs w:val="72"/>
        </w:rPr>
      </w:pPr>
    </w:p>
    <w:p w14:paraId="6B75F33D">
      <w:pPr>
        <w:pStyle w:val="24"/>
        <w:spacing w:line="360" w:lineRule="auto"/>
        <w:ind w:firstLine="3120" w:firstLineChars="600"/>
        <w:jc w:val="both"/>
        <w:rPr>
          <w:rFonts w:ascii="Times New Roman" w:hAnsi="Times New Roman" w:eastAsia="方正小标宋_GBK" w:cs="Times New Roman"/>
          <w:sz w:val="52"/>
          <w:szCs w:val="52"/>
        </w:rPr>
      </w:pPr>
    </w:p>
    <w:p w14:paraId="27C3F8E9">
      <w:pPr>
        <w:pStyle w:val="24"/>
        <w:spacing w:line="360" w:lineRule="auto"/>
        <w:ind w:firstLine="3120" w:firstLineChars="600"/>
        <w:jc w:val="both"/>
        <w:rPr>
          <w:rFonts w:ascii="Times New Roman" w:hAnsi="Times New Roman" w:eastAsia="方正小标宋_GBK" w:cs="Times New Roman"/>
          <w:sz w:val="52"/>
          <w:szCs w:val="52"/>
        </w:rPr>
      </w:pPr>
    </w:p>
    <w:p w14:paraId="0EA3D58A">
      <w:pPr>
        <w:pStyle w:val="24"/>
        <w:spacing w:line="360" w:lineRule="auto"/>
        <w:ind w:firstLine="3120" w:firstLineChars="600"/>
        <w:jc w:val="both"/>
        <w:rPr>
          <w:rFonts w:ascii="Times New Roman" w:hAnsi="Times New Roman" w:eastAsia="方正小标宋_GBK" w:cs="Times New Roman"/>
          <w:sz w:val="52"/>
          <w:szCs w:val="52"/>
        </w:rPr>
      </w:pPr>
    </w:p>
    <w:p w14:paraId="6AC0259B">
      <w:pPr>
        <w:pStyle w:val="24"/>
        <w:spacing w:line="360" w:lineRule="auto"/>
        <w:ind w:firstLine="2520" w:firstLineChars="300"/>
        <w:jc w:val="left"/>
        <w:rPr>
          <w:rFonts w:ascii="Times New Roman" w:hAnsi="Times New Roman" w:eastAsia="方正小标宋_GBK" w:cs="Times New Roman"/>
          <w:sz w:val="84"/>
          <w:szCs w:val="84"/>
        </w:rPr>
      </w:pPr>
      <w:r>
        <w:rPr>
          <w:rFonts w:ascii="Times New Roman" w:hAnsi="Times New Roman" w:eastAsia="方正小标宋_GBK" w:cs="Times New Roman"/>
          <w:sz w:val="84"/>
          <w:szCs w:val="84"/>
        </w:rPr>
        <w:t>第一部分</w:t>
      </w:r>
    </w:p>
    <w:p w14:paraId="30E5C251">
      <w:pPr>
        <w:pStyle w:val="24"/>
        <w:spacing w:line="360" w:lineRule="auto"/>
        <w:ind w:firstLine="2520" w:firstLineChars="300"/>
        <w:jc w:val="left"/>
        <w:rPr>
          <w:rFonts w:ascii="Times New Roman" w:hAnsi="Times New Roman" w:eastAsia="方正小标宋_GBK" w:cs="Times New Roman"/>
          <w:sz w:val="84"/>
          <w:szCs w:val="84"/>
        </w:rPr>
      </w:pPr>
      <w:r>
        <w:rPr>
          <w:rFonts w:ascii="Times New Roman" w:hAnsi="Times New Roman" w:eastAsia="方正小标宋_GBK" w:cs="Times New Roman"/>
          <w:sz w:val="84"/>
          <w:szCs w:val="84"/>
        </w:rPr>
        <w:t>单位概况</w:t>
      </w:r>
    </w:p>
    <w:p w14:paraId="7019AD82">
      <w:pPr>
        <w:pStyle w:val="9"/>
        <w:ind w:left="0" w:leftChars="0" w:firstLine="0" w:firstLineChars="0"/>
        <w:rPr>
          <w:rFonts w:ascii="Times New Roman" w:hAnsi="Times New Roman" w:cs="Times New Roman"/>
        </w:rPr>
      </w:pPr>
    </w:p>
    <w:p w14:paraId="53C99933">
      <w:pPr>
        <w:pStyle w:val="25"/>
        <w:spacing w:line="600" w:lineRule="exact"/>
        <w:ind w:firstLine="0" w:firstLineChars="0"/>
        <w:jc w:val="left"/>
        <w:rPr>
          <w:rFonts w:hint="eastAsia" w:ascii="Times New Roman" w:hAnsi="Times New Roman" w:eastAsia="黑体" w:cs="Times New Roman"/>
          <w:sz w:val="32"/>
          <w:szCs w:val="32"/>
        </w:rPr>
      </w:pPr>
    </w:p>
    <w:p w14:paraId="4BF8E762">
      <w:pPr>
        <w:pStyle w:val="25"/>
        <w:spacing w:line="600" w:lineRule="exact"/>
        <w:ind w:firstLine="0" w:firstLineChars="0"/>
        <w:jc w:val="left"/>
        <w:rPr>
          <w:rFonts w:hint="eastAsia" w:ascii="Times New Roman" w:hAnsi="Times New Roman" w:eastAsia="黑体" w:cs="Times New Roman"/>
          <w:sz w:val="32"/>
          <w:szCs w:val="32"/>
        </w:rPr>
      </w:pPr>
    </w:p>
    <w:p w14:paraId="27EBE5E9">
      <w:pPr>
        <w:pStyle w:val="25"/>
        <w:spacing w:line="600" w:lineRule="exact"/>
        <w:ind w:firstLine="0" w:firstLineChars="0"/>
        <w:jc w:val="left"/>
        <w:rPr>
          <w:rFonts w:hint="eastAsia" w:ascii="Times New Roman" w:hAnsi="Times New Roman" w:eastAsia="黑体" w:cs="Times New Roman"/>
          <w:sz w:val="32"/>
          <w:szCs w:val="32"/>
        </w:rPr>
      </w:pPr>
    </w:p>
    <w:p w14:paraId="420EA064">
      <w:pPr>
        <w:pStyle w:val="25"/>
        <w:spacing w:line="600" w:lineRule="exact"/>
        <w:ind w:firstLine="0" w:firstLineChars="0"/>
        <w:jc w:val="left"/>
        <w:rPr>
          <w:rFonts w:hint="eastAsia" w:ascii="Times New Roman" w:hAnsi="Times New Roman" w:eastAsia="黑体" w:cs="Times New Roman"/>
          <w:sz w:val="32"/>
          <w:szCs w:val="32"/>
        </w:rPr>
      </w:pPr>
    </w:p>
    <w:p w14:paraId="12C375D3">
      <w:pPr>
        <w:pStyle w:val="25"/>
        <w:spacing w:line="600" w:lineRule="exact"/>
        <w:ind w:firstLine="0" w:firstLineChars="0"/>
        <w:jc w:val="left"/>
        <w:rPr>
          <w:rFonts w:hint="eastAsia" w:ascii="Times New Roman" w:hAnsi="Times New Roman" w:eastAsia="黑体" w:cs="Times New Roman"/>
          <w:sz w:val="32"/>
          <w:szCs w:val="32"/>
        </w:rPr>
      </w:pPr>
    </w:p>
    <w:p w14:paraId="3D19B678">
      <w:pPr>
        <w:pStyle w:val="25"/>
        <w:spacing w:line="600" w:lineRule="exact"/>
        <w:ind w:firstLine="0" w:firstLineChars="0"/>
        <w:jc w:val="left"/>
        <w:rPr>
          <w:rFonts w:hint="eastAsia" w:ascii="Times New Roman" w:hAnsi="Times New Roman" w:eastAsia="黑体" w:cs="Times New Roman"/>
          <w:sz w:val="32"/>
          <w:szCs w:val="32"/>
        </w:rPr>
      </w:pPr>
    </w:p>
    <w:p w14:paraId="23F37D13">
      <w:pPr>
        <w:pStyle w:val="25"/>
        <w:spacing w:line="600" w:lineRule="exact"/>
        <w:ind w:firstLine="0" w:firstLineChars="0"/>
        <w:jc w:val="left"/>
        <w:rPr>
          <w:rFonts w:hint="eastAsia" w:ascii="Times New Roman" w:hAnsi="Times New Roman" w:eastAsia="黑体" w:cs="Times New Roman"/>
          <w:sz w:val="32"/>
          <w:szCs w:val="32"/>
        </w:rPr>
      </w:pPr>
    </w:p>
    <w:p w14:paraId="629724DF">
      <w:pPr>
        <w:pStyle w:val="25"/>
        <w:spacing w:line="600" w:lineRule="exact"/>
        <w:ind w:firstLine="0" w:firstLineChars="0"/>
        <w:jc w:val="left"/>
        <w:rPr>
          <w:rFonts w:hint="eastAsia" w:ascii="Times New Roman" w:hAnsi="Times New Roman" w:eastAsia="黑体" w:cs="Times New Roman"/>
          <w:sz w:val="32"/>
          <w:szCs w:val="32"/>
        </w:rPr>
      </w:pPr>
    </w:p>
    <w:p w14:paraId="3C2DC5B4">
      <w:pPr>
        <w:pStyle w:val="25"/>
        <w:spacing w:line="600" w:lineRule="exact"/>
        <w:ind w:firstLine="0" w:firstLineChars="0"/>
        <w:jc w:val="left"/>
        <w:rPr>
          <w:rFonts w:hint="eastAsia" w:ascii="Times New Roman" w:hAnsi="Times New Roman" w:eastAsia="黑体" w:cs="Times New Roman"/>
          <w:sz w:val="32"/>
          <w:szCs w:val="32"/>
        </w:rPr>
      </w:pPr>
    </w:p>
    <w:p w14:paraId="12FBA06C">
      <w:pPr>
        <w:pStyle w:val="25"/>
        <w:spacing w:line="600" w:lineRule="exact"/>
        <w:ind w:firstLine="0" w:firstLineChars="0"/>
        <w:jc w:val="left"/>
        <w:rPr>
          <w:rFonts w:hint="eastAsia" w:ascii="Times New Roman" w:hAnsi="Times New Roman" w:eastAsia="黑体" w:cs="Times New Roman"/>
          <w:sz w:val="32"/>
          <w:szCs w:val="32"/>
        </w:rPr>
      </w:pPr>
    </w:p>
    <w:p w14:paraId="5D6093FB">
      <w:pPr>
        <w:pStyle w:val="25"/>
        <w:spacing w:line="600" w:lineRule="exact"/>
        <w:ind w:left="0" w:leftChars="0" w:firstLine="640" w:firstLineChars="200"/>
        <w:jc w:val="left"/>
        <w:rPr>
          <w:rFonts w:hint="eastAsia" w:ascii="Times New Roman" w:hAnsi="Times New Roman" w:eastAsia="黑体" w:cs="Times New Roman"/>
          <w:sz w:val="32"/>
          <w:szCs w:val="32"/>
        </w:rPr>
      </w:pPr>
    </w:p>
    <w:p w14:paraId="73768C2D">
      <w:pPr>
        <w:pStyle w:val="25"/>
        <w:spacing w:line="600" w:lineRule="exact"/>
        <w:ind w:left="0" w:leftChars="0" w:firstLine="640" w:firstLineChars="200"/>
        <w:jc w:val="left"/>
        <w:rPr>
          <w:rFonts w:hint="eastAsia" w:ascii="Times New Roman" w:hAnsi="Times New Roman" w:eastAsia="黑体" w:cs="Times New Roman"/>
          <w:sz w:val="32"/>
          <w:szCs w:val="32"/>
        </w:rPr>
      </w:pPr>
    </w:p>
    <w:p w14:paraId="02AC9D01">
      <w:pPr>
        <w:pStyle w:val="25"/>
        <w:spacing w:line="600" w:lineRule="exact"/>
        <w:ind w:left="0" w:leftChars="0" w:firstLine="640" w:firstLineChars="200"/>
        <w:jc w:val="left"/>
        <w:rPr>
          <w:rFonts w:hint="eastAsia" w:ascii="Times New Roman" w:hAnsi="Times New Roman" w:eastAsia="黑体" w:cs="Times New Roman"/>
          <w:sz w:val="32"/>
          <w:szCs w:val="32"/>
        </w:rPr>
      </w:pPr>
    </w:p>
    <w:p w14:paraId="2C1472D4">
      <w:pPr>
        <w:pStyle w:val="25"/>
        <w:spacing w:line="600" w:lineRule="exact"/>
        <w:ind w:left="0" w:leftChars="0"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14:paraId="728612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top"/>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我单位是省农业农村厅直属具有独立法人资格的正处级公益一类事业单位，是我省实施兽医行政管理、监督执法的技术保障和依托单位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主要承担动物疫情预警和报告、动物新发病疑难病诊断、动物疫病监测、流行病学调查、疫病净化、省级</w:t>
      </w:r>
      <w:r>
        <w:rPr>
          <w:rFonts w:hint="eastAsia" w:ascii="仿宋_GB2312" w:hAnsi="仿宋_GB2312" w:eastAsia="仿宋_GB2312" w:cs="仿宋_GB2312"/>
          <w:sz w:val="32"/>
          <w:szCs w:val="32"/>
          <w:lang w:eastAsia="zh-CN"/>
        </w:rPr>
        <w:t>动物</w:t>
      </w:r>
      <w:r>
        <w:rPr>
          <w:rFonts w:hint="eastAsia" w:ascii="仿宋_GB2312" w:hAnsi="仿宋_GB2312" w:eastAsia="仿宋_GB2312" w:cs="仿宋_GB2312"/>
          <w:sz w:val="32"/>
          <w:szCs w:val="32"/>
        </w:rPr>
        <w:t>防疫</w:t>
      </w:r>
      <w:r>
        <w:rPr>
          <w:rFonts w:hint="eastAsia" w:ascii="仿宋_GB2312" w:hAnsi="仿宋_GB2312" w:eastAsia="仿宋_GB2312" w:cs="仿宋_GB2312"/>
          <w:sz w:val="32"/>
          <w:szCs w:val="32"/>
          <w:lang w:eastAsia="zh-CN"/>
        </w:rPr>
        <w:t>应急</w:t>
      </w:r>
      <w:r>
        <w:rPr>
          <w:rFonts w:hint="eastAsia" w:ascii="仿宋_GB2312" w:hAnsi="仿宋_GB2312" w:eastAsia="仿宋_GB2312" w:cs="仿宋_GB2312"/>
          <w:sz w:val="32"/>
          <w:szCs w:val="32"/>
        </w:rPr>
        <w:t>物资</w:t>
      </w:r>
      <w:r>
        <w:rPr>
          <w:rFonts w:hint="eastAsia" w:ascii="仿宋_GB2312" w:hAnsi="仿宋_GB2312" w:eastAsia="仿宋_GB2312" w:cs="仿宋_GB2312"/>
          <w:sz w:val="32"/>
          <w:szCs w:val="32"/>
          <w:lang w:eastAsia="zh-CN"/>
        </w:rPr>
        <w:t>储备与</w:t>
      </w:r>
      <w:r>
        <w:rPr>
          <w:rFonts w:hint="eastAsia" w:ascii="仿宋_GB2312" w:hAnsi="仿宋_GB2312" w:eastAsia="仿宋_GB2312" w:cs="仿宋_GB2312"/>
          <w:sz w:val="32"/>
          <w:szCs w:val="32"/>
        </w:rPr>
        <w:t>管理、</w:t>
      </w:r>
      <w:r>
        <w:rPr>
          <w:rFonts w:hint="eastAsia" w:ascii="仿宋_GB2312" w:hAnsi="仿宋_GB2312" w:eastAsia="仿宋_GB2312" w:cs="仿宋_GB2312"/>
          <w:sz w:val="32"/>
          <w:szCs w:val="32"/>
          <w:lang w:eastAsia="zh-CN"/>
        </w:rPr>
        <w:t>畜间人畜共患病防控、</w:t>
      </w:r>
      <w:r>
        <w:rPr>
          <w:rFonts w:hint="eastAsia" w:ascii="仿宋_GB2312" w:hAnsi="仿宋_GB2312" w:eastAsia="仿宋_GB2312" w:cs="仿宋_GB2312"/>
          <w:sz w:val="32"/>
          <w:szCs w:val="32"/>
        </w:rPr>
        <w:t>疫情处置技术指导、动物疫病防控技术研究与推广等公益性职能</w:t>
      </w:r>
      <w:r>
        <w:rPr>
          <w:rFonts w:hint="eastAsia" w:ascii="仿宋_GB2312" w:hAnsi="仿宋_GB2312" w:eastAsia="仿宋_GB2312" w:cs="仿宋_GB2312"/>
          <w:sz w:val="32"/>
          <w:szCs w:val="32"/>
          <w:lang w:eastAsia="zh-CN"/>
        </w:rPr>
        <w:t>，在全省动物疫病预防控制体系中发挥着示范引领作用</w:t>
      </w:r>
      <w:r>
        <w:rPr>
          <w:rFonts w:hint="eastAsia" w:ascii="仿宋_GB2312" w:hAnsi="仿宋_GB2312" w:eastAsia="仿宋_GB2312" w:cs="仿宋_GB2312"/>
          <w:sz w:val="32"/>
          <w:szCs w:val="32"/>
        </w:rPr>
        <w:t>。</w:t>
      </w:r>
    </w:p>
    <w:p w14:paraId="67B4D7B7">
      <w:pPr>
        <w:widowControl/>
        <w:spacing w:line="600" w:lineRule="exact"/>
        <w:ind w:firstLine="640" w:firstLineChars="200"/>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14:paraId="6F5BDE8D">
      <w:pPr>
        <w:widowControl/>
        <w:spacing w:line="600" w:lineRule="exact"/>
        <w:ind w:firstLine="627" w:firstLineChars="196"/>
        <w:jc w:val="left"/>
        <w:rPr>
          <w:rFonts w:hint="eastAsia" w:ascii="仿宋" w:hAnsi="仿宋" w:eastAsia="仿宋" w:cs="仿宋"/>
          <w:bCs/>
          <w:kern w:val="0"/>
          <w:sz w:val="32"/>
          <w:szCs w:val="32"/>
        </w:rPr>
      </w:pPr>
      <w:r>
        <w:rPr>
          <w:rFonts w:ascii="Times New Roman" w:hAnsi="Times New Roman" w:eastAsia="仿宋_GB2312" w:cs="Times New Roman"/>
          <w:bCs/>
          <w:kern w:val="0"/>
          <w:sz w:val="32"/>
          <w:szCs w:val="32"/>
        </w:rPr>
        <w:t>（一）内设机构设置。</w:t>
      </w:r>
      <w:r>
        <w:rPr>
          <w:rFonts w:hint="eastAsia" w:ascii="仿宋" w:hAnsi="仿宋" w:eastAsia="仿宋" w:cs="仿宋"/>
          <w:bCs/>
          <w:sz w:val="32"/>
          <w:szCs w:val="32"/>
          <w:lang w:eastAsia="zh-CN"/>
        </w:rPr>
        <w:t>我单位</w:t>
      </w:r>
      <w:r>
        <w:rPr>
          <w:rFonts w:hint="eastAsia" w:ascii="仿宋" w:hAnsi="仿宋" w:eastAsia="仿宋" w:cs="仿宋"/>
          <w:bCs/>
          <w:kern w:val="2"/>
          <w:sz w:val="32"/>
          <w:szCs w:val="32"/>
        </w:rPr>
        <w:t>内设机构包括</w:t>
      </w:r>
      <w:r>
        <w:rPr>
          <w:rFonts w:hint="eastAsia" w:ascii="仿宋" w:hAnsi="仿宋" w:eastAsia="仿宋" w:cs="仿宋"/>
          <w:bCs/>
          <w:sz w:val="32"/>
          <w:szCs w:val="32"/>
          <w:lang w:eastAsia="zh-CN"/>
        </w:rPr>
        <w:t>：</w:t>
      </w:r>
      <w:r>
        <w:rPr>
          <w:rFonts w:hint="eastAsia" w:ascii="仿宋" w:hAnsi="仿宋" w:eastAsia="仿宋" w:cs="仿宋"/>
          <w:bCs/>
          <w:sz w:val="32"/>
          <w:szCs w:val="32"/>
        </w:rPr>
        <w:t>综合</w:t>
      </w:r>
      <w:r>
        <w:rPr>
          <w:rFonts w:hint="eastAsia" w:ascii="仿宋" w:hAnsi="仿宋" w:eastAsia="仿宋" w:cs="仿宋"/>
          <w:bCs/>
          <w:sz w:val="32"/>
          <w:szCs w:val="32"/>
          <w:lang w:eastAsia="zh-CN"/>
        </w:rPr>
        <w:t>科</w:t>
      </w:r>
      <w:r>
        <w:rPr>
          <w:rFonts w:hint="eastAsia" w:ascii="仿宋" w:hAnsi="仿宋" w:eastAsia="仿宋" w:cs="仿宋"/>
          <w:bCs/>
          <w:sz w:val="32"/>
          <w:szCs w:val="32"/>
        </w:rPr>
        <w:t>、人事</w:t>
      </w:r>
      <w:r>
        <w:rPr>
          <w:rFonts w:hint="eastAsia" w:ascii="仿宋" w:hAnsi="仿宋" w:eastAsia="仿宋" w:cs="仿宋"/>
          <w:bCs/>
          <w:sz w:val="32"/>
          <w:szCs w:val="32"/>
          <w:lang w:eastAsia="zh-CN"/>
        </w:rPr>
        <w:t>科</w:t>
      </w:r>
      <w:r>
        <w:rPr>
          <w:rFonts w:hint="eastAsia" w:ascii="仿宋" w:hAnsi="仿宋" w:eastAsia="仿宋" w:cs="仿宋"/>
          <w:bCs/>
          <w:sz w:val="32"/>
          <w:szCs w:val="32"/>
        </w:rPr>
        <w:t>、计财</w:t>
      </w:r>
      <w:r>
        <w:rPr>
          <w:rFonts w:hint="eastAsia" w:ascii="仿宋" w:hAnsi="仿宋" w:eastAsia="仿宋" w:cs="仿宋"/>
          <w:bCs/>
          <w:sz w:val="32"/>
          <w:szCs w:val="32"/>
          <w:lang w:eastAsia="zh-CN"/>
        </w:rPr>
        <w:t>科</w:t>
      </w:r>
      <w:r>
        <w:rPr>
          <w:rFonts w:hint="eastAsia" w:ascii="仿宋" w:hAnsi="仿宋" w:eastAsia="仿宋" w:cs="仿宋"/>
          <w:bCs/>
          <w:sz w:val="32"/>
          <w:szCs w:val="32"/>
        </w:rPr>
        <w:t>、防控应急</w:t>
      </w:r>
      <w:r>
        <w:rPr>
          <w:rFonts w:hint="eastAsia" w:ascii="仿宋" w:hAnsi="仿宋" w:eastAsia="仿宋" w:cs="仿宋"/>
          <w:bCs/>
          <w:sz w:val="32"/>
          <w:szCs w:val="32"/>
          <w:lang w:eastAsia="zh-CN"/>
        </w:rPr>
        <w:t>科</w:t>
      </w:r>
      <w:r>
        <w:rPr>
          <w:rFonts w:hint="eastAsia" w:ascii="仿宋" w:hAnsi="仿宋" w:eastAsia="仿宋" w:cs="仿宋"/>
          <w:bCs/>
          <w:sz w:val="32"/>
          <w:szCs w:val="32"/>
        </w:rPr>
        <w:t>、防疫信息</w:t>
      </w:r>
      <w:r>
        <w:rPr>
          <w:rFonts w:hint="eastAsia" w:ascii="仿宋" w:hAnsi="仿宋" w:eastAsia="仿宋" w:cs="仿宋"/>
          <w:bCs/>
          <w:sz w:val="32"/>
          <w:szCs w:val="32"/>
          <w:lang w:eastAsia="zh-CN"/>
        </w:rPr>
        <w:t>科</w:t>
      </w:r>
      <w:r>
        <w:rPr>
          <w:rFonts w:hint="eastAsia" w:ascii="仿宋" w:hAnsi="仿宋" w:eastAsia="仿宋" w:cs="仿宋"/>
          <w:bCs/>
          <w:sz w:val="32"/>
          <w:szCs w:val="32"/>
        </w:rPr>
        <w:t>、检验一科、检验二科、防疫物资管理</w:t>
      </w:r>
      <w:r>
        <w:rPr>
          <w:rFonts w:hint="eastAsia" w:ascii="仿宋" w:hAnsi="仿宋" w:eastAsia="仿宋" w:cs="仿宋"/>
          <w:bCs/>
          <w:sz w:val="32"/>
          <w:szCs w:val="32"/>
          <w:lang w:eastAsia="zh-CN"/>
        </w:rPr>
        <w:t>科</w:t>
      </w:r>
      <w:r>
        <w:rPr>
          <w:rFonts w:hint="eastAsia" w:ascii="仿宋" w:hAnsi="仿宋" w:eastAsia="仿宋" w:cs="仿宋"/>
          <w:bCs/>
          <w:sz w:val="32"/>
          <w:szCs w:val="32"/>
        </w:rPr>
        <w:t>8个科室。</w:t>
      </w:r>
    </w:p>
    <w:p w14:paraId="766E806D">
      <w:pPr>
        <w:widowControl/>
        <w:spacing w:line="600" w:lineRule="exact"/>
        <w:ind w:firstLine="640" w:firstLineChars="200"/>
        <w:jc w:val="left"/>
        <w:rPr>
          <w:rFonts w:hint="eastAsia" w:ascii="仿宋" w:hAnsi="仿宋" w:eastAsia="仿宋" w:cs="仿宋"/>
          <w:bCs/>
          <w:kern w:val="2"/>
          <w:sz w:val="32"/>
          <w:szCs w:val="32"/>
          <w:lang w:eastAsia="zh-CN"/>
        </w:rPr>
      </w:pPr>
      <w:r>
        <w:rPr>
          <w:rFonts w:ascii="Times New Roman" w:hAnsi="Times New Roman" w:eastAsia="仿宋_GB2312" w:cs="Times New Roman"/>
          <w:bCs/>
          <w:kern w:val="0"/>
          <w:sz w:val="32"/>
          <w:szCs w:val="32"/>
        </w:rPr>
        <w:t>（二）决算单位构成。</w:t>
      </w:r>
      <w:r>
        <w:rPr>
          <w:rFonts w:hint="eastAsia" w:ascii="仿宋" w:hAnsi="仿宋" w:eastAsia="仿宋" w:cs="仿宋"/>
          <w:bCs/>
          <w:sz w:val="32"/>
          <w:szCs w:val="32"/>
          <w:lang w:eastAsia="zh-CN"/>
        </w:rPr>
        <w:t>我单位</w:t>
      </w:r>
      <w:r>
        <w:rPr>
          <w:rFonts w:hint="eastAsia" w:ascii="仿宋" w:hAnsi="仿宋" w:eastAsia="仿宋" w:cs="仿宋"/>
          <w:bCs/>
          <w:kern w:val="2"/>
          <w:sz w:val="32"/>
          <w:szCs w:val="32"/>
        </w:rPr>
        <w:t>202</w:t>
      </w:r>
      <w:r>
        <w:rPr>
          <w:rFonts w:hint="eastAsia" w:ascii="仿宋" w:hAnsi="仿宋" w:eastAsia="仿宋" w:cs="仿宋"/>
          <w:bCs/>
          <w:kern w:val="2"/>
          <w:sz w:val="32"/>
          <w:szCs w:val="32"/>
          <w:lang w:val="en-US" w:eastAsia="zh-CN"/>
        </w:rPr>
        <w:t>4</w:t>
      </w:r>
      <w:r>
        <w:rPr>
          <w:rFonts w:hint="eastAsia" w:ascii="仿宋" w:hAnsi="仿宋" w:eastAsia="仿宋" w:cs="仿宋"/>
          <w:bCs/>
          <w:kern w:val="2"/>
          <w:sz w:val="32"/>
          <w:szCs w:val="32"/>
        </w:rPr>
        <w:t>年部门决算汇总公开单位构成包括：</w:t>
      </w:r>
      <w:r>
        <w:rPr>
          <w:rFonts w:hint="eastAsia" w:ascii="仿宋" w:hAnsi="仿宋" w:eastAsia="仿宋" w:cs="仿宋"/>
          <w:bCs/>
          <w:sz w:val="32"/>
          <w:szCs w:val="32"/>
        </w:rPr>
        <w:t>湖南省动物疫病预防控制中心</w:t>
      </w:r>
      <w:r>
        <w:rPr>
          <w:rFonts w:hint="eastAsia" w:ascii="仿宋" w:hAnsi="仿宋" w:eastAsia="仿宋" w:cs="仿宋"/>
          <w:bCs/>
          <w:kern w:val="2"/>
          <w:sz w:val="32"/>
          <w:szCs w:val="32"/>
        </w:rPr>
        <w:t>本级</w:t>
      </w:r>
      <w:r>
        <w:rPr>
          <w:rFonts w:hint="eastAsia" w:ascii="仿宋" w:hAnsi="仿宋" w:eastAsia="仿宋" w:cs="仿宋"/>
          <w:bCs/>
          <w:kern w:val="2"/>
          <w:sz w:val="32"/>
          <w:szCs w:val="32"/>
          <w:lang w:eastAsia="zh-CN"/>
        </w:rPr>
        <w:t>。</w:t>
      </w:r>
    </w:p>
    <w:p w14:paraId="1825F1F9">
      <w:pPr>
        <w:widowControl/>
        <w:spacing w:line="600" w:lineRule="exact"/>
        <w:rPr>
          <w:rFonts w:ascii="Times New Roman" w:hAnsi="Times New Roman" w:eastAsia="仿宋_GB2312" w:cs="Times New Roman"/>
          <w:bCs/>
          <w:kern w:val="0"/>
          <w:sz w:val="32"/>
          <w:szCs w:val="32"/>
        </w:rPr>
      </w:pPr>
    </w:p>
    <w:p w14:paraId="2C3EDCC9">
      <w:pPr>
        <w:jc w:val="left"/>
        <w:rPr>
          <w:rFonts w:ascii="Times New Roman" w:hAnsi="Times New Roman" w:eastAsia="仿宋_GB2312" w:cs="Times New Roman"/>
          <w:sz w:val="28"/>
          <w:szCs w:val="32"/>
        </w:rPr>
      </w:pPr>
    </w:p>
    <w:p w14:paraId="4B003E9F">
      <w:pPr>
        <w:jc w:val="center"/>
        <w:rPr>
          <w:rFonts w:ascii="Times New Roman" w:hAnsi="Times New Roman" w:eastAsia="黑体" w:cs="Times New Roman"/>
          <w:sz w:val="28"/>
          <w:szCs w:val="28"/>
        </w:rPr>
      </w:pPr>
    </w:p>
    <w:p w14:paraId="13DAB8DB">
      <w:pPr>
        <w:jc w:val="center"/>
        <w:rPr>
          <w:rFonts w:ascii="Times New Roman" w:hAnsi="Times New Roman" w:eastAsia="黑体" w:cs="Times New Roman"/>
          <w:sz w:val="28"/>
          <w:szCs w:val="28"/>
        </w:rPr>
      </w:pPr>
    </w:p>
    <w:p w14:paraId="7C1B07BA">
      <w:pPr>
        <w:jc w:val="center"/>
        <w:rPr>
          <w:rFonts w:ascii="Times New Roman" w:hAnsi="Times New Roman" w:eastAsia="黑体" w:cs="Times New Roman"/>
          <w:sz w:val="28"/>
          <w:szCs w:val="28"/>
        </w:rPr>
      </w:pPr>
    </w:p>
    <w:p w14:paraId="225EE19A">
      <w:pPr>
        <w:jc w:val="center"/>
        <w:rPr>
          <w:rFonts w:ascii="Times New Roman" w:hAnsi="Times New Roman" w:eastAsia="黑体" w:cs="Times New Roman"/>
          <w:sz w:val="28"/>
          <w:szCs w:val="28"/>
        </w:rPr>
      </w:pPr>
    </w:p>
    <w:p w14:paraId="3732E57F">
      <w:pPr>
        <w:jc w:val="center"/>
        <w:rPr>
          <w:rFonts w:ascii="Times New Roman" w:hAnsi="Times New Roman" w:eastAsia="黑体" w:cs="Times New Roman"/>
          <w:sz w:val="28"/>
          <w:szCs w:val="28"/>
        </w:rPr>
      </w:pPr>
    </w:p>
    <w:p w14:paraId="04664592">
      <w:pPr>
        <w:pStyle w:val="19"/>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14:paraId="5D891CD3">
      <w:pPr>
        <w:widowControl/>
        <w:jc w:val="left"/>
        <w:textAlignment w:val="center"/>
        <w:rPr>
          <w:rFonts w:ascii="Times New Roman" w:hAnsi="Times New Roman" w:eastAsia="宋体" w:cs="Times New Roman"/>
          <w:color w:val="000000"/>
          <w:kern w:val="0"/>
          <w:sz w:val="24"/>
          <w:szCs w:val="24"/>
        </w:rPr>
      </w:pPr>
    </w:p>
    <w:p w14:paraId="2D2609AF">
      <w:pPr>
        <w:widowControl/>
        <w:jc w:val="center"/>
        <w:rPr>
          <w:rFonts w:ascii="Times New Roman" w:hAnsi="Times New Roman" w:eastAsia="方正小标宋_GBK" w:cs="Times New Roman"/>
          <w:color w:val="000000"/>
          <w:kern w:val="0"/>
          <w:sz w:val="36"/>
          <w:szCs w:val="36"/>
        </w:rPr>
      </w:pPr>
    </w:p>
    <w:p w14:paraId="4A5D983A">
      <w:pPr>
        <w:pStyle w:val="19"/>
        <w:spacing w:line="400" w:lineRule="exact"/>
        <w:rPr>
          <w:rFonts w:ascii="Times New Roman" w:hAnsi="Times New Roman" w:eastAsia="华文中宋" w:cs="Times New Roman"/>
          <w:color w:val="000000"/>
          <w:kern w:val="0"/>
          <w:sz w:val="32"/>
          <w:szCs w:val="32"/>
        </w:rPr>
      </w:pPr>
    </w:p>
    <w:p w14:paraId="017F0E7D">
      <w:pPr>
        <w:pStyle w:val="24"/>
        <w:rPr>
          <w:rFonts w:ascii="Times New Roman" w:hAnsi="Times New Roman" w:cs="Times New Roman"/>
          <w:sz w:val="72"/>
          <w:szCs w:val="72"/>
        </w:rPr>
      </w:pPr>
    </w:p>
    <w:p w14:paraId="7B3EE18A">
      <w:pPr>
        <w:pStyle w:val="24"/>
        <w:spacing w:line="360" w:lineRule="auto"/>
        <w:ind w:firstLine="2520" w:firstLineChars="300"/>
        <w:jc w:val="both"/>
        <w:rPr>
          <w:rFonts w:hint="eastAsia" w:ascii="Times New Roman" w:hAnsi="Times New Roman" w:eastAsia="方正小标宋_GBK" w:cs="Times New Roman"/>
          <w:sz w:val="84"/>
          <w:szCs w:val="84"/>
          <w:lang w:eastAsia="zh-CN"/>
        </w:rPr>
      </w:pPr>
      <w:r>
        <w:rPr>
          <w:rFonts w:hint="eastAsia" w:ascii="Times New Roman" w:hAnsi="Times New Roman" w:eastAsia="方正小标宋_GBK" w:cs="Times New Roman"/>
          <w:sz w:val="84"/>
          <w:szCs w:val="84"/>
          <w:lang w:eastAsia="zh-CN"/>
        </w:rPr>
        <w:t>第二部分</w:t>
      </w:r>
    </w:p>
    <w:p w14:paraId="7F6A3463">
      <w:pPr>
        <w:pStyle w:val="24"/>
        <w:spacing w:line="360" w:lineRule="auto"/>
        <w:jc w:val="center"/>
        <w:rPr>
          <w:rFonts w:hint="eastAsia" w:ascii="Times New Roman" w:hAnsi="Times New Roman" w:eastAsia="方正小标宋_GBK" w:cs="Times New Roman"/>
          <w:sz w:val="84"/>
          <w:szCs w:val="84"/>
          <w:lang w:eastAsia="zh-CN"/>
        </w:rPr>
      </w:pPr>
      <w:r>
        <w:rPr>
          <w:rFonts w:hint="eastAsia" w:ascii="Times New Roman" w:hAnsi="Times New Roman" w:eastAsia="方正小标宋_GBK" w:cs="Times New Roman"/>
          <w:sz w:val="84"/>
          <w:szCs w:val="84"/>
          <w:lang w:eastAsia="zh-CN"/>
        </w:rPr>
        <w:t>部门决算表</w:t>
      </w:r>
    </w:p>
    <w:p w14:paraId="68285070">
      <w:pPr>
        <w:pStyle w:val="24"/>
        <w:spacing w:line="360" w:lineRule="auto"/>
        <w:ind w:firstLine="3120" w:firstLineChars="600"/>
        <w:jc w:val="both"/>
        <w:rPr>
          <w:rFonts w:ascii="Times New Roman" w:hAnsi="Times New Roman" w:eastAsia="方正小标宋_GBK" w:cs="Times New Roman"/>
          <w:sz w:val="52"/>
          <w:szCs w:val="52"/>
        </w:rPr>
      </w:pPr>
    </w:p>
    <w:p w14:paraId="608DC037">
      <w:pPr>
        <w:pStyle w:val="24"/>
        <w:spacing w:line="360" w:lineRule="auto"/>
        <w:ind w:firstLine="3120" w:firstLineChars="600"/>
        <w:jc w:val="both"/>
        <w:rPr>
          <w:rFonts w:ascii="Times New Roman" w:hAnsi="Times New Roman" w:eastAsia="方正小标宋_GBK" w:cs="Times New Roman"/>
          <w:sz w:val="52"/>
          <w:szCs w:val="52"/>
        </w:rPr>
      </w:pPr>
    </w:p>
    <w:p w14:paraId="03FFCA33">
      <w:pPr>
        <w:pStyle w:val="24"/>
        <w:spacing w:line="360" w:lineRule="auto"/>
        <w:ind w:firstLine="3120" w:firstLineChars="600"/>
        <w:jc w:val="both"/>
        <w:rPr>
          <w:rFonts w:ascii="Times New Roman" w:hAnsi="Times New Roman" w:eastAsia="方正小标宋_GBK" w:cs="Times New Roman"/>
          <w:sz w:val="52"/>
          <w:szCs w:val="52"/>
        </w:rPr>
      </w:pPr>
    </w:p>
    <w:p w14:paraId="629A87EF">
      <w:pPr>
        <w:pStyle w:val="24"/>
        <w:spacing w:line="360" w:lineRule="auto"/>
        <w:ind w:firstLine="3120" w:firstLineChars="600"/>
        <w:jc w:val="both"/>
        <w:rPr>
          <w:rFonts w:ascii="Times New Roman" w:hAnsi="Times New Roman" w:eastAsia="方正小标宋_GBK" w:cs="Times New Roman"/>
          <w:sz w:val="52"/>
          <w:szCs w:val="52"/>
        </w:rPr>
      </w:pPr>
    </w:p>
    <w:p w14:paraId="326FFFCB">
      <w:pPr>
        <w:pStyle w:val="24"/>
        <w:spacing w:line="360" w:lineRule="auto"/>
        <w:jc w:val="both"/>
        <w:rPr>
          <w:rFonts w:ascii="Times New Roman" w:hAnsi="Times New Roman" w:eastAsia="方正小标宋_GBK" w:cs="Times New Roman"/>
          <w:sz w:val="52"/>
          <w:szCs w:val="52"/>
        </w:rPr>
      </w:pPr>
    </w:p>
    <w:p w14:paraId="7FBE88CE">
      <w:pPr>
        <w:pStyle w:val="24"/>
        <w:spacing w:line="360" w:lineRule="auto"/>
        <w:jc w:val="both"/>
        <w:rPr>
          <w:rFonts w:ascii="Times New Roman" w:hAnsi="Times New Roman" w:eastAsia="方正小标宋_GBK" w:cs="Times New Roman"/>
          <w:sz w:val="52"/>
          <w:szCs w:val="52"/>
        </w:rPr>
      </w:pPr>
    </w:p>
    <w:p w14:paraId="15CE9BC3">
      <w:pPr>
        <w:pStyle w:val="24"/>
        <w:spacing w:line="360" w:lineRule="auto"/>
        <w:jc w:val="both"/>
        <w:rPr>
          <w:rFonts w:ascii="Times New Roman" w:hAnsi="Times New Roman" w:eastAsia="方正小标宋_GBK" w:cs="Times New Roman"/>
          <w:sz w:val="52"/>
          <w:szCs w:val="52"/>
        </w:rPr>
      </w:pPr>
    </w:p>
    <w:p w14:paraId="701924EE">
      <w:pPr>
        <w:pStyle w:val="24"/>
        <w:spacing w:line="360" w:lineRule="auto"/>
        <w:jc w:val="both"/>
        <w:rPr>
          <w:rFonts w:ascii="Times New Roman" w:hAnsi="Times New Roman" w:eastAsia="方正小标宋_GBK" w:cs="Times New Roman"/>
          <w:sz w:val="52"/>
          <w:szCs w:val="52"/>
        </w:rPr>
      </w:pPr>
    </w:p>
    <w:p w14:paraId="032FD9B8">
      <w:pPr>
        <w:pStyle w:val="24"/>
        <w:spacing w:line="360" w:lineRule="auto"/>
        <w:jc w:val="both"/>
        <w:rPr>
          <w:rFonts w:ascii="Times New Roman" w:hAnsi="Times New Roman" w:eastAsia="方正小标宋_GBK" w:cs="Times New Roman"/>
          <w:sz w:val="52"/>
          <w:szCs w:val="52"/>
        </w:rPr>
      </w:pPr>
    </w:p>
    <w:p w14:paraId="4227B7E6">
      <w:pPr>
        <w:pStyle w:val="24"/>
        <w:spacing w:line="360" w:lineRule="auto"/>
        <w:jc w:val="both"/>
        <w:rPr>
          <w:rFonts w:ascii="Times New Roman" w:hAnsi="Times New Roman" w:eastAsia="方正小标宋_GBK" w:cs="Times New Roman"/>
          <w:sz w:val="52"/>
          <w:szCs w:val="52"/>
        </w:rPr>
      </w:pPr>
    </w:p>
    <w:p w14:paraId="35FD7113">
      <w:pPr>
        <w:pStyle w:val="24"/>
        <w:spacing w:line="360" w:lineRule="auto"/>
        <w:jc w:val="both"/>
        <w:rPr>
          <w:rFonts w:ascii="Times New Roman" w:hAnsi="Times New Roman" w:eastAsia="方正小标宋_GBK" w:cs="Times New Roman"/>
          <w:sz w:val="52"/>
          <w:szCs w:val="52"/>
        </w:rPr>
      </w:pPr>
    </w:p>
    <w:p w14:paraId="05CA8D5B">
      <w:pPr>
        <w:pStyle w:val="24"/>
        <w:spacing w:line="360" w:lineRule="auto"/>
        <w:jc w:val="both"/>
        <w:rPr>
          <w:rFonts w:ascii="Times New Roman" w:hAnsi="Times New Roman" w:eastAsia="方正小标宋_GBK" w:cs="Times New Roman"/>
          <w:sz w:val="52"/>
          <w:szCs w:val="52"/>
        </w:rPr>
        <w:sectPr>
          <w:pgSz w:w="11906" w:h="16838"/>
          <w:pgMar w:top="1417" w:right="1588" w:bottom="1417" w:left="1588" w:header="851" w:footer="992" w:gutter="0"/>
          <w:cols w:space="425" w:num="1"/>
          <w:docGrid w:type="linesAndChars" w:linePitch="312" w:charSpace="0"/>
        </w:sectPr>
      </w:pPr>
    </w:p>
    <w:p w14:paraId="3E1CF220">
      <w:pPr>
        <w:pStyle w:val="24"/>
        <w:spacing w:line="360" w:lineRule="auto"/>
        <w:jc w:val="both"/>
        <w:rPr>
          <w:rFonts w:ascii="Times New Roman" w:hAnsi="Times New Roman" w:eastAsia="方正小标宋_GBK" w:cs="Times New Roman"/>
          <w:sz w:val="52"/>
          <w:szCs w:val="52"/>
        </w:rPr>
      </w:pPr>
    </w:p>
    <w:p w14:paraId="768E5962">
      <w:pPr>
        <w:pStyle w:val="24"/>
        <w:spacing w:line="360" w:lineRule="auto"/>
        <w:jc w:val="both"/>
        <w:rPr>
          <w:rFonts w:ascii="Times New Roman" w:hAnsi="Times New Roman" w:eastAsia="方正小标宋_GBK" w:cs="Times New Roman"/>
          <w:sz w:val="52"/>
          <w:szCs w:val="52"/>
        </w:rPr>
      </w:pPr>
    </w:p>
    <w:tbl>
      <w:tblPr>
        <w:tblStyle w:val="15"/>
        <w:tblW w:w="13155" w:type="dxa"/>
        <w:tblInd w:w="4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10"/>
        <w:gridCol w:w="840"/>
        <w:gridCol w:w="2145"/>
        <w:gridCol w:w="3300"/>
        <w:gridCol w:w="825"/>
        <w:gridCol w:w="2235"/>
      </w:tblGrid>
      <w:tr w14:paraId="53ABD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155" w:type="dxa"/>
            <w:gridSpan w:val="6"/>
            <w:tcBorders>
              <w:top w:val="nil"/>
              <w:left w:val="nil"/>
              <w:bottom w:val="nil"/>
              <w:right w:val="nil"/>
            </w:tcBorders>
            <w:noWrap/>
            <w:vAlign w:val="center"/>
          </w:tcPr>
          <w:p w14:paraId="062BEAFB">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14:paraId="300F4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810" w:type="dxa"/>
            <w:tcBorders>
              <w:top w:val="nil"/>
              <w:left w:val="nil"/>
              <w:bottom w:val="nil"/>
              <w:right w:val="nil"/>
            </w:tcBorders>
            <w:noWrap/>
            <w:vAlign w:val="center"/>
          </w:tcPr>
          <w:p w14:paraId="7BC8D3F4">
            <w:pPr>
              <w:rPr>
                <w:rFonts w:hint="eastAsia" w:ascii="宋体" w:hAnsi="宋体" w:eastAsia="宋体" w:cs="宋体"/>
                <w:i w:val="0"/>
                <w:iCs w:val="0"/>
                <w:color w:val="000000"/>
                <w:sz w:val="22"/>
                <w:szCs w:val="22"/>
                <w:u w:val="none"/>
              </w:rPr>
            </w:pPr>
          </w:p>
        </w:tc>
        <w:tc>
          <w:tcPr>
            <w:tcW w:w="840" w:type="dxa"/>
            <w:tcBorders>
              <w:top w:val="nil"/>
              <w:left w:val="nil"/>
              <w:bottom w:val="nil"/>
              <w:right w:val="nil"/>
            </w:tcBorders>
            <w:noWrap/>
            <w:vAlign w:val="center"/>
          </w:tcPr>
          <w:p w14:paraId="6FFB5892">
            <w:pPr>
              <w:rPr>
                <w:rFonts w:hint="eastAsia" w:ascii="宋体" w:hAnsi="宋体" w:eastAsia="宋体" w:cs="宋体"/>
                <w:i w:val="0"/>
                <w:iCs w:val="0"/>
                <w:color w:val="000000"/>
                <w:sz w:val="22"/>
                <w:szCs w:val="22"/>
                <w:u w:val="none"/>
              </w:rPr>
            </w:pPr>
          </w:p>
        </w:tc>
        <w:tc>
          <w:tcPr>
            <w:tcW w:w="2145" w:type="dxa"/>
            <w:tcBorders>
              <w:top w:val="nil"/>
              <w:left w:val="nil"/>
              <w:bottom w:val="nil"/>
              <w:right w:val="nil"/>
            </w:tcBorders>
            <w:noWrap/>
            <w:vAlign w:val="center"/>
          </w:tcPr>
          <w:p w14:paraId="2B200031">
            <w:pPr>
              <w:rPr>
                <w:rFonts w:hint="eastAsia" w:ascii="宋体" w:hAnsi="宋体" w:eastAsia="宋体" w:cs="宋体"/>
                <w:i w:val="0"/>
                <w:iCs w:val="0"/>
                <w:color w:val="000000"/>
                <w:sz w:val="22"/>
                <w:szCs w:val="22"/>
                <w:u w:val="none"/>
              </w:rPr>
            </w:pPr>
          </w:p>
        </w:tc>
        <w:tc>
          <w:tcPr>
            <w:tcW w:w="3300" w:type="dxa"/>
            <w:tcBorders>
              <w:top w:val="nil"/>
              <w:left w:val="nil"/>
              <w:bottom w:val="nil"/>
              <w:right w:val="nil"/>
            </w:tcBorders>
            <w:noWrap/>
            <w:vAlign w:val="center"/>
          </w:tcPr>
          <w:p w14:paraId="7B22AB0F">
            <w:pPr>
              <w:rPr>
                <w:rFonts w:hint="eastAsia" w:ascii="宋体" w:hAnsi="宋体" w:eastAsia="宋体" w:cs="宋体"/>
                <w:i w:val="0"/>
                <w:iCs w:val="0"/>
                <w:color w:val="000000"/>
                <w:sz w:val="22"/>
                <w:szCs w:val="22"/>
                <w:u w:val="none"/>
              </w:rPr>
            </w:pPr>
          </w:p>
        </w:tc>
        <w:tc>
          <w:tcPr>
            <w:tcW w:w="825" w:type="dxa"/>
            <w:tcBorders>
              <w:top w:val="nil"/>
              <w:left w:val="nil"/>
              <w:bottom w:val="nil"/>
              <w:right w:val="nil"/>
            </w:tcBorders>
            <w:noWrap/>
            <w:vAlign w:val="center"/>
          </w:tcPr>
          <w:p w14:paraId="5D145896">
            <w:pPr>
              <w:rPr>
                <w:rFonts w:hint="eastAsia" w:ascii="宋体" w:hAnsi="宋体" w:eastAsia="宋体" w:cs="宋体"/>
                <w:i w:val="0"/>
                <w:iCs w:val="0"/>
                <w:color w:val="000000"/>
                <w:sz w:val="22"/>
                <w:szCs w:val="22"/>
                <w:u w:val="none"/>
              </w:rPr>
            </w:pPr>
          </w:p>
        </w:tc>
        <w:tc>
          <w:tcPr>
            <w:tcW w:w="2235" w:type="dxa"/>
            <w:tcBorders>
              <w:top w:val="nil"/>
              <w:left w:val="nil"/>
              <w:bottom w:val="nil"/>
              <w:right w:val="nil"/>
            </w:tcBorders>
            <w:noWrap/>
            <w:vAlign w:val="bottom"/>
          </w:tcPr>
          <w:p w14:paraId="0666885A">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公开01表</w:t>
            </w:r>
          </w:p>
        </w:tc>
      </w:tr>
      <w:tr w14:paraId="6DA20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810" w:type="dxa"/>
            <w:tcBorders>
              <w:top w:val="nil"/>
              <w:left w:val="nil"/>
              <w:bottom w:val="nil"/>
              <w:right w:val="nil"/>
            </w:tcBorders>
            <w:noWrap/>
            <w:vAlign w:val="bottom"/>
          </w:tcPr>
          <w:p w14:paraId="4847FA3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840" w:type="dxa"/>
            <w:tcBorders>
              <w:top w:val="nil"/>
              <w:left w:val="nil"/>
              <w:bottom w:val="nil"/>
              <w:right w:val="nil"/>
            </w:tcBorders>
            <w:noWrap/>
            <w:vAlign w:val="center"/>
          </w:tcPr>
          <w:p w14:paraId="6AAC51EE">
            <w:pPr>
              <w:rPr>
                <w:rFonts w:hint="eastAsia" w:ascii="宋体" w:hAnsi="宋体" w:eastAsia="宋体" w:cs="宋体"/>
                <w:i w:val="0"/>
                <w:iCs w:val="0"/>
                <w:color w:val="000000"/>
                <w:sz w:val="22"/>
                <w:szCs w:val="22"/>
                <w:u w:val="none"/>
              </w:rPr>
            </w:pPr>
          </w:p>
        </w:tc>
        <w:tc>
          <w:tcPr>
            <w:tcW w:w="2145" w:type="dxa"/>
            <w:tcBorders>
              <w:top w:val="nil"/>
              <w:left w:val="nil"/>
              <w:bottom w:val="nil"/>
              <w:right w:val="nil"/>
            </w:tcBorders>
            <w:noWrap/>
            <w:vAlign w:val="center"/>
          </w:tcPr>
          <w:p w14:paraId="450E2A7D">
            <w:pPr>
              <w:rPr>
                <w:rFonts w:hint="eastAsia" w:ascii="宋体" w:hAnsi="宋体" w:eastAsia="宋体" w:cs="宋体"/>
                <w:i w:val="0"/>
                <w:iCs w:val="0"/>
                <w:color w:val="000000"/>
                <w:sz w:val="22"/>
                <w:szCs w:val="22"/>
                <w:u w:val="none"/>
              </w:rPr>
            </w:pPr>
          </w:p>
        </w:tc>
        <w:tc>
          <w:tcPr>
            <w:tcW w:w="3300" w:type="dxa"/>
            <w:tcBorders>
              <w:top w:val="nil"/>
              <w:left w:val="nil"/>
              <w:bottom w:val="nil"/>
              <w:right w:val="nil"/>
            </w:tcBorders>
            <w:noWrap/>
            <w:vAlign w:val="center"/>
          </w:tcPr>
          <w:p w14:paraId="1134C9AF">
            <w:pPr>
              <w:rPr>
                <w:rFonts w:hint="eastAsia" w:ascii="宋体" w:hAnsi="宋体" w:eastAsia="宋体" w:cs="宋体"/>
                <w:i w:val="0"/>
                <w:iCs w:val="0"/>
                <w:color w:val="000000"/>
                <w:sz w:val="22"/>
                <w:szCs w:val="22"/>
                <w:u w:val="none"/>
              </w:rPr>
            </w:pPr>
          </w:p>
        </w:tc>
        <w:tc>
          <w:tcPr>
            <w:tcW w:w="3060" w:type="dxa"/>
            <w:gridSpan w:val="2"/>
            <w:tcBorders>
              <w:top w:val="nil"/>
              <w:left w:val="nil"/>
              <w:bottom w:val="nil"/>
              <w:right w:val="nil"/>
            </w:tcBorders>
            <w:noWrap/>
            <w:vAlign w:val="bottom"/>
          </w:tcPr>
          <w:p w14:paraId="26477BC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14:paraId="4D519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6795" w:type="dxa"/>
            <w:gridSpan w:val="3"/>
            <w:tcBorders>
              <w:top w:val="single" w:color="D4D4D4" w:sz="4" w:space="0"/>
              <w:left w:val="single" w:color="D4D4D4" w:sz="4" w:space="0"/>
              <w:bottom w:val="single" w:color="D4D4D4" w:sz="4" w:space="0"/>
              <w:right w:val="single" w:color="D4D4D4" w:sz="4" w:space="0"/>
            </w:tcBorders>
            <w:noWrap/>
            <w:vAlign w:val="center"/>
          </w:tcPr>
          <w:p w14:paraId="7100D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6360" w:type="dxa"/>
            <w:gridSpan w:val="3"/>
            <w:tcBorders>
              <w:top w:val="single" w:color="D4D4D4" w:sz="4" w:space="0"/>
              <w:left w:val="single" w:color="D4D4D4" w:sz="4" w:space="0"/>
              <w:bottom w:val="single" w:color="D4D4D4" w:sz="4" w:space="0"/>
              <w:right w:val="single" w:color="D4D4D4" w:sz="4" w:space="0"/>
            </w:tcBorders>
            <w:noWrap/>
            <w:vAlign w:val="center"/>
          </w:tcPr>
          <w:p w14:paraId="61B221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14:paraId="7E24B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69708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2A86E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61B28D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201311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87DFA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2BB49F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1CC0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4A964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1FB9311F">
            <w:pPr>
              <w:jc w:val="center"/>
              <w:rPr>
                <w:rFonts w:hint="eastAsia" w:ascii="宋体" w:hAnsi="宋体" w:eastAsia="宋体" w:cs="宋体"/>
                <w:i w:val="0"/>
                <w:iCs w:val="0"/>
                <w:color w:val="000000"/>
                <w:sz w:val="22"/>
                <w:szCs w:val="22"/>
                <w:u w:val="none"/>
              </w:rPr>
            </w:pP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6420BD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099EDA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29E7365F">
            <w:pPr>
              <w:jc w:val="center"/>
              <w:rPr>
                <w:rFonts w:hint="eastAsia" w:ascii="宋体" w:hAnsi="宋体" w:eastAsia="宋体" w:cs="宋体"/>
                <w:i w:val="0"/>
                <w:iCs w:val="0"/>
                <w:color w:val="000000"/>
                <w:sz w:val="22"/>
                <w:szCs w:val="22"/>
                <w:u w:val="none"/>
              </w:rPr>
            </w:pP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27137B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0F2B0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5B528C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3068A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3CBDF1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1,846.31</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0D3AC3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1BFAA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5708477F">
            <w:pPr>
              <w:jc w:val="right"/>
              <w:rPr>
                <w:rFonts w:hint="eastAsia" w:ascii="宋体" w:hAnsi="宋体" w:eastAsia="宋体" w:cs="宋体"/>
                <w:i w:val="0"/>
                <w:iCs w:val="0"/>
                <w:color w:val="000000"/>
                <w:sz w:val="22"/>
                <w:szCs w:val="22"/>
                <w:u w:val="none"/>
              </w:rPr>
            </w:pPr>
          </w:p>
        </w:tc>
      </w:tr>
      <w:tr w14:paraId="0DC43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20DC3D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DA351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236B1530">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1D7998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1F9A7C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74197EF4">
            <w:pPr>
              <w:jc w:val="right"/>
              <w:rPr>
                <w:rFonts w:hint="eastAsia" w:ascii="宋体" w:hAnsi="宋体" w:eastAsia="宋体" w:cs="宋体"/>
                <w:i w:val="0"/>
                <w:iCs w:val="0"/>
                <w:color w:val="000000"/>
                <w:sz w:val="22"/>
                <w:szCs w:val="22"/>
                <w:u w:val="none"/>
              </w:rPr>
            </w:pPr>
          </w:p>
        </w:tc>
      </w:tr>
      <w:tr w14:paraId="568D7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7F12A5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1CF465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77F58026">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76BB7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701D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73F8C5F9">
            <w:pPr>
              <w:jc w:val="right"/>
              <w:rPr>
                <w:rFonts w:hint="eastAsia" w:ascii="宋体" w:hAnsi="宋体" w:eastAsia="宋体" w:cs="宋体"/>
                <w:i w:val="0"/>
                <w:iCs w:val="0"/>
                <w:color w:val="000000"/>
                <w:sz w:val="22"/>
                <w:szCs w:val="22"/>
                <w:u w:val="none"/>
              </w:rPr>
            </w:pPr>
          </w:p>
        </w:tc>
      </w:tr>
      <w:tr w14:paraId="65879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40F914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174493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100549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4F8BA5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562EBB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07DC87F3">
            <w:pPr>
              <w:jc w:val="right"/>
              <w:rPr>
                <w:rFonts w:hint="eastAsia" w:ascii="宋体" w:hAnsi="宋体" w:eastAsia="宋体" w:cs="宋体"/>
                <w:i w:val="0"/>
                <w:iCs w:val="0"/>
                <w:color w:val="000000"/>
                <w:sz w:val="22"/>
                <w:szCs w:val="22"/>
                <w:u w:val="none"/>
              </w:rPr>
            </w:pPr>
          </w:p>
        </w:tc>
      </w:tr>
      <w:tr w14:paraId="08638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50242C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2EFA8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781906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080801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6471A4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17F0CCB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r>
      <w:tr w14:paraId="2BF9C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75AE58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1A8423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D9D0D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442AA9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4FFBF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06AD468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r>
      <w:tr w14:paraId="15951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7ADA45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44BC9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4833F6B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6B414C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DA4BF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2AFFDB46">
            <w:pPr>
              <w:jc w:val="right"/>
              <w:rPr>
                <w:rFonts w:hint="eastAsia" w:ascii="宋体" w:hAnsi="宋体" w:eastAsia="宋体" w:cs="宋体"/>
                <w:i w:val="0"/>
                <w:iCs w:val="0"/>
                <w:color w:val="000000"/>
                <w:sz w:val="22"/>
                <w:szCs w:val="22"/>
                <w:u w:val="none"/>
              </w:rPr>
            </w:pPr>
          </w:p>
        </w:tc>
      </w:tr>
      <w:tr w14:paraId="53185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1478F8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26427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3F7217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21.60</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268128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1E1B4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038A47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83.00</w:t>
            </w:r>
          </w:p>
        </w:tc>
      </w:tr>
      <w:tr w14:paraId="563C6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39C6907D">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1373F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2C1739F7">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3A562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33D3AE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741AF839">
            <w:pPr>
              <w:jc w:val="right"/>
              <w:rPr>
                <w:rFonts w:hint="eastAsia" w:ascii="宋体" w:hAnsi="宋体" w:eastAsia="宋体" w:cs="宋体"/>
                <w:i w:val="0"/>
                <w:iCs w:val="0"/>
                <w:color w:val="000000"/>
                <w:sz w:val="22"/>
                <w:szCs w:val="22"/>
                <w:u w:val="none"/>
              </w:rPr>
            </w:pPr>
          </w:p>
        </w:tc>
      </w:tr>
      <w:tr w14:paraId="3E8B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67EC8E7C">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D5BC9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07182EC6">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658C6C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3BA20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5116D026">
            <w:pPr>
              <w:jc w:val="right"/>
              <w:rPr>
                <w:rFonts w:hint="eastAsia" w:ascii="宋体" w:hAnsi="宋体" w:eastAsia="宋体" w:cs="宋体"/>
                <w:i w:val="0"/>
                <w:iCs w:val="0"/>
                <w:color w:val="000000"/>
                <w:sz w:val="22"/>
                <w:szCs w:val="22"/>
                <w:u w:val="none"/>
              </w:rPr>
            </w:pPr>
          </w:p>
        </w:tc>
      </w:tr>
      <w:tr w14:paraId="2529F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7C4F5747">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15189F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4C5992C4">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7650CB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8FD2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0201AFEB">
            <w:pPr>
              <w:jc w:val="right"/>
              <w:rPr>
                <w:rFonts w:hint="eastAsia" w:ascii="宋体" w:hAnsi="宋体" w:eastAsia="宋体" w:cs="宋体"/>
                <w:i w:val="0"/>
                <w:iCs w:val="0"/>
                <w:color w:val="000000"/>
                <w:sz w:val="22"/>
                <w:szCs w:val="22"/>
                <w:u w:val="none"/>
              </w:rPr>
            </w:pPr>
          </w:p>
        </w:tc>
      </w:tr>
      <w:tr w14:paraId="67C31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71B50A65">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0A1D2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88CF960">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FF22B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965D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41BCE5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1,636.33</w:t>
            </w:r>
          </w:p>
        </w:tc>
      </w:tr>
      <w:tr w14:paraId="0D50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3E37EBEE">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2998CC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3E336FCB">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288514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5ABA45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2DD9746C">
            <w:pPr>
              <w:jc w:val="right"/>
              <w:rPr>
                <w:rFonts w:hint="eastAsia" w:ascii="宋体" w:hAnsi="宋体" w:eastAsia="宋体" w:cs="宋体"/>
                <w:i w:val="0"/>
                <w:iCs w:val="0"/>
                <w:color w:val="000000"/>
                <w:sz w:val="22"/>
                <w:szCs w:val="22"/>
                <w:u w:val="none"/>
              </w:rPr>
            </w:pPr>
          </w:p>
        </w:tc>
      </w:tr>
      <w:tr w14:paraId="59097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532350B3">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755CE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2D406DC2">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14527A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12CF1C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3410D0E0">
            <w:pPr>
              <w:jc w:val="right"/>
              <w:rPr>
                <w:rFonts w:hint="eastAsia" w:ascii="宋体" w:hAnsi="宋体" w:eastAsia="宋体" w:cs="宋体"/>
                <w:i w:val="0"/>
                <w:iCs w:val="0"/>
                <w:color w:val="000000"/>
                <w:sz w:val="22"/>
                <w:szCs w:val="22"/>
                <w:u w:val="none"/>
              </w:rPr>
            </w:pPr>
          </w:p>
        </w:tc>
      </w:tr>
      <w:tr w14:paraId="7DE54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5808C069">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BEBAF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0D0156B2">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0DD049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7FC59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1388ED75">
            <w:pPr>
              <w:jc w:val="right"/>
              <w:rPr>
                <w:rFonts w:hint="eastAsia" w:ascii="宋体" w:hAnsi="宋体" w:eastAsia="宋体" w:cs="宋体"/>
                <w:i w:val="0"/>
                <w:iCs w:val="0"/>
                <w:color w:val="000000"/>
                <w:sz w:val="22"/>
                <w:szCs w:val="22"/>
                <w:u w:val="none"/>
              </w:rPr>
            </w:pPr>
          </w:p>
        </w:tc>
      </w:tr>
      <w:tr w14:paraId="0C2C2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607684E9">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3B0107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02921805">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5FF4E3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54BBB7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3FB623E1">
            <w:pPr>
              <w:jc w:val="right"/>
              <w:rPr>
                <w:rFonts w:hint="eastAsia" w:ascii="宋体" w:hAnsi="宋体" w:eastAsia="宋体" w:cs="宋体"/>
                <w:i w:val="0"/>
                <w:iCs w:val="0"/>
                <w:color w:val="000000"/>
                <w:sz w:val="22"/>
                <w:szCs w:val="22"/>
                <w:u w:val="none"/>
              </w:rPr>
            </w:pPr>
          </w:p>
        </w:tc>
      </w:tr>
      <w:tr w14:paraId="5CD29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4CD9135B">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9FF67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7A0C490B">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BB807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10B4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3769E78A">
            <w:pPr>
              <w:jc w:val="right"/>
              <w:rPr>
                <w:rFonts w:hint="eastAsia" w:ascii="宋体" w:hAnsi="宋体" w:eastAsia="宋体" w:cs="宋体"/>
                <w:i w:val="0"/>
                <w:iCs w:val="0"/>
                <w:color w:val="000000"/>
                <w:sz w:val="22"/>
                <w:szCs w:val="22"/>
                <w:u w:val="none"/>
              </w:rPr>
            </w:pPr>
          </w:p>
        </w:tc>
      </w:tr>
      <w:tr w14:paraId="7E484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1AB17ACA">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E90C9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0BEDEE6F">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2B8C81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2DDA9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30A568DD">
            <w:pPr>
              <w:jc w:val="right"/>
              <w:rPr>
                <w:rFonts w:hint="eastAsia" w:ascii="宋体" w:hAnsi="宋体" w:eastAsia="宋体" w:cs="宋体"/>
                <w:i w:val="0"/>
                <w:iCs w:val="0"/>
                <w:color w:val="000000"/>
                <w:sz w:val="22"/>
                <w:szCs w:val="22"/>
                <w:u w:val="none"/>
              </w:rPr>
            </w:pPr>
          </w:p>
        </w:tc>
      </w:tr>
      <w:tr w14:paraId="0F17E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153577FD">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20AE4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8F657FE">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6E4AB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949A8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602C91D1">
            <w:pPr>
              <w:jc w:val="right"/>
              <w:rPr>
                <w:rFonts w:hint="eastAsia" w:ascii="宋体" w:hAnsi="宋体" w:eastAsia="宋体" w:cs="宋体"/>
                <w:i w:val="0"/>
                <w:iCs w:val="0"/>
                <w:color w:val="000000"/>
                <w:sz w:val="22"/>
                <w:szCs w:val="22"/>
                <w:u w:val="none"/>
              </w:rPr>
            </w:pPr>
          </w:p>
        </w:tc>
      </w:tr>
      <w:tr w14:paraId="057B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0EF2B56D">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CF143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4D600BA1">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111679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647340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6E7F2D07">
            <w:pPr>
              <w:jc w:val="right"/>
              <w:rPr>
                <w:rFonts w:hint="eastAsia" w:ascii="宋体" w:hAnsi="宋体" w:eastAsia="宋体" w:cs="宋体"/>
                <w:i w:val="0"/>
                <w:iCs w:val="0"/>
                <w:color w:val="000000"/>
                <w:sz w:val="22"/>
                <w:szCs w:val="22"/>
                <w:u w:val="none"/>
              </w:rPr>
            </w:pPr>
          </w:p>
        </w:tc>
      </w:tr>
      <w:tr w14:paraId="7C2C1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58A31C3E">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679243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3501DE5F">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6F4C36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03EE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1DB31B1E">
            <w:pPr>
              <w:jc w:val="right"/>
              <w:rPr>
                <w:rFonts w:hint="eastAsia" w:ascii="宋体" w:hAnsi="宋体" w:eastAsia="宋体" w:cs="宋体"/>
                <w:i w:val="0"/>
                <w:iCs w:val="0"/>
                <w:color w:val="000000"/>
                <w:sz w:val="22"/>
                <w:szCs w:val="22"/>
                <w:u w:val="none"/>
              </w:rPr>
            </w:pPr>
          </w:p>
        </w:tc>
      </w:tr>
      <w:tr w14:paraId="5245A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75571D96">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8B9F2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312C091">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2A4B1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732CED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4D6D9DB9">
            <w:pPr>
              <w:jc w:val="right"/>
              <w:rPr>
                <w:rFonts w:hint="eastAsia" w:ascii="宋体" w:hAnsi="宋体" w:eastAsia="宋体" w:cs="宋体"/>
                <w:i w:val="0"/>
                <w:iCs w:val="0"/>
                <w:color w:val="000000"/>
                <w:sz w:val="22"/>
                <w:szCs w:val="22"/>
                <w:u w:val="none"/>
              </w:rPr>
            </w:pPr>
          </w:p>
        </w:tc>
      </w:tr>
      <w:tr w14:paraId="7994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39D541B1">
            <w:pPr>
              <w:jc w:val="left"/>
              <w:rPr>
                <w:rFonts w:hint="eastAsia" w:ascii="宋体" w:hAnsi="宋体" w:eastAsia="宋体" w:cs="宋体"/>
                <w:i w:val="0"/>
                <w:iCs w:val="0"/>
                <w:color w:val="000000"/>
                <w:sz w:val="22"/>
                <w:szCs w:val="22"/>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684CED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1F02497F">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76E4EF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08659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5933210A">
            <w:pPr>
              <w:jc w:val="right"/>
              <w:rPr>
                <w:rFonts w:hint="eastAsia" w:ascii="宋体" w:hAnsi="宋体" w:eastAsia="宋体" w:cs="宋体"/>
                <w:i w:val="0"/>
                <w:iCs w:val="0"/>
                <w:color w:val="000000"/>
                <w:sz w:val="22"/>
                <w:szCs w:val="22"/>
                <w:u w:val="none"/>
              </w:rPr>
            </w:pPr>
          </w:p>
        </w:tc>
      </w:tr>
      <w:tr w14:paraId="4BB86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63585C81">
            <w:pPr>
              <w:jc w:val="center"/>
              <w:rPr>
                <w:rFonts w:hint="eastAsia" w:ascii="宋体" w:hAnsi="宋体" w:eastAsia="宋体" w:cs="宋体"/>
                <w:b/>
                <w:bCs/>
                <w:i w:val="0"/>
                <w:iCs w:val="0"/>
                <w:color w:val="000000"/>
                <w:sz w:val="20"/>
                <w:szCs w:val="20"/>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794D4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46083AF">
            <w:pPr>
              <w:jc w:val="right"/>
              <w:rPr>
                <w:rFonts w:hint="eastAsia" w:ascii="宋体" w:hAnsi="宋体" w:eastAsia="宋体" w:cs="宋体"/>
                <w:i w:val="0"/>
                <w:iCs w:val="0"/>
                <w:color w:val="000000"/>
                <w:sz w:val="20"/>
                <w:szCs w:val="20"/>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67C077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31CF8E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37402AFF">
            <w:pPr>
              <w:jc w:val="right"/>
              <w:rPr>
                <w:rFonts w:hint="eastAsia" w:ascii="宋体" w:hAnsi="宋体" w:eastAsia="宋体" w:cs="宋体"/>
                <w:i w:val="0"/>
                <w:iCs w:val="0"/>
                <w:color w:val="000000"/>
                <w:sz w:val="22"/>
                <w:szCs w:val="22"/>
                <w:u w:val="none"/>
              </w:rPr>
            </w:pPr>
          </w:p>
        </w:tc>
      </w:tr>
      <w:tr w14:paraId="64C2C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0C18980C">
            <w:pPr>
              <w:jc w:val="left"/>
              <w:rPr>
                <w:rFonts w:hint="eastAsia" w:ascii="宋体" w:hAnsi="宋体" w:eastAsia="宋体" w:cs="宋体"/>
                <w:i w:val="0"/>
                <w:iCs w:val="0"/>
                <w:color w:val="000000"/>
                <w:sz w:val="20"/>
                <w:szCs w:val="20"/>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042A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26A74C80">
            <w:pPr>
              <w:jc w:val="right"/>
              <w:rPr>
                <w:rFonts w:hint="eastAsia" w:ascii="宋体" w:hAnsi="宋体" w:eastAsia="宋体" w:cs="宋体"/>
                <w:i w:val="0"/>
                <w:iCs w:val="0"/>
                <w:color w:val="000000"/>
                <w:sz w:val="20"/>
                <w:szCs w:val="20"/>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10193D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9BDD0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4C46273F">
            <w:pPr>
              <w:jc w:val="right"/>
              <w:rPr>
                <w:rFonts w:hint="eastAsia" w:ascii="宋体" w:hAnsi="宋体" w:eastAsia="宋体" w:cs="宋体"/>
                <w:i w:val="0"/>
                <w:iCs w:val="0"/>
                <w:color w:val="000000"/>
                <w:sz w:val="22"/>
                <w:szCs w:val="22"/>
                <w:u w:val="none"/>
              </w:rPr>
            </w:pPr>
          </w:p>
        </w:tc>
      </w:tr>
      <w:tr w14:paraId="06F95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168150E2">
            <w:pPr>
              <w:jc w:val="left"/>
              <w:rPr>
                <w:rFonts w:hint="eastAsia" w:ascii="宋体" w:hAnsi="宋体" w:eastAsia="宋体" w:cs="宋体"/>
                <w:i w:val="0"/>
                <w:iCs w:val="0"/>
                <w:color w:val="000000"/>
                <w:sz w:val="20"/>
                <w:szCs w:val="20"/>
                <w:u w:val="none"/>
              </w:rPr>
            </w:pP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1C538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DB1EF0D">
            <w:pPr>
              <w:jc w:val="right"/>
              <w:rPr>
                <w:rFonts w:hint="eastAsia" w:ascii="宋体" w:hAnsi="宋体" w:eastAsia="宋体" w:cs="宋体"/>
                <w:i w:val="0"/>
                <w:iCs w:val="0"/>
                <w:color w:val="000000"/>
                <w:sz w:val="20"/>
                <w:szCs w:val="20"/>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4675F9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5DBC99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2F1A3EEF">
            <w:pPr>
              <w:jc w:val="right"/>
              <w:rPr>
                <w:rFonts w:hint="eastAsia" w:ascii="宋体" w:hAnsi="宋体" w:eastAsia="宋体" w:cs="宋体"/>
                <w:i w:val="0"/>
                <w:iCs w:val="0"/>
                <w:color w:val="000000"/>
                <w:sz w:val="22"/>
                <w:szCs w:val="22"/>
                <w:u w:val="none"/>
              </w:rPr>
            </w:pPr>
          </w:p>
        </w:tc>
      </w:tr>
      <w:tr w14:paraId="04DCC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358834F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6E6BE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44351BC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1,867.91</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7E9452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6572B6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0AA7C82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1,747.99</w:t>
            </w:r>
          </w:p>
        </w:tc>
      </w:tr>
      <w:tr w14:paraId="406B1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3E905E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使用非财政拨款结余（含专用结余）</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0216CB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4D363F4B">
            <w:pPr>
              <w:jc w:val="right"/>
              <w:rPr>
                <w:rFonts w:hint="eastAsia" w:ascii="宋体" w:hAnsi="宋体" w:eastAsia="宋体" w:cs="宋体"/>
                <w:i w:val="0"/>
                <w:iCs w:val="0"/>
                <w:color w:val="000000"/>
                <w:sz w:val="22"/>
                <w:szCs w:val="22"/>
                <w:u w:val="none"/>
              </w:rPr>
            </w:pP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44824B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6E391C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418B5483">
            <w:pPr>
              <w:jc w:val="right"/>
              <w:rPr>
                <w:rFonts w:hint="eastAsia" w:ascii="宋体" w:hAnsi="宋体" w:eastAsia="宋体" w:cs="宋体"/>
                <w:i w:val="0"/>
                <w:iCs w:val="0"/>
                <w:color w:val="000000"/>
                <w:sz w:val="22"/>
                <w:szCs w:val="22"/>
                <w:u w:val="none"/>
              </w:rPr>
            </w:pPr>
          </w:p>
        </w:tc>
      </w:tr>
      <w:tr w14:paraId="08FA0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38C3C6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55F9C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59361F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25.13</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3563FB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035311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6A90D0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145.04</w:t>
            </w:r>
          </w:p>
        </w:tc>
      </w:tr>
      <w:tr w14:paraId="4E04F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810" w:type="dxa"/>
            <w:tcBorders>
              <w:top w:val="single" w:color="D4D4D4" w:sz="4" w:space="0"/>
              <w:left w:val="single" w:color="D4D4D4" w:sz="4" w:space="0"/>
              <w:bottom w:val="single" w:color="D4D4D4" w:sz="4" w:space="0"/>
              <w:right w:val="single" w:color="D4D4D4" w:sz="4" w:space="0"/>
            </w:tcBorders>
            <w:noWrap/>
            <w:vAlign w:val="center"/>
          </w:tcPr>
          <w:p w14:paraId="5225FD5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40" w:type="dxa"/>
            <w:tcBorders>
              <w:top w:val="single" w:color="D4D4D4" w:sz="4" w:space="0"/>
              <w:left w:val="single" w:color="D4D4D4" w:sz="4" w:space="0"/>
              <w:bottom w:val="single" w:color="D4D4D4" w:sz="4" w:space="0"/>
              <w:right w:val="single" w:color="D4D4D4" w:sz="4" w:space="0"/>
            </w:tcBorders>
            <w:noWrap/>
            <w:vAlign w:val="center"/>
          </w:tcPr>
          <w:p w14:paraId="312499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145" w:type="dxa"/>
            <w:tcBorders>
              <w:top w:val="single" w:color="D4D4D4" w:sz="4" w:space="0"/>
              <w:left w:val="single" w:color="D4D4D4" w:sz="4" w:space="0"/>
              <w:bottom w:val="single" w:color="D4D4D4" w:sz="4" w:space="0"/>
              <w:right w:val="single" w:color="D4D4D4" w:sz="4" w:space="0"/>
            </w:tcBorders>
            <w:noWrap/>
            <w:vAlign w:val="center"/>
          </w:tcPr>
          <w:p w14:paraId="0F81BF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1,893.04</w:t>
            </w:r>
          </w:p>
        </w:tc>
        <w:tc>
          <w:tcPr>
            <w:tcW w:w="3300" w:type="dxa"/>
            <w:tcBorders>
              <w:top w:val="single" w:color="D4D4D4" w:sz="4" w:space="0"/>
              <w:left w:val="single" w:color="D4D4D4" w:sz="4" w:space="0"/>
              <w:bottom w:val="single" w:color="D4D4D4" w:sz="4" w:space="0"/>
              <w:right w:val="single" w:color="D4D4D4" w:sz="4" w:space="0"/>
            </w:tcBorders>
            <w:noWrap/>
            <w:vAlign w:val="center"/>
          </w:tcPr>
          <w:p w14:paraId="26D8D82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25" w:type="dxa"/>
            <w:tcBorders>
              <w:top w:val="single" w:color="D4D4D4" w:sz="4" w:space="0"/>
              <w:left w:val="single" w:color="D4D4D4" w:sz="4" w:space="0"/>
              <w:bottom w:val="single" w:color="D4D4D4" w:sz="4" w:space="0"/>
              <w:right w:val="single" w:color="D4D4D4" w:sz="4" w:space="0"/>
            </w:tcBorders>
            <w:noWrap/>
            <w:vAlign w:val="center"/>
          </w:tcPr>
          <w:p w14:paraId="283AC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235" w:type="dxa"/>
            <w:tcBorders>
              <w:top w:val="single" w:color="D4D4D4" w:sz="4" w:space="0"/>
              <w:left w:val="single" w:color="D4D4D4" w:sz="4" w:space="0"/>
              <w:bottom w:val="single" w:color="D4D4D4" w:sz="4" w:space="0"/>
              <w:right w:val="single" w:color="D4D4D4" w:sz="4" w:space="0"/>
            </w:tcBorders>
            <w:noWrap/>
            <w:vAlign w:val="center"/>
          </w:tcPr>
          <w:p w14:paraId="7D7F2F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1,893.04</w:t>
            </w:r>
          </w:p>
        </w:tc>
      </w:tr>
      <w:tr w14:paraId="3227F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3155" w:type="dxa"/>
            <w:gridSpan w:val="6"/>
            <w:tcBorders>
              <w:top w:val="single" w:color="D4D4D4" w:sz="4" w:space="0"/>
              <w:left w:val="nil"/>
              <w:bottom w:val="nil"/>
              <w:right w:val="nil"/>
            </w:tcBorders>
            <w:noWrap/>
            <w:vAlign w:val="center"/>
          </w:tcPr>
          <w:p w14:paraId="6242BE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14:paraId="0BEDC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3155" w:type="dxa"/>
            <w:gridSpan w:val="6"/>
            <w:tcBorders>
              <w:top w:val="nil"/>
              <w:left w:val="nil"/>
              <w:bottom w:val="nil"/>
              <w:right w:val="nil"/>
            </w:tcBorders>
            <w:noWrap/>
            <w:vAlign w:val="center"/>
          </w:tcPr>
          <w:p w14:paraId="63A042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14:paraId="7D86C207">
      <w:pPr>
        <w:pStyle w:val="24"/>
        <w:spacing w:line="360" w:lineRule="auto"/>
        <w:jc w:val="both"/>
        <w:rPr>
          <w:rFonts w:ascii="Times New Roman" w:hAnsi="Times New Roman" w:eastAsia="方正小标宋_GBK" w:cs="Times New Roman"/>
          <w:sz w:val="52"/>
          <w:szCs w:val="52"/>
        </w:rPr>
      </w:pPr>
    </w:p>
    <w:p w14:paraId="238C333D">
      <w:pPr>
        <w:pStyle w:val="24"/>
        <w:spacing w:line="360" w:lineRule="auto"/>
        <w:ind w:firstLine="3120" w:firstLineChars="600"/>
        <w:jc w:val="both"/>
        <w:rPr>
          <w:rFonts w:ascii="Times New Roman" w:hAnsi="Times New Roman" w:eastAsia="方正小标宋_GBK" w:cs="Times New Roman"/>
          <w:sz w:val="52"/>
          <w:szCs w:val="52"/>
        </w:rPr>
      </w:pPr>
    </w:p>
    <w:p w14:paraId="4375355B">
      <w:pPr>
        <w:pStyle w:val="24"/>
        <w:spacing w:line="360" w:lineRule="auto"/>
        <w:ind w:firstLine="3120" w:firstLineChars="600"/>
        <w:jc w:val="both"/>
        <w:rPr>
          <w:rFonts w:ascii="Times New Roman" w:hAnsi="Times New Roman" w:eastAsia="方正小标宋_GBK" w:cs="Times New Roman"/>
          <w:sz w:val="52"/>
          <w:szCs w:val="52"/>
        </w:rPr>
      </w:pPr>
    </w:p>
    <w:p w14:paraId="12DD0F8B">
      <w:pPr>
        <w:pStyle w:val="24"/>
        <w:spacing w:line="360" w:lineRule="auto"/>
        <w:ind w:firstLine="3120" w:firstLineChars="600"/>
        <w:jc w:val="both"/>
        <w:rPr>
          <w:rFonts w:ascii="Times New Roman" w:hAnsi="Times New Roman" w:eastAsia="方正小标宋_GBK" w:cs="Times New Roman"/>
          <w:sz w:val="52"/>
          <w:szCs w:val="52"/>
        </w:rPr>
      </w:pPr>
    </w:p>
    <w:p w14:paraId="56E97D1D">
      <w:pPr>
        <w:widowControl/>
        <w:spacing w:line="400" w:lineRule="exact"/>
        <w:jc w:val="center"/>
        <w:textAlignment w:val="center"/>
        <w:rPr>
          <w:rFonts w:ascii="Times New Roman" w:hAnsi="Times New Roman" w:eastAsia="黑体" w:cs="Times New Roman"/>
          <w:color w:val="000000"/>
          <w:kern w:val="0"/>
          <w:sz w:val="32"/>
          <w:szCs w:val="32"/>
          <w:lang w:bidi="ar"/>
        </w:rPr>
      </w:pPr>
    </w:p>
    <w:p w14:paraId="58A29783">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14:paraId="63ED42BF">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14:paraId="52BC880C">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eastAsia="zh-CN"/>
        </w:rPr>
        <w:t>湖南省动物疫病预防控制中心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5"/>
        <w:tblW w:w="14666" w:type="dxa"/>
        <w:jc w:val="center"/>
        <w:tblLayout w:type="fixed"/>
        <w:tblCellMar>
          <w:top w:w="0" w:type="dxa"/>
          <w:left w:w="0" w:type="dxa"/>
          <w:bottom w:w="0" w:type="dxa"/>
          <w:right w:w="0" w:type="dxa"/>
        </w:tblCellMar>
      </w:tblPr>
      <w:tblGrid>
        <w:gridCol w:w="1206"/>
        <w:gridCol w:w="1980"/>
        <w:gridCol w:w="1640"/>
        <w:gridCol w:w="1640"/>
        <w:gridCol w:w="1640"/>
        <w:gridCol w:w="1640"/>
        <w:gridCol w:w="1640"/>
        <w:gridCol w:w="1897"/>
        <w:gridCol w:w="1383"/>
      </w:tblGrid>
      <w:tr w14:paraId="31A179DA">
        <w:tblPrEx>
          <w:tblCellMar>
            <w:top w:w="0" w:type="dxa"/>
            <w:left w:w="0" w:type="dxa"/>
            <w:bottom w:w="0" w:type="dxa"/>
            <w:right w:w="0" w:type="dxa"/>
          </w:tblCellMar>
        </w:tblPrEx>
        <w:trPr>
          <w:trHeight w:val="26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5D79B78">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8E69442">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0E956D8">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C2F5707">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2A368D8">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EB8A010">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经营收入</w:t>
            </w:r>
          </w:p>
        </w:tc>
        <w:tc>
          <w:tcPr>
            <w:tcW w:w="189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BF7F81D">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附属单位上缴收入</w:t>
            </w:r>
          </w:p>
        </w:tc>
        <w:tc>
          <w:tcPr>
            <w:tcW w:w="138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CEA3ACE">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其他收入</w:t>
            </w:r>
          </w:p>
        </w:tc>
      </w:tr>
      <w:tr w14:paraId="494D6AE2">
        <w:tblPrEx>
          <w:tblCellMar>
            <w:top w:w="0" w:type="dxa"/>
            <w:left w:w="0" w:type="dxa"/>
            <w:bottom w:w="0" w:type="dxa"/>
            <w:right w:w="0" w:type="dxa"/>
          </w:tblCellMar>
        </w:tblPrEx>
        <w:trPr>
          <w:trHeight w:val="334" w:hRule="exact"/>
          <w:jc w:val="center"/>
        </w:trPr>
        <w:tc>
          <w:tcPr>
            <w:tcW w:w="120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9883AFB">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功能分类科目编码</w:t>
            </w:r>
          </w:p>
        </w:tc>
        <w:tc>
          <w:tcPr>
            <w:tcW w:w="198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5C0FAD2">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rPr>
              <w:t>科目名称</w:t>
            </w: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49A39B93">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40F96B6D">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2F812CDE">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16ED08C5">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E3F517D">
            <w:pPr>
              <w:rPr>
                <w:rFonts w:hint="eastAsia" w:asciiTheme="minorEastAsia" w:hAnsiTheme="minorEastAsia" w:eastAsiaTheme="minorEastAsia" w:cstheme="minorEastAsia"/>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14:paraId="4792981F">
            <w:pPr>
              <w:rPr>
                <w:rFonts w:hint="eastAsia" w:asciiTheme="minorEastAsia" w:hAnsiTheme="minorEastAsia" w:eastAsiaTheme="minorEastAsia" w:cstheme="minorEastAsia"/>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14:paraId="153A41C1">
            <w:pPr>
              <w:rPr>
                <w:rFonts w:hint="eastAsia" w:asciiTheme="minorEastAsia" w:hAnsiTheme="minorEastAsia" w:eastAsiaTheme="minorEastAsia" w:cstheme="minorEastAsia"/>
                <w:sz w:val="24"/>
                <w:szCs w:val="24"/>
              </w:rPr>
            </w:pPr>
          </w:p>
        </w:tc>
      </w:tr>
      <w:tr w14:paraId="7DFB8B85">
        <w:tblPrEx>
          <w:tblCellMar>
            <w:top w:w="0" w:type="dxa"/>
            <w:left w:w="0" w:type="dxa"/>
            <w:bottom w:w="0" w:type="dxa"/>
            <w:right w:w="0" w:type="dxa"/>
          </w:tblCellMar>
        </w:tblPrEx>
        <w:trPr>
          <w:trHeight w:val="312" w:hRule="atLeast"/>
          <w:jc w:val="center"/>
        </w:trPr>
        <w:tc>
          <w:tcPr>
            <w:tcW w:w="1206" w:type="dxa"/>
            <w:vMerge w:val="continue"/>
            <w:tcBorders>
              <w:top w:val="single" w:color="auto" w:sz="4" w:space="0"/>
              <w:left w:val="single" w:color="auto" w:sz="4" w:space="0"/>
              <w:bottom w:val="single" w:color="auto" w:sz="4" w:space="0"/>
              <w:right w:val="single" w:color="auto" w:sz="4" w:space="0"/>
            </w:tcBorders>
            <w:vAlign w:val="center"/>
          </w:tcPr>
          <w:p w14:paraId="2009AD55">
            <w:pPr>
              <w:rPr>
                <w:rFonts w:hint="eastAsia" w:asciiTheme="minorEastAsia" w:hAnsiTheme="minorEastAsia" w:eastAsiaTheme="minorEastAsia" w:cstheme="minorEastAsia"/>
                <w:sz w:val="24"/>
                <w:szCs w:val="24"/>
              </w:rPr>
            </w:pPr>
          </w:p>
        </w:tc>
        <w:tc>
          <w:tcPr>
            <w:tcW w:w="1980" w:type="dxa"/>
            <w:vMerge w:val="continue"/>
            <w:tcBorders>
              <w:top w:val="nil"/>
              <w:left w:val="single" w:color="auto" w:sz="4" w:space="0"/>
              <w:bottom w:val="single" w:color="auto" w:sz="4" w:space="0"/>
              <w:right w:val="single" w:color="auto" w:sz="4" w:space="0"/>
            </w:tcBorders>
            <w:vAlign w:val="center"/>
          </w:tcPr>
          <w:p w14:paraId="655ECCB1">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69B187E">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BFE4ED4">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36C76127">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4287C6E8">
            <w:pPr>
              <w:rPr>
                <w:rFonts w:hint="eastAsia" w:asciiTheme="minorEastAsia" w:hAnsiTheme="minorEastAsia" w:eastAsiaTheme="minorEastAsia" w:cstheme="minorEastAsia"/>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4A258866">
            <w:pPr>
              <w:rPr>
                <w:rFonts w:hint="eastAsia" w:asciiTheme="minorEastAsia" w:hAnsiTheme="minorEastAsia" w:eastAsiaTheme="minorEastAsia" w:cstheme="minorEastAsia"/>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14:paraId="536FEEEC">
            <w:pPr>
              <w:rPr>
                <w:rFonts w:hint="eastAsia" w:asciiTheme="minorEastAsia" w:hAnsiTheme="minorEastAsia" w:eastAsiaTheme="minorEastAsia" w:cstheme="minorEastAsia"/>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14:paraId="19B03BB4">
            <w:pPr>
              <w:rPr>
                <w:rFonts w:hint="eastAsia" w:asciiTheme="minorEastAsia" w:hAnsiTheme="minorEastAsia" w:eastAsiaTheme="minorEastAsia" w:cstheme="minorEastAsia"/>
                <w:sz w:val="24"/>
                <w:szCs w:val="24"/>
              </w:rPr>
            </w:pPr>
          </w:p>
        </w:tc>
      </w:tr>
      <w:tr w14:paraId="2CFB735A">
        <w:tblPrEx>
          <w:tblCellMar>
            <w:top w:w="0" w:type="dxa"/>
            <w:left w:w="0" w:type="dxa"/>
            <w:bottom w:w="0" w:type="dxa"/>
            <w:right w:w="0" w:type="dxa"/>
          </w:tblCellMar>
        </w:tblPrEx>
        <w:trPr>
          <w:trHeight w:val="315"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E35FB6C">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栏次</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213D2E5">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1</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B636E28">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2</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AAFB9F5">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3</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E7081E8">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4</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9D87315">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5</w:t>
            </w:r>
          </w:p>
        </w:tc>
        <w:tc>
          <w:tcPr>
            <w:tcW w:w="1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49AFB67">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6</w:t>
            </w:r>
          </w:p>
        </w:tc>
        <w:tc>
          <w:tcPr>
            <w:tcW w:w="138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537874A">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7</w:t>
            </w:r>
          </w:p>
        </w:tc>
      </w:tr>
      <w:tr w14:paraId="10B9A4ED">
        <w:tblPrEx>
          <w:tblCellMar>
            <w:top w:w="0" w:type="dxa"/>
            <w:left w:w="0" w:type="dxa"/>
            <w:bottom w:w="0" w:type="dxa"/>
            <w:right w:w="0" w:type="dxa"/>
          </w:tblCellMar>
        </w:tblPrEx>
        <w:trPr>
          <w:trHeight w:val="36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CE256E5">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highlight w:val="none"/>
              </w:rPr>
              <w:t>合计</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4F48DB">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highlight w:val="none"/>
                <w:lang w:val="en-US" w:eastAsia="zh-CN"/>
              </w:rPr>
              <w:t>1867.91</w:t>
            </w:r>
            <w:r>
              <w:rPr>
                <w:rFonts w:hint="eastAsia" w:asciiTheme="minorEastAsia" w:hAnsiTheme="minorEastAsia" w:eastAsiaTheme="minorEastAsia" w:cstheme="minorEastAsia"/>
                <w:highlight w:val="none"/>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5E4FB1">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highlight w:val="none"/>
                <w:lang w:val="en-US" w:eastAsia="zh-CN"/>
              </w:rPr>
              <w:t>1846.31</w:t>
            </w:r>
            <w:r>
              <w:rPr>
                <w:rFonts w:hint="eastAsia" w:asciiTheme="minorEastAsia" w:hAnsiTheme="minorEastAsia" w:eastAsiaTheme="minorEastAsia" w:cstheme="minorEastAsia"/>
                <w:highlight w:val="none"/>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578759">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highlight w:val="none"/>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DD3C8E">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highlight w:val="none"/>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AB906E6">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highlight w:val="none"/>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9601CE6">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highlight w:val="none"/>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B59818">
            <w:pPr>
              <w:jc w:val="right"/>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highlight w:val="none"/>
                <w:lang w:val="en-US" w:eastAsia="zh-CN"/>
              </w:rPr>
              <w:t>21.60</w:t>
            </w:r>
            <w:r>
              <w:rPr>
                <w:rFonts w:hint="eastAsia" w:asciiTheme="minorEastAsia" w:hAnsiTheme="minorEastAsia" w:eastAsiaTheme="minorEastAsia" w:cstheme="minorEastAsia"/>
                <w:highlight w:val="none"/>
              </w:rPr>
              <w:t>　</w:t>
            </w:r>
          </w:p>
        </w:tc>
      </w:tr>
      <w:tr w14:paraId="1E162B93">
        <w:tblPrEx>
          <w:tblCellMar>
            <w:top w:w="0" w:type="dxa"/>
            <w:left w:w="0" w:type="dxa"/>
            <w:bottom w:w="0" w:type="dxa"/>
            <w:right w:w="0" w:type="dxa"/>
          </w:tblCellMar>
        </w:tblPrEx>
        <w:trPr>
          <w:trHeight w:val="375"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C3DC32D">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w:t>
            </w:r>
          </w:p>
        </w:tc>
        <w:tc>
          <w:tcPr>
            <w:tcW w:w="19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3BC1026">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教育支出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EE2372F">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27.00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DE99F0">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27.00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F6C814">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F05C42">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658AF2">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78D7D78">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FC44EC">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r>
      <w:tr w14:paraId="7A2E4E21">
        <w:tblPrEx>
          <w:tblCellMar>
            <w:top w:w="0" w:type="dxa"/>
            <w:left w:w="0" w:type="dxa"/>
            <w:bottom w:w="0" w:type="dxa"/>
            <w:right w:w="0" w:type="dxa"/>
          </w:tblCellMar>
        </w:tblPrEx>
        <w:trPr>
          <w:trHeight w:val="375"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5B3C971">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20508</w:t>
            </w:r>
          </w:p>
        </w:tc>
        <w:tc>
          <w:tcPr>
            <w:tcW w:w="19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01A24C0">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进修及培训</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A6AD35">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27.00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71B9A14">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27.00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CF157F">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72FBEC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4300D7">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7DA7F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E4295F">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r>
      <w:tr w14:paraId="23E78DAE">
        <w:tblPrEx>
          <w:tblCellMar>
            <w:top w:w="0" w:type="dxa"/>
            <w:left w:w="0" w:type="dxa"/>
            <w:bottom w:w="0" w:type="dxa"/>
            <w:right w:w="0" w:type="dxa"/>
          </w:tblCellMar>
        </w:tblPrEx>
        <w:trPr>
          <w:trHeight w:val="345"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3241A7F">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2050803</w:t>
            </w:r>
          </w:p>
        </w:tc>
        <w:tc>
          <w:tcPr>
            <w:tcW w:w="19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3F41BD2">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培训支出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3521A0A">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27.00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1CFC2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27.00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EF3499">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3D013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F62D18">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0E5AEE">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E5764C">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r>
      <w:tr w14:paraId="0FD7B810">
        <w:tblPrEx>
          <w:tblCellMar>
            <w:top w:w="0" w:type="dxa"/>
            <w:left w:w="0" w:type="dxa"/>
            <w:bottom w:w="0" w:type="dxa"/>
            <w:right w:w="0" w:type="dxa"/>
          </w:tblCellMar>
        </w:tblPrEx>
        <w:trPr>
          <w:trHeight w:val="33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B873567">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206</w:t>
            </w:r>
          </w:p>
        </w:tc>
        <w:tc>
          <w:tcPr>
            <w:tcW w:w="19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66A47A0">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科学技术支出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CEF3F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24.60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B70D08">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24.60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EBA729">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272AA6">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828FF10">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5DF2A9E">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4B531B">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21.60</w:t>
            </w:r>
            <w:r>
              <w:rPr>
                <w:rFonts w:hint="eastAsia" w:asciiTheme="minorEastAsia" w:hAnsiTheme="minorEastAsia" w:eastAsiaTheme="minorEastAsia" w:cstheme="minorEastAsia"/>
              </w:rPr>
              <w:t>　</w:t>
            </w:r>
          </w:p>
        </w:tc>
      </w:tr>
      <w:tr w14:paraId="04949B5A">
        <w:tblPrEx>
          <w:tblCellMar>
            <w:top w:w="0" w:type="dxa"/>
            <w:left w:w="0" w:type="dxa"/>
            <w:bottom w:w="0" w:type="dxa"/>
            <w:right w:w="0" w:type="dxa"/>
          </w:tblCellMar>
        </w:tblPrEx>
        <w:trPr>
          <w:trHeight w:val="36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4B26A32">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20607</w:t>
            </w:r>
          </w:p>
        </w:tc>
        <w:tc>
          <w:tcPr>
            <w:tcW w:w="19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AE49BA6">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科学技术普及</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E7ED46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3.00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7A7953B">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3.00</w:t>
            </w: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B3752DC">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90EDFE">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9EB3EB">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114CEA">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0F5F6E">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r>
      <w:tr w14:paraId="465335D7">
        <w:tblPrEx>
          <w:tblCellMar>
            <w:top w:w="0" w:type="dxa"/>
            <w:left w:w="0" w:type="dxa"/>
            <w:bottom w:w="0" w:type="dxa"/>
            <w:right w:w="0" w:type="dxa"/>
          </w:tblCellMar>
        </w:tblPrEx>
        <w:trPr>
          <w:trHeight w:val="38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7FCC4A4">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2060799</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607C7AD">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其他科学技术普及支出</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0CB80CB">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3.00</w:t>
            </w:r>
            <w:r>
              <w:rPr>
                <w:rFonts w:hint="eastAsia" w:asciiTheme="minorEastAsia" w:hAnsiTheme="minorEastAsia" w:eastAsiaTheme="minorEastAsia" w:cstheme="minorEastAsia"/>
              </w:rPr>
              <w:t>　</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18A41B8">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lang w:val="en-US" w:eastAsia="zh-CN"/>
              </w:rPr>
              <w:t>3.00</w:t>
            </w:r>
            <w:r>
              <w:rPr>
                <w:rFonts w:hint="eastAsia" w:asciiTheme="minorEastAsia" w:hAnsiTheme="minorEastAsia" w:eastAsiaTheme="minorEastAsia" w:cstheme="minorEastAsia"/>
              </w:rPr>
              <w:t>　</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89CFDFA">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D1768B1">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CCE63FE">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9623797">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71FADC5">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　</w:t>
            </w:r>
          </w:p>
        </w:tc>
      </w:tr>
      <w:tr w14:paraId="4CACE150">
        <w:tblPrEx>
          <w:tblCellMar>
            <w:top w:w="0" w:type="dxa"/>
            <w:left w:w="0" w:type="dxa"/>
            <w:bottom w:w="0" w:type="dxa"/>
            <w:right w:w="0" w:type="dxa"/>
          </w:tblCellMar>
        </w:tblPrEx>
        <w:trPr>
          <w:trHeight w:val="40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883D80D">
            <w:pPr>
              <w:ind w:firstLine="210" w:firstLineChars="10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20609</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1383856">
            <w:pPr>
              <w:ind w:firstLine="21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科技重大项目</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32BCC42">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21.60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9441B21">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46F7A81">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A0A8B6D">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883FF55">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85B1872">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61A2EB4">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21.60</w:t>
            </w:r>
          </w:p>
        </w:tc>
      </w:tr>
      <w:tr w14:paraId="0F9A8C85">
        <w:tblPrEx>
          <w:tblCellMar>
            <w:top w:w="0" w:type="dxa"/>
            <w:left w:w="0" w:type="dxa"/>
            <w:bottom w:w="0" w:type="dxa"/>
            <w:right w:w="0" w:type="dxa"/>
          </w:tblCellMar>
        </w:tblPrEx>
        <w:trPr>
          <w:trHeight w:val="40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CB0D221">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2060902</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B8FA403">
            <w:pPr>
              <w:ind w:firstLine="21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重点研发计划</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F6B01B6">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21.60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8FF24AA">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90DCFA5">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CB83315">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91DF883">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87ABFB6">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B2D63A8">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21.60</w:t>
            </w:r>
          </w:p>
        </w:tc>
      </w:tr>
      <w:tr w14:paraId="2D62BB6D">
        <w:tblPrEx>
          <w:tblCellMar>
            <w:top w:w="0" w:type="dxa"/>
            <w:left w:w="0" w:type="dxa"/>
            <w:bottom w:w="0" w:type="dxa"/>
            <w:right w:w="0" w:type="dxa"/>
          </w:tblCellMar>
        </w:tblPrEx>
        <w:trPr>
          <w:trHeight w:val="385"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1B2AD15">
            <w:pPr>
              <w:ind w:firstLine="210" w:firstLineChars="10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208</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CCBC72D">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社会保障和就业支出</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4B6F518">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83.00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30A93BE">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83.00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C4920EE">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1F9D873">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5D464A7">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13C1965">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2A3461E">
            <w:pPr>
              <w:jc w:val="right"/>
              <w:rPr>
                <w:rFonts w:hint="eastAsia" w:asciiTheme="minorEastAsia" w:hAnsiTheme="minorEastAsia" w:eastAsiaTheme="minorEastAsia" w:cstheme="minorEastAsia"/>
              </w:rPr>
            </w:pPr>
          </w:p>
        </w:tc>
      </w:tr>
      <w:tr w14:paraId="39D9D559">
        <w:tblPrEx>
          <w:tblCellMar>
            <w:top w:w="0" w:type="dxa"/>
            <w:left w:w="0" w:type="dxa"/>
            <w:bottom w:w="0" w:type="dxa"/>
            <w:right w:w="0" w:type="dxa"/>
          </w:tblCellMar>
        </w:tblPrEx>
        <w:trPr>
          <w:trHeight w:val="415"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6785E9C">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20805</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A58A204">
            <w:pPr>
              <w:ind w:firstLine="21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行政事业单位养老支出</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5762C81">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83.00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CD832AF">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83.00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3054A7A">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E6D987C">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3E69629">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BA20BB3">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9ECE51A">
            <w:pPr>
              <w:jc w:val="right"/>
              <w:rPr>
                <w:rFonts w:hint="eastAsia" w:asciiTheme="minorEastAsia" w:hAnsiTheme="minorEastAsia" w:eastAsiaTheme="minorEastAsia" w:cstheme="minorEastAsia"/>
              </w:rPr>
            </w:pPr>
          </w:p>
        </w:tc>
      </w:tr>
      <w:tr w14:paraId="15797494">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D28202F">
            <w:pPr>
              <w:ind w:firstLine="210" w:firstLineChars="10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2080502</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40718DC">
            <w:pPr>
              <w:ind w:firstLine="21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事业单位离退休</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F86D0E5">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35.00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FA87CA4">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35.00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3B91A8F">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241FA7C">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D669CCA">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C375B7D">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056938C">
            <w:pPr>
              <w:jc w:val="right"/>
              <w:rPr>
                <w:rFonts w:hint="eastAsia" w:asciiTheme="minorEastAsia" w:hAnsiTheme="minorEastAsia" w:eastAsiaTheme="minorEastAsia" w:cstheme="minorEastAsia"/>
              </w:rPr>
            </w:pPr>
          </w:p>
        </w:tc>
      </w:tr>
      <w:tr w14:paraId="7BE74DF3">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15592BB">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2080505</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1DD2653">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机关事业单位基本养老保险缴费支出</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E7B9772">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48.00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18516DF">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48.00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BFCF525">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C623A5F">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DC0044E">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10FDC32">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F902583">
            <w:pPr>
              <w:jc w:val="right"/>
              <w:rPr>
                <w:rFonts w:hint="eastAsia" w:asciiTheme="minorEastAsia" w:hAnsiTheme="minorEastAsia" w:eastAsiaTheme="minorEastAsia" w:cstheme="minorEastAsia"/>
              </w:rPr>
            </w:pPr>
          </w:p>
        </w:tc>
      </w:tr>
      <w:tr w14:paraId="242EDEC0">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4C98786">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213</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2196D69">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农林水支出</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57B1025">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1733.31</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FB946E7">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1733.31</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1F04FE4">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98E852B">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2F6BDA0">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1F19847">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659C92D">
            <w:pPr>
              <w:jc w:val="right"/>
              <w:rPr>
                <w:rFonts w:hint="eastAsia" w:asciiTheme="minorEastAsia" w:hAnsiTheme="minorEastAsia" w:eastAsiaTheme="minorEastAsia" w:cstheme="minorEastAsia"/>
              </w:rPr>
            </w:pPr>
          </w:p>
        </w:tc>
      </w:tr>
      <w:tr w14:paraId="082EC3CB">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0C9C614">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21301</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CECCB83">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农业农村</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065615D">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1733.31</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740329A">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1733.31</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27A33CF">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648EE38">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05BEC8B">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16D83F7">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E5F5819">
            <w:pPr>
              <w:jc w:val="right"/>
              <w:rPr>
                <w:rFonts w:hint="eastAsia" w:asciiTheme="minorEastAsia" w:hAnsiTheme="minorEastAsia" w:eastAsiaTheme="minorEastAsia" w:cstheme="minorEastAsia"/>
              </w:rPr>
            </w:pPr>
          </w:p>
        </w:tc>
      </w:tr>
      <w:tr w14:paraId="309F656C">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6DB2AC1">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2130104</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A73AB8A">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事业运行</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D76FA3F">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576.92</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BD222D4">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576.92</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ACB0A44">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F2008FF">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070D69F">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B490BC5">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318B1BB">
            <w:pPr>
              <w:jc w:val="right"/>
              <w:rPr>
                <w:rFonts w:hint="eastAsia" w:asciiTheme="minorEastAsia" w:hAnsiTheme="minorEastAsia" w:eastAsiaTheme="minorEastAsia" w:cstheme="minorEastAsia"/>
              </w:rPr>
            </w:pPr>
          </w:p>
        </w:tc>
      </w:tr>
      <w:tr w14:paraId="00195BA1">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A24A08D">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2130106</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1766D43">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科技转化与推广服务</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A8761F9">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36.00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645DFB89">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36.00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972FBC4">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FAE0B0A">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BB03213">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BEBDED2">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27ECC51">
            <w:pPr>
              <w:jc w:val="right"/>
              <w:rPr>
                <w:rFonts w:hint="eastAsia" w:asciiTheme="minorEastAsia" w:hAnsiTheme="minorEastAsia" w:eastAsiaTheme="minorEastAsia" w:cstheme="minorEastAsia"/>
              </w:rPr>
            </w:pPr>
          </w:p>
        </w:tc>
      </w:tr>
      <w:tr w14:paraId="767D2257">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337B769">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2130108</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FA2F97B">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病虫害控制</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B3C58BC">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681.39</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83E2CC7">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681.39</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07E51FD">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CACA018">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7AD9792">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6BFF8F3">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2316274">
            <w:pPr>
              <w:jc w:val="right"/>
              <w:rPr>
                <w:rFonts w:hint="eastAsia" w:asciiTheme="minorEastAsia" w:hAnsiTheme="minorEastAsia" w:eastAsiaTheme="minorEastAsia" w:cstheme="minorEastAsia"/>
              </w:rPr>
            </w:pPr>
          </w:p>
        </w:tc>
      </w:tr>
      <w:tr w14:paraId="0669CEDF">
        <w:tblPrEx>
          <w:tblCellMar>
            <w:top w:w="0" w:type="dxa"/>
            <w:left w:w="0" w:type="dxa"/>
            <w:bottom w:w="0" w:type="dxa"/>
            <w:right w:w="0" w:type="dxa"/>
          </w:tblCellMar>
        </w:tblPrEx>
        <w:trPr>
          <w:trHeight w:val="450" w:hRule="atLeast"/>
          <w:jc w:val="center"/>
        </w:trPr>
        <w:tc>
          <w:tcPr>
            <w:tcW w:w="120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9495F94">
            <w:pPr>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2130122</w:t>
            </w:r>
          </w:p>
        </w:tc>
        <w:tc>
          <w:tcPr>
            <w:tcW w:w="198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6DFAD76">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农业生产发展</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79289E0">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439.00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D0A79FC">
            <w:pPr>
              <w:jc w:val="righ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439.00</w:t>
            </w: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7487D3E">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55AD757">
            <w:pPr>
              <w:jc w:val="right"/>
              <w:rPr>
                <w:rFonts w:hint="eastAsia" w:asciiTheme="minorEastAsia" w:hAnsiTheme="minorEastAsia" w:eastAsiaTheme="minorEastAsia" w:cstheme="minorEastAsia"/>
              </w:rPr>
            </w:pPr>
          </w:p>
        </w:tc>
        <w:tc>
          <w:tcPr>
            <w:tcW w:w="16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ABC3808">
            <w:pPr>
              <w:jc w:val="right"/>
              <w:rPr>
                <w:rFonts w:hint="eastAsia" w:asciiTheme="minorEastAsia" w:hAnsiTheme="minorEastAsia" w:eastAsiaTheme="minorEastAsia" w:cstheme="minorEastAsia"/>
              </w:rPr>
            </w:pPr>
          </w:p>
        </w:tc>
        <w:tc>
          <w:tcPr>
            <w:tcW w:w="189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32B6687D">
            <w:pPr>
              <w:jc w:val="right"/>
              <w:rPr>
                <w:rFonts w:hint="eastAsia" w:asciiTheme="minorEastAsia" w:hAnsiTheme="minorEastAsia" w:eastAsiaTheme="minorEastAsia" w:cstheme="minorEastAsia"/>
              </w:rPr>
            </w:pPr>
          </w:p>
        </w:tc>
        <w:tc>
          <w:tcPr>
            <w:tcW w:w="13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450B09D8">
            <w:pPr>
              <w:jc w:val="right"/>
              <w:rPr>
                <w:rFonts w:hint="eastAsia" w:asciiTheme="minorEastAsia" w:hAnsiTheme="minorEastAsia" w:eastAsiaTheme="minorEastAsia" w:cstheme="minorEastAsia"/>
              </w:rPr>
            </w:pPr>
          </w:p>
        </w:tc>
      </w:tr>
    </w:tbl>
    <w:p w14:paraId="2434408C">
      <w:pPr>
        <w:spacing w:before="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注：本表反映部门本年度取得的各项收入情况。</w:t>
      </w:r>
    </w:p>
    <w:p w14:paraId="3FB77DF5">
      <w:pPr>
        <w:pStyle w:val="24"/>
        <w:spacing w:line="360" w:lineRule="auto"/>
        <w:ind w:firstLine="3120" w:firstLineChars="600"/>
        <w:jc w:val="both"/>
        <w:rPr>
          <w:rFonts w:hint="eastAsia" w:asciiTheme="minorEastAsia" w:hAnsiTheme="minorEastAsia" w:eastAsiaTheme="minorEastAsia" w:cstheme="minorEastAsia"/>
          <w:sz w:val="52"/>
          <w:szCs w:val="52"/>
        </w:rPr>
      </w:pPr>
    </w:p>
    <w:p w14:paraId="65895DEE"/>
    <w:p w14:paraId="19DD7334"/>
    <w:p w14:paraId="3F86D036"/>
    <w:p w14:paraId="5A19212C"/>
    <w:p w14:paraId="3AF1BE5B"/>
    <w:p w14:paraId="7B548F85"/>
    <w:p w14:paraId="193973AE"/>
    <w:tbl>
      <w:tblPr>
        <w:tblStyle w:val="15"/>
        <w:tblW w:w="139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17"/>
        <w:gridCol w:w="539"/>
        <w:gridCol w:w="1119"/>
        <w:gridCol w:w="3537"/>
        <w:gridCol w:w="556"/>
        <w:gridCol w:w="1234"/>
        <w:gridCol w:w="1200"/>
        <w:gridCol w:w="1155"/>
        <w:gridCol w:w="1299"/>
      </w:tblGrid>
      <w:tr w14:paraId="1C8B3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56" w:type="dxa"/>
            <w:gridSpan w:val="9"/>
            <w:tcBorders>
              <w:top w:val="nil"/>
              <w:left w:val="nil"/>
              <w:bottom w:val="nil"/>
              <w:right w:val="nil"/>
            </w:tcBorders>
            <w:noWrap/>
            <w:vAlign w:val="center"/>
          </w:tcPr>
          <w:p w14:paraId="14D42745">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14:paraId="30747CF0">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14:paraId="7C6323B2">
            <w:pPr>
              <w:widowControl/>
              <w:jc w:val="center"/>
              <w:textAlignment w:val="center"/>
              <w:rPr>
                <w:rFonts w:ascii="Times New Roman" w:hAnsi="Times New Roman" w:eastAsia="黑体" w:cs="Times New Roman"/>
                <w:color w:val="000000"/>
                <w:kern w:val="0"/>
                <w:sz w:val="32"/>
                <w:szCs w:val="32"/>
                <w:lang w:bidi="ar"/>
              </w:rPr>
            </w:pPr>
          </w:p>
          <w:p w14:paraId="73973688">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14:paraId="1CA0AD2B">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14:paraId="57D1F7ED">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湖南省动物疫病预防控制中心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5"/>
              <w:tblW w:w="12751" w:type="dxa"/>
              <w:jc w:val="center"/>
              <w:tblLayout w:type="fixed"/>
              <w:tblCellMar>
                <w:top w:w="0" w:type="dxa"/>
                <w:left w:w="108" w:type="dxa"/>
                <w:bottom w:w="0" w:type="dxa"/>
                <w:right w:w="108" w:type="dxa"/>
              </w:tblCellMar>
            </w:tblPr>
            <w:tblGrid>
              <w:gridCol w:w="1244"/>
              <w:gridCol w:w="3421"/>
              <w:gridCol w:w="1411"/>
              <w:gridCol w:w="1358"/>
              <w:gridCol w:w="1477"/>
              <w:gridCol w:w="1074"/>
              <w:gridCol w:w="1258"/>
              <w:gridCol w:w="1508"/>
            </w:tblGrid>
            <w:tr w14:paraId="26743F2C">
              <w:tblPrEx>
                <w:tblCellMar>
                  <w:top w:w="0" w:type="dxa"/>
                  <w:left w:w="108" w:type="dxa"/>
                  <w:bottom w:w="0" w:type="dxa"/>
                  <w:right w:w="108" w:type="dxa"/>
                </w:tblCellMar>
              </w:tblPrEx>
              <w:trPr>
                <w:trHeight w:val="595" w:hRule="atLeast"/>
                <w:jc w:val="center"/>
              </w:trPr>
              <w:tc>
                <w:tcPr>
                  <w:tcW w:w="4665"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DD51030">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项    目</w:t>
                  </w:r>
                </w:p>
              </w:tc>
              <w:tc>
                <w:tcPr>
                  <w:tcW w:w="141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F8A9589">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本年支出合计</w:t>
                  </w:r>
                </w:p>
              </w:tc>
              <w:tc>
                <w:tcPr>
                  <w:tcW w:w="135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1A9653B">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基本支出</w:t>
                  </w:r>
                </w:p>
              </w:tc>
              <w:tc>
                <w:tcPr>
                  <w:tcW w:w="147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625D4D3">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项目支出</w:t>
                  </w:r>
                </w:p>
              </w:tc>
              <w:tc>
                <w:tcPr>
                  <w:tcW w:w="107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A65C4DE">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上缴上级支出</w:t>
                  </w:r>
                </w:p>
              </w:tc>
              <w:tc>
                <w:tcPr>
                  <w:tcW w:w="125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1B358B2">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经营支出</w:t>
                  </w:r>
                </w:p>
              </w:tc>
              <w:tc>
                <w:tcPr>
                  <w:tcW w:w="150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019070D">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对附属单位补助支出</w:t>
                  </w:r>
                </w:p>
              </w:tc>
            </w:tr>
            <w:tr w14:paraId="50FD4C9F">
              <w:tblPrEx>
                <w:tblCellMar>
                  <w:top w:w="0" w:type="dxa"/>
                  <w:left w:w="108" w:type="dxa"/>
                  <w:bottom w:w="0" w:type="dxa"/>
                  <w:right w:w="108" w:type="dxa"/>
                </w:tblCellMar>
              </w:tblPrEx>
              <w:trPr>
                <w:trHeight w:val="312" w:hRule="exact"/>
                <w:jc w:val="center"/>
              </w:trPr>
              <w:tc>
                <w:tcPr>
                  <w:tcW w:w="12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32819A5">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功能分类科目编码</w:t>
                  </w:r>
                </w:p>
              </w:tc>
              <w:tc>
                <w:tcPr>
                  <w:tcW w:w="3421" w:type="dxa"/>
                  <w:vMerge w:val="restart"/>
                  <w:tcBorders>
                    <w:top w:val="nil"/>
                    <w:left w:val="single" w:color="auto" w:sz="4" w:space="0"/>
                    <w:bottom w:val="single" w:color="auto" w:sz="4" w:space="0"/>
                    <w:right w:val="single" w:color="auto" w:sz="4" w:space="0"/>
                  </w:tcBorders>
                  <w:shd w:val="clear" w:color="000000" w:fill="FFFFFF"/>
                  <w:vAlign w:val="center"/>
                </w:tcPr>
                <w:p w14:paraId="5B7EE620">
                  <w:pPr>
                    <w:widowControl/>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科目名称</w:t>
                  </w:r>
                </w:p>
              </w:tc>
              <w:tc>
                <w:tcPr>
                  <w:tcW w:w="1411" w:type="dxa"/>
                  <w:vMerge w:val="continue"/>
                  <w:tcBorders>
                    <w:top w:val="single" w:color="auto" w:sz="4" w:space="0"/>
                    <w:left w:val="single" w:color="auto" w:sz="4" w:space="0"/>
                    <w:bottom w:val="single" w:color="auto" w:sz="4" w:space="0"/>
                    <w:right w:val="single" w:color="auto" w:sz="4" w:space="0"/>
                  </w:tcBorders>
                  <w:vAlign w:val="center"/>
                </w:tcPr>
                <w:p w14:paraId="6DA70A43">
                  <w:pPr>
                    <w:widowControl/>
                    <w:jc w:val="left"/>
                    <w:rPr>
                      <w:rFonts w:hint="eastAsia" w:asciiTheme="minorEastAsia" w:hAnsiTheme="minorEastAsia" w:eastAsiaTheme="minorEastAsia" w:cstheme="minorEastAsia"/>
                      <w:b/>
                      <w:bCs/>
                      <w:kern w:val="0"/>
                      <w:sz w:val="24"/>
                      <w:szCs w:val="24"/>
                    </w:rPr>
                  </w:pPr>
                </w:p>
              </w:tc>
              <w:tc>
                <w:tcPr>
                  <w:tcW w:w="1358" w:type="dxa"/>
                  <w:vMerge w:val="continue"/>
                  <w:tcBorders>
                    <w:top w:val="single" w:color="auto" w:sz="4" w:space="0"/>
                    <w:left w:val="single" w:color="auto" w:sz="4" w:space="0"/>
                    <w:bottom w:val="single" w:color="auto" w:sz="4" w:space="0"/>
                    <w:right w:val="single" w:color="auto" w:sz="4" w:space="0"/>
                  </w:tcBorders>
                  <w:vAlign w:val="center"/>
                </w:tcPr>
                <w:p w14:paraId="5BE51A8C">
                  <w:pPr>
                    <w:widowControl/>
                    <w:jc w:val="left"/>
                    <w:rPr>
                      <w:rFonts w:hint="eastAsia" w:asciiTheme="minorEastAsia" w:hAnsiTheme="minorEastAsia" w:eastAsiaTheme="minorEastAsia" w:cstheme="minorEastAsia"/>
                      <w:b/>
                      <w:bCs/>
                      <w:kern w:val="0"/>
                      <w:sz w:val="24"/>
                      <w:szCs w:val="24"/>
                    </w:rPr>
                  </w:pPr>
                </w:p>
              </w:tc>
              <w:tc>
                <w:tcPr>
                  <w:tcW w:w="1477" w:type="dxa"/>
                  <w:vMerge w:val="continue"/>
                  <w:tcBorders>
                    <w:top w:val="single" w:color="auto" w:sz="4" w:space="0"/>
                    <w:left w:val="single" w:color="auto" w:sz="4" w:space="0"/>
                    <w:bottom w:val="single" w:color="auto" w:sz="4" w:space="0"/>
                    <w:right w:val="single" w:color="auto" w:sz="4" w:space="0"/>
                  </w:tcBorders>
                  <w:vAlign w:val="center"/>
                </w:tcPr>
                <w:p w14:paraId="3BF863D6">
                  <w:pPr>
                    <w:widowControl/>
                    <w:jc w:val="left"/>
                    <w:rPr>
                      <w:rFonts w:hint="eastAsia" w:asciiTheme="minorEastAsia" w:hAnsiTheme="minorEastAsia" w:eastAsiaTheme="minorEastAsia" w:cstheme="minorEastAsia"/>
                      <w:b/>
                      <w:bCs/>
                      <w:kern w:val="0"/>
                      <w:sz w:val="24"/>
                      <w:szCs w:val="24"/>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64FFC9F6">
                  <w:pPr>
                    <w:widowControl/>
                    <w:jc w:val="left"/>
                    <w:rPr>
                      <w:rFonts w:hint="eastAsia" w:asciiTheme="minorEastAsia" w:hAnsiTheme="minorEastAsia" w:eastAsiaTheme="minorEastAsia" w:cstheme="minorEastAsia"/>
                      <w:b/>
                      <w:bCs/>
                      <w:kern w:val="0"/>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14:paraId="1F51B63E">
                  <w:pPr>
                    <w:widowControl/>
                    <w:jc w:val="left"/>
                    <w:rPr>
                      <w:rFonts w:hint="eastAsia" w:asciiTheme="minorEastAsia" w:hAnsiTheme="minorEastAsia" w:eastAsiaTheme="minorEastAsia" w:cstheme="minorEastAsia"/>
                      <w:b/>
                      <w:bCs/>
                      <w:kern w:val="0"/>
                      <w:sz w:val="24"/>
                      <w:szCs w:val="24"/>
                    </w:rPr>
                  </w:pPr>
                </w:p>
              </w:tc>
              <w:tc>
                <w:tcPr>
                  <w:tcW w:w="1508" w:type="dxa"/>
                  <w:vMerge w:val="continue"/>
                  <w:tcBorders>
                    <w:top w:val="single" w:color="auto" w:sz="4" w:space="0"/>
                    <w:left w:val="single" w:color="auto" w:sz="4" w:space="0"/>
                    <w:bottom w:val="single" w:color="auto" w:sz="4" w:space="0"/>
                    <w:right w:val="single" w:color="auto" w:sz="4" w:space="0"/>
                  </w:tcBorders>
                  <w:vAlign w:val="center"/>
                </w:tcPr>
                <w:p w14:paraId="165971A5">
                  <w:pPr>
                    <w:widowControl/>
                    <w:jc w:val="left"/>
                    <w:rPr>
                      <w:rFonts w:hint="eastAsia" w:asciiTheme="minorEastAsia" w:hAnsiTheme="minorEastAsia" w:eastAsiaTheme="minorEastAsia" w:cstheme="minorEastAsia"/>
                      <w:b/>
                      <w:bCs/>
                      <w:kern w:val="0"/>
                      <w:sz w:val="24"/>
                      <w:szCs w:val="24"/>
                    </w:rPr>
                  </w:pPr>
                </w:p>
              </w:tc>
            </w:tr>
            <w:tr w14:paraId="478925F2">
              <w:tblPrEx>
                <w:tblCellMar>
                  <w:top w:w="0" w:type="dxa"/>
                  <w:left w:w="108" w:type="dxa"/>
                  <w:bottom w:w="0" w:type="dxa"/>
                  <w:right w:w="108" w:type="dxa"/>
                </w:tblCellMar>
              </w:tblPrEx>
              <w:trPr>
                <w:trHeight w:val="595" w:hRule="atLeast"/>
                <w:jc w:val="center"/>
              </w:trPr>
              <w:tc>
                <w:tcPr>
                  <w:tcW w:w="1244" w:type="dxa"/>
                  <w:vMerge w:val="continue"/>
                  <w:tcBorders>
                    <w:top w:val="single" w:color="auto" w:sz="4" w:space="0"/>
                    <w:left w:val="single" w:color="auto" w:sz="4" w:space="0"/>
                    <w:bottom w:val="single" w:color="auto" w:sz="4" w:space="0"/>
                    <w:right w:val="single" w:color="auto" w:sz="4" w:space="0"/>
                  </w:tcBorders>
                  <w:vAlign w:val="center"/>
                </w:tcPr>
                <w:p w14:paraId="70F2EA42">
                  <w:pPr>
                    <w:widowControl/>
                    <w:jc w:val="left"/>
                    <w:rPr>
                      <w:rFonts w:hint="eastAsia" w:asciiTheme="minorEastAsia" w:hAnsiTheme="minorEastAsia" w:eastAsiaTheme="minorEastAsia" w:cstheme="minorEastAsia"/>
                      <w:kern w:val="0"/>
                      <w:sz w:val="24"/>
                      <w:szCs w:val="24"/>
                    </w:rPr>
                  </w:pPr>
                </w:p>
              </w:tc>
              <w:tc>
                <w:tcPr>
                  <w:tcW w:w="3421" w:type="dxa"/>
                  <w:vMerge w:val="continue"/>
                  <w:tcBorders>
                    <w:top w:val="nil"/>
                    <w:left w:val="single" w:color="auto" w:sz="4" w:space="0"/>
                    <w:bottom w:val="single" w:color="auto" w:sz="4" w:space="0"/>
                    <w:right w:val="single" w:color="auto" w:sz="4" w:space="0"/>
                  </w:tcBorders>
                  <w:vAlign w:val="center"/>
                </w:tcPr>
                <w:p w14:paraId="0568C58C">
                  <w:pPr>
                    <w:widowControl/>
                    <w:jc w:val="left"/>
                    <w:rPr>
                      <w:rFonts w:hint="eastAsia" w:asciiTheme="minorEastAsia" w:hAnsiTheme="minorEastAsia" w:eastAsiaTheme="minorEastAsia" w:cstheme="minorEastAsia"/>
                      <w:kern w:val="0"/>
                      <w:sz w:val="24"/>
                      <w:szCs w:val="24"/>
                    </w:rPr>
                  </w:pPr>
                </w:p>
              </w:tc>
              <w:tc>
                <w:tcPr>
                  <w:tcW w:w="1411" w:type="dxa"/>
                  <w:vMerge w:val="continue"/>
                  <w:tcBorders>
                    <w:top w:val="single" w:color="auto" w:sz="4" w:space="0"/>
                    <w:left w:val="single" w:color="auto" w:sz="4" w:space="0"/>
                    <w:bottom w:val="single" w:color="auto" w:sz="4" w:space="0"/>
                    <w:right w:val="single" w:color="auto" w:sz="4" w:space="0"/>
                  </w:tcBorders>
                  <w:vAlign w:val="center"/>
                </w:tcPr>
                <w:p w14:paraId="38096A48">
                  <w:pPr>
                    <w:widowControl/>
                    <w:jc w:val="left"/>
                    <w:rPr>
                      <w:rFonts w:hint="eastAsia" w:asciiTheme="minorEastAsia" w:hAnsiTheme="minorEastAsia" w:eastAsiaTheme="minorEastAsia" w:cstheme="minorEastAsia"/>
                      <w:kern w:val="0"/>
                      <w:sz w:val="24"/>
                      <w:szCs w:val="24"/>
                    </w:rPr>
                  </w:pPr>
                </w:p>
              </w:tc>
              <w:tc>
                <w:tcPr>
                  <w:tcW w:w="1358" w:type="dxa"/>
                  <w:vMerge w:val="continue"/>
                  <w:tcBorders>
                    <w:top w:val="single" w:color="auto" w:sz="4" w:space="0"/>
                    <w:left w:val="single" w:color="auto" w:sz="4" w:space="0"/>
                    <w:bottom w:val="single" w:color="auto" w:sz="4" w:space="0"/>
                    <w:right w:val="single" w:color="auto" w:sz="4" w:space="0"/>
                  </w:tcBorders>
                  <w:vAlign w:val="center"/>
                </w:tcPr>
                <w:p w14:paraId="42FF0B80">
                  <w:pPr>
                    <w:widowControl/>
                    <w:jc w:val="left"/>
                    <w:rPr>
                      <w:rFonts w:hint="eastAsia" w:asciiTheme="minorEastAsia" w:hAnsiTheme="minorEastAsia" w:eastAsiaTheme="minorEastAsia" w:cstheme="minorEastAsia"/>
                      <w:kern w:val="0"/>
                      <w:sz w:val="24"/>
                      <w:szCs w:val="24"/>
                    </w:rPr>
                  </w:pPr>
                </w:p>
              </w:tc>
              <w:tc>
                <w:tcPr>
                  <w:tcW w:w="1477" w:type="dxa"/>
                  <w:vMerge w:val="continue"/>
                  <w:tcBorders>
                    <w:top w:val="single" w:color="auto" w:sz="4" w:space="0"/>
                    <w:left w:val="single" w:color="auto" w:sz="4" w:space="0"/>
                    <w:bottom w:val="single" w:color="auto" w:sz="4" w:space="0"/>
                    <w:right w:val="single" w:color="auto" w:sz="4" w:space="0"/>
                  </w:tcBorders>
                  <w:vAlign w:val="center"/>
                </w:tcPr>
                <w:p w14:paraId="03ADEBA3">
                  <w:pPr>
                    <w:widowControl/>
                    <w:jc w:val="left"/>
                    <w:rPr>
                      <w:rFonts w:hint="eastAsia" w:asciiTheme="minorEastAsia" w:hAnsiTheme="minorEastAsia" w:eastAsiaTheme="minorEastAsia" w:cstheme="minorEastAsia"/>
                      <w:kern w:val="0"/>
                      <w:sz w:val="24"/>
                      <w:szCs w:val="24"/>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0049A015">
                  <w:pPr>
                    <w:widowControl/>
                    <w:jc w:val="left"/>
                    <w:rPr>
                      <w:rFonts w:hint="eastAsia" w:asciiTheme="minorEastAsia" w:hAnsiTheme="minorEastAsia" w:eastAsiaTheme="minorEastAsia" w:cstheme="minorEastAsia"/>
                      <w:kern w:val="0"/>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14:paraId="2C1E3618">
                  <w:pPr>
                    <w:widowControl/>
                    <w:jc w:val="left"/>
                    <w:rPr>
                      <w:rFonts w:hint="eastAsia" w:asciiTheme="minorEastAsia" w:hAnsiTheme="minorEastAsia" w:eastAsiaTheme="minorEastAsia" w:cstheme="minorEastAsia"/>
                      <w:kern w:val="0"/>
                      <w:sz w:val="24"/>
                      <w:szCs w:val="24"/>
                    </w:rPr>
                  </w:pPr>
                </w:p>
              </w:tc>
              <w:tc>
                <w:tcPr>
                  <w:tcW w:w="1508" w:type="dxa"/>
                  <w:vMerge w:val="continue"/>
                  <w:tcBorders>
                    <w:top w:val="single" w:color="auto" w:sz="4" w:space="0"/>
                    <w:left w:val="single" w:color="auto" w:sz="4" w:space="0"/>
                    <w:bottom w:val="single" w:color="auto" w:sz="4" w:space="0"/>
                    <w:right w:val="single" w:color="auto" w:sz="4" w:space="0"/>
                  </w:tcBorders>
                  <w:vAlign w:val="center"/>
                </w:tcPr>
                <w:p w14:paraId="4984CC84">
                  <w:pPr>
                    <w:widowControl/>
                    <w:jc w:val="left"/>
                    <w:rPr>
                      <w:rFonts w:hint="eastAsia" w:asciiTheme="minorEastAsia" w:hAnsiTheme="minorEastAsia" w:eastAsiaTheme="minorEastAsia" w:cstheme="minorEastAsia"/>
                      <w:kern w:val="0"/>
                      <w:sz w:val="24"/>
                      <w:szCs w:val="24"/>
                    </w:rPr>
                  </w:pPr>
                </w:p>
              </w:tc>
            </w:tr>
            <w:tr w14:paraId="06C52C17">
              <w:tblPrEx>
                <w:tblCellMar>
                  <w:top w:w="0" w:type="dxa"/>
                  <w:left w:w="108" w:type="dxa"/>
                  <w:bottom w:w="0" w:type="dxa"/>
                  <w:right w:w="108" w:type="dxa"/>
                </w:tblCellMar>
              </w:tblPrEx>
              <w:trPr>
                <w:trHeight w:val="595" w:hRule="atLeast"/>
                <w:jc w:val="center"/>
              </w:trPr>
              <w:tc>
                <w:tcPr>
                  <w:tcW w:w="4665"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4E792A5">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栏次</w:t>
                  </w:r>
                </w:p>
              </w:tc>
              <w:tc>
                <w:tcPr>
                  <w:tcW w:w="1411" w:type="dxa"/>
                  <w:tcBorders>
                    <w:top w:val="nil"/>
                    <w:left w:val="nil"/>
                    <w:bottom w:val="single" w:color="auto" w:sz="4" w:space="0"/>
                    <w:right w:val="single" w:color="auto" w:sz="4" w:space="0"/>
                  </w:tcBorders>
                  <w:shd w:val="clear" w:color="000000" w:fill="FFFFFF"/>
                  <w:noWrap/>
                  <w:vAlign w:val="center"/>
                </w:tcPr>
                <w:p w14:paraId="2C62BA53">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p>
              </w:tc>
              <w:tc>
                <w:tcPr>
                  <w:tcW w:w="1358" w:type="dxa"/>
                  <w:tcBorders>
                    <w:top w:val="nil"/>
                    <w:left w:val="nil"/>
                    <w:bottom w:val="single" w:color="auto" w:sz="4" w:space="0"/>
                    <w:right w:val="single" w:color="auto" w:sz="4" w:space="0"/>
                  </w:tcBorders>
                  <w:shd w:val="clear" w:color="000000" w:fill="FFFFFF"/>
                  <w:noWrap/>
                  <w:vAlign w:val="center"/>
                </w:tcPr>
                <w:p w14:paraId="4905FA48">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p>
              </w:tc>
              <w:tc>
                <w:tcPr>
                  <w:tcW w:w="1477" w:type="dxa"/>
                  <w:tcBorders>
                    <w:top w:val="nil"/>
                    <w:left w:val="nil"/>
                    <w:bottom w:val="single" w:color="auto" w:sz="4" w:space="0"/>
                    <w:right w:val="single" w:color="auto" w:sz="4" w:space="0"/>
                  </w:tcBorders>
                  <w:shd w:val="clear" w:color="000000" w:fill="FFFFFF"/>
                  <w:noWrap/>
                  <w:vAlign w:val="center"/>
                </w:tcPr>
                <w:p w14:paraId="03475BA0">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p>
              </w:tc>
              <w:tc>
                <w:tcPr>
                  <w:tcW w:w="1074" w:type="dxa"/>
                  <w:tcBorders>
                    <w:top w:val="nil"/>
                    <w:left w:val="nil"/>
                    <w:bottom w:val="single" w:color="auto" w:sz="4" w:space="0"/>
                    <w:right w:val="single" w:color="auto" w:sz="4" w:space="0"/>
                  </w:tcBorders>
                  <w:shd w:val="clear" w:color="000000" w:fill="FFFFFF"/>
                  <w:noWrap/>
                  <w:vAlign w:val="center"/>
                </w:tcPr>
                <w:p w14:paraId="508C9D73">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w:t>
                  </w:r>
                </w:p>
              </w:tc>
              <w:tc>
                <w:tcPr>
                  <w:tcW w:w="1258" w:type="dxa"/>
                  <w:tcBorders>
                    <w:top w:val="nil"/>
                    <w:left w:val="nil"/>
                    <w:bottom w:val="single" w:color="auto" w:sz="4" w:space="0"/>
                    <w:right w:val="single" w:color="auto" w:sz="4" w:space="0"/>
                  </w:tcBorders>
                  <w:shd w:val="clear" w:color="000000" w:fill="FFFFFF"/>
                  <w:noWrap/>
                  <w:vAlign w:val="center"/>
                </w:tcPr>
                <w:p w14:paraId="63AE1D14">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w:t>
                  </w:r>
                </w:p>
              </w:tc>
              <w:tc>
                <w:tcPr>
                  <w:tcW w:w="1508" w:type="dxa"/>
                  <w:tcBorders>
                    <w:top w:val="nil"/>
                    <w:left w:val="nil"/>
                    <w:bottom w:val="single" w:color="auto" w:sz="4" w:space="0"/>
                    <w:right w:val="single" w:color="auto" w:sz="4" w:space="0"/>
                  </w:tcBorders>
                  <w:shd w:val="clear" w:color="000000" w:fill="FFFFFF"/>
                  <w:noWrap/>
                  <w:vAlign w:val="center"/>
                </w:tcPr>
                <w:p w14:paraId="43C2F278">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w:t>
                  </w:r>
                </w:p>
              </w:tc>
            </w:tr>
            <w:tr w14:paraId="5A39F0B9">
              <w:tblPrEx>
                <w:tblCellMar>
                  <w:top w:w="0" w:type="dxa"/>
                  <w:left w:w="108" w:type="dxa"/>
                  <w:bottom w:w="0" w:type="dxa"/>
                  <w:right w:w="108" w:type="dxa"/>
                </w:tblCellMar>
              </w:tblPrEx>
              <w:trPr>
                <w:trHeight w:val="595" w:hRule="atLeast"/>
                <w:jc w:val="center"/>
              </w:trPr>
              <w:tc>
                <w:tcPr>
                  <w:tcW w:w="46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B6D25C9">
                  <w:pPr>
                    <w:widowControl/>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合计</w:t>
                  </w:r>
                </w:p>
              </w:tc>
              <w:tc>
                <w:tcPr>
                  <w:tcW w:w="1411" w:type="dxa"/>
                  <w:tcBorders>
                    <w:top w:val="nil"/>
                    <w:left w:val="nil"/>
                    <w:bottom w:val="single" w:color="auto" w:sz="4" w:space="0"/>
                    <w:right w:val="single" w:color="auto" w:sz="4" w:space="0"/>
                  </w:tcBorders>
                  <w:shd w:val="clear" w:color="auto" w:fill="auto"/>
                  <w:noWrap/>
                  <w:vAlign w:val="center"/>
                </w:tcPr>
                <w:p w14:paraId="6873A709">
                  <w:pPr>
                    <w:widowControl/>
                    <w:jc w:val="right"/>
                    <w:rPr>
                      <w:rFonts w:hint="eastAsia" w:asciiTheme="minorEastAsia" w:hAnsiTheme="minorEastAsia" w:eastAsiaTheme="minorEastAsia" w:cstheme="minorEastAsia"/>
                      <w:kern w:val="0"/>
                      <w:sz w:val="24"/>
                      <w:szCs w:val="24"/>
                      <w:highlight w:val="none"/>
                    </w:rPr>
                  </w:pPr>
                  <w:r>
                    <w:rPr>
                      <w:rFonts w:hint="eastAsia" w:asciiTheme="minorEastAsia" w:hAnsiTheme="minorEastAsia" w:cstheme="minorEastAsia"/>
                      <w:kern w:val="0"/>
                      <w:sz w:val="24"/>
                      <w:szCs w:val="24"/>
                      <w:highlight w:val="none"/>
                      <w:lang w:val="en-US" w:eastAsia="zh-CN"/>
                    </w:rPr>
                    <w:t>1747.99</w:t>
                  </w:r>
                  <w:r>
                    <w:rPr>
                      <w:rFonts w:hint="eastAsia" w:asciiTheme="minorEastAsia" w:hAnsiTheme="minorEastAsia" w:eastAsiaTheme="minorEastAsia" w:cstheme="minorEastAsia"/>
                      <w:kern w:val="0"/>
                      <w:sz w:val="24"/>
                      <w:szCs w:val="24"/>
                      <w:highlight w:val="none"/>
                    </w:rPr>
                    <w:t>　</w:t>
                  </w:r>
                </w:p>
              </w:tc>
              <w:tc>
                <w:tcPr>
                  <w:tcW w:w="1358" w:type="dxa"/>
                  <w:tcBorders>
                    <w:top w:val="nil"/>
                    <w:left w:val="nil"/>
                    <w:bottom w:val="single" w:color="auto" w:sz="4" w:space="0"/>
                    <w:right w:val="single" w:color="auto" w:sz="4" w:space="0"/>
                  </w:tcBorders>
                  <w:shd w:val="clear" w:color="auto" w:fill="auto"/>
                  <w:noWrap/>
                  <w:vAlign w:val="center"/>
                </w:tcPr>
                <w:p w14:paraId="62F0F477">
                  <w:pPr>
                    <w:widowControl/>
                    <w:jc w:val="right"/>
                    <w:rPr>
                      <w:rFonts w:hint="eastAsia" w:asciiTheme="minorEastAsia" w:hAnsiTheme="minorEastAsia" w:eastAsiaTheme="minorEastAsia" w:cstheme="minorEastAsia"/>
                      <w:kern w:val="0"/>
                      <w:sz w:val="24"/>
                      <w:szCs w:val="24"/>
                      <w:highlight w:val="none"/>
                    </w:rPr>
                  </w:pPr>
                  <w:r>
                    <w:rPr>
                      <w:rFonts w:hint="eastAsia" w:asciiTheme="minorEastAsia" w:hAnsiTheme="minorEastAsia" w:cstheme="minorEastAsia"/>
                      <w:kern w:val="0"/>
                      <w:sz w:val="24"/>
                      <w:szCs w:val="24"/>
                      <w:highlight w:val="none"/>
                      <w:lang w:val="en-US" w:eastAsia="zh-CN"/>
                    </w:rPr>
                    <w:t>658.99</w:t>
                  </w:r>
                  <w:r>
                    <w:rPr>
                      <w:rFonts w:hint="eastAsia" w:asciiTheme="minorEastAsia" w:hAnsiTheme="minorEastAsia" w:eastAsiaTheme="minorEastAsia" w:cstheme="minorEastAsia"/>
                      <w:kern w:val="0"/>
                      <w:sz w:val="24"/>
                      <w:szCs w:val="24"/>
                      <w:highlight w:val="none"/>
                    </w:rPr>
                    <w:t>　</w:t>
                  </w:r>
                </w:p>
              </w:tc>
              <w:tc>
                <w:tcPr>
                  <w:tcW w:w="1477" w:type="dxa"/>
                  <w:tcBorders>
                    <w:top w:val="nil"/>
                    <w:left w:val="nil"/>
                    <w:bottom w:val="single" w:color="auto" w:sz="4" w:space="0"/>
                    <w:right w:val="single" w:color="auto" w:sz="4" w:space="0"/>
                  </w:tcBorders>
                  <w:shd w:val="clear" w:color="auto" w:fill="auto"/>
                  <w:noWrap/>
                  <w:vAlign w:val="center"/>
                </w:tcPr>
                <w:p w14:paraId="2B2017FE">
                  <w:pPr>
                    <w:widowControl/>
                    <w:jc w:val="right"/>
                    <w:rPr>
                      <w:rFonts w:hint="eastAsia" w:asciiTheme="minorEastAsia" w:hAnsiTheme="minorEastAsia" w:eastAsiaTheme="minorEastAsia" w:cstheme="minorEastAsia"/>
                      <w:kern w:val="0"/>
                      <w:sz w:val="24"/>
                      <w:szCs w:val="24"/>
                      <w:highlight w:val="none"/>
                    </w:rPr>
                  </w:pPr>
                  <w:r>
                    <w:rPr>
                      <w:rFonts w:hint="eastAsia" w:asciiTheme="minorEastAsia" w:hAnsiTheme="minorEastAsia" w:cstheme="minorEastAsia"/>
                      <w:kern w:val="0"/>
                      <w:sz w:val="24"/>
                      <w:szCs w:val="24"/>
                      <w:highlight w:val="none"/>
                      <w:lang w:val="en-US" w:eastAsia="zh-CN"/>
                    </w:rPr>
                    <w:t>1089.00</w:t>
                  </w:r>
                  <w:r>
                    <w:rPr>
                      <w:rFonts w:hint="eastAsia" w:asciiTheme="minorEastAsia" w:hAnsiTheme="minorEastAsia" w:eastAsiaTheme="minorEastAsia" w:cstheme="minorEastAsia"/>
                      <w:kern w:val="0"/>
                      <w:sz w:val="24"/>
                      <w:szCs w:val="24"/>
                      <w:highlight w:val="none"/>
                    </w:rPr>
                    <w:t>　</w:t>
                  </w:r>
                </w:p>
              </w:tc>
              <w:tc>
                <w:tcPr>
                  <w:tcW w:w="1074" w:type="dxa"/>
                  <w:tcBorders>
                    <w:top w:val="nil"/>
                    <w:left w:val="nil"/>
                    <w:bottom w:val="single" w:color="auto" w:sz="4" w:space="0"/>
                    <w:right w:val="single" w:color="auto" w:sz="4" w:space="0"/>
                  </w:tcBorders>
                  <w:shd w:val="clear" w:color="auto" w:fill="auto"/>
                  <w:noWrap/>
                  <w:vAlign w:val="center"/>
                </w:tcPr>
                <w:p w14:paraId="46563C62">
                  <w:pPr>
                    <w:widowControl/>
                    <w:jc w:val="right"/>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　</w:t>
                  </w:r>
                </w:p>
              </w:tc>
              <w:tc>
                <w:tcPr>
                  <w:tcW w:w="1258" w:type="dxa"/>
                  <w:tcBorders>
                    <w:top w:val="nil"/>
                    <w:left w:val="nil"/>
                    <w:bottom w:val="single" w:color="auto" w:sz="4" w:space="0"/>
                    <w:right w:val="single" w:color="auto" w:sz="4" w:space="0"/>
                  </w:tcBorders>
                  <w:shd w:val="clear" w:color="auto" w:fill="auto"/>
                  <w:noWrap/>
                  <w:vAlign w:val="center"/>
                </w:tcPr>
                <w:p w14:paraId="396A1AFA">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508" w:type="dxa"/>
                  <w:tcBorders>
                    <w:top w:val="nil"/>
                    <w:left w:val="nil"/>
                    <w:bottom w:val="single" w:color="auto" w:sz="4" w:space="0"/>
                    <w:right w:val="single" w:color="auto" w:sz="4" w:space="0"/>
                  </w:tcBorders>
                  <w:shd w:val="clear" w:color="auto" w:fill="auto"/>
                  <w:noWrap/>
                  <w:vAlign w:val="center"/>
                </w:tcPr>
                <w:p w14:paraId="3F61B909">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39C7F9B1">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7B8A934">
                  <w:pPr>
                    <w:jc w:val="both"/>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w:t>
                  </w:r>
                </w:p>
              </w:tc>
              <w:tc>
                <w:tcPr>
                  <w:tcW w:w="3421" w:type="dxa"/>
                  <w:tcBorders>
                    <w:top w:val="nil"/>
                    <w:left w:val="nil"/>
                    <w:bottom w:val="single" w:color="auto" w:sz="4" w:space="0"/>
                    <w:right w:val="single" w:color="auto" w:sz="4" w:space="0"/>
                  </w:tcBorders>
                  <w:shd w:val="clear" w:color="000000" w:fill="FFFFFF"/>
                  <w:noWrap/>
                  <w:vAlign w:val="center"/>
                </w:tcPr>
                <w:p w14:paraId="20C494F7">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教育支出</w:t>
                  </w:r>
                </w:p>
              </w:tc>
              <w:tc>
                <w:tcPr>
                  <w:tcW w:w="1411" w:type="dxa"/>
                  <w:tcBorders>
                    <w:top w:val="nil"/>
                    <w:left w:val="nil"/>
                    <w:bottom w:val="single" w:color="auto" w:sz="4" w:space="0"/>
                    <w:right w:val="single" w:color="auto" w:sz="4" w:space="0"/>
                  </w:tcBorders>
                  <w:shd w:val="clear" w:color="auto" w:fill="auto"/>
                  <w:noWrap/>
                  <w:vAlign w:val="center"/>
                </w:tcPr>
                <w:p w14:paraId="4EE2C5E6">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1358" w:type="dxa"/>
                  <w:tcBorders>
                    <w:top w:val="nil"/>
                    <w:left w:val="nil"/>
                    <w:bottom w:val="single" w:color="auto" w:sz="4" w:space="0"/>
                    <w:right w:val="single" w:color="auto" w:sz="4" w:space="0"/>
                  </w:tcBorders>
                  <w:shd w:val="clear" w:color="auto" w:fill="auto"/>
                  <w:noWrap/>
                  <w:vAlign w:val="center"/>
                </w:tcPr>
                <w:p w14:paraId="4F8A8584">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477" w:type="dxa"/>
                  <w:tcBorders>
                    <w:top w:val="nil"/>
                    <w:left w:val="nil"/>
                    <w:bottom w:val="single" w:color="auto" w:sz="4" w:space="0"/>
                    <w:right w:val="single" w:color="auto" w:sz="4" w:space="0"/>
                  </w:tcBorders>
                  <w:shd w:val="clear" w:color="auto" w:fill="auto"/>
                  <w:noWrap/>
                  <w:vAlign w:val="center"/>
                </w:tcPr>
                <w:p w14:paraId="59F42C43">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1074" w:type="dxa"/>
                  <w:tcBorders>
                    <w:top w:val="nil"/>
                    <w:left w:val="nil"/>
                    <w:bottom w:val="single" w:color="auto" w:sz="4" w:space="0"/>
                    <w:right w:val="single" w:color="auto" w:sz="4" w:space="0"/>
                  </w:tcBorders>
                  <w:shd w:val="clear" w:color="auto" w:fill="auto"/>
                  <w:noWrap/>
                  <w:vAlign w:val="center"/>
                </w:tcPr>
                <w:p w14:paraId="240645D6">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258" w:type="dxa"/>
                  <w:tcBorders>
                    <w:top w:val="nil"/>
                    <w:left w:val="nil"/>
                    <w:bottom w:val="single" w:color="auto" w:sz="4" w:space="0"/>
                    <w:right w:val="single" w:color="auto" w:sz="4" w:space="0"/>
                  </w:tcBorders>
                  <w:shd w:val="clear" w:color="auto" w:fill="auto"/>
                  <w:noWrap/>
                  <w:vAlign w:val="center"/>
                </w:tcPr>
                <w:p w14:paraId="08B84176">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508" w:type="dxa"/>
                  <w:tcBorders>
                    <w:top w:val="nil"/>
                    <w:left w:val="nil"/>
                    <w:bottom w:val="single" w:color="auto" w:sz="4" w:space="0"/>
                    <w:right w:val="single" w:color="auto" w:sz="4" w:space="0"/>
                  </w:tcBorders>
                  <w:shd w:val="clear" w:color="auto" w:fill="auto"/>
                  <w:noWrap/>
                  <w:vAlign w:val="center"/>
                </w:tcPr>
                <w:p w14:paraId="3A4D8F66">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72CF269D">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8BDA9B2">
                  <w:pPr>
                    <w:jc w:val="both"/>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20508</w:t>
                  </w:r>
                </w:p>
              </w:tc>
              <w:tc>
                <w:tcPr>
                  <w:tcW w:w="3421" w:type="dxa"/>
                  <w:tcBorders>
                    <w:top w:val="nil"/>
                    <w:left w:val="nil"/>
                    <w:bottom w:val="single" w:color="auto" w:sz="4" w:space="0"/>
                    <w:right w:val="single" w:color="auto" w:sz="4" w:space="0"/>
                  </w:tcBorders>
                  <w:shd w:val="clear" w:color="000000" w:fill="FFFFFF"/>
                  <w:noWrap/>
                  <w:vAlign w:val="center"/>
                </w:tcPr>
                <w:p w14:paraId="08457BAD">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进修及培训</w:t>
                  </w:r>
                </w:p>
              </w:tc>
              <w:tc>
                <w:tcPr>
                  <w:tcW w:w="1411" w:type="dxa"/>
                  <w:tcBorders>
                    <w:top w:val="nil"/>
                    <w:left w:val="nil"/>
                    <w:bottom w:val="single" w:color="auto" w:sz="4" w:space="0"/>
                    <w:right w:val="single" w:color="auto" w:sz="4" w:space="0"/>
                  </w:tcBorders>
                  <w:shd w:val="clear" w:color="auto" w:fill="auto"/>
                  <w:noWrap/>
                  <w:vAlign w:val="center"/>
                </w:tcPr>
                <w:p w14:paraId="173C479B">
                  <w:pPr>
                    <w:widowControl/>
                    <w:jc w:val="right"/>
                    <w:rPr>
                      <w:rFonts w:hint="eastAsia" w:asciiTheme="minorEastAsia" w:hAnsiTheme="minorEastAsia" w:eastAsiaTheme="minorEastAsia" w:cstheme="minorEastAsia"/>
                      <w:kern w:val="0"/>
                      <w:sz w:val="24"/>
                      <w:szCs w:val="24"/>
                      <w:lang w:val="en-US"/>
                    </w:rPr>
                  </w:pPr>
                  <w:r>
                    <w:rPr>
                      <w:rFonts w:hint="eastAsia" w:asciiTheme="minorEastAsia" w:hAnsiTheme="minorEastAsia" w:eastAsiaTheme="minorEastAsia" w:cstheme="minorEastAsia"/>
                      <w:kern w:val="0"/>
                      <w:sz w:val="24"/>
                      <w:szCs w:val="24"/>
                      <w:lang w:val="en-US" w:eastAsia="zh-CN"/>
                    </w:rPr>
                    <w:t>27.00</w:t>
                  </w:r>
                </w:p>
              </w:tc>
              <w:tc>
                <w:tcPr>
                  <w:tcW w:w="1358" w:type="dxa"/>
                  <w:tcBorders>
                    <w:top w:val="nil"/>
                    <w:left w:val="nil"/>
                    <w:bottom w:val="single" w:color="auto" w:sz="4" w:space="0"/>
                    <w:right w:val="single" w:color="auto" w:sz="4" w:space="0"/>
                  </w:tcBorders>
                  <w:shd w:val="clear" w:color="auto" w:fill="auto"/>
                  <w:noWrap/>
                  <w:vAlign w:val="center"/>
                </w:tcPr>
                <w:p w14:paraId="19DD529F">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477" w:type="dxa"/>
                  <w:tcBorders>
                    <w:top w:val="nil"/>
                    <w:left w:val="nil"/>
                    <w:bottom w:val="single" w:color="auto" w:sz="4" w:space="0"/>
                    <w:right w:val="single" w:color="auto" w:sz="4" w:space="0"/>
                  </w:tcBorders>
                  <w:shd w:val="clear" w:color="auto" w:fill="auto"/>
                  <w:noWrap/>
                  <w:vAlign w:val="center"/>
                </w:tcPr>
                <w:p w14:paraId="07B70B75">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27.00</w:t>
                  </w:r>
                </w:p>
              </w:tc>
              <w:tc>
                <w:tcPr>
                  <w:tcW w:w="1074" w:type="dxa"/>
                  <w:tcBorders>
                    <w:top w:val="nil"/>
                    <w:left w:val="nil"/>
                    <w:bottom w:val="single" w:color="auto" w:sz="4" w:space="0"/>
                    <w:right w:val="single" w:color="auto" w:sz="4" w:space="0"/>
                  </w:tcBorders>
                  <w:shd w:val="clear" w:color="auto" w:fill="auto"/>
                  <w:noWrap/>
                  <w:vAlign w:val="center"/>
                </w:tcPr>
                <w:p w14:paraId="7E819601">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258" w:type="dxa"/>
                  <w:tcBorders>
                    <w:top w:val="nil"/>
                    <w:left w:val="nil"/>
                    <w:bottom w:val="single" w:color="auto" w:sz="4" w:space="0"/>
                    <w:right w:val="single" w:color="auto" w:sz="4" w:space="0"/>
                  </w:tcBorders>
                  <w:shd w:val="clear" w:color="auto" w:fill="auto"/>
                  <w:noWrap/>
                  <w:vAlign w:val="center"/>
                </w:tcPr>
                <w:p w14:paraId="797FDA4C">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508" w:type="dxa"/>
                  <w:tcBorders>
                    <w:top w:val="nil"/>
                    <w:left w:val="nil"/>
                    <w:bottom w:val="single" w:color="auto" w:sz="4" w:space="0"/>
                    <w:right w:val="single" w:color="auto" w:sz="4" w:space="0"/>
                  </w:tcBorders>
                  <w:shd w:val="clear" w:color="auto" w:fill="auto"/>
                  <w:noWrap/>
                  <w:vAlign w:val="center"/>
                </w:tcPr>
                <w:p w14:paraId="529E188B">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21A7169D">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9707121">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2050803</w:t>
                  </w:r>
                </w:p>
              </w:tc>
              <w:tc>
                <w:tcPr>
                  <w:tcW w:w="3421" w:type="dxa"/>
                  <w:tcBorders>
                    <w:top w:val="nil"/>
                    <w:left w:val="nil"/>
                    <w:bottom w:val="single" w:color="auto" w:sz="4" w:space="0"/>
                    <w:right w:val="single" w:color="auto" w:sz="4" w:space="0"/>
                  </w:tcBorders>
                  <w:shd w:val="clear" w:color="000000" w:fill="FFFFFF"/>
                  <w:noWrap/>
                  <w:vAlign w:val="center"/>
                </w:tcPr>
                <w:p w14:paraId="62B5A0C4">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培训支出</w:t>
                  </w:r>
                </w:p>
              </w:tc>
              <w:tc>
                <w:tcPr>
                  <w:tcW w:w="1411" w:type="dxa"/>
                  <w:tcBorders>
                    <w:top w:val="nil"/>
                    <w:left w:val="nil"/>
                    <w:bottom w:val="single" w:color="auto" w:sz="4" w:space="0"/>
                    <w:right w:val="single" w:color="auto" w:sz="4" w:space="0"/>
                  </w:tcBorders>
                  <w:shd w:val="clear" w:color="auto" w:fill="auto"/>
                  <w:noWrap/>
                  <w:vAlign w:val="center"/>
                </w:tcPr>
                <w:p w14:paraId="0A12A391">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1358" w:type="dxa"/>
                  <w:tcBorders>
                    <w:top w:val="nil"/>
                    <w:left w:val="nil"/>
                    <w:bottom w:val="single" w:color="auto" w:sz="4" w:space="0"/>
                    <w:right w:val="single" w:color="auto" w:sz="4" w:space="0"/>
                  </w:tcBorders>
                  <w:shd w:val="clear" w:color="auto" w:fill="auto"/>
                  <w:noWrap/>
                  <w:vAlign w:val="center"/>
                </w:tcPr>
                <w:p w14:paraId="06D16EF9">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477" w:type="dxa"/>
                  <w:tcBorders>
                    <w:top w:val="nil"/>
                    <w:left w:val="nil"/>
                    <w:bottom w:val="single" w:color="auto" w:sz="4" w:space="0"/>
                    <w:right w:val="single" w:color="auto" w:sz="4" w:space="0"/>
                  </w:tcBorders>
                  <w:shd w:val="clear" w:color="auto" w:fill="auto"/>
                  <w:noWrap/>
                  <w:vAlign w:val="center"/>
                </w:tcPr>
                <w:p w14:paraId="0E5A124A">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1074" w:type="dxa"/>
                  <w:tcBorders>
                    <w:top w:val="nil"/>
                    <w:left w:val="nil"/>
                    <w:bottom w:val="single" w:color="auto" w:sz="4" w:space="0"/>
                    <w:right w:val="single" w:color="auto" w:sz="4" w:space="0"/>
                  </w:tcBorders>
                  <w:shd w:val="clear" w:color="auto" w:fill="auto"/>
                  <w:noWrap/>
                  <w:vAlign w:val="center"/>
                </w:tcPr>
                <w:p w14:paraId="70B440AE">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258" w:type="dxa"/>
                  <w:tcBorders>
                    <w:top w:val="nil"/>
                    <w:left w:val="nil"/>
                    <w:bottom w:val="single" w:color="auto" w:sz="4" w:space="0"/>
                    <w:right w:val="single" w:color="auto" w:sz="4" w:space="0"/>
                  </w:tcBorders>
                  <w:shd w:val="clear" w:color="auto" w:fill="auto"/>
                  <w:noWrap/>
                  <w:vAlign w:val="center"/>
                </w:tcPr>
                <w:p w14:paraId="1B872725">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508" w:type="dxa"/>
                  <w:tcBorders>
                    <w:top w:val="nil"/>
                    <w:left w:val="nil"/>
                    <w:bottom w:val="single" w:color="auto" w:sz="4" w:space="0"/>
                    <w:right w:val="single" w:color="auto" w:sz="4" w:space="0"/>
                  </w:tcBorders>
                  <w:shd w:val="clear" w:color="auto" w:fill="auto"/>
                  <w:noWrap/>
                  <w:vAlign w:val="center"/>
                </w:tcPr>
                <w:p w14:paraId="6B8C243F">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C1488E3">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89FCDA">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206</w:t>
                  </w:r>
                </w:p>
              </w:tc>
              <w:tc>
                <w:tcPr>
                  <w:tcW w:w="3421" w:type="dxa"/>
                  <w:tcBorders>
                    <w:top w:val="nil"/>
                    <w:left w:val="nil"/>
                    <w:bottom w:val="single" w:color="auto" w:sz="4" w:space="0"/>
                    <w:right w:val="single" w:color="auto" w:sz="4" w:space="0"/>
                  </w:tcBorders>
                  <w:shd w:val="clear" w:color="000000" w:fill="FFFFFF"/>
                  <w:noWrap/>
                  <w:vAlign w:val="center"/>
                </w:tcPr>
                <w:p w14:paraId="41BEFE48">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科学技术支出</w:t>
                  </w:r>
                </w:p>
              </w:tc>
              <w:tc>
                <w:tcPr>
                  <w:tcW w:w="1411" w:type="dxa"/>
                  <w:tcBorders>
                    <w:top w:val="nil"/>
                    <w:left w:val="nil"/>
                    <w:bottom w:val="single" w:color="auto" w:sz="4" w:space="0"/>
                    <w:right w:val="single" w:color="auto" w:sz="4" w:space="0"/>
                  </w:tcBorders>
                  <w:shd w:val="clear" w:color="auto" w:fill="auto"/>
                  <w:noWrap/>
                  <w:vAlign w:val="center"/>
                </w:tcPr>
                <w:p w14:paraId="71252AFF">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1.66</w:t>
                  </w:r>
                  <w:r>
                    <w:rPr>
                      <w:rFonts w:hint="eastAsia" w:asciiTheme="minorEastAsia" w:hAnsiTheme="minorEastAsia" w:eastAsiaTheme="minorEastAsia" w:cstheme="minorEastAsia"/>
                      <w:kern w:val="0"/>
                      <w:sz w:val="24"/>
                      <w:szCs w:val="24"/>
                    </w:rPr>
                    <w:t>　</w:t>
                  </w:r>
                </w:p>
              </w:tc>
              <w:tc>
                <w:tcPr>
                  <w:tcW w:w="1358" w:type="dxa"/>
                  <w:tcBorders>
                    <w:top w:val="nil"/>
                    <w:left w:val="nil"/>
                    <w:bottom w:val="single" w:color="auto" w:sz="4" w:space="0"/>
                    <w:right w:val="single" w:color="auto" w:sz="4" w:space="0"/>
                  </w:tcBorders>
                  <w:shd w:val="clear" w:color="auto" w:fill="auto"/>
                  <w:noWrap/>
                  <w:vAlign w:val="center"/>
                </w:tcPr>
                <w:p w14:paraId="657DE44E">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477" w:type="dxa"/>
                  <w:tcBorders>
                    <w:top w:val="nil"/>
                    <w:left w:val="nil"/>
                    <w:bottom w:val="single" w:color="auto" w:sz="4" w:space="0"/>
                    <w:right w:val="single" w:color="auto" w:sz="4" w:space="0"/>
                  </w:tcBorders>
                  <w:shd w:val="clear" w:color="auto" w:fill="auto"/>
                  <w:noWrap/>
                  <w:vAlign w:val="center"/>
                </w:tcPr>
                <w:p w14:paraId="59CBE2BD">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1.66</w:t>
                  </w:r>
                  <w:r>
                    <w:rPr>
                      <w:rFonts w:hint="eastAsia" w:asciiTheme="minorEastAsia" w:hAnsiTheme="minorEastAsia" w:eastAsiaTheme="minorEastAsia" w:cstheme="minorEastAsia"/>
                      <w:kern w:val="0"/>
                      <w:sz w:val="24"/>
                      <w:szCs w:val="24"/>
                    </w:rPr>
                    <w:t>　</w:t>
                  </w:r>
                </w:p>
              </w:tc>
              <w:tc>
                <w:tcPr>
                  <w:tcW w:w="1074" w:type="dxa"/>
                  <w:tcBorders>
                    <w:top w:val="nil"/>
                    <w:left w:val="nil"/>
                    <w:bottom w:val="single" w:color="auto" w:sz="4" w:space="0"/>
                    <w:right w:val="single" w:color="auto" w:sz="4" w:space="0"/>
                  </w:tcBorders>
                  <w:shd w:val="clear" w:color="auto" w:fill="auto"/>
                  <w:noWrap/>
                  <w:vAlign w:val="center"/>
                </w:tcPr>
                <w:p w14:paraId="4BBAD7CD">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258" w:type="dxa"/>
                  <w:tcBorders>
                    <w:top w:val="nil"/>
                    <w:left w:val="nil"/>
                    <w:bottom w:val="single" w:color="auto" w:sz="4" w:space="0"/>
                    <w:right w:val="single" w:color="auto" w:sz="4" w:space="0"/>
                  </w:tcBorders>
                  <w:shd w:val="clear" w:color="auto" w:fill="auto"/>
                  <w:noWrap/>
                  <w:vAlign w:val="center"/>
                </w:tcPr>
                <w:p w14:paraId="0040B7AC">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1508" w:type="dxa"/>
                  <w:tcBorders>
                    <w:top w:val="nil"/>
                    <w:left w:val="nil"/>
                    <w:bottom w:val="single" w:color="auto" w:sz="4" w:space="0"/>
                    <w:right w:val="single" w:color="auto" w:sz="4" w:space="0"/>
                  </w:tcBorders>
                  <w:shd w:val="clear" w:color="auto" w:fill="auto"/>
                  <w:noWrap/>
                  <w:vAlign w:val="center"/>
                </w:tcPr>
                <w:p w14:paraId="50C4EC85">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0D110D8">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D45E5E6">
                  <w:pPr>
                    <w:ind w:firstLine="210" w:firstLineChars="1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20609</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F90F97D">
                  <w:pPr>
                    <w:ind w:firstLine="210" w:firstLineChars="1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eastAsia="zh-CN"/>
                    </w:rPr>
                    <w:t>科技重大项目</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69ECF0">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1.66</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DF8D8F">
                  <w:pPr>
                    <w:widowControl/>
                    <w:jc w:val="right"/>
                    <w:rPr>
                      <w:rFonts w:hint="eastAsia" w:asciiTheme="minorEastAsia" w:hAnsiTheme="minorEastAsia" w:eastAsiaTheme="minorEastAsia" w:cstheme="minorEastAsia"/>
                      <w:kern w:val="0"/>
                      <w:sz w:val="24"/>
                      <w:szCs w:val="24"/>
                    </w:rPr>
                  </w:pP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3BB428">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1.66</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A0F6CC">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C240F3">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0194EF">
                  <w:pPr>
                    <w:widowControl/>
                    <w:jc w:val="right"/>
                    <w:rPr>
                      <w:rFonts w:hint="eastAsia" w:asciiTheme="minorEastAsia" w:hAnsiTheme="minorEastAsia" w:eastAsiaTheme="minorEastAsia" w:cstheme="minorEastAsia"/>
                      <w:kern w:val="0"/>
                      <w:sz w:val="24"/>
                      <w:szCs w:val="24"/>
                    </w:rPr>
                  </w:pPr>
                </w:p>
              </w:tc>
            </w:tr>
            <w:tr w14:paraId="0C07CD30">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E100CC1">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2060902</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668D212">
                  <w:pPr>
                    <w:ind w:firstLine="210" w:firstLineChars="1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eastAsia="zh-CN"/>
                    </w:rPr>
                    <w:t>重点研发计划</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C8928F">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1.66</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8577BC">
                  <w:pPr>
                    <w:widowControl/>
                    <w:jc w:val="right"/>
                    <w:rPr>
                      <w:rFonts w:hint="eastAsia" w:asciiTheme="minorEastAsia" w:hAnsiTheme="minorEastAsia" w:eastAsiaTheme="minorEastAsia" w:cstheme="minorEastAsia"/>
                      <w:kern w:val="0"/>
                      <w:sz w:val="24"/>
                      <w:szCs w:val="24"/>
                    </w:rPr>
                  </w:pP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66704A">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1.66</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AFDD0B">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C7ADE8">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DE60A6">
                  <w:pPr>
                    <w:widowControl/>
                    <w:jc w:val="right"/>
                    <w:rPr>
                      <w:rFonts w:hint="eastAsia" w:asciiTheme="minorEastAsia" w:hAnsiTheme="minorEastAsia" w:eastAsiaTheme="minorEastAsia" w:cstheme="minorEastAsia"/>
                      <w:kern w:val="0"/>
                      <w:sz w:val="24"/>
                      <w:szCs w:val="24"/>
                    </w:rPr>
                  </w:pPr>
                </w:p>
              </w:tc>
            </w:tr>
            <w:tr w14:paraId="0B5BAB64">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E0D1F1F">
                  <w:pPr>
                    <w:ind w:firstLine="210" w:firstLineChars="1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208</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16B12BC">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社会保障和就业支出</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05F692">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83.00</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7051A4">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83.00</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AD6200">
                  <w:pPr>
                    <w:widowControl/>
                    <w:jc w:val="right"/>
                    <w:rPr>
                      <w:rFonts w:hint="eastAsia" w:asciiTheme="minorEastAsia" w:hAnsiTheme="minorEastAsia" w:eastAsiaTheme="minorEastAsia" w:cstheme="minorEastAsia"/>
                      <w:kern w:val="0"/>
                      <w:sz w:val="24"/>
                      <w:szCs w:val="24"/>
                    </w:rPr>
                  </w:pP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3BC5A5">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88EFBC">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8EA8F4">
                  <w:pPr>
                    <w:widowControl/>
                    <w:jc w:val="right"/>
                    <w:rPr>
                      <w:rFonts w:hint="eastAsia" w:asciiTheme="minorEastAsia" w:hAnsiTheme="minorEastAsia" w:eastAsiaTheme="minorEastAsia" w:cstheme="minorEastAsia"/>
                      <w:kern w:val="0"/>
                      <w:sz w:val="24"/>
                      <w:szCs w:val="24"/>
                    </w:rPr>
                  </w:pPr>
                </w:p>
              </w:tc>
            </w:tr>
            <w:tr w14:paraId="49D46EE7">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4A260CC">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20805</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48364DC">
                  <w:pPr>
                    <w:ind w:firstLine="210" w:firstLineChars="1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eastAsia="zh-CN"/>
                    </w:rPr>
                    <w:t>行政事业单位养老支出</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4CF587">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83.00</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6CD9D9">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83.00</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6AFFAE">
                  <w:pPr>
                    <w:widowControl/>
                    <w:jc w:val="right"/>
                    <w:rPr>
                      <w:rFonts w:hint="eastAsia" w:asciiTheme="minorEastAsia" w:hAnsiTheme="minorEastAsia" w:eastAsiaTheme="minorEastAsia" w:cstheme="minorEastAsia"/>
                      <w:kern w:val="0"/>
                      <w:sz w:val="24"/>
                      <w:szCs w:val="24"/>
                    </w:rPr>
                  </w:pP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6D7342">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55A5EB">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9A6D53">
                  <w:pPr>
                    <w:widowControl/>
                    <w:jc w:val="right"/>
                    <w:rPr>
                      <w:rFonts w:hint="eastAsia" w:asciiTheme="minorEastAsia" w:hAnsiTheme="minorEastAsia" w:eastAsiaTheme="minorEastAsia" w:cstheme="minorEastAsia"/>
                      <w:kern w:val="0"/>
                      <w:sz w:val="24"/>
                      <w:szCs w:val="24"/>
                    </w:rPr>
                  </w:pPr>
                </w:p>
              </w:tc>
            </w:tr>
            <w:tr w14:paraId="61BF2A5B">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76AAA74">
                  <w:pPr>
                    <w:ind w:firstLine="210" w:firstLineChars="100"/>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2080502</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67E1178">
                  <w:pPr>
                    <w:ind w:firstLine="210" w:firstLineChars="1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eastAsia="zh-CN"/>
                    </w:rPr>
                    <w:t>事业单位离退休</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AC5969">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35.00</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5ACD8C">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35.00</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EFCF02">
                  <w:pPr>
                    <w:widowControl/>
                    <w:jc w:val="right"/>
                    <w:rPr>
                      <w:rFonts w:hint="eastAsia" w:asciiTheme="minorEastAsia" w:hAnsiTheme="minorEastAsia" w:eastAsiaTheme="minorEastAsia" w:cstheme="minorEastAsia"/>
                      <w:kern w:val="0"/>
                      <w:sz w:val="24"/>
                      <w:szCs w:val="24"/>
                    </w:rPr>
                  </w:pP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7C929C">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294262">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86E5ED">
                  <w:pPr>
                    <w:widowControl/>
                    <w:jc w:val="right"/>
                    <w:rPr>
                      <w:rFonts w:hint="eastAsia" w:asciiTheme="minorEastAsia" w:hAnsiTheme="minorEastAsia" w:eastAsiaTheme="minorEastAsia" w:cstheme="minorEastAsia"/>
                      <w:kern w:val="0"/>
                      <w:sz w:val="24"/>
                      <w:szCs w:val="24"/>
                    </w:rPr>
                  </w:pPr>
                </w:p>
              </w:tc>
            </w:tr>
            <w:tr w14:paraId="3E5A1277">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3E6C095">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2080505</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7BFF09A">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机关事业单位基本养老保险缴费支出</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1C93EF">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48.00</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B1257E">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48.00</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14B5DF">
                  <w:pPr>
                    <w:widowControl/>
                    <w:jc w:val="right"/>
                    <w:rPr>
                      <w:rFonts w:hint="eastAsia" w:asciiTheme="minorEastAsia" w:hAnsiTheme="minorEastAsia" w:eastAsiaTheme="minorEastAsia" w:cstheme="minorEastAsia"/>
                      <w:kern w:val="0"/>
                      <w:sz w:val="24"/>
                      <w:szCs w:val="24"/>
                    </w:rPr>
                  </w:pP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9D56FE">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13F570">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D341D1">
                  <w:pPr>
                    <w:widowControl/>
                    <w:jc w:val="right"/>
                    <w:rPr>
                      <w:rFonts w:hint="eastAsia" w:asciiTheme="minorEastAsia" w:hAnsiTheme="minorEastAsia" w:eastAsiaTheme="minorEastAsia" w:cstheme="minorEastAsia"/>
                      <w:kern w:val="0"/>
                      <w:sz w:val="24"/>
                      <w:szCs w:val="24"/>
                    </w:rPr>
                  </w:pPr>
                </w:p>
              </w:tc>
            </w:tr>
            <w:tr w14:paraId="14F68B36">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A5582A6">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213</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21956E9">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农林水支出</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7E5A2">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1636.33</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7D71E0">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575.99</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27E395">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1060.34</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6E3B2E">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E10106">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6B0E67">
                  <w:pPr>
                    <w:widowControl/>
                    <w:jc w:val="right"/>
                    <w:rPr>
                      <w:rFonts w:hint="eastAsia" w:asciiTheme="minorEastAsia" w:hAnsiTheme="minorEastAsia" w:eastAsiaTheme="minorEastAsia" w:cstheme="minorEastAsia"/>
                      <w:kern w:val="0"/>
                      <w:sz w:val="24"/>
                      <w:szCs w:val="24"/>
                    </w:rPr>
                  </w:pPr>
                </w:p>
              </w:tc>
            </w:tr>
            <w:tr w14:paraId="7EECDE9E">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87018E0">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21301</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83EFED4">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农业农村</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290A70">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1636.33</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2BEFEA">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575.99</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ED0566">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1060.34</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97B9CA">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85C1FE">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D2FED8">
                  <w:pPr>
                    <w:widowControl/>
                    <w:jc w:val="right"/>
                    <w:rPr>
                      <w:rFonts w:hint="eastAsia" w:asciiTheme="minorEastAsia" w:hAnsiTheme="minorEastAsia" w:eastAsiaTheme="minorEastAsia" w:cstheme="minorEastAsia"/>
                      <w:kern w:val="0"/>
                      <w:sz w:val="24"/>
                      <w:szCs w:val="24"/>
                    </w:rPr>
                  </w:pPr>
                </w:p>
              </w:tc>
            </w:tr>
            <w:tr w14:paraId="5836444A">
              <w:tblPrEx>
                <w:tblCellMar>
                  <w:top w:w="0" w:type="dxa"/>
                  <w:left w:w="108" w:type="dxa"/>
                  <w:bottom w:w="0" w:type="dxa"/>
                  <w:right w:w="108" w:type="dxa"/>
                </w:tblCellMar>
              </w:tblPrEx>
              <w:trPr>
                <w:trHeight w:val="502"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1D33935">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2130104</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1D79709">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事业运行</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0960B">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575.99</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917F05">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575.99</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C4FCDD">
                  <w:pPr>
                    <w:widowControl/>
                    <w:jc w:val="right"/>
                    <w:rPr>
                      <w:rFonts w:hint="eastAsia" w:asciiTheme="minorEastAsia" w:hAnsiTheme="minorEastAsia" w:eastAsiaTheme="minorEastAsia" w:cstheme="minorEastAsia"/>
                      <w:kern w:val="0"/>
                      <w:sz w:val="24"/>
                      <w:szCs w:val="24"/>
                    </w:rPr>
                  </w:pP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B86BA0">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B0F32C">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1120FA">
                  <w:pPr>
                    <w:widowControl/>
                    <w:jc w:val="right"/>
                    <w:rPr>
                      <w:rFonts w:hint="eastAsia" w:asciiTheme="minorEastAsia" w:hAnsiTheme="minorEastAsia" w:eastAsiaTheme="minorEastAsia" w:cstheme="minorEastAsia"/>
                      <w:kern w:val="0"/>
                      <w:sz w:val="24"/>
                      <w:szCs w:val="24"/>
                    </w:rPr>
                  </w:pPr>
                </w:p>
              </w:tc>
            </w:tr>
            <w:tr w14:paraId="3B387CEF">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6FA9A3A">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2130106</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A79637E">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科技转化与推广服务</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58263B">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51.45</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134FDC">
                  <w:pPr>
                    <w:widowControl/>
                    <w:jc w:val="right"/>
                    <w:rPr>
                      <w:rFonts w:hint="eastAsia" w:asciiTheme="minorEastAsia" w:hAnsiTheme="minorEastAsia" w:eastAsiaTheme="minorEastAsia" w:cstheme="minorEastAsia"/>
                      <w:kern w:val="0"/>
                      <w:sz w:val="24"/>
                      <w:szCs w:val="24"/>
                    </w:rPr>
                  </w:pP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4320">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51.45</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1B8E11">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8D3DEC">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B08B1B">
                  <w:pPr>
                    <w:widowControl/>
                    <w:jc w:val="right"/>
                    <w:rPr>
                      <w:rFonts w:hint="eastAsia" w:asciiTheme="minorEastAsia" w:hAnsiTheme="minorEastAsia" w:eastAsiaTheme="minorEastAsia" w:cstheme="minorEastAsia"/>
                      <w:kern w:val="0"/>
                      <w:sz w:val="24"/>
                      <w:szCs w:val="24"/>
                    </w:rPr>
                  </w:pPr>
                </w:p>
              </w:tc>
            </w:tr>
            <w:tr w14:paraId="07506C6F">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AC9E2CC">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2130108</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0CA0AE8">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病虫害控制</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582708">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571.34</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21FBFB">
                  <w:pPr>
                    <w:widowControl/>
                    <w:jc w:val="right"/>
                    <w:rPr>
                      <w:rFonts w:hint="eastAsia" w:asciiTheme="minorEastAsia" w:hAnsiTheme="minorEastAsia" w:eastAsiaTheme="minorEastAsia" w:cstheme="minorEastAsia"/>
                      <w:kern w:val="0"/>
                      <w:sz w:val="24"/>
                      <w:szCs w:val="24"/>
                    </w:rPr>
                  </w:pP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47E9F5">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571.34</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87F86C">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60C731">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D5EED3">
                  <w:pPr>
                    <w:widowControl/>
                    <w:jc w:val="right"/>
                    <w:rPr>
                      <w:rFonts w:hint="eastAsia" w:asciiTheme="minorEastAsia" w:hAnsiTheme="minorEastAsia" w:eastAsiaTheme="minorEastAsia" w:cstheme="minorEastAsia"/>
                      <w:kern w:val="0"/>
                      <w:sz w:val="24"/>
                      <w:szCs w:val="24"/>
                    </w:rPr>
                  </w:pPr>
                </w:p>
              </w:tc>
            </w:tr>
            <w:tr w14:paraId="308372E3">
              <w:tblPrEx>
                <w:tblCellMar>
                  <w:top w:w="0" w:type="dxa"/>
                  <w:left w:w="108" w:type="dxa"/>
                  <w:bottom w:w="0" w:type="dxa"/>
                  <w:right w:w="108" w:type="dxa"/>
                </w:tblCellMar>
              </w:tblPrEx>
              <w:trPr>
                <w:trHeight w:val="595" w:hRule="atLeast"/>
                <w:jc w:val="center"/>
              </w:trPr>
              <w:tc>
                <w:tcPr>
                  <w:tcW w:w="124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5A2EF05">
                  <w:pPr>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 xml:space="preserve">  2130122</w:t>
                  </w:r>
                </w:p>
              </w:tc>
              <w:tc>
                <w:tcPr>
                  <w:tcW w:w="342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F8417B0">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lang w:val="en-US" w:eastAsia="zh-CN"/>
                    </w:rPr>
                    <w:t>农业生产发展</w:t>
                  </w:r>
                </w:p>
              </w:tc>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3E5B12">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437.55</w:t>
                  </w:r>
                </w:p>
              </w:tc>
              <w:tc>
                <w:tcPr>
                  <w:tcW w:w="13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0788E">
                  <w:pPr>
                    <w:widowControl/>
                    <w:jc w:val="right"/>
                    <w:rPr>
                      <w:rFonts w:hint="eastAsia" w:asciiTheme="minorEastAsia" w:hAnsiTheme="minorEastAsia" w:eastAsiaTheme="minorEastAsia" w:cstheme="minorEastAsia"/>
                      <w:kern w:val="0"/>
                      <w:sz w:val="24"/>
                      <w:szCs w:val="24"/>
                    </w:rPr>
                  </w:pPr>
                </w:p>
              </w:tc>
              <w:tc>
                <w:tcPr>
                  <w:tcW w:w="14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5C100B">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437.55</w:t>
                  </w:r>
                </w:p>
              </w:tc>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5261C8">
                  <w:pPr>
                    <w:widowControl/>
                    <w:jc w:val="right"/>
                    <w:rPr>
                      <w:rFonts w:hint="eastAsia" w:asciiTheme="minorEastAsia" w:hAnsiTheme="minorEastAsia" w:eastAsiaTheme="minorEastAsia" w:cstheme="minorEastAsia"/>
                      <w:kern w:val="0"/>
                      <w:sz w:val="24"/>
                      <w:szCs w:val="24"/>
                    </w:rPr>
                  </w:pPr>
                </w:p>
              </w:tc>
              <w:tc>
                <w:tcPr>
                  <w:tcW w:w="12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2F61CE">
                  <w:pPr>
                    <w:widowControl/>
                    <w:jc w:val="right"/>
                    <w:rPr>
                      <w:rFonts w:hint="eastAsia" w:asciiTheme="minorEastAsia" w:hAnsiTheme="minorEastAsia" w:eastAsiaTheme="minorEastAsia" w:cstheme="minorEastAsia"/>
                      <w:kern w:val="0"/>
                      <w:sz w:val="24"/>
                      <w:szCs w:val="24"/>
                    </w:rPr>
                  </w:pPr>
                </w:p>
              </w:tc>
              <w:tc>
                <w:tcPr>
                  <w:tcW w:w="1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DA29A5">
                  <w:pPr>
                    <w:widowControl/>
                    <w:jc w:val="right"/>
                    <w:rPr>
                      <w:rFonts w:hint="eastAsia" w:asciiTheme="minorEastAsia" w:hAnsiTheme="minorEastAsia" w:eastAsiaTheme="minorEastAsia" w:cstheme="minorEastAsia"/>
                      <w:kern w:val="0"/>
                      <w:sz w:val="24"/>
                      <w:szCs w:val="24"/>
                    </w:rPr>
                  </w:pPr>
                </w:p>
              </w:tc>
            </w:tr>
          </w:tbl>
          <w:p w14:paraId="6A69CC62">
            <w:pPr>
              <w:widowControl/>
              <w:spacing w:before="120"/>
              <w:jc w:val="left"/>
              <w:rPr>
                <w:rFonts w:hint="eastAsia" w:asciiTheme="minorEastAsia" w:hAnsiTheme="minorEastAsia" w:eastAsiaTheme="minorEastAsia" w:cstheme="minorEastAsia"/>
                <w:color w:val="000000"/>
                <w:kern w:val="0"/>
                <w:sz w:val="36"/>
                <w:szCs w:val="21"/>
              </w:rPr>
            </w:pPr>
            <w:r>
              <w:rPr>
                <w:rFonts w:hint="eastAsia" w:asciiTheme="minorEastAsia" w:hAnsiTheme="minorEastAsia" w:eastAsiaTheme="minorEastAsia" w:cstheme="minorEastAsia"/>
                <w:kern w:val="0"/>
                <w:sz w:val="24"/>
                <w:szCs w:val="24"/>
              </w:rPr>
              <w:t>注：本表反映部门本年度各项支出情况。</w:t>
            </w:r>
          </w:p>
          <w:p w14:paraId="4B876CBF">
            <w:pPr>
              <w:widowControl/>
              <w:tabs>
                <w:tab w:val="left" w:pos="3595"/>
                <w:tab w:val="left" w:pos="4031"/>
                <w:tab w:val="left" w:pos="5605"/>
                <w:tab w:val="left" w:pos="9152"/>
                <w:tab w:val="left" w:pos="9587"/>
                <w:tab w:val="left" w:pos="11160"/>
                <w:tab w:val="left" w:pos="12554"/>
                <w:tab w:val="left" w:pos="13948"/>
              </w:tabs>
              <w:jc w:val="right"/>
              <w:rPr>
                <w:rFonts w:hint="eastAsia" w:asciiTheme="minorEastAsia" w:hAnsiTheme="minorEastAsia" w:eastAsiaTheme="minorEastAsia" w:cstheme="minorEastAsia"/>
                <w:kern w:val="0"/>
                <w:sz w:val="24"/>
                <w:szCs w:val="24"/>
              </w:rPr>
            </w:pPr>
            <w:bookmarkStart w:id="0" w:name="RANGE!A1:I22"/>
            <w:bookmarkEnd w:id="0"/>
            <w:r>
              <w:rPr>
                <w:rFonts w:hint="eastAsia" w:asciiTheme="minorEastAsia" w:hAnsiTheme="minorEastAsia" w:eastAsiaTheme="minorEastAsia" w:cstheme="minorEastAsia"/>
                <w:kern w:val="0"/>
                <w:sz w:val="24"/>
                <w:szCs w:val="24"/>
              </w:rPr>
              <w:tab/>
            </w:r>
            <w:r>
              <w:rPr>
                <w:rFonts w:hint="eastAsia" w:asciiTheme="minorEastAsia" w:hAnsiTheme="minorEastAsia" w:eastAsiaTheme="minorEastAsia" w:cstheme="minorEastAsia"/>
                <w:kern w:val="0"/>
                <w:sz w:val="24"/>
                <w:szCs w:val="24"/>
              </w:rPr>
              <w:tab/>
            </w:r>
            <w:r>
              <w:rPr>
                <w:rFonts w:hint="eastAsia" w:asciiTheme="minorEastAsia" w:hAnsiTheme="minorEastAsia" w:eastAsiaTheme="minorEastAsia" w:cstheme="minorEastAsia"/>
                <w:kern w:val="0"/>
                <w:sz w:val="24"/>
                <w:szCs w:val="24"/>
              </w:rPr>
              <w:tab/>
            </w:r>
            <w:r>
              <w:rPr>
                <w:rFonts w:hint="eastAsia" w:asciiTheme="minorEastAsia" w:hAnsiTheme="minorEastAsia" w:eastAsiaTheme="minorEastAsia" w:cstheme="minorEastAsia"/>
                <w:kern w:val="0"/>
                <w:sz w:val="24"/>
                <w:szCs w:val="24"/>
              </w:rPr>
              <w:tab/>
            </w:r>
            <w:r>
              <w:rPr>
                <w:rFonts w:hint="eastAsia" w:asciiTheme="minorEastAsia" w:hAnsiTheme="minorEastAsia" w:eastAsiaTheme="minorEastAsia" w:cstheme="minorEastAsia"/>
                <w:kern w:val="0"/>
                <w:sz w:val="24"/>
                <w:szCs w:val="24"/>
              </w:rPr>
              <w:tab/>
            </w:r>
            <w:r>
              <w:rPr>
                <w:rFonts w:hint="eastAsia" w:asciiTheme="minorEastAsia" w:hAnsiTheme="minorEastAsia" w:eastAsiaTheme="minorEastAsia" w:cstheme="minorEastAsia"/>
                <w:kern w:val="0"/>
                <w:sz w:val="24"/>
                <w:szCs w:val="24"/>
              </w:rPr>
              <w:tab/>
            </w:r>
          </w:p>
          <w:p w14:paraId="22DA4104">
            <w:pPr>
              <w:widowControl/>
              <w:spacing w:line="400" w:lineRule="exact"/>
              <w:jc w:val="center"/>
              <w:textAlignment w:val="center"/>
              <w:rPr>
                <w:rFonts w:hint="eastAsia" w:asciiTheme="minorEastAsia" w:hAnsiTheme="minorEastAsia" w:eastAsiaTheme="minorEastAsia" w:cstheme="minorEastAsia"/>
                <w:color w:val="000000"/>
                <w:kern w:val="0"/>
                <w:sz w:val="32"/>
                <w:szCs w:val="32"/>
                <w:lang w:bidi="ar"/>
              </w:rPr>
            </w:pPr>
          </w:p>
          <w:p w14:paraId="654B9C40">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kern w:val="0"/>
                <w:sz w:val="30"/>
                <w:szCs w:val="30"/>
                <w:u w:val="none"/>
                <w:lang w:val="en-US" w:eastAsia="zh-CN" w:bidi="ar"/>
              </w:rPr>
            </w:pPr>
          </w:p>
          <w:p w14:paraId="098024E9">
            <w:pPr>
              <w:keepNext w:val="0"/>
              <w:keepLines w:val="0"/>
              <w:widowControl/>
              <w:suppressLineNumbers w:val="0"/>
              <w:ind w:firstLine="4800" w:firstLineChars="1600"/>
              <w:jc w:val="both"/>
              <w:textAlignment w:val="center"/>
              <w:rPr>
                <w:rFonts w:hint="eastAsia" w:ascii="黑体" w:hAnsi="宋体" w:eastAsia="黑体" w:cs="黑体"/>
                <w:i w:val="0"/>
                <w:iCs w:val="0"/>
                <w:color w:val="000000"/>
                <w:kern w:val="0"/>
                <w:sz w:val="30"/>
                <w:szCs w:val="30"/>
                <w:u w:val="none"/>
                <w:lang w:val="en-US" w:eastAsia="zh-CN" w:bidi="ar"/>
              </w:rPr>
            </w:pPr>
          </w:p>
          <w:p w14:paraId="5603AC8D">
            <w:pPr>
              <w:keepNext w:val="0"/>
              <w:keepLines w:val="0"/>
              <w:widowControl/>
              <w:suppressLineNumbers w:val="0"/>
              <w:ind w:firstLine="4800" w:firstLineChars="1600"/>
              <w:jc w:val="both"/>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14:paraId="11E60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7" w:type="dxa"/>
            <w:tcBorders>
              <w:top w:val="nil"/>
              <w:left w:val="nil"/>
              <w:bottom w:val="nil"/>
              <w:right w:val="nil"/>
            </w:tcBorders>
            <w:noWrap/>
            <w:vAlign w:val="center"/>
          </w:tcPr>
          <w:p w14:paraId="2B5A03EA">
            <w:pPr>
              <w:rPr>
                <w:rFonts w:hint="eastAsia" w:ascii="宋体" w:hAnsi="宋体" w:eastAsia="宋体" w:cs="宋体"/>
                <w:i w:val="0"/>
                <w:iCs w:val="0"/>
                <w:color w:val="000000"/>
                <w:sz w:val="22"/>
                <w:szCs w:val="22"/>
                <w:u w:val="none"/>
              </w:rPr>
            </w:pPr>
          </w:p>
        </w:tc>
        <w:tc>
          <w:tcPr>
            <w:tcW w:w="539" w:type="dxa"/>
            <w:tcBorders>
              <w:top w:val="nil"/>
              <w:left w:val="nil"/>
              <w:bottom w:val="nil"/>
              <w:right w:val="nil"/>
            </w:tcBorders>
            <w:noWrap/>
            <w:vAlign w:val="center"/>
          </w:tcPr>
          <w:p w14:paraId="63B017C2">
            <w:pPr>
              <w:rPr>
                <w:rFonts w:hint="eastAsia" w:ascii="宋体" w:hAnsi="宋体" w:eastAsia="宋体" w:cs="宋体"/>
                <w:i w:val="0"/>
                <w:iCs w:val="0"/>
                <w:color w:val="000000"/>
                <w:sz w:val="22"/>
                <w:szCs w:val="22"/>
                <w:u w:val="none"/>
              </w:rPr>
            </w:pPr>
          </w:p>
        </w:tc>
        <w:tc>
          <w:tcPr>
            <w:tcW w:w="1119" w:type="dxa"/>
            <w:tcBorders>
              <w:top w:val="nil"/>
              <w:left w:val="nil"/>
              <w:bottom w:val="nil"/>
              <w:right w:val="nil"/>
            </w:tcBorders>
            <w:noWrap/>
            <w:vAlign w:val="center"/>
          </w:tcPr>
          <w:p w14:paraId="1B626FF1">
            <w:pPr>
              <w:rPr>
                <w:rFonts w:hint="eastAsia" w:ascii="宋体" w:hAnsi="宋体" w:eastAsia="宋体" w:cs="宋体"/>
                <w:i w:val="0"/>
                <w:iCs w:val="0"/>
                <w:color w:val="000000"/>
                <w:sz w:val="22"/>
                <w:szCs w:val="22"/>
                <w:u w:val="none"/>
              </w:rPr>
            </w:pPr>
          </w:p>
        </w:tc>
        <w:tc>
          <w:tcPr>
            <w:tcW w:w="3537" w:type="dxa"/>
            <w:tcBorders>
              <w:top w:val="nil"/>
              <w:left w:val="nil"/>
              <w:bottom w:val="nil"/>
              <w:right w:val="nil"/>
            </w:tcBorders>
            <w:noWrap/>
            <w:vAlign w:val="center"/>
          </w:tcPr>
          <w:p w14:paraId="059B0CBA">
            <w:pPr>
              <w:rPr>
                <w:rFonts w:hint="eastAsia" w:ascii="宋体" w:hAnsi="宋体" w:eastAsia="宋体" w:cs="宋体"/>
                <w:i w:val="0"/>
                <w:iCs w:val="0"/>
                <w:color w:val="000000"/>
                <w:sz w:val="22"/>
                <w:szCs w:val="22"/>
                <w:u w:val="none"/>
              </w:rPr>
            </w:pPr>
          </w:p>
        </w:tc>
        <w:tc>
          <w:tcPr>
            <w:tcW w:w="556" w:type="dxa"/>
            <w:tcBorders>
              <w:top w:val="nil"/>
              <w:left w:val="nil"/>
              <w:bottom w:val="nil"/>
              <w:right w:val="nil"/>
            </w:tcBorders>
            <w:noWrap/>
            <w:vAlign w:val="center"/>
          </w:tcPr>
          <w:p w14:paraId="4A4A749C">
            <w:pPr>
              <w:rPr>
                <w:rFonts w:hint="eastAsia" w:ascii="宋体" w:hAnsi="宋体" w:eastAsia="宋体" w:cs="宋体"/>
                <w:i w:val="0"/>
                <w:iCs w:val="0"/>
                <w:color w:val="000000"/>
                <w:sz w:val="22"/>
                <w:szCs w:val="22"/>
                <w:u w:val="none"/>
              </w:rPr>
            </w:pPr>
          </w:p>
        </w:tc>
        <w:tc>
          <w:tcPr>
            <w:tcW w:w="1234" w:type="dxa"/>
            <w:tcBorders>
              <w:top w:val="nil"/>
              <w:left w:val="nil"/>
              <w:bottom w:val="nil"/>
              <w:right w:val="nil"/>
            </w:tcBorders>
            <w:noWrap/>
            <w:vAlign w:val="center"/>
          </w:tcPr>
          <w:p w14:paraId="369E790E">
            <w:pPr>
              <w:rPr>
                <w:rFonts w:hint="eastAsia" w:ascii="宋体" w:hAnsi="宋体" w:eastAsia="宋体" w:cs="宋体"/>
                <w:i w:val="0"/>
                <w:iCs w:val="0"/>
                <w:color w:val="000000"/>
                <w:sz w:val="22"/>
                <w:szCs w:val="22"/>
                <w:u w:val="none"/>
              </w:rPr>
            </w:pPr>
          </w:p>
        </w:tc>
        <w:tc>
          <w:tcPr>
            <w:tcW w:w="1200" w:type="dxa"/>
            <w:tcBorders>
              <w:top w:val="nil"/>
              <w:left w:val="nil"/>
              <w:bottom w:val="nil"/>
              <w:right w:val="nil"/>
            </w:tcBorders>
            <w:noWrap/>
            <w:vAlign w:val="center"/>
          </w:tcPr>
          <w:p w14:paraId="01F58F30">
            <w:pPr>
              <w:rPr>
                <w:rFonts w:hint="eastAsia" w:ascii="宋体" w:hAnsi="宋体" w:eastAsia="宋体" w:cs="宋体"/>
                <w:i w:val="0"/>
                <w:iCs w:val="0"/>
                <w:color w:val="000000"/>
                <w:sz w:val="22"/>
                <w:szCs w:val="22"/>
                <w:u w:val="none"/>
              </w:rPr>
            </w:pPr>
          </w:p>
        </w:tc>
        <w:tc>
          <w:tcPr>
            <w:tcW w:w="2454" w:type="dxa"/>
            <w:gridSpan w:val="2"/>
            <w:tcBorders>
              <w:top w:val="nil"/>
              <w:left w:val="nil"/>
              <w:bottom w:val="nil"/>
              <w:right w:val="nil"/>
            </w:tcBorders>
            <w:noWrap/>
            <w:vAlign w:val="bottom"/>
          </w:tcPr>
          <w:p w14:paraId="51736E8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14:paraId="7D92C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856" w:type="dxa"/>
            <w:gridSpan w:val="2"/>
            <w:tcBorders>
              <w:top w:val="nil"/>
              <w:left w:val="nil"/>
              <w:bottom w:val="nil"/>
              <w:right w:val="nil"/>
            </w:tcBorders>
            <w:noWrap/>
            <w:vAlign w:val="bottom"/>
          </w:tcPr>
          <w:p w14:paraId="235BEA72">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119" w:type="dxa"/>
            <w:tcBorders>
              <w:top w:val="nil"/>
              <w:left w:val="nil"/>
              <w:bottom w:val="nil"/>
              <w:right w:val="nil"/>
            </w:tcBorders>
            <w:noWrap/>
            <w:vAlign w:val="center"/>
          </w:tcPr>
          <w:p w14:paraId="3EB3379F">
            <w:pPr>
              <w:rPr>
                <w:rFonts w:hint="eastAsia" w:ascii="宋体" w:hAnsi="宋体" w:eastAsia="宋体" w:cs="宋体"/>
                <w:i w:val="0"/>
                <w:iCs w:val="0"/>
                <w:color w:val="000000"/>
                <w:sz w:val="22"/>
                <w:szCs w:val="22"/>
                <w:u w:val="none"/>
              </w:rPr>
            </w:pPr>
          </w:p>
        </w:tc>
        <w:tc>
          <w:tcPr>
            <w:tcW w:w="3537" w:type="dxa"/>
            <w:tcBorders>
              <w:top w:val="nil"/>
              <w:left w:val="nil"/>
              <w:bottom w:val="nil"/>
              <w:right w:val="nil"/>
            </w:tcBorders>
            <w:noWrap/>
            <w:vAlign w:val="center"/>
          </w:tcPr>
          <w:p w14:paraId="106D3A2F">
            <w:pPr>
              <w:rPr>
                <w:rFonts w:hint="eastAsia" w:ascii="宋体" w:hAnsi="宋体" w:eastAsia="宋体" w:cs="宋体"/>
                <w:i w:val="0"/>
                <w:iCs w:val="0"/>
                <w:color w:val="000000"/>
                <w:sz w:val="22"/>
                <w:szCs w:val="22"/>
                <w:u w:val="none"/>
              </w:rPr>
            </w:pPr>
          </w:p>
        </w:tc>
        <w:tc>
          <w:tcPr>
            <w:tcW w:w="556" w:type="dxa"/>
            <w:tcBorders>
              <w:top w:val="nil"/>
              <w:left w:val="nil"/>
              <w:bottom w:val="nil"/>
              <w:right w:val="nil"/>
            </w:tcBorders>
            <w:noWrap/>
            <w:vAlign w:val="center"/>
          </w:tcPr>
          <w:p w14:paraId="2362F6DC">
            <w:pPr>
              <w:rPr>
                <w:rFonts w:hint="eastAsia" w:ascii="宋体" w:hAnsi="宋体" w:eastAsia="宋体" w:cs="宋体"/>
                <w:i w:val="0"/>
                <w:iCs w:val="0"/>
                <w:color w:val="000000"/>
                <w:sz w:val="22"/>
                <w:szCs w:val="22"/>
                <w:u w:val="none"/>
              </w:rPr>
            </w:pPr>
          </w:p>
        </w:tc>
        <w:tc>
          <w:tcPr>
            <w:tcW w:w="1234" w:type="dxa"/>
            <w:tcBorders>
              <w:top w:val="nil"/>
              <w:left w:val="nil"/>
              <w:bottom w:val="nil"/>
              <w:right w:val="nil"/>
            </w:tcBorders>
            <w:noWrap/>
            <w:vAlign w:val="center"/>
          </w:tcPr>
          <w:p w14:paraId="2CFD1966">
            <w:pPr>
              <w:rPr>
                <w:rFonts w:hint="eastAsia" w:ascii="宋体" w:hAnsi="宋体" w:eastAsia="宋体" w:cs="宋体"/>
                <w:i w:val="0"/>
                <w:iCs w:val="0"/>
                <w:color w:val="000000"/>
                <w:sz w:val="22"/>
                <w:szCs w:val="22"/>
                <w:u w:val="none"/>
              </w:rPr>
            </w:pPr>
          </w:p>
        </w:tc>
        <w:tc>
          <w:tcPr>
            <w:tcW w:w="1200" w:type="dxa"/>
            <w:tcBorders>
              <w:top w:val="nil"/>
              <w:left w:val="nil"/>
              <w:bottom w:val="nil"/>
              <w:right w:val="nil"/>
            </w:tcBorders>
            <w:noWrap/>
            <w:vAlign w:val="center"/>
          </w:tcPr>
          <w:p w14:paraId="024B4AD9">
            <w:pPr>
              <w:rPr>
                <w:rFonts w:hint="eastAsia" w:ascii="宋体" w:hAnsi="宋体" w:eastAsia="宋体" w:cs="宋体"/>
                <w:i w:val="0"/>
                <w:iCs w:val="0"/>
                <w:color w:val="000000"/>
                <w:sz w:val="22"/>
                <w:szCs w:val="22"/>
                <w:u w:val="none"/>
              </w:rPr>
            </w:pPr>
          </w:p>
        </w:tc>
        <w:tc>
          <w:tcPr>
            <w:tcW w:w="2454" w:type="dxa"/>
            <w:gridSpan w:val="2"/>
            <w:tcBorders>
              <w:top w:val="nil"/>
              <w:left w:val="nil"/>
              <w:bottom w:val="nil"/>
              <w:right w:val="nil"/>
            </w:tcBorders>
            <w:noWrap/>
            <w:vAlign w:val="bottom"/>
          </w:tcPr>
          <w:p w14:paraId="160F7AC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14:paraId="0395E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975" w:type="dxa"/>
            <w:gridSpan w:val="3"/>
            <w:tcBorders>
              <w:top w:val="single" w:color="D4D4D4" w:sz="4" w:space="0"/>
              <w:left w:val="single" w:color="D4D4D4" w:sz="4" w:space="0"/>
              <w:bottom w:val="single" w:color="D4D4D4" w:sz="4" w:space="0"/>
              <w:right w:val="single" w:color="D4D4D4" w:sz="4" w:space="0"/>
            </w:tcBorders>
            <w:noWrap/>
            <w:vAlign w:val="center"/>
          </w:tcPr>
          <w:p w14:paraId="57E1D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8981" w:type="dxa"/>
            <w:gridSpan w:val="6"/>
            <w:tcBorders>
              <w:top w:val="single" w:color="D4D4D4" w:sz="4" w:space="0"/>
              <w:left w:val="single" w:color="D4D4D4" w:sz="4" w:space="0"/>
              <w:bottom w:val="single" w:color="D4D4D4" w:sz="4" w:space="0"/>
              <w:right w:val="single" w:color="D4D4D4" w:sz="4" w:space="0"/>
            </w:tcBorders>
            <w:noWrap/>
            <w:vAlign w:val="center"/>
          </w:tcPr>
          <w:p w14:paraId="154D7F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6C7D1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17" w:type="dxa"/>
            <w:vMerge w:val="restart"/>
            <w:tcBorders>
              <w:top w:val="single" w:color="D4D4D4" w:sz="4" w:space="0"/>
              <w:left w:val="single" w:color="D4D4D4" w:sz="4" w:space="0"/>
              <w:bottom w:val="single" w:color="D4D4D4" w:sz="4" w:space="0"/>
              <w:right w:val="single" w:color="D4D4D4" w:sz="4" w:space="0"/>
            </w:tcBorders>
            <w:noWrap w:val="0"/>
            <w:vAlign w:val="center"/>
          </w:tcPr>
          <w:p w14:paraId="184F2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39" w:type="dxa"/>
            <w:vMerge w:val="restart"/>
            <w:tcBorders>
              <w:top w:val="single" w:color="D4D4D4" w:sz="4" w:space="0"/>
              <w:left w:val="single" w:color="D4D4D4" w:sz="4" w:space="0"/>
              <w:bottom w:val="single" w:color="D4D4D4" w:sz="4" w:space="0"/>
              <w:right w:val="single" w:color="D4D4D4" w:sz="4" w:space="0"/>
            </w:tcBorders>
            <w:noWrap w:val="0"/>
            <w:vAlign w:val="center"/>
          </w:tcPr>
          <w:p w14:paraId="0ED3E5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119" w:type="dxa"/>
            <w:vMerge w:val="restart"/>
            <w:tcBorders>
              <w:top w:val="single" w:color="D4D4D4" w:sz="4" w:space="0"/>
              <w:left w:val="single" w:color="D4D4D4" w:sz="4" w:space="0"/>
              <w:bottom w:val="single" w:color="D4D4D4" w:sz="4" w:space="0"/>
              <w:right w:val="single" w:color="D4D4D4" w:sz="4" w:space="0"/>
            </w:tcBorders>
            <w:noWrap w:val="0"/>
            <w:vAlign w:val="center"/>
          </w:tcPr>
          <w:p w14:paraId="15D3D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537" w:type="dxa"/>
            <w:vMerge w:val="restart"/>
            <w:tcBorders>
              <w:top w:val="single" w:color="D4D4D4" w:sz="4" w:space="0"/>
              <w:left w:val="single" w:color="D4D4D4" w:sz="4" w:space="0"/>
              <w:bottom w:val="single" w:color="D4D4D4" w:sz="4" w:space="0"/>
              <w:right w:val="single" w:color="D4D4D4" w:sz="4" w:space="0"/>
            </w:tcBorders>
            <w:noWrap w:val="0"/>
            <w:vAlign w:val="center"/>
          </w:tcPr>
          <w:p w14:paraId="34DB6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56" w:type="dxa"/>
            <w:vMerge w:val="restart"/>
            <w:tcBorders>
              <w:top w:val="single" w:color="D4D4D4" w:sz="4" w:space="0"/>
              <w:left w:val="single" w:color="D4D4D4" w:sz="4" w:space="0"/>
              <w:bottom w:val="single" w:color="D4D4D4" w:sz="4" w:space="0"/>
              <w:right w:val="single" w:color="D4D4D4" w:sz="4" w:space="0"/>
            </w:tcBorders>
            <w:noWrap w:val="0"/>
            <w:vAlign w:val="center"/>
          </w:tcPr>
          <w:p w14:paraId="2CD875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34" w:type="dxa"/>
            <w:vMerge w:val="restart"/>
            <w:tcBorders>
              <w:top w:val="single" w:color="D4D4D4" w:sz="4" w:space="0"/>
              <w:left w:val="single" w:color="D4D4D4" w:sz="4" w:space="0"/>
              <w:bottom w:val="single" w:color="D4D4D4" w:sz="4" w:space="0"/>
              <w:right w:val="single" w:color="D4D4D4" w:sz="4" w:space="0"/>
            </w:tcBorders>
            <w:noWrap/>
            <w:vAlign w:val="center"/>
          </w:tcPr>
          <w:p w14:paraId="77B81D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00" w:type="dxa"/>
            <w:vMerge w:val="restart"/>
            <w:tcBorders>
              <w:top w:val="single" w:color="D4D4D4" w:sz="4" w:space="0"/>
              <w:left w:val="single" w:color="D4D4D4" w:sz="4" w:space="0"/>
              <w:bottom w:val="single" w:color="D4D4D4" w:sz="4" w:space="0"/>
              <w:right w:val="single" w:color="D4D4D4" w:sz="4" w:space="0"/>
            </w:tcBorders>
            <w:noWrap w:val="0"/>
            <w:vAlign w:val="center"/>
          </w:tcPr>
          <w:p w14:paraId="50EF44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155" w:type="dxa"/>
            <w:vMerge w:val="restart"/>
            <w:tcBorders>
              <w:top w:val="single" w:color="D4D4D4" w:sz="4" w:space="0"/>
              <w:left w:val="single" w:color="D4D4D4" w:sz="4" w:space="0"/>
              <w:bottom w:val="single" w:color="D4D4D4" w:sz="4" w:space="0"/>
              <w:right w:val="single" w:color="D4D4D4" w:sz="4" w:space="0"/>
            </w:tcBorders>
            <w:noWrap w:val="0"/>
            <w:vAlign w:val="center"/>
          </w:tcPr>
          <w:p w14:paraId="72335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299" w:type="dxa"/>
            <w:vMerge w:val="restart"/>
            <w:tcBorders>
              <w:top w:val="single" w:color="D4D4D4" w:sz="4" w:space="0"/>
              <w:left w:val="single" w:color="D4D4D4" w:sz="4" w:space="0"/>
              <w:bottom w:val="single" w:color="D4D4D4" w:sz="4" w:space="0"/>
              <w:right w:val="single" w:color="D4D4D4" w:sz="4" w:space="0"/>
            </w:tcBorders>
            <w:noWrap w:val="0"/>
            <w:vAlign w:val="center"/>
          </w:tcPr>
          <w:p w14:paraId="2D532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403A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317" w:type="dxa"/>
            <w:vMerge w:val="continue"/>
            <w:tcBorders>
              <w:top w:val="single" w:color="D4D4D4" w:sz="4" w:space="0"/>
              <w:left w:val="single" w:color="D4D4D4" w:sz="4" w:space="0"/>
              <w:bottom w:val="single" w:color="D4D4D4" w:sz="4" w:space="0"/>
              <w:right w:val="single" w:color="D4D4D4" w:sz="4" w:space="0"/>
            </w:tcBorders>
            <w:noWrap w:val="0"/>
            <w:vAlign w:val="center"/>
          </w:tcPr>
          <w:p w14:paraId="34E9F016">
            <w:pPr>
              <w:jc w:val="center"/>
              <w:rPr>
                <w:rFonts w:hint="eastAsia" w:ascii="宋体" w:hAnsi="宋体" w:eastAsia="宋体" w:cs="宋体"/>
                <w:i w:val="0"/>
                <w:iCs w:val="0"/>
                <w:color w:val="000000"/>
                <w:sz w:val="22"/>
                <w:szCs w:val="22"/>
                <w:u w:val="none"/>
              </w:rPr>
            </w:pPr>
          </w:p>
        </w:tc>
        <w:tc>
          <w:tcPr>
            <w:tcW w:w="539" w:type="dxa"/>
            <w:vMerge w:val="continue"/>
            <w:tcBorders>
              <w:top w:val="single" w:color="D4D4D4" w:sz="4" w:space="0"/>
              <w:left w:val="single" w:color="D4D4D4" w:sz="4" w:space="0"/>
              <w:bottom w:val="single" w:color="D4D4D4" w:sz="4" w:space="0"/>
              <w:right w:val="single" w:color="D4D4D4" w:sz="4" w:space="0"/>
            </w:tcBorders>
            <w:noWrap w:val="0"/>
            <w:vAlign w:val="center"/>
          </w:tcPr>
          <w:p w14:paraId="19E60D40">
            <w:pPr>
              <w:jc w:val="center"/>
              <w:rPr>
                <w:rFonts w:hint="eastAsia" w:ascii="宋体" w:hAnsi="宋体" w:eastAsia="宋体" w:cs="宋体"/>
                <w:i w:val="0"/>
                <w:iCs w:val="0"/>
                <w:color w:val="000000"/>
                <w:sz w:val="22"/>
                <w:szCs w:val="22"/>
                <w:u w:val="none"/>
              </w:rPr>
            </w:pPr>
          </w:p>
        </w:tc>
        <w:tc>
          <w:tcPr>
            <w:tcW w:w="1119" w:type="dxa"/>
            <w:vMerge w:val="continue"/>
            <w:tcBorders>
              <w:top w:val="single" w:color="D4D4D4" w:sz="4" w:space="0"/>
              <w:left w:val="single" w:color="D4D4D4" w:sz="4" w:space="0"/>
              <w:bottom w:val="single" w:color="D4D4D4" w:sz="4" w:space="0"/>
              <w:right w:val="single" w:color="D4D4D4" w:sz="4" w:space="0"/>
            </w:tcBorders>
            <w:noWrap w:val="0"/>
            <w:vAlign w:val="center"/>
          </w:tcPr>
          <w:p w14:paraId="148D2C9D">
            <w:pPr>
              <w:jc w:val="center"/>
              <w:rPr>
                <w:rFonts w:hint="eastAsia" w:ascii="宋体" w:hAnsi="宋体" w:eastAsia="宋体" w:cs="宋体"/>
                <w:i w:val="0"/>
                <w:iCs w:val="0"/>
                <w:color w:val="000000"/>
                <w:sz w:val="22"/>
                <w:szCs w:val="22"/>
                <w:u w:val="none"/>
              </w:rPr>
            </w:pPr>
          </w:p>
        </w:tc>
        <w:tc>
          <w:tcPr>
            <w:tcW w:w="3537" w:type="dxa"/>
            <w:vMerge w:val="continue"/>
            <w:tcBorders>
              <w:top w:val="single" w:color="D4D4D4" w:sz="4" w:space="0"/>
              <w:left w:val="single" w:color="D4D4D4" w:sz="4" w:space="0"/>
              <w:bottom w:val="single" w:color="D4D4D4" w:sz="4" w:space="0"/>
              <w:right w:val="single" w:color="D4D4D4" w:sz="4" w:space="0"/>
            </w:tcBorders>
            <w:noWrap w:val="0"/>
            <w:vAlign w:val="center"/>
          </w:tcPr>
          <w:p w14:paraId="4041D604">
            <w:pPr>
              <w:jc w:val="center"/>
              <w:rPr>
                <w:rFonts w:hint="eastAsia" w:ascii="宋体" w:hAnsi="宋体" w:eastAsia="宋体" w:cs="宋体"/>
                <w:i w:val="0"/>
                <w:iCs w:val="0"/>
                <w:color w:val="000000"/>
                <w:sz w:val="22"/>
                <w:szCs w:val="22"/>
                <w:u w:val="none"/>
              </w:rPr>
            </w:pPr>
          </w:p>
        </w:tc>
        <w:tc>
          <w:tcPr>
            <w:tcW w:w="556" w:type="dxa"/>
            <w:vMerge w:val="continue"/>
            <w:tcBorders>
              <w:top w:val="single" w:color="D4D4D4" w:sz="4" w:space="0"/>
              <w:left w:val="single" w:color="D4D4D4" w:sz="4" w:space="0"/>
              <w:bottom w:val="single" w:color="D4D4D4" w:sz="4" w:space="0"/>
              <w:right w:val="single" w:color="D4D4D4" w:sz="4" w:space="0"/>
            </w:tcBorders>
            <w:noWrap w:val="0"/>
            <w:vAlign w:val="center"/>
          </w:tcPr>
          <w:p w14:paraId="051C0B4F">
            <w:pPr>
              <w:jc w:val="center"/>
              <w:rPr>
                <w:rFonts w:hint="eastAsia" w:ascii="宋体" w:hAnsi="宋体" w:eastAsia="宋体" w:cs="宋体"/>
                <w:i w:val="0"/>
                <w:iCs w:val="0"/>
                <w:color w:val="000000"/>
                <w:sz w:val="22"/>
                <w:szCs w:val="22"/>
                <w:u w:val="none"/>
              </w:rPr>
            </w:pPr>
          </w:p>
        </w:tc>
        <w:tc>
          <w:tcPr>
            <w:tcW w:w="1234" w:type="dxa"/>
            <w:vMerge w:val="continue"/>
            <w:tcBorders>
              <w:top w:val="single" w:color="D4D4D4" w:sz="4" w:space="0"/>
              <w:left w:val="single" w:color="D4D4D4" w:sz="4" w:space="0"/>
              <w:bottom w:val="single" w:color="D4D4D4" w:sz="4" w:space="0"/>
              <w:right w:val="single" w:color="D4D4D4" w:sz="4" w:space="0"/>
            </w:tcBorders>
            <w:noWrap/>
            <w:vAlign w:val="center"/>
          </w:tcPr>
          <w:p w14:paraId="3E1B70B5">
            <w:pPr>
              <w:jc w:val="center"/>
              <w:rPr>
                <w:rFonts w:hint="eastAsia" w:ascii="宋体" w:hAnsi="宋体" w:eastAsia="宋体" w:cs="宋体"/>
                <w:i w:val="0"/>
                <w:iCs w:val="0"/>
                <w:color w:val="000000"/>
                <w:sz w:val="22"/>
                <w:szCs w:val="22"/>
                <w:u w:val="none"/>
              </w:rPr>
            </w:pPr>
          </w:p>
        </w:tc>
        <w:tc>
          <w:tcPr>
            <w:tcW w:w="1200" w:type="dxa"/>
            <w:vMerge w:val="continue"/>
            <w:tcBorders>
              <w:top w:val="single" w:color="D4D4D4" w:sz="4" w:space="0"/>
              <w:left w:val="single" w:color="D4D4D4" w:sz="4" w:space="0"/>
              <w:bottom w:val="single" w:color="D4D4D4" w:sz="4" w:space="0"/>
              <w:right w:val="single" w:color="D4D4D4" w:sz="4" w:space="0"/>
            </w:tcBorders>
            <w:noWrap w:val="0"/>
            <w:vAlign w:val="center"/>
          </w:tcPr>
          <w:p w14:paraId="2B5F0AE4">
            <w:pPr>
              <w:jc w:val="center"/>
              <w:rPr>
                <w:rFonts w:hint="eastAsia" w:ascii="宋体" w:hAnsi="宋体" w:eastAsia="宋体" w:cs="宋体"/>
                <w:i w:val="0"/>
                <w:iCs w:val="0"/>
                <w:color w:val="000000"/>
                <w:sz w:val="22"/>
                <w:szCs w:val="22"/>
                <w:u w:val="none"/>
              </w:rPr>
            </w:pPr>
          </w:p>
        </w:tc>
        <w:tc>
          <w:tcPr>
            <w:tcW w:w="1155" w:type="dxa"/>
            <w:vMerge w:val="continue"/>
            <w:tcBorders>
              <w:top w:val="single" w:color="D4D4D4" w:sz="4" w:space="0"/>
              <w:left w:val="single" w:color="D4D4D4" w:sz="4" w:space="0"/>
              <w:bottom w:val="single" w:color="D4D4D4" w:sz="4" w:space="0"/>
              <w:right w:val="single" w:color="D4D4D4" w:sz="4" w:space="0"/>
            </w:tcBorders>
            <w:noWrap w:val="0"/>
            <w:vAlign w:val="center"/>
          </w:tcPr>
          <w:p w14:paraId="5008A4B6">
            <w:pPr>
              <w:jc w:val="center"/>
              <w:rPr>
                <w:rFonts w:hint="eastAsia" w:ascii="宋体" w:hAnsi="宋体" w:eastAsia="宋体" w:cs="宋体"/>
                <w:i w:val="0"/>
                <w:iCs w:val="0"/>
                <w:color w:val="000000"/>
                <w:sz w:val="22"/>
                <w:szCs w:val="22"/>
                <w:u w:val="none"/>
              </w:rPr>
            </w:pPr>
          </w:p>
        </w:tc>
        <w:tc>
          <w:tcPr>
            <w:tcW w:w="1299" w:type="dxa"/>
            <w:vMerge w:val="continue"/>
            <w:tcBorders>
              <w:top w:val="single" w:color="D4D4D4" w:sz="4" w:space="0"/>
              <w:left w:val="single" w:color="D4D4D4" w:sz="4" w:space="0"/>
              <w:bottom w:val="single" w:color="D4D4D4" w:sz="4" w:space="0"/>
              <w:right w:val="single" w:color="D4D4D4" w:sz="4" w:space="0"/>
            </w:tcBorders>
            <w:noWrap w:val="0"/>
            <w:vAlign w:val="center"/>
          </w:tcPr>
          <w:p w14:paraId="1A345D4B">
            <w:pPr>
              <w:jc w:val="center"/>
              <w:rPr>
                <w:rFonts w:hint="eastAsia" w:ascii="宋体" w:hAnsi="宋体" w:eastAsia="宋体" w:cs="宋体"/>
                <w:i w:val="0"/>
                <w:iCs w:val="0"/>
                <w:color w:val="000000"/>
                <w:sz w:val="22"/>
                <w:szCs w:val="22"/>
                <w:u w:val="none"/>
              </w:rPr>
            </w:pPr>
          </w:p>
        </w:tc>
      </w:tr>
      <w:tr w14:paraId="64EC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33EAF7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5BD217BB">
            <w:pPr>
              <w:jc w:val="center"/>
              <w:rPr>
                <w:rFonts w:hint="eastAsia" w:ascii="宋体" w:hAnsi="宋体" w:eastAsia="宋体" w:cs="宋体"/>
                <w:i w:val="0"/>
                <w:iCs w:val="0"/>
                <w:color w:val="000000"/>
                <w:sz w:val="22"/>
                <w:szCs w:val="22"/>
                <w:u w:val="none"/>
              </w:rPr>
            </w:pP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4A6737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3E25E7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2BCD561C">
            <w:pPr>
              <w:jc w:val="center"/>
              <w:rPr>
                <w:rFonts w:hint="eastAsia" w:ascii="宋体" w:hAnsi="宋体" w:eastAsia="宋体" w:cs="宋体"/>
                <w:i w:val="0"/>
                <w:iCs w:val="0"/>
                <w:color w:val="000000"/>
                <w:sz w:val="22"/>
                <w:szCs w:val="22"/>
                <w:u w:val="none"/>
              </w:rPr>
            </w:pP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3BCA91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84B7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2967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506B4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74D4F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37B737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5DDCD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67C6E8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1,846.31</w:t>
            </w: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5FA417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7044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19BE2F74">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E0E324A">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10C3E21E">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460E00B4">
            <w:pPr>
              <w:jc w:val="right"/>
              <w:rPr>
                <w:rFonts w:hint="eastAsia" w:ascii="宋体" w:hAnsi="宋体" w:eastAsia="宋体" w:cs="宋体"/>
                <w:i w:val="0"/>
                <w:iCs w:val="0"/>
                <w:color w:val="000000"/>
                <w:sz w:val="20"/>
                <w:szCs w:val="20"/>
                <w:u w:val="none"/>
              </w:rPr>
            </w:pPr>
          </w:p>
        </w:tc>
      </w:tr>
      <w:tr w14:paraId="7BA77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19E75D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33877D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72BC00B7">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20DB03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3AE8B5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76AA14F9">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85943DF">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23498CD5">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3BB7A76F">
            <w:pPr>
              <w:jc w:val="right"/>
              <w:rPr>
                <w:rFonts w:hint="eastAsia" w:ascii="宋体" w:hAnsi="宋体" w:eastAsia="宋体" w:cs="宋体"/>
                <w:i w:val="0"/>
                <w:iCs w:val="0"/>
                <w:color w:val="000000"/>
                <w:sz w:val="20"/>
                <w:szCs w:val="20"/>
                <w:u w:val="none"/>
              </w:rPr>
            </w:pPr>
          </w:p>
        </w:tc>
      </w:tr>
      <w:tr w14:paraId="4E8CE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2F5779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69B6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69C95478">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015D0D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6015C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5F9FE94D">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7985E01">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BE5B9EA">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15A68A67">
            <w:pPr>
              <w:jc w:val="right"/>
              <w:rPr>
                <w:rFonts w:hint="eastAsia" w:ascii="宋体" w:hAnsi="宋体" w:eastAsia="宋体" w:cs="宋体"/>
                <w:i w:val="0"/>
                <w:iCs w:val="0"/>
                <w:color w:val="000000"/>
                <w:sz w:val="20"/>
                <w:szCs w:val="20"/>
                <w:u w:val="none"/>
              </w:rPr>
            </w:pPr>
          </w:p>
        </w:tc>
      </w:tr>
      <w:tr w14:paraId="162D4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2E894BE1">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0B34D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5D0C3E33">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68F0C7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301EE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79EE395F">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ECD6E71">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EEA7894">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2F7A2048">
            <w:pPr>
              <w:jc w:val="right"/>
              <w:rPr>
                <w:rFonts w:hint="eastAsia" w:ascii="宋体" w:hAnsi="宋体" w:eastAsia="宋体" w:cs="宋体"/>
                <w:i w:val="0"/>
                <w:iCs w:val="0"/>
                <w:color w:val="000000"/>
                <w:sz w:val="20"/>
                <w:szCs w:val="20"/>
                <w:u w:val="none"/>
              </w:rPr>
            </w:pPr>
          </w:p>
        </w:tc>
      </w:tr>
      <w:tr w14:paraId="03EFB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1A733BE3">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118BA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37B64FDB">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5655B9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C6CA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0299F1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27.00</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4D1CF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27.00</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2E31F030">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037758CA">
            <w:pPr>
              <w:jc w:val="right"/>
              <w:rPr>
                <w:rFonts w:hint="eastAsia" w:ascii="宋体" w:hAnsi="宋体" w:eastAsia="宋体" w:cs="宋体"/>
                <w:i w:val="0"/>
                <w:iCs w:val="0"/>
                <w:color w:val="000000"/>
                <w:sz w:val="20"/>
                <w:szCs w:val="20"/>
                <w:u w:val="none"/>
              </w:rPr>
            </w:pPr>
          </w:p>
        </w:tc>
      </w:tr>
      <w:tr w14:paraId="63314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45CD4618">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33089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56C97F10">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5A40B6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1FFB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7430CE26">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8D553E7">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466796BE">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00701C3B">
            <w:pPr>
              <w:jc w:val="right"/>
              <w:rPr>
                <w:rFonts w:hint="eastAsia" w:ascii="宋体" w:hAnsi="宋体" w:eastAsia="宋体" w:cs="宋体"/>
                <w:i w:val="0"/>
                <w:iCs w:val="0"/>
                <w:color w:val="000000"/>
                <w:sz w:val="20"/>
                <w:szCs w:val="20"/>
                <w:u w:val="none"/>
              </w:rPr>
            </w:pPr>
          </w:p>
        </w:tc>
      </w:tr>
      <w:tr w14:paraId="2F83C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3124AE77">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9901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0F2788ED">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18371F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0F67D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5ECDA506">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2886A11">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5B878F90">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40F9B392">
            <w:pPr>
              <w:jc w:val="right"/>
              <w:rPr>
                <w:rFonts w:hint="eastAsia" w:ascii="宋体" w:hAnsi="宋体" w:eastAsia="宋体" w:cs="宋体"/>
                <w:i w:val="0"/>
                <w:iCs w:val="0"/>
                <w:color w:val="000000"/>
                <w:sz w:val="20"/>
                <w:szCs w:val="20"/>
                <w:u w:val="none"/>
              </w:rPr>
            </w:pPr>
          </w:p>
        </w:tc>
      </w:tr>
      <w:tr w14:paraId="1DB3F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60C69A00">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5C771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514E3801">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47592C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4552C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017A8E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83.00</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3B2E2D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83.00</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6436DB92">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EAC1720">
            <w:pPr>
              <w:jc w:val="right"/>
              <w:rPr>
                <w:rFonts w:hint="eastAsia" w:ascii="宋体" w:hAnsi="宋体" w:eastAsia="宋体" w:cs="宋体"/>
                <w:i w:val="0"/>
                <w:iCs w:val="0"/>
                <w:color w:val="000000"/>
                <w:sz w:val="20"/>
                <w:szCs w:val="20"/>
                <w:u w:val="none"/>
              </w:rPr>
            </w:pPr>
          </w:p>
        </w:tc>
      </w:tr>
      <w:tr w14:paraId="3B85C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6D7B9752">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820B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709E525C">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271075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596BA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68E1C3C9">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3D4E4F3">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214812F">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3F498986">
            <w:pPr>
              <w:jc w:val="right"/>
              <w:rPr>
                <w:rFonts w:hint="eastAsia" w:ascii="宋体" w:hAnsi="宋体" w:eastAsia="宋体" w:cs="宋体"/>
                <w:i w:val="0"/>
                <w:iCs w:val="0"/>
                <w:color w:val="000000"/>
                <w:sz w:val="20"/>
                <w:szCs w:val="20"/>
                <w:u w:val="none"/>
              </w:rPr>
            </w:pPr>
          </w:p>
        </w:tc>
      </w:tr>
      <w:tr w14:paraId="53145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72FCE092">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7AB7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6DB36BFA">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1645B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E559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658E399F">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3E1A0A90">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00F5F2AF">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C06032A">
            <w:pPr>
              <w:jc w:val="right"/>
              <w:rPr>
                <w:rFonts w:hint="eastAsia" w:ascii="宋体" w:hAnsi="宋体" w:eastAsia="宋体" w:cs="宋体"/>
                <w:i w:val="0"/>
                <w:iCs w:val="0"/>
                <w:color w:val="000000"/>
                <w:sz w:val="20"/>
                <w:szCs w:val="20"/>
                <w:u w:val="none"/>
              </w:rPr>
            </w:pPr>
          </w:p>
        </w:tc>
      </w:tr>
      <w:tr w14:paraId="1679A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3FABD5CC">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3E9E1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6E018E18">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19F677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31A0C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3C24210C">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BF981A8">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4E7C57A0">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CB7AE85">
            <w:pPr>
              <w:jc w:val="right"/>
              <w:rPr>
                <w:rFonts w:hint="eastAsia" w:ascii="宋体" w:hAnsi="宋体" w:eastAsia="宋体" w:cs="宋体"/>
                <w:i w:val="0"/>
                <w:iCs w:val="0"/>
                <w:color w:val="000000"/>
                <w:sz w:val="20"/>
                <w:szCs w:val="20"/>
                <w:u w:val="none"/>
              </w:rPr>
            </w:pPr>
          </w:p>
        </w:tc>
      </w:tr>
      <w:tr w14:paraId="70876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663B1254">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F715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77FFA0AF">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278BA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0A4C7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64B55B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1,636.33</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8328F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1,636.33</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4FFF91C6">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56476002">
            <w:pPr>
              <w:jc w:val="right"/>
              <w:rPr>
                <w:rFonts w:hint="eastAsia" w:ascii="宋体" w:hAnsi="宋体" w:eastAsia="宋体" w:cs="宋体"/>
                <w:i w:val="0"/>
                <w:iCs w:val="0"/>
                <w:color w:val="000000"/>
                <w:sz w:val="20"/>
                <w:szCs w:val="20"/>
                <w:u w:val="none"/>
              </w:rPr>
            </w:pPr>
          </w:p>
        </w:tc>
      </w:tr>
      <w:tr w14:paraId="489F9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73557EBB">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32772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6701E616">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5D38DA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5DC4B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79E02594">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4B86ECD">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0626FFC0">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0EE8C78F">
            <w:pPr>
              <w:jc w:val="right"/>
              <w:rPr>
                <w:rFonts w:hint="eastAsia" w:ascii="宋体" w:hAnsi="宋体" w:eastAsia="宋体" w:cs="宋体"/>
                <w:i w:val="0"/>
                <w:iCs w:val="0"/>
                <w:color w:val="000000"/>
                <w:sz w:val="20"/>
                <w:szCs w:val="20"/>
                <w:u w:val="none"/>
              </w:rPr>
            </w:pPr>
          </w:p>
        </w:tc>
      </w:tr>
      <w:tr w14:paraId="20CD6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412BE315">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56799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1C9B0A55">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6DD9F3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65DB2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41F0E879">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CD0A341">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601898B5">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DF01CCF">
            <w:pPr>
              <w:jc w:val="right"/>
              <w:rPr>
                <w:rFonts w:hint="eastAsia" w:ascii="宋体" w:hAnsi="宋体" w:eastAsia="宋体" w:cs="宋体"/>
                <w:i w:val="0"/>
                <w:iCs w:val="0"/>
                <w:color w:val="000000"/>
                <w:sz w:val="20"/>
                <w:szCs w:val="20"/>
                <w:u w:val="none"/>
              </w:rPr>
            </w:pPr>
          </w:p>
        </w:tc>
      </w:tr>
      <w:tr w14:paraId="45D55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670772A3">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BDDF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41BD8777">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5EE416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7C32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75F35323">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7408156">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141E1E2D">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281CCC12">
            <w:pPr>
              <w:jc w:val="right"/>
              <w:rPr>
                <w:rFonts w:hint="eastAsia" w:ascii="宋体" w:hAnsi="宋体" w:eastAsia="宋体" w:cs="宋体"/>
                <w:i w:val="0"/>
                <w:iCs w:val="0"/>
                <w:color w:val="000000"/>
                <w:sz w:val="20"/>
                <w:szCs w:val="20"/>
                <w:u w:val="none"/>
              </w:rPr>
            </w:pPr>
          </w:p>
        </w:tc>
      </w:tr>
      <w:tr w14:paraId="3817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58E38E2E">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4CE99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72E7334E">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4AE9D7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665ADE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0519D594">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3DE436D1">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4CE99925">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7636135A">
            <w:pPr>
              <w:jc w:val="right"/>
              <w:rPr>
                <w:rFonts w:hint="eastAsia" w:ascii="宋体" w:hAnsi="宋体" w:eastAsia="宋体" w:cs="宋体"/>
                <w:i w:val="0"/>
                <w:iCs w:val="0"/>
                <w:color w:val="000000"/>
                <w:sz w:val="20"/>
                <w:szCs w:val="20"/>
                <w:u w:val="none"/>
              </w:rPr>
            </w:pPr>
          </w:p>
        </w:tc>
      </w:tr>
      <w:tr w14:paraId="1DED4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1C271393">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1A7EF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4739E9E5">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340CB2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44023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6BDE0D6C">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38E9923E">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3E234BB8">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505216FA">
            <w:pPr>
              <w:jc w:val="right"/>
              <w:rPr>
                <w:rFonts w:hint="eastAsia" w:ascii="宋体" w:hAnsi="宋体" w:eastAsia="宋体" w:cs="宋体"/>
                <w:i w:val="0"/>
                <w:iCs w:val="0"/>
                <w:color w:val="000000"/>
                <w:sz w:val="20"/>
                <w:szCs w:val="20"/>
                <w:u w:val="none"/>
              </w:rPr>
            </w:pPr>
          </w:p>
        </w:tc>
      </w:tr>
      <w:tr w14:paraId="255B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476E7649">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648F00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021CAD39">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2D1889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92B2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08FD8F76">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6F9671B">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562B2077">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58F882EB">
            <w:pPr>
              <w:jc w:val="right"/>
              <w:rPr>
                <w:rFonts w:hint="eastAsia" w:ascii="宋体" w:hAnsi="宋体" w:eastAsia="宋体" w:cs="宋体"/>
                <w:i w:val="0"/>
                <w:iCs w:val="0"/>
                <w:color w:val="000000"/>
                <w:sz w:val="20"/>
                <w:szCs w:val="20"/>
                <w:u w:val="none"/>
              </w:rPr>
            </w:pPr>
          </w:p>
        </w:tc>
      </w:tr>
      <w:tr w14:paraId="4B10B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7C192198">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F720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139C9E01">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775E37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5ACAD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465DBA7A">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DEFE9E9">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4C5F4E63">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52EE28C5">
            <w:pPr>
              <w:jc w:val="right"/>
              <w:rPr>
                <w:rFonts w:hint="eastAsia" w:ascii="宋体" w:hAnsi="宋体" w:eastAsia="宋体" w:cs="宋体"/>
                <w:i w:val="0"/>
                <w:iCs w:val="0"/>
                <w:color w:val="000000"/>
                <w:sz w:val="20"/>
                <w:szCs w:val="20"/>
                <w:u w:val="none"/>
              </w:rPr>
            </w:pPr>
          </w:p>
        </w:tc>
      </w:tr>
      <w:tr w14:paraId="309FD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21EF3CC0">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25E4B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0E7CF954">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675A37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5C187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47A2D9D5">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CBB6CAE">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3444497C">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7572426">
            <w:pPr>
              <w:jc w:val="right"/>
              <w:rPr>
                <w:rFonts w:hint="eastAsia" w:ascii="宋体" w:hAnsi="宋体" w:eastAsia="宋体" w:cs="宋体"/>
                <w:i w:val="0"/>
                <w:iCs w:val="0"/>
                <w:color w:val="000000"/>
                <w:sz w:val="20"/>
                <w:szCs w:val="20"/>
                <w:u w:val="none"/>
              </w:rPr>
            </w:pPr>
          </w:p>
        </w:tc>
      </w:tr>
      <w:tr w14:paraId="1CA05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446F46A8">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7E795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166453FD">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3A7395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6912E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407B4EB7">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8BA5E00">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53CADF52">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28053B88">
            <w:pPr>
              <w:jc w:val="right"/>
              <w:rPr>
                <w:rFonts w:hint="eastAsia" w:ascii="宋体" w:hAnsi="宋体" w:eastAsia="宋体" w:cs="宋体"/>
                <w:i w:val="0"/>
                <w:iCs w:val="0"/>
                <w:color w:val="000000"/>
                <w:sz w:val="20"/>
                <w:szCs w:val="20"/>
                <w:u w:val="none"/>
              </w:rPr>
            </w:pPr>
          </w:p>
        </w:tc>
      </w:tr>
      <w:tr w14:paraId="2E38D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5F39574D">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6AC20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7092ECBC">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39EAE0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52595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67360830">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06956AA">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0B37562D">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C6A025D">
            <w:pPr>
              <w:jc w:val="right"/>
              <w:rPr>
                <w:rFonts w:hint="eastAsia" w:ascii="宋体" w:hAnsi="宋体" w:eastAsia="宋体" w:cs="宋体"/>
                <w:i w:val="0"/>
                <w:iCs w:val="0"/>
                <w:color w:val="000000"/>
                <w:sz w:val="20"/>
                <w:szCs w:val="20"/>
                <w:u w:val="none"/>
              </w:rPr>
            </w:pPr>
          </w:p>
        </w:tc>
      </w:tr>
      <w:tr w14:paraId="73A19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5A018871">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6A58B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03EC36C4">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1767FC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60293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730E133C">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CF0129A">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2BCD1861">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7AE8FFBE">
            <w:pPr>
              <w:jc w:val="right"/>
              <w:rPr>
                <w:rFonts w:hint="eastAsia" w:ascii="宋体" w:hAnsi="宋体" w:eastAsia="宋体" w:cs="宋体"/>
                <w:i w:val="0"/>
                <w:iCs w:val="0"/>
                <w:color w:val="000000"/>
                <w:sz w:val="20"/>
                <w:szCs w:val="20"/>
                <w:u w:val="none"/>
              </w:rPr>
            </w:pPr>
          </w:p>
        </w:tc>
      </w:tr>
      <w:tr w14:paraId="12362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03A77598">
            <w:pPr>
              <w:jc w:val="center"/>
              <w:rPr>
                <w:rFonts w:hint="eastAsia" w:ascii="宋体" w:hAnsi="宋体" w:eastAsia="宋体" w:cs="宋体"/>
                <w:b/>
                <w:bCs/>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6853A7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2B726475">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0776B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68A5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12CAD6D3">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0D3557E">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21A426C4">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0168B3E2">
            <w:pPr>
              <w:jc w:val="right"/>
              <w:rPr>
                <w:rFonts w:hint="eastAsia" w:ascii="宋体" w:hAnsi="宋体" w:eastAsia="宋体" w:cs="宋体"/>
                <w:i w:val="0"/>
                <w:iCs w:val="0"/>
                <w:color w:val="000000"/>
                <w:sz w:val="20"/>
                <w:szCs w:val="20"/>
                <w:u w:val="none"/>
              </w:rPr>
            </w:pPr>
          </w:p>
        </w:tc>
      </w:tr>
      <w:tr w14:paraId="2DBFE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6C780ABD">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42BEF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56CA4050">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4E8E70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5AB0F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144CA94D">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FB6A7FB">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10443F62">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447CC69F">
            <w:pPr>
              <w:jc w:val="right"/>
              <w:rPr>
                <w:rFonts w:hint="eastAsia" w:ascii="宋体" w:hAnsi="宋体" w:eastAsia="宋体" w:cs="宋体"/>
                <w:i w:val="0"/>
                <w:iCs w:val="0"/>
                <w:color w:val="000000"/>
                <w:sz w:val="20"/>
                <w:szCs w:val="20"/>
                <w:u w:val="none"/>
              </w:rPr>
            </w:pPr>
          </w:p>
        </w:tc>
      </w:tr>
      <w:tr w14:paraId="274E5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5B0DE71F">
            <w:pPr>
              <w:jc w:val="left"/>
              <w:rPr>
                <w:rFonts w:hint="eastAsia" w:ascii="宋体" w:hAnsi="宋体" w:eastAsia="宋体" w:cs="宋体"/>
                <w:i w:val="0"/>
                <w:iCs w:val="0"/>
                <w:color w:val="000000"/>
                <w:sz w:val="20"/>
                <w:szCs w:val="20"/>
                <w:u w:val="none"/>
              </w:rPr>
            </w:pP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1D75F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05D35913">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7D3059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42DD5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264A013A">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D1F98AF">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1013C92">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1A219B42">
            <w:pPr>
              <w:jc w:val="right"/>
              <w:rPr>
                <w:rFonts w:hint="eastAsia" w:ascii="宋体" w:hAnsi="宋体" w:eastAsia="宋体" w:cs="宋体"/>
                <w:i w:val="0"/>
                <w:iCs w:val="0"/>
                <w:color w:val="000000"/>
                <w:sz w:val="20"/>
                <w:szCs w:val="20"/>
                <w:u w:val="none"/>
              </w:rPr>
            </w:pPr>
          </w:p>
        </w:tc>
      </w:tr>
      <w:tr w14:paraId="2D6F3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29BAC5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58930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3869D03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1,846.31</w:t>
            </w: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2C96649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11486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09D11B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1,746.33</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23AC1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1,746.33</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37E3F5E8">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1A74B83E">
            <w:pPr>
              <w:jc w:val="right"/>
              <w:rPr>
                <w:rFonts w:hint="eastAsia" w:ascii="宋体" w:hAnsi="宋体" w:eastAsia="宋体" w:cs="宋体"/>
                <w:i w:val="0"/>
                <w:iCs w:val="0"/>
                <w:color w:val="000000"/>
                <w:sz w:val="20"/>
                <w:szCs w:val="20"/>
                <w:u w:val="none"/>
              </w:rPr>
            </w:pPr>
          </w:p>
        </w:tc>
      </w:tr>
      <w:tr w14:paraId="512E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447B40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11E27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6F76AC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25.13</w:t>
            </w: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6B2F34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466AA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68E704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125.11</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3C1E86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125.11</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F81D97B">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166273C8">
            <w:pPr>
              <w:jc w:val="right"/>
              <w:rPr>
                <w:rFonts w:hint="eastAsia" w:ascii="宋体" w:hAnsi="宋体" w:eastAsia="宋体" w:cs="宋体"/>
                <w:i w:val="0"/>
                <w:iCs w:val="0"/>
                <w:color w:val="000000"/>
                <w:sz w:val="20"/>
                <w:szCs w:val="20"/>
                <w:u w:val="none"/>
              </w:rPr>
            </w:pPr>
          </w:p>
        </w:tc>
      </w:tr>
      <w:tr w14:paraId="13E4C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1903D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4B437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003AB9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25.13</w:t>
            </w: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7AF3D6F9">
            <w:pPr>
              <w:jc w:val="left"/>
              <w:rPr>
                <w:rFonts w:hint="eastAsia" w:ascii="宋体" w:hAnsi="宋体" w:eastAsia="宋体" w:cs="宋体"/>
                <w:i w:val="0"/>
                <w:iCs w:val="0"/>
                <w:color w:val="000000"/>
                <w:sz w:val="20"/>
                <w:szCs w:val="20"/>
                <w:u w:val="none"/>
              </w:rPr>
            </w:pP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2A966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17F5226B">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27A0669">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33AA0589">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10EF20E6">
            <w:pPr>
              <w:jc w:val="right"/>
              <w:rPr>
                <w:rFonts w:hint="eastAsia" w:ascii="宋体" w:hAnsi="宋体" w:eastAsia="宋体" w:cs="宋体"/>
                <w:i w:val="0"/>
                <w:iCs w:val="0"/>
                <w:color w:val="000000"/>
                <w:sz w:val="20"/>
                <w:szCs w:val="20"/>
                <w:u w:val="none"/>
              </w:rPr>
            </w:pPr>
          </w:p>
        </w:tc>
      </w:tr>
      <w:tr w14:paraId="668B1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1FF4F8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2FD8F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775BE140">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2B858AE2">
            <w:pPr>
              <w:jc w:val="left"/>
              <w:rPr>
                <w:rFonts w:hint="eastAsia" w:ascii="宋体" w:hAnsi="宋体" w:eastAsia="宋体" w:cs="宋体"/>
                <w:i w:val="0"/>
                <w:iCs w:val="0"/>
                <w:color w:val="000000"/>
                <w:sz w:val="20"/>
                <w:szCs w:val="20"/>
                <w:u w:val="none"/>
              </w:rPr>
            </w:pP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7C321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505BC88E">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5A6FB7A">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16E9B6A8">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3AD4687C">
            <w:pPr>
              <w:jc w:val="right"/>
              <w:rPr>
                <w:rFonts w:hint="eastAsia" w:ascii="宋体" w:hAnsi="宋体" w:eastAsia="宋体" w:cs="宋体"/>
                <w:i w:val="0"/>
                <w:iCs w:val="0"/>
                <w:color w:val="000000"/>
                <w:sz w:val="20"/>
                <w:szCs w:val="20"/>
                <w:u w:val="none"/>
              </w:rPr>
            </w:pPr>
          </w:p>
        </w:tc>
      </w:tr>
      <w:tr w14:paraId="60687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52B211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4BEB9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1D210357">
            <w:pPr>
              <w:jc w:val="right"/>
              <w:rPr>
                <w:rFonts w:hint="eastAsia" w:ascii="宋体" w:hAnsi="宋体" w:eastAsia="宋体" w:cs="宋体"/>
                <w:i w:val="0"/>
                <w:iCs w:val="0"/>
                <w:color w:val="000000"/>
                <w:sz w:val="20"/>
                <w:szCs w:val="20"/>
                <w:u w:val="none"/>
              </w:rPr>
            </w:pP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4D080FF7">
            <w:pPr>
              <w:jc w:val="left"/>
              <w:rPr>
                <w:rFonts w:hint="eastAsia" w:ascii="宋体" w:hAnsi="宋体" w:eastAsia="宋体" w:cs="宋体"/>
                <w:i w:val="0"/>
                <w:iCs w:val="0"/>
                <w:color w:val="000000"/>
                <w:sz w:val="20"/>
                <w:szCs w:val="20"/>
                <w:u w:val="none"/>
              </w:rPr>
            </w:pP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2EEC36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3D051EC6">
            <w:pPr>
              <w:jc w:val="righ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D394C13">
            <w:pPr>
              <w:jc w:val="right"/>
              <w:rPr>
                <w:rFonts w:hint="eastAsia" w:ascii="宋体" w:hAnsi="宋体" w:eastAsia="宋体" w:cs="宋体"/>
                <w:i w:val="0"/>
                <w:iCs w:val="0"/>
                <w:color w:val="000000"/>
                <w:sz w:val="20"/>
                <w:szCs w:val="20"/>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28BB45AD">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6C808D72">
            <w:pPr>
              <w:jc w:val="right"/>
              <w:rPr>
                <w:rFonts w:hint="eastAsia" w:ascii="宋体" w:hAnsi="宋体" w:eastAsia="宋体" w:cs="宋体"/>
                <w:i w:val="0"/>
                <w:iCs w:val="0"/>
                <w:color w:val="000000"/>
                <w:sz w:val="20"/>
                <w:szCs w:val="20"/>
                <w:u w:val="none"/>
              </w:rPr>
            </w:pPr>
          </w:p>
        </w:tc>
      </w:tr>
      <w:tr w14:paraId="7DF4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17" w:type="dxa"/>
            <w:tcBorders>
              <w:top w:val="single" w:color="D4D4D4" w:sz="4" w:space="0"/>
              <w:left w:val="single" w:color="D4D4D4" w:sz="4" w:space="0"/>
              <w:bottom w:val="single" w:color="D4D4D4" w:sz="4" w:space="0"/>
              <w:right w:val="single" w:color="D4D4D4" w:sz="4" w:space="0"/>
            </w:tcBorders>
            <w:noWrap/>
            <w:vAlign w:val="center"/>
          </w:tcPr>
          <w:p w14:paraId="0EBEEE6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539" w:type="dxa"/>
            <w:tcBorders>
              <w:top w:val="single" w:color="D4D4D4" w:sz="4" w:space="0"/>
              <w:left w:val="single" w:color="D4D4D4" w:sz="4" w:space="0"/>
              <w:bottom w:val="single" w:color="D4D4D4" w:sz="4" w:space="0"/>
              <w:right w:val="single" w:color="D4D4D4" w:sz="4" w:space="0"/>
            </w:tcBorders>
            <w:noWrap/>
            <w:vAlign w:val="center"/>
          </w:tcPr>
          <w:p w14:paraId="6D84C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119" w:type="dxa"/>
            <w:tcBorders>
              <w:top w:val="single" w:color="D4D4D4" w:sz="4" w:space="0"/>
              <w:left w:val="single" w:color="D4D4D4" w:sz="4" w:space="0"/>
              <w:bottom w:val="single" w:color="D4D4D4" w:sz="4" w:space="0"/>
              <w:right w:val="single" w:color="D4D4D4" w:sz="4" w:space="0"/>
            </w:tcBorders>
            <w:noWrap/>
            <w:vAlign w:val="center"/>
          </w:tcPr>
          <w:p w14:paraId="3CDCC5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1,871.44</w:t>
            </w:r>
          </w:p>
        </w:tc>
        <w:tc>
          <w:tcPr>
            <w:tcW w:w="3537" w:type="dxa"/>
            <w:tcBorders>
              <w:top w:val="single" w:color="D4D4D4" w:sz="4" w:space="0"/>
              <w:left w:val="single" w:color="D4D4D4" w:sz="4" w:space="0"/>
              <w:bottom w:val="single" w:color="D4D4D4" w:sz="4" w:space="0"/>
              <w:right w:val="single" w:color="D4D4D4" w:sz="4" w:space="0"/>
            </w:tcBorders>
            <w:noWrap/>
            <w:vAlign w:val="center"/>
          </w:tcPr>
          <w:p w14:paraId="5E8FAFA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556" w:type="dxa"/>
            <w:tcBorders>
              <w:top w:val="single" w:color="D4D4D4" w:sz="4" w:space="0"/>
              <w:left w:val="single" w:color="D4D4D4" w:sz="4" w:space="0"/>
              <w:bottom w:val="single" w:color="D4D4D4" w:sz="4" w:space="0"/>
              <w:right w:val="single" w:color="D4D4D4" w:sz="4" w:space="0"/>
            </w:tcBorders>
            <w:noWrap/>
            <w:vAlign w:val="center"/>
          </w:tcPr>
          <w:p w14:paraId="13365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234" w:type="dxa"/>
            <w:tcBorders>
              <w:top w:val="single" w:color="D4D4D4" w:sz="4" w:space="0"/>
              <w:left w:val="single" w:color="D4D4D4" w:sz="4" w:space="0"/>
              <w:bottom w:val="single" w:color="D4D4D4" w:sz="4" w:space="0"/>
              <w:right w:val="single" w:color="D4D4D4" w:sz="4" w:space="0"/>
            </w:tcBorders>
            <w:noWrap/>
            <w:vAlign w:val="center"/>
          </w:tcPr>
          <w:p w14:paraId="307E6D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1,871.44</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92159B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1,871.44</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050E1FF3">
            <w:pPr>
              <w:jc w:val="right"/>
              <w:rPr>
                <w:rFonts w:hint="eastAsia" w:ascii="宋体" w:hAnsi="宋体" w:eastAsia="宋体" w:cs="宋体"/>
                <w:i w:val="0"/>
                <w:iCs w:val="0"/>
                <w:color w:val="000000"/>
                <w:sz w:val="20"/>
                <w:szCs w:val="20"/>
                <w:u w:val="none"/>
              </w:rPr>
            </w:pPr>
          </w:p>
        </w:tc>
        <w:tc>
          <w:tcPr>
            <w:tcW w:w="1299" w:type="dxa"/>
            <w:tcBorders>
              <w:top w:val="single" w:color="D4D4D4" w:sz="4" w:space="0"/>
              <w:left w:val="single" w:color="D4D4D4" w:sz="4" w:space="0"/>
              <w:bottom w:val="single" w:color="D4D4D4" w:sz="4" w:space="0"/>
              <w:right w:val="single" w:color="D4D4D4" w:sz="4" w:space="0"/>
            </w:tcBorders>
            <w:noWrap/>
            <w:vAlign w:val="center"/>
          </w:tcPr>
          <w:p w14:paraId="729CC9D9">
            <w:pPr>
              <w:jc w:val="right"/>
              <w:rPr>
                <w:rFonts w:hint="eastAsia" w:ascii="宋体" w:hAnsi="宋体" w:eastAsia="宋体" w:cs="宋体"/>
                <w:i w:val="0"/>
                <w:iCs w:val="0"/>
                <w:color w:val="000000"/>
                <w:sz w:val="20"/>
                <w:szCs w:val="20"/>
                <w:u w:val="none"/>
              </w:rPr>
            </w:pPr>
          </w:p>
        </w:tc>
      </w:tr>
      <w:tr w14:paraId="35D28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657" w:type="dxa"/>
            <w:gridSpan w:val="8"/>
            <w:tcBorders>
              <w:top w:val="single" w:color="D4D4D4" w:sz="4" w:space="0"/>
              <w:left w:val="nil"/>
              <w:bottom w:val="nil"/>
              <w:right w:val="nil"/>
            </w:tcBorders>
            <w:noWrap/>
            <w:vAlign w:val="center"/>
          </w:tcPr>
          <w:p w14:paraId="5DF355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1299" w:type="dxa"/>
            <w:tcBorders>
              <w:top w:val="single" w:color="D4D4D4" w:sz="4" w:space="0"/>
              <w:left w:val="nil"/>
              <w:bottom w:val="nil"/>
              <w:right w:val="nil"/>
            </w:tcBorders>
            <w:noWrap/>
            <w:vAlign w:val="center"/>
          </w:tcPr>
          <w:p w14:paraId="1C16EC98">
            <w:pPr>
              <w:jc w:val="left"/>
              <w:rPr>
                <w:rFonts w:hint="eastAsia" w:ascii="宋体" w:hAnsi="宋体" w:eastAsia="宋体" w:cs="宋体"/>
                <w:i w:val="0"/>
                <w:iCs w:val="0"/>
                <w:color w:val="000000"/>
                <w:sz w:val="20"/>
                <w:szCs w:val="20"/>
                <w:u w:val="none"/>
              </w:rPr>
            </w:pPr>
          </w:p>
        </w:tc>
      </w:tr>
    </w:tbl>
    <w:p w14:paraId="5E959572"/>
    <w:p w14:paraId="6BA821BA"/>
    <w:p w14:paraId="0C47D5E4"/>
    <w:p w14:paraId="57C65AA3"/>
    <w:p w14:paraId="69EEB481"/>
    <w:p w14:paraId="082EF3E7"/>
    <w:p w14:paraId="5816FEDA"/>
    <w:tbl>
      <w:tblPr>
        <w:tblStyle w:val="15"/>
        <w:tblW w:w="14280" w:type="dxa"/>
        <w:tblInd w:w="2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280"/>
      </w:tblGrid>
      <w:tr w14:paraId="2E0ED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6" w:hRule="atLeast"/>
        </w:trPr>
        <w:tc>
          <w:tcPr>
            <w:tcW w:w="14280" w:type="dxa"/>
            <w:tcBorders>
              <w:top w:val="nil"/>
              <w:left w:val="nil"/>
              <w:bottom w:val="nil"/>
              <w:right w:val="nil"/>
            </w:tcBorders>
            <w:noWrap/>
            <w:vAlign w:val="center"/>
          </w:tcPr>
          <w:p w14:paraId="6C07418F">
            <w:pPr>
              <w:widowControl/>
              <w:spacing w:after="156" w:afterLines="50"/>
              <w:ind w:firstLine="3960" w:firstLineChars="1100"/>
              <w:jc w:val="both"/>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p>
          <w:p w14:paraId="2E54A32C">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Cs w:val="21"/>
                <w:lang w:eastAsia="zh-CN"/>
              </w:rPr>
              <w:t>湖南省动物疫病预防控制中心</w:t>
            </w:r>
            <w:r>
              <w:rPr>
                <w:rFonts w:ascii="Times New Roman" w:hAnsi="Times New Roman" w:eastAsia="仿宋_GB2312" w:cs="Times New Roman"/>
                <w:color w:val="000000"/>
                <w:kern w:val="0"/>
                <w:szCs w:val="21"/>
              </w:rPr>
              <w:t xml:space="preserve">                                                                                            公开05表</w:t>
            </w:r>
          </w:p>
          <w:p w14:paraId="4738486A">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15"/>
              <w:tblW w:w="13330" w:type="dxa"/>
              <w:jc w:val="center"/>
              <w:tblLayout w:type="fixed"/>
              <w:tblCellMar>
                <w:top w:w="0" w:type="dxa"/>
                <w:left w:w="108" w:type="dxa"/>
                <w:bottom w:w="0" w:type="dxa"/>
                <w:right w:w="108" w:type="dxa"/>
              </w:tblCellMar>
            </w:tblPr>
            <w:tblGrid>
              <w:gridCol w:w="2200"/>
              <w:gridCol w:w="3930"/>
              <w:gridCol w:w="2460"/>
              <w:gridCol w:w="2430"/>
              <w:gridCol w:w="2310"/>
            </w:tblGrid>
            <w:tr w14:paraId="789D9A30">
              <w:tblPrEx>
                <w:tblCellMar>
                  <w:top w:w="0" w:type="dxa"/>
                  <w:left w:w="108" w:type="dxa"/>
                  <w:bottom w:w="0" w:type="dxa"/>
                  <w:right w:w="108" w:type="dxa"/>
                </w:tblCellMar>
              </w:tblPrEx>
              <w:trPr>
                <w:trHeight w:val="370" w:hRule="atLeast"/>
                <w:jc w:val="center"/>
              </w:trPr>
              <w:tc>
                <w:tcPr>
                  <w:tcW w:w="6130"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0DF1EA1D">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 xml:space="preserve">项 </w:t>
                  </w:r>
                  <w:r>
                    <w:rPr>
                      <w:rFonts w:hint="eastAsia" w:asciiTheme="minorEastAsia" w:hAnsiTheme="minorEastAsia" w:eastAsiaTheme="minorEastAsia" w:cstheme="minorEastAsia"/>
                      <w:b/>
                      <w:color w:val="000000"/>
                      <w:kern w:val="0"/>
                      <w:szCs w:val="21"/>
                    </w:rPr>
                    <w:t xml:space="preserve">   </w:t>
                  </w:r>
                  <w:r>
                    <w:rPr>
                      <w:rFonts w:hint="eastAsia" w:asciiTheme="minorEastAsia" w:hAnsiTheme="minorEastAsia" w:eastAsiaTheme="minorEastAsia" w:cstheme="minorEastAsia"/>
                      <w:b/>
                      <w:kern w:val="0"/>
                      <w:szCs w:val="21"/>
                    </w:rPr>
                    <w:t>目</w:t>
                  </w:r>
                </w:p>
              </w:tc>
              <w:tc>
                <w:tcPr>
                  <w:tcW w:w="7200" w:type="dxa"/>
                  <w:gridSpan w:val="3"/>
                  <w:tcBorders>
                    <w:top w:val="single" w:color="auto" w:sz="8" w:space="0"/>
                    <w:left w:val="nil"/>
                    <w:bottom w:val="single" w:color="auto" w:sz="4" w:space="0"/>
                    <w:right w:val="single" w:color="000000" w:sz="8" w:space="0"/>
                  </w:tcBorders>
                  <w:shd w:val="clear" w:color="auto" w:fill="auto"/>
                  <w:vAlign w:val="center"/>
                </w:tcPr>
                <w:p w14:paraId="07341BDB">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本年支出</w:t>
                  </w:r>
                </w:p>
              </w:tc>
            </w:tr>
            <w:tr w14:paraId="7EB3A5CF">
              <w:tblPrEx>
                <w:tblCellMar>
                  <w:top w:w="0" w:type="dxa"/>
                  <w:left w:w="108" w:type="dxa"/>
                  <w:bottom w:w="0" w:type="dxa"/>
                  <w:right w:w="108" w:type="dxa"/>
                </w:tblCellMar>
              </w:tblPrEx>
              <w:trPr>
                <w:trHeight w:val="312" w:hRule="exact"/>
                <w:jc w:val="center"/>
              </w:trPr>
              <w:tc>
                <w:tcPr>
                  <w:tcW w:w="2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4C237EE5">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功能分类科目编码</w:t>
                  </w:r>
                </w:p>
              </w:tc>
              <w:tc>
                <w:tcPr>
                  <w:tcW w:w="3930" w:type="dxa"/>
                  <w:vMerge w:val="restart"/>
                  <w:tcBorders>
                    <w:top w:val="nil"/>
                    <w:left w:val="single" w:color="auto" w:sz="4" w:space="0"/>
                    <w:bottom w:val="single" w:color="auto" w:sz="4" w:space="0"/>
                    <w:right w:val="single" w:color="auto" w:sz="4" w:space="0"/>
                  </w:tcBorders>
                  <w:shd w:val="clear" w:color="auto" w:fill="auto"/>
                  <w:vAlign w:val="center"/>
                </w:tcPr>
                <w:p w14:paraId="33B79CCF">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科目名称</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14:paraId="401789B1">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小计</w:t>
                  </w:r>
                </w:p>
              </w:tc>
              <w:tc>
                <w:tcPr>
                  <w:tcW w:w="2430" w:type="dxa"/>
                  <w:vMerge w:val="restart"/>
                  <w:tcBorders>
                    <w:top w:val="nil"/>
                    <w:left w:val="single" w:color="auto" w:sz="4" w:space="0"/>
                    <w:bottom w:val="single" w:color="000000" w:sz="4" w:space="0"/>
                    <w:right w:val="single" w:color="auto" w:sz="4" w:space="0"/>
                  </w:tcBorders>
                  <w:shd w:val="clear" w:color="auto" w:fill="auto"/>
                  <w:vAlign w:val="center"/>
                </w:tcPr>
                <w:p w14:paraId="5E11E749">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基本支出</w:t>
                  </w:r>
                </w:p>
              </w:tc>
              <w:tc>
                <w:tcPr>
                  <w:tcW w:w="2310" w:type="dxa"/>
                  <w:vMerge w:val="restart"/>
                  <w:tcBorders>
                    <w:top w:val="nil"/>
                    <w:left w:val="single" w:color="auto" w:sz="4" w:space="0"/>
                    <w:bottom w:val="single" w:color="000000" w:sz="4" w:space="0"/>
                    <w:right w:val="single" w:color="auto" w:sz="8" w:space="0"/>
                  </w:tcBorders>
                  <w:shd w:val="clear" w:color="auto" w:fill="auto"/>
                  <w:vAlign w:val="center"/>
                </w:tcPr>
                <w:p w14:paraId="5EC3DEA7">
                  <w:pPr>
                    <w:widowControl/>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项目支出</w:t>
                  </w:r>
                </w:p>
              </w:tc>
            </w:tr>
            <w:tr w14:paraId="6C07EDCE">
              <w:tblPrEx>
                <w:tblCellMar>
                  <w:top w:w="0" w:type="dxa"/>
                  <w:left w:w="108" w:type="dxa"/>
                  <w:bottom w:w="0" w:type="dxa"/>
                  <w:right w:w="108" w:type="dxa"/>
                </w:tblCellMar>
              </w:tblPrEx>
              <w:trPr>
                <w:trHeight w:val="360" w:hRule="atLeast"/>
                <w:jc w:val="center"/>
              </w:trPr>
              <w:tc>
                <w:tcPr>
                  <w:tcW w:w="2200" w:type="dxa"/>
                  <w:vMerge w:val="continue"/>
                  <w:tcBorders>
                    <w:top w:val="single" w:color="auto" w:sz="4" w:space="0"/>
                    <w:left w:val="single" w:color="auto" w:sz="8" w:space="0"/>
                    <w:bottom w:val="single" w:color="auto" w:sz="4" w:space="0"/>
                    <w:right w:val="single" w:color="auto" w:sz="4" w:space="0"/>
                  </w:tcBorders>
                  <w:vAlign w:val="center"/>
                </w:tcPr>
                <w:p w14:paraId="7817AF35">
                  <w:pPr>
                    <w:widowControl/>
                    <w:jc w:val="left"/>
                    <w:rPr>
                      <w:rFonts w:hint="eastAsia" w:asciiTheme="minorEastAsia" w:hAnsiTheme="minorEastAsia" w:eastAsiaTheme="minorEastAsia" w:cstheme="minorEastAsia"/>
                      <w:kern w:val="0"/>
                      <w:szCs w:val="21"/>
                    </w:rPr>
                  </w:pPr>
                </w:p>
              </w:tc>
              <w:tc>
                <w:tcPr>
                  <w:tcW w:w="3930" w:type="dxa"/>
                  <w:vMerge w:val="continue"/>
                  <w:tcBorders>
                    <w:top w:val="nil"/>
                    <w:left w:val="single" w:color="auto" w:sz="4" w:space="0"/>
                    <w:bottom w:val="single" w:color="auto" w:sz="4" w:space="0"/>
                    <w:right w:val="single" w:color="auto" w:sz="4" w:space="0"/>
                  </w:tcBorders>
                  <w:vAlign w:val="center"/>
                </w:tcPr>
                <w:p w14:paraId="20AACBDF">
                  <w:pPr>
                    <w:widowControl/>
                    <w:jc w:val="left"/>
                    <w:rPr>
                      <w:rFonts w:hint="eastAsia" w:asciiTheme="minorEastAsia" w:hAnsiTheme="minorEastAsia" w:eastAsiaTheme="minorEastAsia" w:cstheme="minorEastAsia"/>
                      <w:kern w:val="0"/>
                      <w:szCs w:val="21"/>
                    </w:rPr>
                  </w:pPr>
                </w:p>
              </w:tc>
              <w:tc>
                <w:tcPr>
                  <w:tcW w:w="2460" w:type="dxa"/>
                  <w:vMerge w:val="continue"/>
                  <w:tcBorders>
                    <w:top w:val="nil"/>
                    <w:left w:val="single" w:color="auto" w:sz="4" w:space="0"/>
                    <w:bottom w:val="single" w:color="000000" w:sz="4" w:space="0"/>
                    <w:right w:val="single" w:color="auto" w:sz="4" w:space="0"/>
                  </w:tcBorders>
                  <w:vAlign w:val="center"/>
                </w:tcPr>
                <w:p w14:paraId="741854BE">
                  <w:pPr>
                    <w:widowControl/>
                    <w:jc w:val="left"/>
                    <w:rPr>
                      <w:rFonts w:hint="eastAsia" w:asciiTheme="minorEastAsia" w:hAnsiTheme="minorEastAsia" w:eastAsiaTheme="minorEastAsia" w:cstheme="minorEastAsia"/>
                      <w:kern w:val="0"/>
                      <w:szCs w:val="21"/>
                    </w:rPr>
                  </w:pPr>
                </w:p>
              </w:tc>
              <w:tc>
                <w:tcPr>
                  <w:tcW w:w="2430" w:type="dxa"/>
                  <w:vMerge w:val="continue"/>
                  <w:tcBorders>
                    <w:top w:val="nil"/>
                    <w:left w:val="single" w:color="auto" w:sz="4" w:space="0"/>
                    <w:bottom w:val="single" w:color="000000" w:sz="4" w:space="0"/>
                    <w:right w:val="single" w:color="auto" w:sz="4" w:space="0"/>
                  </w:tcBorders>
                  <w:vAlign w:val="center"/>
                </w:tcPr>
                <w:p w14:paraId="3A3AF0DD">
                  <w:pPr>
                    <w:widowControl/>
                    <w:jc w:val="left"/>
                    <w:rPr>
                      <w:rFonts w:hint="eastAsia" w:asciiTheme="minorEastAsia" w:hAnsiTheme="minorEastAsia" w:eastAsiaTheme="minorEastAsia" w:cstheme="minorEastAsia"/>
                      <w:kern w:val="0"/>
                      <w:szCs w:val="21"/>
                    </w:rPr>
                  </w:pPr>
                </w:p>
              </w:tc>
              <w:tc>
                <w:tcPr>
                  <w:tcW w:w="2310" w:type="dxa"/>
                  <w:vMerge w:val="continue"/>
                  <w:tcBorders>
                    <w:top w:val="nil"/>
                    <w:left w:val="single" w:color="auto" w:sz="4" w:space="0"/>
                    <w:bottom w:val="single" w:color="000000" w:sz="4" w:space="0"/>
                    <w:right w:val="single" w:color="auto" w:sz="8" w:space="0"/>
                  </w:tcBorders>
                  <w:vAlign w:val="center"/>
                </w:tcPr>
                <w:p w14:paraId="6ADC2671">
                  <w:pPr>
                    <w:widowControl/>
                    <w:jc w:val="left"/>
                    <w:rPr>
                      <w:rFonts w:hint="eastAsia" w:asciiTheme="minorEastAsia" w:hAnsiTheme="minorEastAsia" w:eastAsiaTheme="minorEastAsia" w:cstheme="minorEastAsia"/>
                      <w:kern w:val="0"/>
                      <w:szCs w:val="21"/>
                    </w:rPr>
                  </w:pPr>
                </w:p>
              </w:tc>
            </w:tr>
            <w:tr w14:paraId="05B3F36B">
              <w:tblPrEx>
                <w:tblCellMar>
                  <w:top w:w="0" w:type="dxa"/>
                  <w:left w:w="108" w:type="dxa"/>
                  <w:bottom w:w="0" w:type="dxa"/>
                  <w:right w:w="108" w:type="dxa"/>
                </w:tblCellMar>
              </w:tblPrEx>
              <w:trPr>
                <w:trHeight w:val="312" w:hRule="atLeast"/>
                <w:jc w:val="center"/>
              </w:trPr>
              <w:tc>
                <w:tcPr>
                  <w:tcW w:w="2200" w:type="dxa"/>
                  <w:vMerge w:val="continue"/>
                  <w:tcBorders>
                    <w:top w:val="single" w:color="auto" w:sz="4" w:space="0"/>
                    <w:left w:val="single" w:color="auto" w:sz="8" w:space="0"/>
                    <w:bottom w:val="single" w:color="auto" w:sz="4" w:space="0"/>
                    <w:right w:val="single" w:color="auto" w:sz="4" w:space="0"/>
                  </w:tcBorders>
                  <w:vAlign w:val="center"/>
                </w:tcPr>
                <w:p w14:paraId="06B44993">
                  <w:pPr>
                    <w:widowControl/>
                    <w:jc w:val="left"/>
                    <w:rPr>
                      <w:rFonts w:hint="eastAsia" w:asciiTheme="minorEastAsia" w:hAnsiTheme="minorEastAsia" w:eastAsiaTheme="minorEastAsia" w:cstheme="minorEastAsia"/>
                      <w:kern w:val="0"/>
                      <w:szCs w:val="21"/>
                    </w:rPr>
                  </w:pPr>
                </w:p>
              </w:tc>
              <w:tc>
                <w:tcPr>
                  <w:tcW w:w="3930" w:type="dxa"/>
                  <w:vMerge w:val="continue"/>
                  <w:tcBorders>
                    <w:top w:val="nil"/>
                    <w:left w:val="single" w:color="auto" w:sz="4" w:space="0"/>
                    <w:bottom w:val="single" w:color="auto" w:sz="4" w:space="0"/>
                    <w:right w:val="single" w:color="auto" w:sz="4" w:space="0"/>
                  </w:tcBorders>
                  <w:vAlign w:val="center"/>
                </w:tcPr>
                <w:p w14:paraId="68167BF2">
                  <w:pPr>
                    <w:widowControl/>
                    <w:jc w:val="left"/>
                    <w:rPr>
                      <w:rFonts w:hint="eastAsia" w:asciiTheme="minorEastAsia" w:hAnsiTheme="minorEastAsia" w:eastAsiaTheme="minorEastAsia" w:cstheme="minorEastAsia"/>
                      <w:kern w:val="0"/>
                      <w:szCs w:val="21"/>
                    </w:rPr>
                  </w:pPr>
                </w:p>
              </w:tc>
              <w:tc>
                <w:tcPr>
                  <w:tcW w:w="2460" w:type="dxa"/>
                  <w:vMerge w:val="continue"/>
                  <w:tcBorders>
                    <w:top w:val="nil"/>
                    <w:left w:val="single" w:color="auto" w:sz="4" w:space="0"/>
                    <w:bottom w:val="single" w:color="000000" w:sz="4" w:space="0"/>
                    <w:right w:val="single" w:color="auto" w:sz="4" w:space="0"/>
                  </w:tcBorders>
                  <w:vAlign w:val="center"/>
                </w:tcPr>
                <w:p w14:paraId="7E076A7D">
                  <w:pPr>
                    <w:widowControl/>
                    <w:jc w:val="left"/>
                    <w:rPr>
                      <w:rFonts w:hint="eastAsia" w:asciiTheme="minorEastAsia" w:hAnsiTheme="minorEastAsia" w:eastAsiaTheme="minorEastAsia" w:cstheme="minorEastAsia"/>
                      <w:kern w:val="0"/>
                      <w:szCs w:val="21"/>
                    </w:rPr>
                  </w:pPr>
                </w:p>
              </w:tc>
              <w:tc>
                <w:tcPr>
                  <w:tcW w:w="2430" w:type="dxa"/>
                  <w:vMerge w:val="continue"/>
                  <w:tcBorders>
                    <w:top w:val="nil"/>
                    <w:left w:val="single" w:color="auto" w:sz="4" w:space="0"/>
                    <w:bottom w:val="single" w:color="000000" w:sz="4" w:space="0"/>
                    <w:right w:val="single" w:color="auto" w:sz="4" w:space="0"/>
                  </w:tcBorders>
                  <w:vAlign w:val="center"/>
                </w:tcPr>
                <w:p w14:paraId="13D46925">
                  <w:pPr>
                    <w:widowControl/>
                    <w:jc w:val="left"/>
                    <w:rPr>
                      <w:rFonts w:hint="eastAsia" w:asciiTheme="minorEastAsia" w:hAnsiTheme="minorEastAsia" w:eastAsiaTheme="minorEastAsia" w:cstheme="minorEastAsia"/>
                      <w:kern w:val="0"/>
                      <w:szCs w:val="21"/>
                    </w:rPr>
                  </w:pPr>
                </w:p>
              </w:tc>
              <w:tc>
                <w:tcPr>
                  <w:tcW w:w="2310" w:type="dxa"/>
                  <w:vMerge w:val="continue"/>
                  <w:tcBorders>
                    <w:top w:val="nil"/>
                    <w:left w:val="single" w:color="auto" w:sz="4" w:space="0"/>
                    <w:bottom w:val="single" w:color="000000" w:sz="4" w:space="0"/>
                    <w:right w:val="single" w:color="auto" w:sz="8" w:space="0"/>
                  </w:tcBorders>
                  <w:vAlign w:val="center"/>
                </w:tcPr>
                <w:p w14:paraId="5232C1C0">
                  <w:pPr>
                    <w:widowControl/>
                    <w:jc w:val="left"/>
                    <w:rPr>
                      <w:rFonts w:hint="eastAsia" w:asciiTheme="minorEastAsia" w:hAnsiTheme="minorEastAsia" w:eastAsiaTheme="minorEastAsia" w:cstheme="minorEastAsia"/>
                      <w:kern w:val="0"/>
                      <w:szCs w:val="21"/>
                    </w:rPr>
                  </w:pPr>
                </w:p>
              </w:tc>
            </w:tr>
            <w:tr w14:paraId="682AE7C2">
              <w:tblPrEx>
                <w:tblCellMar>
                  <w:top w:w="0" w:type="dxa"/>
                  <w:left w:w="108" w:type="dxa"/>
                  <w:bottom w:w="0" w:type="dxa"/>
                  <w:right w:w="108" w:type="dxa"/>
                </w:tblCellMar>
              </w:tblPrEx>
              <w:trPr>
                <w:trHeight w:val="507" w:hRule="atLeast"/>
                <w:jc w:val="center"/>
              </w:trPr>
              <w:tc>
                <w:tcPr>
                  <w:tcW w:w="613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34A632E0">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栏次</w:t>
                  </w:r>
                </w:p>
              </w:tc>
              <w:tc>
                <w:tcPr>
                  <w:tcW w:w="2460" w:type="dxa"/>
                  <w:tcBorders>
                    <w:top w:val="nil"/>
                    <w:left w:val="nil"/>
                    <w:bottom w:val="single" w:color="auto" w:sz="4" w:space="0"/>
                    <w:right w:val="single" w:color="auto" w:sz="4" w:space="0"/>
                  </w:tcBorders>
                  <w:shd w:val="clear" w:color="auto" w:fill="auto"/>
                  <w:vAlign w:val="center"/>
                </w:tcPr>
                <w:p w14:paraId="253081CB">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2430" w:type="dxa"/>
                  <w:tcBorders>
                    <w:top w:val="nil"/>
                    <w:left w:val="nil"/>
                    <w:bottom w:val="single" w:color="auto" w:sz="4" w:space="0"/>
                    <w:right w:val="single" w:color="auto" w:sz="4" w:space="0"/>
                  </w:tcBorders>
                  <w:shd w:val="clear" w:color="auto" w:fill="auto"/>
                  <w:vAlign w:val="center"/>
                </w:tcPr>
                <w:p w14:paraId="7C92580A">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2310" w:type="dxa"/>
                  <w:tcBorders>
                    <w:top w:val="nil"/>
                    <w:left w:val="nil"/>
                    <w:bottom w:val="single" w:color="auto" w:sz="4" w:space="0"/>
                    <w:right w:val="single" w:color="auto" w:sz="8" w:space="0"/>
                  </w:tcBorders>
                  <w:shd w:val="clear" w:color="auto" w:fill="auto"/>
                  <w:vAlign w:val="center"/>
                </w:tcPr>
                <w:p w14:paraId="1203ED7D">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r>
            <w:tr w14:paraId="3FCC742A">
              <w:tblPrEx>
                <w:tblCellMar>
                  <w:top w:w="0" w:type="dxa"/>
                  <w:left w:w="108" w:type="dxa"/>
                  <w:bottom w:w="0" w:type="dxa"/>
                  <w:right w:w="108" w:type="dxa"/>
                </w:tblCellMar>
              </w:tblPrEx>
              <w:trPr>
                <w:trHeight w:val="477" w:hRule="atLeast"/>
                <w:jc w:val="center"/>
              </w:trPr>
              <w:tc>
                <w:tcPr>
                  <w:tcW w:w="613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4FF9BAFB">
                  <w:pPr>
                    <w:widowControl/>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合计</w:t>
                  </w:r>
                </w:p>
              </w:tc>
              <w:tc>
                <w:tcPr>
                  <w:tcW w:w="2460" w:type="dxa"/>
                  <w:tcBorders>
                    <w:top w:val="nil"/>
                    <w:left w:val="nil"/>
                    <w:bottom w:val="single" w:color="auto" w:sz="4" w:space="0"/>
                    <w:right w:val="single" w:color="auto" w:sz="4" w:space="0"/>
                  </w:tcBorders>
                  <w:shd w:val="clear" w:color="auto" w:fill="auto"/>
                  <w:vAlign w:val="center"/>
                </w:tcPr>
                <w:p w14:paraId="0E2E09FB">
                  <w:pPr>
                    <w:widowControl/>
                    <w:jc w:val="center"/>
                    <w:rPr>
                      <w:rFonts w:hint="eastAsia" w:asciiTheme="minorEastAsia" w:hAnsiTheme="minorEastAsia" w:eastAsiaTheme="minorEastAsia" w:cstheme="minorEastAsia"/>
                      <w:kern w:val="0"/>
                      <w:szCs w:val="21"/>
                      <w:highlight w:val="none"/>
                    </w:rPr>
                  </w:pPr>
                  <w:r>
                    <w:rPr>
                      <w:rFonts w:hint="eastAsia" w:asciiTheme="minorEastAsia" w:hAnsiTheme="minorEastAsia" w:cstheme="minorEastAsia"/>
                      <w:kern w:val="0"/>
                      <w:szCs w:val="21"/>
                      <w:highlight w:val="none"/>
                      <w:lang w:val="en-US" w:eastAsia="zh-CN"/>
                    </w:rPr>
                    <w:t>1746.33</w:t>
                  </w:r>
                  <w:r>
                    <w:rPr>
                      <w:rFonts w:hint="eastAsia" w:asciiTheme="minorEastAsia" w:hAnsiTheme="minorEastAsia" w:eastAsiaTheme="minorEastAsia" w:cstheme="minorEastAsia"/>
                      <w:kern w:val="0"/>
                      <w:szCs w:val="21"/>
                      <w:highlight w:val="none"/>
                    </w:rPr>
                    <w:t>　</w:t>
                  </w:r>
                </w:p>
              </w:tc>
              <w:tc>
                <w:tcPr>
                  <w:tcW w:w="2430" w:type="dxa"/>
                  <w:tcBorders>
                    <w:top w:val="nil"/>
                    <w:left w:val="nil"/>
                    <w:bottom w:val="single" w:color="auto" w:sz="4" w:space="0"/>
                    <w:right w:val="single" w:color="auto" w:sz="4" w:space="0"/>
                  </w:tcBorders>
                  <w:shd w:val="clear" w:color="auto" w:fill="auto"/>
                  <w:vAlign w:val="center"/>
                </w:tcPr>
                <w:p w14:paraId="474344D5">
                  <w:pPr>
                    <w:widowControl/>
                    <w:jc w:val="center"/>
                    <w:rPr>
                      <w:rFonts w:hint="default"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rPr>
                    <w:t>　</w:t>
                  </w:r>
                  <w:r>
                    <w:rPr>
                      <w:rFonts w:hint="eastAsia" w:asciiTheme="minorEastAsia" w:hAnsiTheme="minorEastAsia" w:cstheme="minorEastAsia"/>
                      <w:kern w:val="0"/>
                      <w:sz w:val="24"/>
                      <w:szCs w:val="24"/>
                      <w:highlight w:val="none"/>
                      <w:lang w:val="en-US" w:eastAsia="zh-CN"/>
                    </w:rPr>
                    <w:t>658.99</w:t>
                  </w:r>
                </w:p>
              </w:tc>
              <w:tc>
                <w:tcPr>
                  <w:tcW w:w="2310" w:type="dxa"/>
                  <w:tcBorders>
                    <w:top w:val="nil"/>
                    <w:left w:val="nil"/>
                    <w:bottom w:val="single" w:color="auto" w:sz="4" w:space="0"/>
                    <w:right w:val="single" w:color="auto" w:sz="8" w:space="0"/>
                  </w:tcBorders>
                  <w:shd w:val="clear" w:color="auto" w:fill="auto"/>
                  <w:vAlign w:val="center"/>
                </w:tcPr>
                <w:p w14:paraId="1044AB4A">
                  <w:pPr>
                    <w:widowControl/>
                    <w:jc w:val="center"/>
                    <w:rPr>
                      <w:rFonts w:hint="default"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rPr>
                    <w:t>　</w:t>
                  </w:r>
                  <w:r>
                    <w:rPr>
                      <w:rFonts w:hint="eastAsia" w:asciiTheme="minorEastAsia" w:hAnsiTheme="minorEastAsia" w:cstheme="minorEastAsia"/>
                      <w:kern w:val="0"/>
                      <w:sz w:val="24"/>
                      <w:szCs w:val="24"/>
                      <w:highlight w:val="none"/>
                      <w:lang w:val="en-US" w:eastAsia="zh-CN"/>
                    </w:rPr>
                    <w:t>1087.34</w:t>
                  </w:r>
                </w:p>
              </w:tc>
            </w:tr>
            <w:tr w14:paraId="41ED66ED">
              <w:tblPrEx>
                <w:tblCellMar>
                  <w:top w:w="0" w:type="dxa"/>
                  <w:left w:w="108" w:type="dxa"/>
                  <w:bottom w:w="0" w:type="dxa"/>
                  <w:right w:w="108" w:type="dxa"/>
                </w:tblCellMar>
              </w:tblPrEx>
              <w:trPr>
                <w:trHeight w:val="480" w:hRule="atLeast"/>
                <w:jc w:val="center"/>
              </w:trPr>
              <w:tc>
                <w:tcPr>
                  <w:tcW w:w="2200" w:type="dxa"/>
                  <w:tcBorders>
                    <w:top w:val="single" w:color="auto" w:sz="4" w:space="0"/>
                    <w:left w:val="single" w:color="auto" w:sz="8" w:space="0"/>
                    <w:bottom w:val="single" w:color="auto" w:sz="4" w:space="0"/>
                    <w:right w:val="single" w:color="auto" w:sz="4" w:space="0"/>
                  </w:tcBorders>
                  <w:shd w:val="clear" w:color="auto" w:fill="auto"/>
                  <w:vAlign w:val="center"/>
                </w:tcPr>
                <w:p w14:paraId="03EA36B9">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w:t>
                  </w:r>
                </w:p>
              </w:tc>
              <w:tc>
                <w:tcPr>
                  <w:tcW w:w="3930" w:type="dxa"/>
                  <w:tcBorders>
                    <w:top w:val="nil"/>
                    <w:left w:val="nil"/>
                    <w:bottom w:val="single" w:color="auto" w:sz="4" w:space="0"/>
                    <w:right w:val="single" w:color="auto" w:sz="4" w:space="0"/>
                  </w:tcBorders>
                  <w:shd w:val="clear" w:color="auto" w:fill="auto"/>
                  <w:vAlign w:val="center"/>
                </w:tcPr>
                <w:p w14:paraId="22541061">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教育支出</w:t>
                  </w:r>
                </w:p>
              </w:tc>
              <w:tc>
                <w:tcPr>
                  <w:tcW w:w="2460" w:type="dxa"/>
                  <w:tcBorders>
                    <w:top w:val="nil"/>
                    <w:left w:val="nil"/>
                    <w:bottom w:val="single" w:color="auto" w:sz="4" w:space="0"/>
                    <w:right w:val="single" w:color="auto" w:sz="4" w:space="0"/>
                  </w:tcBorders>
                  <w:shd w:val="clear" w:color="auto" w:fill="auto"/>
                  <w:vAlign w:val="center"/>
                </w:tcPr>
                <w:p w14:paraId="22F99E9F">
                  <w:pPr>
                    <w:widowControl/>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2430" w:type="dxa"/>
                  <w:tcBorders>
                    <w:top w:val="nil"/>
                    <w:left w:val="nil"/>
                    <w:bottom w:val="single" w:color="auto" w:sz="4" w:space="0"/>
                    <w:right w:val="single" w:color="auto" w:sz="4" w:space="0"/>
                  </w:tcBorders>
                  <w:shd w:val="clear" w:color="auto" w:fill="auto"/>
                  <w:vAlign w:val="center"/>
                </w:tcPr>
                <w:p w14:paraId="210D509D">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2310" w:type="dxa"/>
                  <w:tcBorders>
                    <w:top w:val="nil"/>
                    <w:left w:val="nil"/>
                    <w:bottom w:val="single" w:color="auto" w:sz="4" w:space="0"/>
                    <w:right w:val="single" w:color="auto" w:sz="8" w:space="0"/>
                  </w:tcBorders>
                  <w:shd w:val="clear" w:color="auto" w:fill="auto"/>
                  <w:vAlign w:val="center"/>
                </w:tcPr>
                <w:p w14:paraId="2F10295E">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r>
            <w:tr w14:paraId="2C6A63A8">
              <w:tblPrEx>
                <w:tblCellMar>
                  <w:top w:w="0" w:type="dxa"/>
                  <w:left w:w="108" w:type="dxa"/>
                  <w:bottom w:w="0" w:type="dxa"/>
                  <w:right w:w="108" w:type="dxa"/>
                </w:tblCellMar>
              </w:tblPrEx>
              <w:trPr>
                <w:trHeight w:val="420" w:hRule="atLeast"/>
                <w:jc w:val="center"/>
              </w:trPr>
              <w:tc>
                <w:tcPr>
                  <w:tcW w:w="2200" w:type="dxa"/>
                  <w:tcBorders>
                    <w:top w:val="single" w:color="auto" w:sz="4" w:space="0"/>
                    <w:left w:val="single" w:color="auto" w:sz="8" w:space="0"/>
                    <w:bottom w:val="single" w:color="auto" w:sz="4" w:space="0"/>
                    <w:right w:val="single" w:color="auto" w:sz="4" w:space="0"/>
                  </w:tcBorders>
                  <w:shd w:val="clear" w:color="auto" w:fill="auto"/>
                  <w:vAlign w:val="center"/>
                </w:tcPr>
                <w:p w14:paraId="6076A0D2">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20508</w:t>
                  </w:r>
                </w:p>
              </w:tc>
              <w:tc>
                <w:tcPr>
                  <w:tcW w:w="3930" w:type="dxa"/>
                  <w:tcBorders>
                    <w:top w:val="nil"/>
                    <w:left w:val="nil"/>
                    <w:bottom w:val="single" w:color="auto" w:sz="4" w:space="0"/>
                    <w:right w:val="single" w:color="auto" w:sz="4" w:space="0"/>
                  </w:tcBorders>
                  <w:shd w:val="clear" w:color="auto" w:fill="auto"/>
                  <w:vAlign w:val="center"/>
                </w:tcPr>
                <w:p w14:paraId="6FDCBFA7">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进修及培训</w:t>
                  </w:r>
                </w:p>
              </w:tc>
              <w:tc>
                <w:tcPr>
                  <w:tcW w:w="2460" w:type="dxa"/>
                  <w:tcBorders>
                    <w:top w:val="nil"/>
                    <w:left w:val="nil"/>
                    <w:bottom w:val="single" w:color="auto" w:sz="4" w:space="0"/>
                    <w:right w:val="single" w:color="auto" w:sz="4" w:space="0"/>
                  </w:tcBorders>
                  <w:shd w:val="clear" w:color="auto" w:fill="auto"/>
                  <w:vAlign w:val="center"/>
                </w:tcPr>
                <w:p w14:paraId="3B0DBE2D">
                  <w:pPr>
                    <w:widowControl/>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2430" w:type="dxa"/>
                  <w:tcBorders>
                    <w:top w:val="nil"/>
                    <w:left w:val="nil"/>
                    <w:bottom w:val="single" w:color="auto" w:sz="4" w:space="0"/>
                    <w:right w:val="single" w:color="auto" w:sz="4" w:space="0"/>
                  </w:tcBorders>
                  <w:shd w:val="clear" w:color="auto" w:fill="auto"/>
                  <w:vAlign w:val="center"/>
                </w:tcPr>
                <w:p w14:paraId="013AACE7">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2310" w:type="dxa"/>
                  <w:tcBorders>
                    <w:top w:val="nil"/>
                    <w:left w:val="nil"/>
                    <w:bottom w:val="single" w:color="auto" w:sz="4" w:space="0"/>
                    <w:right w:val="single" w:color="auto" w:sz="8" w:space="0"/>
                  </w:tcBorders>
                  <w:shd w:val="clear" w:color="auto" w:fill="auto"/>
                  <w:vAlign w:val="center"/>
                </w:tcPr>
                <w:p w14:paraId="689024FB">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r>
            <w:tr w14:paraId="50785951">
              <w:tblPrEx>
                <w:tblCellMar>
                  <w:top w:w="0" w:type="dxa"/>
                  <w:left w:w="108" w:type="dxa"/>
                  <w:bottom w:w="0" w:type="dxa"/>
                  <w:right w:w="108" w:type="dxa"/>
                </w:tblCellMar>
              </w:tblPrEx>
              <w:trPr>
                <w:trHeight w:val="450" w:hRule="atLeast"/>
                <w:jc w:val="center"/>
              </w:trPr>
              <w:tc>
                <w:tcPr>
                  <w:tcW w:w="2200" w:type="dxa"/>
                  <w:tcBorders>
                    <w:top w:val="single" w:color="auto" w:sz="4" w:space="0"/>
                    <w:left w:val="single" w:color="auto" w:sz="8" w:space="0"/>
                    <w:bottom w:val="single" w:color="auto" w:sz="4" w:space="0"/>
                    <w:right w:val="single" w:color="auto" w:sz="4" w:space="0"/>
                  </w:tcBorders>
                  <w:shd w:val="clear" w:color="auto" w:fill="auto"/>
                  <w:vAlign w:val="center"/>
                </w:tcPr>
                <w:p w14:paraId="3DEF5961">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val="en-US" w:eastAsia="zh-CN"/>
                    </w:rPr>
                    <w:t>2050803</w:t>
                  </w:r>
                </w:p>
              </w:tc>
              <w:tc>
                <w:tcPr>
                  <w:tcW w:w="3930" w:type="dxa"/>
                  <w:tcBorders>
                    <w:top w:val="nil"/>
                    <w:left w:val="nil"/>
                    <w:bottom w:val="single" w:color="auto" w:sz="4" w:space="0"/>
                    <w:right w:val="single" w:color="auto" w:sz="4" w:space="0"/>
                  </w:tcBorders>
                  <w:shd w:val="clear" w:color="auto" w:fill="auto"/>
                  <w:vAlign w:val="center"/>
                </w:tcPr>
                <w:p w14:paraId="31502679">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培训支出</w:t>
                  </w:r>
                </w:p>
              </w:tc>
              <w:tc>
                <w:tcPr>
                  <w:tcW w:w="2460" w:type="dxa"/>
                  <w:tcBorders>
                    <w:top w:val="nil"/>
                    <w:left w:val="nil"/>
                    <w:bottom w:val="single" w:color="auto" w:sz="4" w:space="0"/>
                    <w:right w:val="single" w:color="auto" w:sz="4" w:space="0"/>
                  </w:tcBorders>
                  <w:shd w:val="clear" w:color="auto" w:fill="auto"/>
                  <w:vAlign w:val="center"/>
                </w:tcPr>
                <w:p w14:paraId="28AE6689">
                  <w:pPr>
                    <w:widowControl/>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c>
                <w:tcPr>
                  <w:tcW w:w="2430" w:type="dxa"/>
                  <w:tcBorders>
                    <w:top w:val="nil"/>
                    <w:left w:val="nil"/>
                    <w:bottom w:val="single" w:color="auto" w:sz="4" w:space="0"/>
                    <w:right w:val="single" w:color="auto" w:sz="4" w:space="0"/>
                  </w:tcBorders>
                  <w:shd w:val="clear" w:color="auto" w:fill="auto"/>
                  <w:vAlign w:val="center"/>
                </w:tcPr>
                <w:p w14:paraId="2CDB2576">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2310" w:type="dxa"/>
                  <w:tcBorders>
                    <w:top w:val="nil"/>
                    <w:left w:val="nil"/>
                    <w:bottom w:val="single" w:color="auto" w:sz="4" w:space="0"/>
                    <w:right w:val="single" w:color="auto" w:sz="8" w:space="0"/>
                  </w:tcBorders>
                  <w:shd w:val="clear" w:color="auto" w:fill="auto"/>
                  <w:vAlign w:val="center"/>
                </w:tcPr>
                <w:p w14:paraId="3D289042">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27.00</w:t>
                  </w:r>
                  <w:r>
                    <w:rPr>
                      <w:rFonts w:hint="eastAsia" w:asciiTheme="minorEastAsia" w:hAnsiTheme="minorEastAsia" w:eastAsiaTheme="minorEastAsia" w:cstheme="minorEastAsia"/>
                      <w:kern w:val="0"/>
                      <w:sz w:val="24"/>
                      <w:szCs w:val="24"/>
                    </w:rPr>
                    <w:t>　</w:t>
                  </w:r>
                </w:p>
              </w:tc>
            </w:tr>
            <w:tr w14:paraId="0B3274D6">
              <w:tblPrEx>
                <w:tblCellMar>
                  <w:top w:w="0" w:type="dxa"/>
                  <w:left w:w="108" w:type="dxa"/>
                  <w:bottom w:w="0" w:type="dxa"/>
                  <w:right w:w="108" w:type="dxa"/>
                </w:tblCellMar>
              </w:tblPrEx>
              <w:trPr>
                <w:trHeight w:val="495" w:hRule="atLeast"/>
                <w:jc w:val="center"/>
              </w:trPr>
              <w:tc>
                <w:tcPr>
                  <w:tcW w:w="2200" w:type="dxa"/>
                  <w:tcBorders>
                    <w:top w:val="single" w:color="auto" w:sz="4" w:space="0"/>
                    <w:left w:val="single" w:color="auto" w:sz="8" w:space="0"/>
                    <w:bottom w:val="single" w:color="auto" w:sz="4" w:space="0"/>
                    <w:right w:val="single" w:color="auto" w:sz="4" w:space="0"/>
                  </w:tcBorders>
                  <w:shd w:val="clear" w:color="auto" w:fill="auto"/>
                  <w:vAlign w:val="center"/>
                </w:tcPr>
                <w:p w14:paraId="1B2123A0">
                  <w:pPr>
                    <w:ind w:firstLine="210" w:firstLineChars="100"/>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208</w:t>
                  </w:r>
                </w:p>
              </w:tc>
              <w:tc>
                <w:tcPr>
                  <w:tcW w:w="3930" w:type="dxa"/>
                  <w:tcBorders>
                    <w:top w:val="nil"/>
                    <w:left w:val="nil"/>
                    <w:bottom w:val="single" w:color="auto" w:sz="4" w:space="0"/>
                    <w:right w:val="single" w:color="auto" w:sz="4" w:space="0"/>
                  </w:tcBorders>
                  <w:shd w:val="clear" w:color="auto" w:fill="auto"/>
                  <w:vAlign w:val="center"/>
                </w:tcPr>
                <w:p w14:paraId="6165AB88">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社会保障和就业支出</w:t>
                  </w:r>
                </w:p>
              </w:tc>
              <w:tc>
                <w:tcPr>
                  <w:tcW w:w="2460" w:type="dxa"/>
                  <w:tcBorders>
                    <w:top w:val="nil"/>
                    <w:left w:val="nil"/>
                    <w:bottom w:val="single" w:color="auto" w:sz="4" w:space="0"/>
                    <w:right w:val="single" w:color="auto" w:sz="4" w:space="0"/>
                  </w:tcBorders>
                  <w:shd w:val="clear" w:color="auto" w:fill="auto"/>
                  <w:vAlign w:val="center"/>
                </w:tcPr>
                <w:p w14:paraId="7D35C2A4">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83.00</w:t>
                  </w:r>
                </w:p>
              </w:tc>
              <w:tc>
                <w:tcPr>
                  <w:tcW w:w="2430" w:type="dxa"/>
                  <w:tcBorders>
                    <w:top w:val="nil"/>
                    <w:left w:val="nil"/>
                    <w:bottom w:val="single" w:color="auto" w:sz="4" w:space="0"/>
                    <w:right w:val="single" w:color="auto" w:sz="4" w:space="0"/>
                  </w:tcBorders>
                  <w:shd w:val="clear" w:color="auto" w:fill="auto"/>
                  <w:vAlign w:val="center"/>
                </w:tcPr>
                <w:p w14:paraId="46C8F25A">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83.00</w:t>
                  </w:r>
                </w:p>
              </w:tc>
              <w:tc>
                <w:tcPr>
                  <w:tcW w:w="2310" w:type="dxa"/>
                  <w:tcBorders>
                    <w:top w:val="nil"/>
                    <w:left w:val="nil"/>
                    <w:bottom w:val="single" w:color="auto" w:sz="4" w:space="0"/>
                    <w:right w:val="single" w:color="auto" w:sz="8" w:space="0"/>
                  </w:tcBorders>
                  <w:shd w:val="clear" w:color="auto" w:fill="auto"/>
                  <w:vAlign w:val="center"/>
                </w:tcPr>
                <w:p w14:paraId="59EFAEBE">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407E6BBF">
              <w:tblPrEx>
                <w:tblCellMar>
                  <w:top w:w="0" w:type="dxa"/>
                  <w:left w:w="108" w:type="dxa"/>
                  <w:bottom w:w="0" w:type="dxa"/>
                  <w:right w:w="108" w:type="dxa"/>
                </w:tblCellMar>
              </w:tblPrEx>
              <w:trPr>
                <w:trHeight w:val="450" w:hRule="atLeast"/>
                <w:jc w:val="center"/>
              </w:trPr>
              <w:tc>
                <w:tcPr>
                  <w:tcW w:w="2200" w:type="dxa"/>
                  <w:tcBorders>
                    <w:top w:val="single" w:color="auto" w:sz="4" w:space="0"/>
                    <w:left w:val="single" w:color="auto" w:sz="8" w:space="0"/>
                    <w:bottom w:val="single" w:color="auto" w:sz="4" w:space="0"/>
                    <w:right w:val="single" w:color="auto" w:sz="4" w:space="0"/>
                  </w:tcBorders>
                  <w:shd w:val="clear" w:color="auto" w:fill="auto"/>
                  <w:vAlign w:val="center"/>
                </w:tcPr>
                <w:p w14:paraId="04ADD125">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20805</w:t>
                  </w:r>
                </w:p>
              </w:tc>
              <w:tc>
                <w:tcPr>
                  <w:tcW w:w="3930" w:type="dxa"/>
                  <w:tcBorders>
                    <w:top w:val="nil"/>
                    <w:left w:val="nil"/>
                    <w:bottom w:val="single" w:color="auto" w:sz="4" w:space="0"/>
                    <w:right w:val="single" w:color="auto" w:sz="4" w:space="0"/>
                  </w:tcBorders>
                  <w:shd w:val="clear" w:color="auto" w:fill="auto"/>
                  <w:vAlign w:val="center"/>
                </w:tcPr>
                <w:p w14:paraId="3432239D">
                  <w:pPr>
                    <w:ind w:firstLine="210" w:firstLineChars="1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eastAsia="zh-CN"/>
                    </w:rPr>
                    <w:t>行政事业单位养老支出</w:t>
                  </w:r>
                </w:p>
              </w:tc>
              <w:tc>
                <w:tcPr>
                  <w:tcW w:w="2460" w:type="dxa"/>
                  <w:tcBorders>
                    <w:top w:val="nil"/>
                    <w:left w:val="nil"/>
                    <w:bottom w:val="single" w:color="auto" w:sz="4" w:space="0"/>
                    <w:right w:val="single" w:color="auto" w:sz="4" w:space="0"/>
                  </w:tcBorders>
                  <w:shd w:val="clear" w:color="auto" w:fill="auto"/>
                  <w:vAlign w:val="center"/>
                </w:tcPr>
                <w:p w14:paraId="7972DF8F">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83.00</w:t>
                  </w:r>
                </w:p>
              </w:tc>
              <w:tc>
                <w:tcPr>
                  <w:tcW w:w="2430" w:type="dxa"/>
                  <w:tcBorders>
                    <w:top w:val="nil"/>
                    <w:left w:val="nil"/>
                    <w:bottom w:val="single" w:color="auto" w:sz="4" w:space="0"/>
                    <w:right w:val="single" w:color="auto" w:sz="4" w:space="0"/>
                  </w:tcBorders>
                  <w:shd w:val="clear" w:color="auto" w:fill="auto"/>
                  <w:vAlign w:val="center"/>
                </w:tcPr>
                <w:p w14:paraId="528B3E25">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83.00</w:t>
                  </w:r>
                </w:p>
              </w:tc>
              <w:tc>
                <w:tcPr>
                  <w:tcW w:w="2310" w:type="dxa"/>
                  <w:tcBorders>
                    <w:top w:val="nil"/>
                    <w:left w:val="nil"/>
                    <w:bottom w:val="single" w:color="auto" w:sz="4" w:space="0"/>
                    <w:right w:val="single" w:color="auto" w:sz="8" w:space="0"/>
                  </w:tcBorders>
                  <w:shd w:val="clear" w:color="auto" w:fill="auto"/>
                  <w:vAlign w:val="center"/>
                </w:tcPr>
                <w:p w14:paraId="3EE1BC20">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5650F09E">
              <w:tblPrEx>
                <w:tblCellMar>
                  <w:top w:w="0" w:type="dxa"/>
                  <w:left w:w="108" w:type="dxa"/>
                  <w:bottom w:w="0" w:type="dxa"/>
                  <w:right w:w="108" w:type="dxa"/>
                </w:tblCellMar>
              </w:tblPrEx>
              <w:trPr>
                <w:trHeight w:val="450"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124CF40C">
                  <w:pPr>
                    <w:ind w:firstLine="210" w:firstLineChars="100"/>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2080502</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6020BEC1">
                  <w:pPr>
                    <w:ind w:firstLine="210" w:firstLineChars="1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eastAsia="zh-CN"/>
                    </w:rPr>
                    <w:t>事业单位离退休</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229CE128">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35.00</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6B93BCD4">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35.00</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58EE6D27">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6E50D8C4">
              <w:tblPrEx>
                <w:tblCellMar>
                  <w:top w:w="0" w:type="dxa"/>
                  <w:left w:w="108" w:type="dxa"/>
                  <w:bottom w:w="0" w:type="dxa"/>
                  <w:right w:w="108" w:type="dxa"/>
                </w:tblCellMar>
              </w:tblPrEx>
              <w:trPr>
                <w:trHeight w:val="450"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0A3DF226">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2080505</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08665DAA">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机关事业单位基本养老保险缴费支出</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587F7372">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48.00</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7E110D70">
                  <w:pPr>
                    <w:widowControl/>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48.00</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087013A0">
                  <w:pPr>
                    <w:widowControl/>
                    <w:jc w:val="right"/>
                    <w:rPr>
                      <w:rFonts w:hint="eastAsia" w:asciiTheme="minorEastAsia" w:hAnsiTheme="minorEastAsia" w:eastAsiaTheme="minorEastAsia" w:cstheme="minorEastAsia"/>
                      <w:kern w:val="0"/>
                      <w:sz w:val="24"/>
                      <w:szCs w:val="24"/>
                    </w:rPr>
                  </w:pPr>
                </w:p>
              </w:tc>
            </w:tr>
            <w:tr w14:paraId="7BBE8948">
              <w:tblPrEx>
                <w:tblCellMar>
                  <w:top w:w="0" w:type="dxa"/>
                  <w:left w:w="108" w:type="dxa"/>
                  <w:bottom w:w="0" w:type="dxa"/>
                  <w:right w:w="108" w:type="dxa"/>
                </w:tblCellMar>
              </w:tblPrEx>
              <w:trPr>
                <w:trHeight w:val="465"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622A40FE">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213</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1B1E3A65">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农林水支出</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6E4FFF72">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1636.33</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1DA41399">
                  <w:pPr>
                    <w:widowControl/>
                    <w:jc w:val="right"/>
                    <w:rPr>
                      <w:rFonts w:hint="eastAsia" w:asciiTheme="minorEastAsia" w:hAnsiTheme="minorEastAsia" w:eastAsiaTheme="minorEastAsia" w:cstheme="minorEastAsia"/>
                      <w:kern w:val="0"/>
                      <w:sz w:val="24"/>
                      <w:szCs w:val="24"/>
                      <w:lang w:val="en-US"/>
                    </w:rPr>
                  </w:pPr>
                  <w:r>
                    <w:rPr>
                      <w:rFonts w:hint="eastAsia" w:asciiTheme="minorEastAsia" w:hAnsiTheme="minorEastAsia" w:eastAsiaTheme="minorEastAsia" w:cstheme="minorEastAsia"/>
                      <w:kern w:val="0"/>
                      <w:sz w:val="24"/>
                      <w:szCs w:val="24"/>
                      <w:lang w:val="en-US" w:eastAsia="zh-CN"/>
                    </w:rPr>
                    <w:t>575.99</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12DE980D">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1060.34</w:t>
                  </w:r>
                </w:p>
              </w:tc>
            </w:tr>
            <w:tr w14:paraId="0AC902FD">
              <w:tblPrEx>
                <w:tblCellMar>
                  <w:top w:w="0" w:type="dxa"/>
                  <w:left w:w="108" w:type="dxa"/>
                  <w:bottom w:w="0" w:type="dxa"/>
                  <w:right w:w="108" w:type="dxa"/>
                </w:tblCellMar>
              </w:tblPrEx>
              <w:trPr>
                <w:trHeight w:val="525"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4AF0D8FC">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21301</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7DDDF897">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农业农村</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33E28F4">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1636.33</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23C3EED6">
                  <w:pPr>
                    <w:widowControl/>
                    <w:jc w:val="right"/>
                    <w:rPr>
                      <w:rFonts w:hint="eastAsia" w:asciiTheme="minorEastAsia" w:hAnsiTheme="minorEastAsia" w:eastAsiaTheme="minorEastAsia" w:cstheme="minorEastAsia"/>
                      <w:kern w:val="0"/>
                      <w:sz w:val="24"/>
                      <w:szCs w:val="24"/>
                      <w:lang w:val="en-US"/>
                    </w:rPr>
                  </w:pPr>
                  <w:r>
                    <w:rPr>
                      <w:rFonts w:hint="eastAsia" w:asciiTheme="minorEastAsia" w:hAnsiTheme="minorEastAsia" w:eastAsiaTheme="minorEastAsia" w:cstheme="minorEastAsia"/>
                      <w:kern w:val="0"/>
                      <w:sz w:val="24"/>
                      <w:szCs w:val="24"/>
                      <w:lang w:val="en-US" w:eastAsia="zh-CN"/>
                    </w:rPr>
                    <w:t>575.99</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1E77E9F6">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1060.34</w:t>
                  </w:r>
                </w:p>
              </w:tc>
            </w:tr>
            <w:tr w14:paraId="0814C68D">
              <w:tblPrEx>
                <w:tblCellMar>
                  <w:top w:w="0" w:type="dxa"/>
                  <w:left w:w="108" w:type="dxa"/>
                  <w:bottom w:w="0" w:type="dxa"/>
                  <w:right w:w="108" w:type="dxa"/>
                </w:tblCellMar>
              </w:tblPrEx>
              <w:trPr>
                <w:trHeight w:val="430"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4079163C">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2130104</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22AB3C11">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事业运行</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5CFC91E2">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575.99</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6C6B153C">
                  <w:pPr>
                    <w:widowControl/>
                    <w:jc w:val="right"/>
                    <w:rPr>
                      <w:rFonts w:hint="eastAsia" w:asciiTheme="minorEastAsia" w:hAnsiTheme="minorEastAsia" w:eastAsiaTheme="minorEastAsia" w:cstheme="minorEastAsia"/>
                      <w:kern w:val="0"/>
                      <w:sz w:val="24"/>
                      <w:szCs w:val="24"/>
                      <w:lang w:val="en-US"/>
                    </w:rPr>
                  </w:pPr>
                  <w:r>
                    <w:rPr>
                      <w:rFonts w:hint="eastAsia" w:asciiTheme="minorEastAsia" w:hAnsiTheme="minorEastAsia" w:eastAsiaTheme="minorEastAsia" w:cstheme="minorEastAsia"/>
                      <w:kern w:val="0"/>
                      <w:sz w:val="24"/>
                      <w:szCs w:val="24"/>
                      <w:lang w:val="en-US" w:eastAsia="zh-CN"/>
                    </w:rPr>
                    <w:t>575.99</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4B0BD1DB">
                  <w:pPr>
                    <w:widowControl/>
                    <w:jc w:val="right"/>
                    <w:rPr>
                      <w:rFonts w:hint="eastAsia" w:asciiTheme="minorEastAsia" w:hAnsiTheme="minorEastAsia" w:eastAsiaTheme="minorEastAsia" w:cstheme="minorEastAsia"/>
                      <w:kern w:val="0"/>
                      <w:sz w:val="24"/>
                      <w:szCs w:val="24"/>
                    </w:rPr>
                  </w:pPr>
                </w:p>
              </w:tc>
            </w:tr>
            <w:tr w14:paraId="18171482">
              <w:tblPrEx>
                <w:tblCellMar>
                  <w:top w:w="0" w:type="dxa"/>
                  <w:left w:w="108" w:type="dxa"/>
                  <w:bottom w:w="0" w:type="dxa"/>
                  <w:right w:w="108" w:type="dxa"/>
                </w:tblCellMar>
              </w:tblPrEx>
              <w:trPr>
                <w:trHeight w:val="510"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0E5FAA85">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2130106</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0EF5D2B1">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科技转化与推广服务</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5E7FEF0">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51.45</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44B482A4">
                  <w:pPr>
                    <w:widowControl/>
                    <w:jc w:val="right"/>
                    <w:rPr>
                      <w:rFonts w:hint="eastAsia" w:asciiTheme="minorEastAsia" w:hAnsiTheme="minorEastAsia" w:eastAsiaTheme="minorEastAsia" w:cstheme="minorEastAsia"/>
                      <w:kern w:val="0"/>
                      <w:sz w:val="24"/>
                      <w:szCs w:val="24"/>
                    </w:rPr>
                  </w:pP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3F443B02">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51.45</w:t>
                  </w:r>
                </w:p>
              </w:tc>
            </w:tr>
            <w:tr w14:paraId="6E4EF834">
              <w:tblPrEx>
                <w:tblCellMar>
                  <w:top w:w="0" w:type="dxa"/>
                  <w:left w:w="108" w:type="dxa"/>
                  <w:bottom w:w="0" w:type="dxa"/>
                  <w:right w:w="108" w:type="dxa"/>
                </w:tblCellMar>
              </w:tblPrEx>
              <w:trPr>
                <w:trHeight w:val="465"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7F388DE5">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2130108</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00C8A253">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病虫害控制</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2AF9D342">
                  <w:pPr>
                    <w:widowControl/>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4"/>
                      <w:szCs w:val="24"/>
                      <w:lang w:val="en-US" w:eastAsia="zh-CN"/>
                    </w:rPr>
                    <w:t>571.34</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158C334A">
                  <w:pPr>
                    <w:widowControl/>
                    <w:jc w:val="right"/>
                    <w:rPr>
                      <w:rFonts w:hint="eastAsia" w:asciiTheme="minorEastAsia" w:hAnsiTheme="minorEastAsia" w:eastAsiaTheme="minorEastAsia" w:cstheme="minorEastAsia"/>
                      <w:kern w:val="0"/>
                      <w:sz w:val="24"/>
                      <w:szCs w:val="24"/>
                    </w:rPr>
                  </w:pP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001EC2D9">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571.34</w:t>
                  </w:r>
                </w:p>
              </w:tc>
            </w:tr>
            <w:tr w14:paraId="4FCC4F39">
              <w:tblPrEx>
                <w:tblCellMar>
                  <w:top w:w="0" w:type="dxa"/>
                  <w:left w:w="108" w:type="dxa"/>
                  <w:bottom w:w="0" w:type="dxa"/>
                  <w:right w:w="108" w:type="dxa"/>
                </w:tblCellMar>
              </w:tblPrEx>
              <w:trPr>
                <w:trHeight w:val="450" w:hRule="atLeast"/>
                <w:jc w:val="center"/>
              </w:trPr>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2E819AC7">
                  <w:pPr>
                    <w:jc w:val="both"/>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 xml:space="preserve">  2130122</w:t>
                  </w:r>
                </w:p>
              </w:tc>
              <w:tc>
                <w:tcPr>
                  <w:tcW w:w="3930" w:type="dxa"/>
                  <w:tcBorders>
                    <w:top w:val="single" w:color="auto" w:sz="4" w:space="0"/>
                    <w:left w:val="single" w:color="auto" w:sz="4" w:space="0"/>
                    <w:bottom w:val="single" w:color="auto" w:sz="4" w:space="0"/>
                    <w:right w:val="single" w:color="auto" w:sz="4" w:space="0"/>
                  </w:tcBorders>
                  <w:shd w:val="clear" w:color="auto" w:fill="auto"/>
                  <w:vAlign w:val="center"/>
                </w:tcPr>
                <w:p w14:paraId="53FA9665">
                  <w:pP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lang w:val="en-US" w:eastAsia="zh-CN"/>
                    </w:rPr>
                    <w:t>农业生产发展</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E43D641">
                  <w:pPr>
                    <w:widowControl/>
                    <w:jc w:val="right"/>
                    <w:rPr>
                      <w:rFonts w:hint="eastAsia" w:asciiTheme="minorEastAsia" w:hAnsiTheme="minorEastAsia" w:eastAsiaTheme="minorEastAsia" w:cstheme="minorEastAsia"/>
                      <w:kern w:val="0"/>
                      <w:szCs w:val="21"/>
                      <w:lang w:val="en-US"/>
                    </w:rPr>
                  </w:pPr>
                  <w:r>
                    <w:rPr>
                      <w:rFonts w:hint="eastAsia" w:asciiTheme="minorEastAsia" w:hAnsiTheme="minorEastAsia" w:eastAsiaTheme="minorEastAsia" w:cstheme="minorEastAsia"/>
                      <w:kern w:val="0"/>
                      <w:sz w:val="24"/>
                      <w:szCs w:val="24"/>
                      <w:lang w:val="en-US" w:eastAsia="zh-CN"/>
                    </w:rPr>
                    <w:t>437.55</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77A3EBA3">
                  <w:pPr>
                    <w:widowControl/>
                    <w:jc w:val="right"/>
                    <w:rPr>
                      <w:rFonts w:hint="eastAsia" w:asciiTheme="minorEastAsia" w:hAnsiTheme="minorEastAsia" w:eastAsiaTheme="minorEastAsia" w:cstheme="minorEastAsia"/>
                      <w:kern w:val="0"/>
                      <w:sz w:val="24"/>
                      <w:szCs w:val="24"/>
                    </w:rPr>
                  </w:pP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4C66C12F">
                  <w:pPr>
                    <w:widowControl/>
                    <w:jc w:val="righ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437.55</w:t>
                  </w:r>
                </w:p>
              </w:tc>
            </w:tr>
          </w:tbl>
          <w:p w14:paraId="524DB5C1">
            <w:pPr>
              <w:widowControl/>
              <w:spacing w:before="12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注：本表反映部门本年度一般公共预算财政拨款支出情况。</w:t>
            </w:r>
          </w:p>
          <w:p w14:paraId="4B6313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30"/>
                <w:szCs w:val="30"/>
                <w:u w:val="none"/>
                <w:lang w:val="en-US" w:eastAsia="zh-CN" w:bidi="ar"/>
              </w:rPr>
            </w:pPr>
          </w:p>
          <w:p w14:paraId="377B09B6">
            <w:pPr>
              <w:pStyle w:val="9"/>
              <w:rPr>
                <w:rFonts w:hint="eastAsia" w:asciiTheme="minorEastAsia" w:hAnsiTheme="minorEastAsia" w:eastAsiaTheme="minorEastAsia" w:cstheme="minorEastAsia"/>
                <w:i w:val="0"/>
                <w:iCs w:val="0"/>
                <w:color w:val="000000"/>
                <w:kern w:val="0"/>
                <w:sz w:val="30"/>
                <w:szCs w:val="30"/>
                <w:u w:val="none"/>
                <w:lang w:val="en-US" w:eastAsia="zh-CN" w:bidi="ar"/>
              </w:rPr>
            </w:pPr>
          </w:p>
          <w:p w14:paraId="2F4049C4">
            <w:pPr>
              <w:rPr>
                <w:rFonts w:hint="eastAsia" w:asciiTheme="minorEastAsia" w:hAnsiTheme="minorEastAsia" w:eastAsiaTheme="minorEastAsia" w:cstheme="minorEastAsia"/>
                <w:i w:val="0"/>
                <w:iCs w:val="0"/>
                <w:color w:val="000000"/>
                <w:kern w:val="0"/>
                <w:sz w:val="30"/>
                <w:szCs w:val="30"/>
                <w:u w:val="none"/>
                <w:lang w:val="en-US" w:eastAsia="zh-CN" w:bidi="ar"/>
              </w:rPr>
            </w:pPr>
          </w:p>
          <w:p w14:paraId="7C8D3BE1">
            <w:pPr>
              <w:pStyle w:val="9"/>
              <w:rPr>
                <w:rFonts w:hint="eastAsia" w:asciiTheme="minorEastAsia" w:hAnsiTheme="minorEastAsia" w:eastAsiaTheme="minorEastAsia" w:cstheme="minorEastAsia"/>
                <w:i w:val="0"/>
                <w:iCs w:val="0"/>
                <w:color w:val="000000"/>
                <w:kern w:val="0"/>
                <w:sz w:val="30"/>
                <w:szCs w:val="30"/>
                <w:u w:val="none"/>
                <w:lang w:val="en-US" w:eastAsia="zh-CN" w:bidi="ar"/>
              </w:rPr>
            </w:pPr>
          </w:p>
          <w:p w14:paraId="32E52F90">
            <w:pPr>
              <w:rPr>
                <w:rFonts w:hint="eastAsia"/>
                <w:lang w:val="en-US" w:eastAsia="zh-CN"/>
              </w:rPr>
            </w:pPr>
          </w:p>
          <w:p w14:paraId="00FDA976">
            <w:pPr>
              <w:keepNext w:val="0"/>
              <w:keepLines w:val="0"/>
              <w:widowControl/>
              <w:suppressLineNumbers w:val="0"/>
              <w:jc w:val="center"/>
              <w:textAlignment w:val="center"/>
              <w:rPr>
                <w:rFonts w:ascii="黑体" w:hAnsi="宋体" w:eastAsia="黑体" w:cs="黑体"/>
                <w:i w:val="0"/>
                <w:iCs w:val="0"/>
                <w:color w:val="000000"/>
                <w:sz w:val="30"/>
                <w:szCs w:val="30"/>
                <w:u w:val="none"/>
              </w:rPr>
            </w:pPr>
          </w:p>
        </w:tc>
      </w:tr>
    </w:tbl>
    <w:p w14:paraId="57B03F96"/>
    <w:p w14:paraId="69865A50"/>
    <w:p w14:paraId="2C532B36"/>
    <w:p w14:paraId="1477936B"/>
    <w:p w14:paraId="7AB50501"/>
    <w:p w14:paraId="0B0EE43D"/>
    <w:p w14:paraId="685C49DC"/>
    <w:p w14:paraId="6C800EB3"/>
    <w:tbl>
      <w:tblPr>
        <w:tblStyle w:val="15"/>
        <w:tblW w:w="133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15"/>
        <w:gridCol w:w="2422"/>
        <w:gridCol w:w="945"/>
        <w:gridCol w:w="1065"/>
        <w:gridCol w:w="1785"/>
        <w:gridCol w:w="990"/>
        <w:gridCol w:w="1140"/>
        <w:gridCol w:w="2655"/>
        <w:gridCol w:w="1200"/>
      </w:tblGrid>
      <w:tr w14:paraId="0CCE1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317" w:type="dxa"/>
            <w:gridSpan w:val="9"/>
            <w:tcBorders>
              <w:top w:val="nil"/>
              <w:left w:val="nil"/>
              <w:bottom w:val="nil"/>
              <w:right w:val="nil"/>
            </w:tcBorders>
            <w:noWrap/>
            <w:vAlign w:val="center"/>
          </w:tcPr>
          <w:p w14:paraId="19A27523">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14:paraId="2CCF7A67">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14:paraId="4397A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15" w:type="dxa"/>
            <w:tcBorders>
              <w:top w:val="nil"/>
              <w:left w:val="nil"/>
              <w:bottom w:val="nil"/>
              <w:right w:val="nil"/>
            </w:tcBorders>
            <w:noWrap/>
            <w:vAlign w:val="center"/>
          </w:tcPr>
          <w:p w14:paraId="5DCB4BD0">
            <w:pPr>
              <w:rPr>
                <w:rFonts w:hint="eastAsia" w:ascii="宋体" w:hAnsi="宋体" w:eastAsia="宋体" w:cs="宋体"/>
                <w:i w:val="0"/>
                <w:iCs w:val="0"/>
                <w:color w:val="000000"/>
                <w:sz w:val="22"/>
                <w:szCs w:val="22"/>
                <w:u w:val="none"/>
              </w:rPr>
            </w:pPr>
          </w:p>
        </w:tc>
        <w:tc>
          <w:tcPr>
            <w:tcW w:w="2422" w:type="dxa"/>
            <w:tcBorders>
              <w:top w:val="nil"/>
              <w:left w:val="nil"/>
              <w:bottom w:val="nil"/>
              <w:right w:val="nil"/>
            </w:tcBorders>
            <w:noWrap/>
            <w:vAlign w:val="center"/>
          </w:tcPr>
          <w:p w14:paraId="02166B8C">
            <w:pPr>
              <w:rPr>
                <w:rFonts w:hint="eastAsia" w:ascii="宋体" w:hAnsi="宋体" w:eastAsia="宋体" w:cs="宋体"/>
                <w:i w:val="0"/>
                <w:iCs w:val="0"/>
                <w:color w:val="000000"/>
                <w:sz w:val="22"/>
                <w:szCs w:val="22"/>
                <w:u w:val="none"/>
              </w:rPr>
            </w:pPr>
          </w:p>
        </w:tc>
        <w:tc>
          <w:tcPr>
            <w:tcW w:w="945" w:type="dxa"/>
            <w:tcBorders>
              <w:top w:val="nil"/>
              <w:left w:val="nil"/>
              <w:bottom w:val="nil"/>
              <w:right w:val="nil"/>
            </w:tcBorders>
            <w:noWrap/>
            <w:vAlign w:val="center"/>
          </w:tcPr>
          <w:p w14:paraId="4C16DEC1">
            <w:pPr>
              <w:rPr>
                <w:rFonts w:hint="eastAsia" w:ascii="宋体" w:hAnsi="宋体" w:eastAsia="宋体" w:cs="宋体"/>
                <w:i w:val="0"/>
                <w:iCs w:val="0"/>
                <w:color w:val="000000"/>
                <w:sz w:val="22"/>
                <w:szCs w:val="22"/>
                <w:u w:val="none"/>
              </w:rPr>
            </w:pPr>
          </w:p>
        </w:tc>
        <w:tc>
          <w:tcPr>
            <w:tcW w:w="1065" w:type="dxa"/>
            <w:tcBorders>
              <w:top w:val="nil"/>
              <w:left w:val="nil"/>
              <w:bottom w:val="nil"/>
              <w:right w:val="nil"/>
            </w:tcBorders>
            <w:noWrap/>
            <w:vAlign w:val="center"/>
          </w:tcPr>
          <w:p w14:paraId="52AB5E2C">
            <w:pPr>
              <w:rPr>
                <w:rFonts w:hint="eastAsia" w:ascii="宋体" w:hAnsi="宋体" w:eastAsia="宋体" w:cs="宋体"/>
                <w:i w:val="0"/>
                <w:iCs w:val="0"/>
                <w:color w:val="000000"/>
                <w:sz w:val="22"/>
                <w:szCs w:val="22"/>
                <w:u w:val="none"/>
              </w:rPr>
            </w:pPr>
          </w:p>
        </w:tc>
        <w:tc>
          <w:tcPr>
            <w:tcW w:w="1785" w:type="dxa"/>
            <w:tcBorders>
              <w:top w:val="nil"/>
              <w:left w:val="nil"/>
              <w:bottom w:val="nil"/>
              <w:right w:val="nil"/>
            </w:tcBorders>
            <w:noWrap/>
            <w:vAlign w:val="center"/>
          </w:tcPr>
          <w:p w14:paraId="412BA4E7">
            <w:pPr>
              <w:rPr>
                <w:rFonts w:hint="eastAsia" w:ascii="宋体" w:hAnsi="宋体" w:eastAsia="宋体" w:cs="宋体"/>
                <w:i w:val="0"/>
                <w:iCs w:val="0"/>
                <w:color w:val="000000"/>
                <w:sz w:val="22"/>
                <w:szCs w:val="22"/>
                <w:u w:val="none"/>
              </w:rPr>
            </w:pPr>
          </w:p>
        </w:tc>
        <w:tc>
          <w:tcPr>
            <w:tcW w:w="990" w:type="dxa"/>
            <w:tcBorders>
              <w:top w:val="nil"/>
              <w:left w:val="nil"/>
              <w:bottom w:val="nil"/>
              <w:right w:val="nil"/>
            </w:tcBorders>
            <w:noWrap/>
            <w:vAlign w:val="center"/>
          </w:tcPr>
          <w:p w14:paraId="746ED420">
            <w:pPr>
              <w:rPr>
                <w:rFonts w:hint="eastAsia" w:ascii="宋体" w:hAnsi="宋体" w:eastAsia="宋体" w:cs="宋体"/>
                <w:i w:val="0"/>
                <w:iCs w:val="0"/>
                <w:color w:val="000000"/>
                <w:sz w:val="22"/>
                <w:szCs w:val="22"/>
                <w:u w:val="none"/>
              </w:rPr>
            </w:pPr>
          </w:p>
        </w:tc>
        <w:tc>
          <w:tcPr>
            <w:tcW w:w="1140" w:type="dxa"/>
            <w:tcBorders>
              <w:top w:val="nil"/>
              <w:left w:val="nil"/>
              <w:bottom w:val="nil"/>
              <w:right w:val="nil"/>
            </w:tcBorders>
            <w:noWrap/>
            <w:vAlign w:val="center"/>
          </w:tcPr>
          <w:p w14:paraId="70011BAB">
            <w:pPr>
              <w:rPr>
                <w:rFonts w:hint="eastAsia" w:ascii="宋体" w:hAnsi="宋体" w:eastAsia="宋体" w:cs="宋体"/>
                <w:i w:val="0"/>
                <w:iCs w:val="0"/>
                <w:color w:val="000000"/>
                <w:sz w:val="22"/>
                <w:szCs w:val="22"/>
                <w:u w:val="none"/>
              </w:rPr>
            </w:pPr>
          </w:p>
        </w:tc>
        <w:tc>
          <w:tcPr>
            <w:tcW w:w="3855" w:type="dxa"/>
            <w:gridSpan w:val="2"/>
            <w:tcBorders>
              <w:top w:val="nil"/>
              <w:left w:val="nil"/>
              <w:bottom w:val="nil"/>
              <w:right w:val="nil"/>
            </w:tcBorders>
            <w:noWrap/>
            <w:vAlign w:val="bottom"/>
          </w:tcPr>
          <w:p w14:paraId="638AD19D">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14:paraId="3D226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37" w:type="dxa"/>
            <w:gridSpan w:val="2"/>
            <w:tcBorders>
              <w:top w:val="nil"/>
              <w:left w:val="nil"/>
              <w:bottom w:val="nil"/>
              <w:right w:val="nil"/>
            </w:tcBorders>
            <w:noWrap/>
            <w:vAlign w:val="bottom"/>
          </w:tcPr>
          <w:p w14:paraId="2F7514AB">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部门：湖南省动物疫病预防控制中心</w:t>
            </w:r>
          </w:p>
        </w:tc>
        <w:tc>
          <w:tcPr>
            <w:tcW w:w="945" w:type="dxa"/>
            <w:tcBorders>
              <w:top w:val="nil"/>
              <w:left w:val="nil"/>
              <w:bottom w:val="nil"/>
              <w:right w:val="nil"/>
            </w:tcBorders>
            <w:noWrap/>
            <w:vAlign w:val="center"/>
          </w:tcPr>
          <w:p w14:paraId="5D9EDEF5">
            <w:pPr>
              <w:rPr>
                <w:rFonts w:hint="eastAsia" w:ascii="宋体" w:hAnsi="宋体" w:eastAsia="宋体" w:cs="宋体"/>
                <w:i w:val="0"/>
                <w:iCs w:val="0"/>
                <w:color w:val="000000"/>
                <w:sz w:val="22"/>
                <w:szCs w:val="22"/>
                <w:u w:val="none"/>
              </w:rPr>
            </w:pPr>
          </w:p>
        </w:tc>
        <w:tc>
          <w:tcPr>
            <w:tcW w:w="1065" w:type="dxa"/>
            <w:tcBorders>
              <w:top w:val="nil"/>
              <w:left w:val="nil"/>
              <w:bottom w:val="nil"/>
              <w:right w:val="nil"/>
            </w:tcBorders>
            <w:noWrap/>
            <w:vAlign w:val="center"/>
          </w:tcPr>
          <w:p w14:paraId="4F621EBB">
            <w:pPr>
              <w:rPr>
                <w:rFonts w:hint="eastAsia" w:ascii="宋体" w:hAnsi="宋体" w:eastAsia="宋体" w:cs="宋体"/>
                <w:i w:val="0"/>
                <w:iCs w:val="0"/>
                <w:color w:val="000000"/>
                <w:sz w:val="22"/>
                <w:szCs w:val="22"/>
                <w:u w:val="none"/>
              </w:rPr>
            </w:pPr>
          </w:p>
        </w:tc>
        <w:tc>
          <w:tcPr>
            <w:tcW w:w="1785" w:type="dxa"/>
            <w:tcBorders>
              <w:top w:val="nil"/>
              <w:left w:val="nil"/>
              <w:bottom w:val="nil"/>
              <w:right w:val="nil"/>
            </w:tcBorders>
            <w:noWrap/>
            <w:vAlign w:val="center"/>
          </w:tcPr>
          <w:p w14:paraId="645D33F8">
            <w:pPr>
              <w:rPr>
                <w:rFonts w:hint="eastAsia" w:ascii="宋体" w:hAnsi="宋体" w:eastAsia="宋体" w:cs="宋体"/>
                <w:i w:val="0"/>
                <w:iCs w:val="0"/>
                <w:color w:val="000000"/>
                <w:sz w:val="22"/>
                <w:szCs w:val="22"/>
                <w:u w:val="none"/>
              </w:rPr>
            </w:pPr>
          </w:p>
        </w:tc>
        <w:tc>
          <w:tcPr>
            <w:tcW w:w="990" w:type="dxa"/>
            <w:tcBorders>
              <w:top w:val="nil"/>
              <w:left w:val="nil"/>
              <w:bottom w:val="nil"/>
              <w:right w:val="nil"/>
            </w:tcBorders>
            <w:noWrap/>
            <w:vAlign w:val="center"/>
          </w:tcPr>
          <w:p w14:paraId="3CCFDF8B">
            <w:pPr>
              <w:rPr>
                <w:rFonts w:hint="eastAsia" w:ascii="宋体" w:hAnsi="宋体" w:eastAsia="宋体" w:cs="宋体"/>
                <w:i w:val="0"/>
                <w:iCs w:val="0"/>
                <w:color w:val="000000"/>
                <w:sz w:val="22"/>
                <w:szCs w:val="22"/>
                <w:u w:val="none"/>
              </w:rPr>
            </w:pPr>
          </w:p>
        </w:tc>
        <w:tc>
          <w:tcPr>
            <w:tcW w:w="1140" w:type="dxa"/>
            <w:tcBorders>
              <w:top w:val="nil"/>
              <w:left w:val="nil"/>
              <w:bottom w:val="nil"/>
              <w:right w:val="nil"/>
            </w:tcBorders>
            <w:noWrap/>
            <w:vAlign w:val="center"/>
          </w:tcPr>
          <w:p w14:paraId="5F8E23E5">
            <w:pPr>
              <w:rPr>
                <w:rFonts w:hint="eastAsia" w:ascii="宋体" w:hAnsi="宋体" w:eastAsia="宋体" w:cs="宋体"/>
                <w:i w:val="0"/>
                <w:iCs w:val="0"/>
                <w:color w:val="000000"/>
                <w:sz w:val="22"/>
                <w:szCs w:val="22"/>
                <w:u w:val="none"/>
              </w:rPr>
            </w:pPr>
          </w:p>
        </w:tc>
        <w:tc>
          <w:tcPr>
            <w:tcW w:w="3855" w:type="dxa"/>
            <w:gridSpan w:val="2"/>
            <w:tcBorders>
              <w:top w:val="nil"/>
              <w:left w:val="nil"/>
              <w:bottom w:val="nil"/>
              <w:right w:val="nil"/>
            </w:tcBorders>
            <w:noWrap/>
            <w:vAlign w:val="bottom"/>
          </w:tcPr>
          <w:p w14:paraId="2D13F1CD">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74B49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482" w:type="dxa"/>
            <w:gridSpan w:val="3"/>
            <w:tcBorders>
              <w:top w:val="single" w:color="D4D4D4" w:sz="4" w:space="0"/>
              <w:left w:val="single" w:color="D4D4D4" w:sz="4" w:space="0"/>
              <w:bottom w:val="single" w:color="D4D4D4" w:sz="4" w:space="0"/>
              <w:right w:val="single" w:color="D4D4D4" w:sz="4" w:space="0"/>
            </w:tcBorders>
            <w:noWrap/>
            <w:vAlign w:val="center"/>
          </w:tcPr>
          <w:p w14:paraId="783F6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8835" w:type="dxa"/>
            <w:gridSpan w:val="6"/>
            <w:tcBorders>
              <w:top w:val="single" w:color="D4D4D4" w:sz="4" w:space="0"/>
              <w:left w:val="single" w:color="D4D4D4" w:sz="4" w:space="0"/>
              <w:bottom w:val="single" w:color="D4D4D4" w:sz="4" w:space="0"/>
              <w:right w:val="single" w:color="D4D4D4" w:sz="4" w:space="0"/>
            </w:tcBorders>
            <w:noWrap/>
            <w:vAlign w:val="center"/>
          </w:tcPr>
          <w:p w14:paraId="6E156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14:paraId="6C0FB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vMerge w:val="restart"/>
            <w:tcBorders>
              <w:top w:val="single" w:color="D4D4D4" w:sz="4" w:space="0"/>
              <w:left w:val="single" w:color="D4D4D4" w:sz="4" w:space="0"/>
              <w:bottom w:val="single" w:color="D4D4D4" w:sz="4" w:space="0"/>
              <w:right w:val="single" w:color="D4D4D4" w:sz="4" w:space="0"/>
            </w:tcBorders>
            <w:noWrap w:val="0"/>
            <w:vAlign w:val="center"/>
          </w:tcPr>
          <w:p w14:paraId="4E55C1F8">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ascii="Times New Roman" w:hAnsi="Times New Roman" w:eastAsia="仿宋_GB2312" w:cs="Times New Roman"/>
                <w:b w:val="0"/>
                <w:bCs w:val="0"/>
                <w:color w:val="000000"/>
                <w:kern w:val="0"/>
                <w:sz w:val="20"/>
                <w:szCs w:val="20"/>
              </w:rPr>
              <w:t>经济分类科目编码</w:t>
            </w:r>
          </w:p>
        </w:tc>
        <w:tc>
          <w:tcPr>
            <w:tcW w:w="2422" w:type="dxa"/>
            <w:vMerge w:val="restart"/>
            <w:tcBorders>
              <w:top w:val="single" w:color="D4D4D4" w:sz="4" w:space="0"/>
              <w:left w:val="single" w:color="D4D4D4" w:sz="4" w:space="0"/>
              <w:bottom w:val="single" w:color="D4D4D4" w:sz="4" w:space="0"/>
              <w:right w:val="single" w:color="D4D4D4" w:sz="4" w:space="0"/>
            </w:tcBorders>
            <w:noWrap w:val="0"/>
            <w:vAlign w:val="center"/>
          </w:tcPr>
          <w:p w14:paraId="2422659C">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科目名称</w:t>
            </w:r>
          </w:p>
        </w:tc>
        <w:tc>
          <w:tcPr>
            <w:tcW w:w="945" w:type="dxa"/>
            <w:vMerge w:val="restart"/>
            <w:tcBorders>
              <w:top w:val="single" w:color="D4D4D4" w:sz="4" w:space="0"/>
              <w:left w:val="single" w:color="D4D4D4" w:sz="4" w:space="0"/>
              <w:bottom w:val="single" w:color="D4D4D4" w:sz="4" w:space="0"/>
              <w:right w:val="single" w:color="D4D4D4" w:sz="4" w:space="0"/>
            </w:tcBorders>
            <w:noWrap w:val="0"/>
            <w:vAlign w:val="center"/>
          </w:tcPr>
          <w:p w14:paraId="7279BA48">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决算数</w:t>
            </w:r>
          </w:p>
        </w:tc>
        <w:tc>
          <w:tcPr>
            <w:tcW w:w="1065" w:type="dxa"/>
            <w:vMerge w:val="restart"/>
            <w:tcBorders>
              <w:top w:val="single" w:color="D4D4D4" w:sz="4" w:space="0"/>
              <w:left w:val="single" w:color="D4D4D4" w:sz="4" w:space="0"/>
              <w:bottom w:val="single" w:color="D4D4D4" w:sz="4" w:space="0"/>
              <w:right w:val="single" w:color="D4D4D4" w:sz="4" w:space="0"/>
            </w:tcBorders>
            <w:noWrap w:val="0"/>
            <w:vAlign w:val="center"/>
          </w:tcPr>
          <w:p w14:paraId="07581D52">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ascii="Times New Roman" w:hAnsi="Times New Roman" w:eastAsia="仿宋_GB2312" w:cs="Times New Roman"/>
                <w:b w:val="0"/>
                <w:bCs w:val="0"/>
                <w:color w:val="000000"/>
                <w:kern w:val="0"/>
                <w:sz w:val="20"/>
                <w:szCs w:val="20"/>
              </w:rPr>
              <w:t>经济分类科目编码</w:t>
            </w:r>
          </w:p>
        </w:tc>
        <w:tc>
          <w:tcPr>
            <w:tcW w:w="1785" w:type="dxa"/>
            <w:vMerge w:val="restart"/>
            <w:tcBorders>
              <w:top w:val="single" w:color="D4D4D4" w:sz="4" w:space="0"/>
              <w:left w:val="single" w:color="D4D4D4" w:sz="4" w:space="0"/>
              <w:bottom w:val="single" w:color="D4D4D4" w:sz="4" w:space="0"/>
              <w:right w:val="single" w:color="D4D4D4" w:sz="4" w:space="0"/>
            </w:tcBorders>
            <w:noWrap w:val="0"/>
            <w:vAlign w:val="center"/>
          </w:tcPr>
          <w:p w14:paraId="574B6E4E">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科目名称</w:t>
            </w:r>
          </w:p>
        </w:tc>
        <w:tc>
          <w:tcPr>
            <w:tcW w:w="990" w:type="dxa"/>
            <w:vMerge w:val="restart"/>
            <w:tcBorders>
              <w:top w:val="single" w:color="D4D4D4" w:sz="4" w:space="0"/>
              <w:left w:val="single" w:color="D4D4D4" w:sz="4" w:space="0"/>
              <w:bottom w:val="single" w:color="D4D4D4" w:sz="4" w:space="0"/>
              <w:right w:val="single" w:color="D4D4D4" w:sz="4" w:space="0"/>
            </w:tcBorders>
            <w:noWrap w:val="0"/>
            <w:vAlign w:val="center"/>
          </w:tcPr>
          <w:p w14:paraId="751F8809">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决算数</w:t>
            </w:r>
          </w:p>
        </w:tc>
        <w:tc>
          <w:tcPr>
            <w:tcW w:w="1140" w:type="dxa"/>
            <w:vMerge w:val="restart"/>
            <w:tcBorders>
              <w:top w:val="single" w:color="D4D4D4" w:sz="4" w:space="0"/>
              <w:left w:val="single" w:color="D4D4D4" w:sz="4" w:space="0"/>
              <w:bottom w:val="single" w:color="D4D4D4" w:sz="4" w:space="0"/>
              <w:right w:val="single" w:color="D4D4D4" w:sz="4" w:space="0"/>
            </w:tcBorders>
            <w:noWrap w:val="0"/>
            <w:vAlign w:val="center"/>
          </w:tcPr>
          <w:p w14:paraId="6DB86B11">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ascii="Times New Roman" w:hAnsi="Times New Roman" w:eastAsia="仿宋_GB2312" w:cs="Times New Roman"/>
                <w:b w:val="0"/>
                <w:bCs w:val="0"/>
                <w:color w:val="000000"/>
                <w:kern w:val="0"/>
                <w:sz w:val="20"/>
                <w:szCs w:val="20"/>
              </w:rPr>
              <w:t>经济分类科目编码</w:t>
            </w:r>
          </w:p>
        </w:tc>
        <w:tc>
          <w:tcPr>
            <w:tcW w:w="2655" w:type="dxa"/>
            <w:vMerge w:val="restart"/>
            <w:tcBorders>
              <w:top w:val="single" w:color="D4D4D4" w:sz="4" w:space="0"/>
              <w:left w:val="single" w:color="D4D4D4" w:sz="4" w:space="0"/>
              <w:bottom w:val="single" w:color="D4D4D4" w:sz="4" w:space="0"/>
              <w:right w:val="single" w:color="D4D4D4" w:sz="4" w:space="0"/>
            </w:tcBorders>
            <w:noWrap w:val="0"/>
            <w:vAlign w:val="center"/>
          </w:tcPr>
          <w:p w14:paraId="7B39B870">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科目名称</w:t>
            </w:r>
          </w:p>
        </w:tc>
        <w:tc>
          <w:tcPr>
            <w:tcW w:w="1200" w:type="dxa"/>
            <w:vMerge w:val="restart"/>
            <w:tcBorders>
              <w:top w:val="single" w:color="D4D4D4" w:sz="4" w:space="0"/>
              <w:left w:val="single" w:color="D4D4D4" w:sz="4" w:space="0"/>
              <w:bottom w:val="single" w:color="D4D4D4" w:sz="4" w:space="0"/>
              <w:right w:val="single" w:color="D4D4D4" w:sz="4" w:space="0"/>
            </w:tcBorders>
            <w:noWrap w:val="0"/>
            <w:vAlign w:val="center"/>
          </w:tcPr>
          <w:p w14:paraId="3E84DAA4">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决算数</w:t>
            </w:r>
          </w:p>
        </w:tc>
      </w:tr>
      <w:tr w14:paraId="61721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vMerge w:val="continue"/>
            <w:tcBorders>
              <w:top w:val="single" w:color="D4D4D4" w:sz="4" w:space="0"/>
              <w:left w:val="single" w:color="D4D4D4" w:sz="4" w:space="0"/>
              <w:bottom w:val="single" w:color="D4D4D4" w:sz="4" w:space="0"/>
              <w:right w:val="single" w:color="D4D4D4" w:sz="4" w:space="0"/>
            </w:tcBorders>
            <w:noWrap w:val="0"/>
            <w:vAlign w:val="center"/>
          </w:tcPr>
          <w:p w14:paraId="06CCA27E">
            <w:pPr>
              <w:jc w:val="center"/>
              <w:rPr>
                <w:rFonts w:hint="eastAsia" w:ascii="宋体" w:hAnsi="宋体" w:eastAsia="宋体" w:cs="宋体"/>
                <w:i w:val="0"/>
                <w:iCs w:val="0"/>
                <w:color w:val="000000"/>
                <w:sz w:val="20"/>
                <w:szCs w:val="20"/>
                <w:u w:val="none"/>
              </w:rPr>
            </w:pPr>
          </w:p>
        </w:tc>
        <w:tc>
          <w:tcPr>
            <w:tcW w:w="2422" w:type="dxa"/>
            <w:vMerge w:val="continue"/>
            <w:tcBorders>
              <w:top w:val="single" w:color="D4D4D4" w:sz="4" w:space="0"/>
              <w:left w:val="single" w:color="D4D4D4" w:sz="4" w:space="0"/>
              <w:bottom w:val="single" w:color="D4D4D4" w:sz="4" w:space="0"/>
              <w:right w:val="single" w:color="D4D4D4" w:sz="4" w:space="0"/>
            </w:tcBorders>
            <w:noWrap w:val="0"/>
            <w:vAlign w:val="center"/>
          </w:tcPr>
          <w:p w14:paraId="0F59E418">
            <w:pPr>
              <w:jc w:val="center"/>
              <w:rPr>
                <w:rFonts w:hint="eastAsia" w:ascii="宋体" w:hAnsi="宋体" w:eastAsia="宋体" w:cs="宋体"/>
                <w:i w:val="0"/>
                <w:iCs w:val="0"/>
                <w:color w:val="000000"/>
                <w:sz w:val="20"/>
                <w:szCs w:val="20"/>
                <w:u w:val="none"/>
              </w:rPr>
            </w:pPr>
          </w:p>
        </w:tc>
        <w:tc>
          <w:tcPr>
            <w:tcW w:w="945" w:type="dxa"/>
            <w:vMerge w:val="continue"/>
            <w:tcBorders>
              <w:top w:val="single" w:color="D4D4D4" w:sz="4" w:space="0"/>
              <w:left w:val="single" w:color="D4D4D4" w:sz="4" w:space="0"/>
              <w:bottom w:val="single" w:color="D4D4D4" w:sz="4" w:space="0"/>
              <w:right w:val="single" w:color="D4D4D4" w:sz="4" w:space="0"/>
            </w:tcBorders>
            <w:noWrap w:val="0"/>
            <w:vAlign w:val="center"/>
          </w:tcPr>
          <w:p w14:paraId="4717ADC8">
            <w:pPr>
              <w:jc w:val="center"/>
              <w:rPr>
                <w:rFonts w:hint="eastAsia" w:ascii="宋体" w:hAnsi="宋体" w:eastAsia="宋体" w:cs="宋体"/>
                <w:i w:val="0"/>
                <w:iCs w:val="0"/>
                <w:color w:val="000000"/>
                <w:sz w:val="20"/>
                <w:szCs w:val="20"/>
                <w:u w:val="none"/>
              </w:rPr>
            </w:pPr>
          </w:p>
        </w:tc>
        <w:tc>
          <w:tcPr>
            <w:tcW w:w="1065" w:type="dxa"/>
            <w:vMerge w:val="continue"/>
            <w:tcBorders>
              <w:top w:val="single" w:color="D4D4D4" w:sz="4" w:space="0"/>
              <w:left w:val="single" w:color="D4D4D4" w:sz="4" w:space="0"/>
              <w:bottom w:val="single" w:color="D4D4D4" w:sz="4" w:space="0"/>
              <w:right w:val="single" w:color="D4D4D4" w:sz="4" w:space="0"/>
            </w:tcBorders>
            <w:noWrap w:val="0"/>
            <w:vAlign w:val="center"/>
          </w:tcPr>
          <w:p w14:paraId="57385424">
            <w:pPr>
              <w:jc w:val="center"/>
              <w:rPr>
                <w:rFonts w:hint="eastAsia" w:ascii="宋体" w:hAnsi="宋体" w:eastAsia="宋体" w:cs="宋体"/>
                <w:i w:val="0"/>
                <w:iCs w:val="0"/>
                <w:color w:val="000000"/>
                <w:sz w:val="20"/>
                <w:szCs w:val="20"/>
                <w:u w:val="none"/>
              </w:rPr>
            </w:pPr>
          </w:p>
        </w:tc>
        <w:tc>
          <w:tcPr>
            <w:tcW w:w="1785" w:type="dxa"/>
            <w:vMerge w:val="continue"/>
            <w:tcBorders>
              <w:top w:val="single" w:color="D4D4D4" w:sz="4" w:space="0"/>
              <w:left w:val="single" w:color="D4D4D4" w:sz="4" w:space="0"/>
              <w:bottom w:val="single" w:color="D4D4D4" w:sz="4" w:space="0"/>
              <w:right w:val="single" w:color="D4D4D4" w:sz="4" w:space="0"/>
            </w:tcBorders>
            <w:noWrap w:val="0"/>
            <w:vAlign w:val="center"/>
          </w:tcPr>
          <w:p w14:paraId="5673760D">
            <w:pPr>
              <w:jc w:val="center"/>
              <w:rPr>
                <w:rFonts w:hint="eastAsia" w:ascii="宋体" w:hAnsi="宋体" w:eastAsia="宋体" w:cs="宋体"/>
                <w:i w:val="0"/>
                <w:iCs w:val="0"/>
                <w:color w:val="000000"/>
                <w:sz w:val="20"/>
                <w:szCs w:val="20"/>
                <w:u w:val="none"/>
              </w:rPr>
            </w:pPr>
          </w:p>
        </w:tc>
        <w:tc>
          <w:tcPr>
            <w:tcW w:w="990" w:type="dxa"/>
            <w:vMerge w:val="continue"/>
            <w:tcBorders>
              <w:top w:val="single" w:color="D4D4D4" w:sz="4" w:space="0"/>
              <w:left w:val="single" w:color="D4D4D4" w:sz="4" w:space="0"/>
              <w:bottom w:val="single" w:color="D4D4D4" w:sz="4" w:space="0"/>
              <w:right w:val="single" w:color="D4D4D4" w:sz="4" w:space="0"/>
            </w:tcBorders>
            <w:noWrap w:val="0"/>
            <w:vAlign w:val="center"/>
          </w:tcPr>
          <w:p w14:paraId="0F0AD3D6">
            <w:pPr>
              <w:jc w:val="center"/>
              <w:rPr>
                <w:rFonts w:hint="eastAsia" w:ascii="宋体" w:hAnsi="宋体" w:eastAsia="宋体" w:cs="宋体"/>
                <w:i w:val="0"/>
                <w:iCs w:val="0"/>
                <w:color w:val="000000"/>
                <w:sz w:val="20"/>
                <w:szCs w:val="20"/>
                <w:u w:val="none"/>
              </w:rPr>
            </w:pPr>
          </w:p>
        </w:tc>
        <w:tc>
          <w:tcPr>
            <w:tcW w:w="1140" w:type="dxa"/>
            <w:vMerge w:val="continue"/>
            <w:tcBorders>
              <w:top w:val="single" w:color="D4D4D4" w:sz="4" w:space="0"/>
              <w:left w:val="single" w:color="D4D4D4" w:sz="4" w:space="0"/>
              <w:bottom w:val="single" w:color="D4D4D4" w:sz="4" w:space="0"/>
              <w:right w:val="single" w:color="D4D4D4" w:sz="4" w:space="0"/>
            </w:tcBorders>
            <w:noWrap w:val="0"/>
            <w:vAlign w:val="center"/>
          </w:tcPr>
          <w:p w14:paraId="5A4ACB42">
            <w:pPr>
              <w:jc w:val="center"/>
              <w:rPr>
                <w:rFonts w:hint="eastAsia" w:ascii="宋体" w:hAnsi="宋体" w:eastAsia="宋体" w:cs="宋体"/>
                <w:i w:val="0"/>
                <w:iCs w:val="0"/>
                <w:color w:val="000000"/>
                <w:sz w:val="20"/>
                <w:szCs w:val="20"/>
                <w:u w:val="none"/>
              </w:rPr>
            </w:pPr>
          </w:p>
        </w:tc>
        <w:tc>
          <w:tcPr>
            <w:tcW w:w="2655" w:type="dxa"/>
            <w:vMerge w:val="continue"/>
            <w:tcBorders>
              <w:top w:val="single" w:color="D4D4D4" w:sz="4" w:space="0"/>
              <w:left w:val="single" w:color="D4D4D4" w:sz="4" w:space="0"/>
              <w:bottom w:val="single" w:color="D4D4D4" w:sz="4" w:space="0"/>
              <w:right w:val="single" w:color="D4D4D4" w:sz="4" w:space="0"/>
            </w:tcBorders>
            <w:noWrap w:val="0"/>
            <w:vAlign w:val="center"/>
          </w:tcPr>
          <w:p w14:paraId="033B4BB9">
            <w:pPr>
              <w:jc w:val="center"/>
              <w:rPr>
                <w:rFonts w:hint="eastAsia" w:ascii="宋体" w:hAnsi="宋体" w:eastAsia="宋体" w:cs="宋体"/>
                <w:i w:val="0"/>
                <w:iCs w:val="0"/>
                <w:color w:val="000000"/>
                <w:sz w:val="20"/>
                <w:szCs w:val="20"/>
                <w:u w:val="none"/>
              </w:rPr>
            </w:pPr>
          </w:p>
        </w:tc>
        <w:tc>
          <w:tcPr>
            <w:tcW w:w="1200" w:type="dxa"/>
            <w:vMerge w:val="continue"/>
            <w:tcBorders>
              <w:top w:val="single" w:color="D4D4D4" w:sz="4" w:space="0"/>
              <w:left w:val="single" w:color="D4D4D4" w:sz="4" w:space="0"/>
              <w:bottom w:val="single" w:color="D4D4D4" w:sz="4" w:space="0"/>
              <w:right w:val="single" w:color="D4D4D4" w:sz="4" w:space="0"/>
            </w:tcBorders>
            <w:noWrap w:val="0"/>
            <w:vAlign w:val="center"/>
          </w:tcPr>
          <w:p w14:paraId="1ECB4A4C">
            <w:pPr>
              <w:jc w:val="center"/>
              <w:rPr>
                <w:rFonts w:hint="eastAsia" w:ascii="宋体" w:hAnsi="宋体" w:eastAsia="宋体" w:cs="宋体"/>
                <w:i w:val="0"/>
                <w:iCs w:val="0"/>
                <w:color w:val="000000"/>
                <w:sz w:val="20"/>
                <w:szCs w:val="20"/>
                <w:u w:val="none"/>
              </w:rPr>
            </w:pPr>
          </w:p>
        </w:tc>
      </w:tr>
      <w:tr w14:paraId="33B1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5DF4C6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173018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18BB6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0983E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7AACAC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037721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113.99</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6620E2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69F51B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0CA0B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B2C4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4B44AF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76F703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9FC7A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91.14</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1AE328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1BB4FF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07C9D6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505FAA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5E24A0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08389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C4CE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514355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6FAE70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EA6738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38.55</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60C6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3BFB49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75764D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6081B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713BCF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ECADF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8D55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1F9EF5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59F6AC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E4CB6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2F0DEF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45F611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68C716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121A41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4BDCC8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42E355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2C50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759850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19C87B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95379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673080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2792B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3646F3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2B32E3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3BB80B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6674C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038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7D79F8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6FD1C0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FF2E2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216.97</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1FC54B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74638A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734A02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728C7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55F00F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E04681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C9D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3C91A4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2422" w:type="dxa"/>
            <w:tcBorders>
              <w:top w:val="single" w:color="D4D4D4" w:sz="4" w:space="0"/>
              <w:left w:val="single" w:color="D4D4D4" w:sz="4" w:space="0"/>
              <w:bottom w:val="single" w:color="D4D4D4" w:sz="4" w:space="0"/>
              <w:right w:val="single" w:color="D4D4D4" w:sz="4" w:space="0"/>
            </w:tcBorders>
            <w:noWrap w:val="0"/>
            <w:vAlign w:val="center"/>
          </w:tcPr>
          <w:p w14:paraId="18D037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69CCB6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4A69E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1F0CBC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5441B41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5C8925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5E1936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61EFC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6EE3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586A9A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2AE133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62860A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767FC5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0EADA1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202065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BA62B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1AB4A6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95308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FE1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779F6F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0F91DD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52FFAF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32.24</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78BA52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58B414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3FA9C6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753F64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233F1A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61808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BE2E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16457D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38DF07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121213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4AAE5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1B6E11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65ECDC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1D0575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1BA78B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AC710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1E68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5AD848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7A15A1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50CD977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36FD9F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3D2230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054D19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41111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1574A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F70B1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7619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1A38BA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0DCF20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5252CE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37.64</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5A49FE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005C8A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2A6F13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3A939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5F3B6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2E25C7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5669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643963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37FC4B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37DED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6C51B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09D91B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0EA555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26.76</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5B1A9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332EC8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36A893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9FB8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4CF1C0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5A22A7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9B9AF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4E4AC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28EEC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3975A5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65C3D7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4C70FB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122338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6827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440A5A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5B0E98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38451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65C0FA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3CAE82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3DD84A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0B21B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5286F8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478478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9345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090EFB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4681AC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85AD7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2264B0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244F00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40BBD0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1E0B24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762146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B2182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C4CA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193178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3D5664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47AEF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69992A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1B1BBA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6517E9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0.47</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6AC181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3B64B5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73276A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7547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7C333B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31FE2A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1E1899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AEC9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5DD02B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7EED1D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1F4CA2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1DA633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C5D4E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67A6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2ECEA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7B1AAF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9641C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691E0F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2EDB8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3F2BD0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67160D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75C344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A578A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675A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5C4EAE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4996A6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15A0B9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30EFC0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6B11BB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6202B8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2097BD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76122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13BE0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AED6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0C4292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46ACA5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19431B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F949B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5FE018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1DC433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635D5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3A98E8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8B58C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E9EA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0CE121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3CF1B4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F95DA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445C33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3F064E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1887F4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3D211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2344D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0DFD79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D718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3281B3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112594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6F629BD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436FC3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551B82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41E65B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09CDEA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2655" w:type="dxa"/>
            <w:tcBorders>
              <w:top w:val="single" w:color="D4D4D4" w:sz="4" w:space="0"/>
              <w:left w:val="single" w:color="D4D4D4" w:sz="4" w:space="0"/>
              <w:bottom w:val="single" w:color="D4D4D4" w:sz="4" w:space="0"/>
              <w:right w:val="single" w:color="D4D4D4" w:sz="4" w:space="0"/>
            </w:tcBorders>
            <w:noWrap w:val="0"/>
            <w:vAlign w:val="center"/>
          </w:tcPr>
          <w:p w14:paraId="15BBE1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1215F4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8674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0A4634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3C3C90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4D547E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29DA80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2587F8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5F4746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10.96</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6DF4C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39909</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56A084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经常性赠与</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7B0F0A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E3DA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34B416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175BCF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03AE76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2035DB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69BCFF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2D6E8E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4A2041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39910</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485E51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资本性赠与</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67A332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ED06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309154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1180CC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52FE87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4C0CF6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6F77CF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5F344DA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6C2BDA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1CF63D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53B0B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3484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4FFE59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26461F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270899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05F122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1A3D51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5C8756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395A3E56">
            <w:pPr>
              <w:jc w:val="left"/>
              <w:rPr>
                <w:rFonts w:hint="eastAsia" w:ascii="宋体" w:hAnsi="宋体" w:eastAsia="宋体" w:cs="宋体"/>
                <w:i w:val="0"/>
                <w:iCs w:val="0"/>
                <w:color w:val="000000"/>
                <w:sz w:val="20"/>
                <w:szCs w:val="20"/>
                <w:u w:val="none"/>
              </w:rPr>
            </w:pP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1C99F3DB">
            <w:pPr>
              <w:jc w:val="lef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75E12CE3">
            <w:pPr>
              <w:jc w:val="right"/>
              <w:rPr>
                <w:rFonts w:hint="eastAsia" w:ascii="宋体" w:hAnsi="宋体" w:eastAsia="宋体" w:cs="宋体"/>
                <w:i w:val="0"/>
                <w:iCs w:val="0"/>
                <w:color w:val="000000"/>
                <w:sz w:val="20"/>
                <w:szCs w:val="20"/>
                <w:u w:val="none"/>
              </w:rPr>
            </w:pPr>
          </w:p>
        </w:tc>
      </w:tr>
      <w:tr w14:paraId="63DD9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15" w:type="dxa"/>
            <w:tcBorders>
              <w:top w:val="single" w:color="D4D4D4" w:sz="4" w:space="0"/>
              <w:left w:val="single" w:color="D4D4D4" w:sz="4" w:space="0"/>
              <w:bottom w:val="single" w:color="D4D4D4" w:sz="4" w:space="0"/>
              <w:right w:val="single" w:color="D4D4D4" w:sz="4" w:space="0"/>
            </w:tcBorders>
            <w:noWrap/>
            <w:vAlign w:val="center"/>
          </w:tcPr>
          <w:p w14:paraId="2C4E404E">
            <w:pPr>
              <w:jc w:val="left"/>
              <w:rPr>
                <w:rFonts w:hint="eastAsia" w:ascii="宋体" w:hAnsi="宋体" w:eastAsia="宋体" w:cs="宋体"/>
                <w:i w:val="0"/>
                <w:iCs w:val="0"/>
                <w:color w:val="000000"/>
                <w:sz w:val="20"/>
                <w:szCs w:val="20"/>
                <w:u w:val="none"/>
              </w:rPr>
            </w:pPr>
          </w:p>
        </w:tc>
        <w:tc>
          <w:tcPr>
            <w:tcW w:w="2422" w:type="dxa"/>
            <w:tcBorders>
              <w:top w:val="single" w:color="D4D4D4" w:sz="4" w:space="0"/>
              <w:left w:val="single" w:color="D4D4D4" w:sz="4" w:space="0"/>
              <w:bottom w:val="single" w:color="D4D4D4" w:sz="4" w:space="0"/>
              <w:right w:val="single" w:color="D4D4D4" w:sz="4" w:space="0"/>
            </w:tcBorders>
            <w:noWrap/>
            <w:vAlign w:val="center"/>
          </w:tcPr>
          <w:p w14:paraId="22EF59D7">
            <w:pPr>
              <w:jc w:val="left"/>
              <w:rPr>
                <w:rFonts w:hint="eastAsia" w:ascii="宋体" w:hAnsi="宋体" w:eastAsia="宋体" w:cs="宋体"/>
                <w:i w:val="0"/>
                <w:iCs w:val="0"/>
                <w:color w:val="000000"/>
                <w:sz w:val="20"/>
                <w:szCs w:val="20"/>
                <w:u w:val="none"/>
              </w:rPr>
            </w:pP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075589DF">
            <w:pPr>
              <w:jc w:val="right"/>
              <w:rPr>
                <w:rFonts w:hint="eastAsia" w:ascii="宋体" w:hAnsi="宋体" w:eastAsia="宋体" w:cs="宋体"/>
                <w:i w:val="0"/>
                <w:iCs w:val="0"/>
                <w:color w:val="000000"/>
                <w:sz w:val="20"/>
                <w:szCs w:val="20"/>
                <w:u w:val="none"/>
              </w:rPr>
            </w:pPr>
          </w:p>
        </w:tc>
        <w:tc>
          <w:tcPr>
            <w:tcW w:w="1065" w:type="dxa"/>
            <w:tcBorders>
              <w:top w:val="single" w:color="D4D4D4" w:sz="4" w:space="0"/>
              <w:left w:val="single" w:color="D4D4D4" w:sz="4" w:space="0"/>
              <w:bottom w:val="single" w:color="D4D4D4" w:sz="4" w:space="0"/>
              <w:right w:val="single" w:color="D4D4D4" w:sz="4" w:space="0"/>
            </w:tcBorders>
            <w:noWrap/>
            <w:vAlign w:val="center"/>
          </w:tcPr>
          <w:p w14:paraId="1C6FD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1785" w:type="dxa"/>
            <w:tcBorders>
              <w:top w:val="single" w:color="D4D4D4" w:sz="4" w:space="0"/>
              <w:left w:val="single" w:color="D4D4D4" w:sz="4" w:space="0"/>
              <w:bottom w:val="single" w:color="D4D4D4" w:sz="4" w:space="0"/>
              <w:right w:val="single" w:color="D4D4D4" w:sz="4" w:space="0"/>
            </w:tcBorders>
            <w:noWrap/>
            <w:vAlign w:val="center"/>
          </w:tcPr>
          <w:p w14:paraId="082EE0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990" w:type="dxa"/>
            <w:tcBorders>
              <w:top w:val="single" w:color="D4D4D4" w:sz="4" w:space="0"/>
              <w:left w:val="single" w:color="D4D4D4" w:sz="4" w:space="0"/>
              <w:bottom w:val="single" w:color="D4D4D4" w:sz="4" w:space="0"/>
              <w:right w:val="single" w:color="D4D4D4" w:sz="4" w:space="0"/>
            </w:tcBorders>
            <w:noWrap/>
            <w:vAlign w:val="center"/>
          </w:tcPr>
          <w:p w14:paraId="540F8A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24.91</w:t>
            </w:r>
          </w:p>
        </w:tc>
        <w:tc>
          <w:tcPr>
            <w:tcW w:w="1140" w:type="dxa"/>
            <w:tcBorders>
              <w:top w:val="single" w:color="D4D4D4" w:sz="4" w:space="0"/>
              <w:left w:val="single" w:color="D4D4D4" w:sz="4" w:space="0"/>
              <w:bottom w:val="single" w:color="D4D4D4" w:sz="4" w:space="0"/>
              <w:right w:val="single" w:color="D4D4D4" w:sz="4" w:space="0"/>
            </w:tcBorders>
            <w:noWrap/>
            <w:vAlign w:val="center"/>
          </w:tcPr>
          <w:p w14:paraId="76A15FD3">
            <w:pPr>
              <w:jc w:val="left"/>
              <w:rPr>
                <w:rFonts w:hint="eastAsia" w:ascii="宋体" w:hAnsi="宋体" w:eastAsia="宋体" w:cs="宋体"/>
                <w:i w:val="0"/>
                <w:iCs w:val="0"/>
                <w:color w:val="000000"/>
                <w:sz w:val="20"/>
                <w:szCs w:val="20"/>
                <w:u w:val="none"/>
              </w:rPr>
            </w:pPr>
          </w:p>
        </w:tc>
        <w:tc>
          <w:tcPr>
            <w:tcW w:w="2655" w:type="dxa"/>
            <w:tcBorders>
              <w:top w:val="single" w:color="D4D4D4" w:sz="4" w:space="0"/>
              <w:left w:val="single" w:color="D4D4D4" w:sz="4" w:space="0"/>
              <w:bottom w:val="single" w:color="D4D4D4" w:sz="4" w:space="0"/>
              <w:right w:val="single" w:color="D4D4D4" w:sz="4" w:space="0"/>
            </w:tcBorders>
            <w:noWrap/>
            <w:vAlign w:val="center"/>
          </w:tcPr>
          <w:p w14:paraId="0CC406A4">
            <w:pPr>
              <w:jc w:val="left"/>
              <w:rPr>
                <w:rFonts w:hint="eastAsia" w:ascii="宋体" w:hAnsi="宋体" w:eastAsia="宋体" w:cs="宋体"/>
                <w:i w:val="0"/>
                <w:iCs w:val="0"/>
                <w:color w:val="000000"/>
                <w:sz w:val="20"/>
                <w:szCs w:val="20"/>
                <w:u w:val="none"/>
              </w:rPr>
            </w:pP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77929FA2">
            <w:pPr>
              <w:jc w:val="right"/>
              <w:rPr>
                <w:rFonts w:hint="eastAsia" w:ascii="宋体" w:hAnsi="宋体" w:eastAsia="宋体" w:cs="宋体"/>
                <w:i w:val="0"/>
                <w:iCs w:val="0"/>
                <w:color w:val="000000"/>
                <w:sz w:val="20"/>
                <w:szCs w:val="20"/>
                <w:u w:val="none"/>
              </w:rPr>
            </w:pPr>
          </w:p>
        </w:tc>
      </w:tr>
      <w:tr w14:paraId="64C00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37" w:type="dxa"/>
            <w:gridSpan w:val="2"/>
            <w:tcBorders>
              <w:top w:val="single" w:color="D4D4D4" w:sz="4" w:space="0"/>
              <w:left w:val="single" w:color="D4D4D4" w:sz="4" w:space="0"/>
              <w:bottom w:val="single" w:color="D4D4D4" w:sz="4" w:space="0"/>
              <w:right w:val="single" w:color="D4D4D4" w:sz="4" w:space="0"/>
            </w:tcBorders>
            <w:noWrap/>
            <w:vAlign w:val="center"/>
          </w:tcPr>
          <w:p w14:paraId="4DCA6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945" w:type="dxa"/>
            <w:tcBorders>
              <w:top w:val="single" w:color="D4D4D4" w:sz="4" w:space="0"/>
              <w:left w:val="single" w:color="D4D4D4" w:sz="4" w:space="0"/>
              <w:bottom w:val="single" w:color="D4D4D4" w:sz="4" w:space="0"/>
              <w:right w:val="single" w:color="D4D4D4" w:sz="4" w:space="0"/>
            </w:tcBorders>
            <w:noWrap/>
            <w:vAlign w:val="center"/>
          </w:tcPr>
          <w:p w14:paraId="7AE147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545.00</w:t>
            </w:r>
          </w:p>
        </w:tc>
        <w:tc>
          <w:tcPr>
            <w:tcW w:w="7635" w:type="dxa"/>
            <w:gridSpan w:val="5"/>
            <w:tcBorders>
              <w:top w:val="single" w:color="D4D4D4" w:sz="4" w:space="0"/>
              <w:left w:val="single" w:color="D4D4D4" w:sz="4" w:space="0"/>
              <w:bottom w:val="single" w:color="D4D4D4" w:sz="4" w:space="0"/>
              <w:right w:val="single" w:color="D4D4D4" w:sz="4" w:space="0"/>
            </w:tcBorders>
            <w:noWrap/>
            <w:vAlign w:val="center"/>
          </w:tcPr>
          <w:p w14:paraId="00DD0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1200" w:type="dxa"/>
            <w:tcBorders>
              <w:top w:val="single" w:color="D4D4D4" w:sz="4" w:space="0"/>
              <w:left w:val="single" w:color="D4D4D4" w:sz="4" w:space="0"/>
              <w:bottom w:val="single" w:color="D4D4D4" w:sz="4" w:space="0"/>
              <w:right w:val="single" w:color="D4D4D4" w:sz="4" w:space="0"/>
            </w:tcBorders>
            <w:noWrap/>
            <w:vAlign w:val="center"/>
          </w:tcPr>
          <w:p w14:paraId="5E2B70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113.99</w:t>
            </w:r>
          </w:p>
        </w:tc>
      </w:tr>
      <w:tr w14:paraId="229F3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17" w:type="dxa"/>
            <w:gridSpan w:val="9"/>
            <w:tcBorders>
              <w:top w:val="single" w:color="D4D4D4" w:sz="4" w:space="0"/>
              <w:left w:val="nil"/>
              <w:bottom w:val="nil"/>
              <w:right w:val="nil"/>
            </w:tcBorders>
            <w:noWrap/>
            <w:vAlign w:val="center"/>
          </w:tcPr>
          <w:p w14:paraId="1DA8F2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14:paraId="24DBB043"/>
    <w:p w14:paraId="666BA2A4"/>
    <w:p w14:paraId="5C3505A4"/>
    <w:p w14:paraId="2337B377"/>
    <w:p w14:paraId="4D7DD431"/>
    <w:p w14:paraId="012C5C2B"/>
    <w:p w14:paraId="70A628B2"/>
    <w:p w14:paraId="582E4C4F"/>
    <w:p w14:paraId="3792CAE1"/>
    <w:p w14:paraId="1618C674"/>
    <w:tbl>
      <w:tblPr>
        <w:tblStyle w:val="15"/>
        <w:tblW w:w="13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9"/>
        <w:gridCol w:w="229"/>
        <w:gridCol w:w="1140"/>
        <w:gridCol w:w="4047"/>
        <w:gridCol w:w="1889"/>
        <w:gridCol w:w="1253"/>
        <w:gridCol w:w="1320"/>
        <w:gridCol w:w="1155"/>
        <w:gridCol w:w="1230"/>
        <w:gridCol w:w="913"/>
      </w:tblGrid>
      <w:tr w14:paraId="042F4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405" w:type="dxa"/>
            <w:gridSpan w:val="10"/>
            <w:tcBorders>
              <w:top w:val="nil"/>
              <w:left w:val="nil"/>
              <w:bottom w:val="nil"/>
              <w:right w:val="nil"/>
            </w:tcBorders>
            <w:noWrap/>
            <w:vAlign w:val="center"/>
          </w:tcPr>
          <w:p w14:paraId="68D4BC43">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政府性基金预算财政拨款收入支出决算表</w:t>
            </w:r>
          </w:p>
        </w:tc>
      </w:tr>
      <w:tr w14:paraId="601E7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9" w:type="dxa"/>
            <w:tcBorders>
              <w:top w:val="nil"/>
              <w:left w:val="nil"/>
              <w:bottom w:val="nil"/>
              <w:right w:val="nil"/>
            </w:tcBorders>
            <w:noWrap/>
            <w:vAlign w:val="center"/>
          </w:tcPr>
          <w:p w14:paraId="7502F374">
            <w:pPr>
              <w:rPr>
                <w:rFonts w:hint="eastAsia" w:ascii="宋体" w:hAnsi="宋体" w:eastAsia="宋体" w:cs="宋体"/>
                <w:i w:val="0"/>
                <w:iCs w:val="0"/>
                <w:color w:val="000000"/>
                <w:sz w:val="22"/>
                <w:szCs w:val="22"/>
                <w:u w:val="none"/>
              </w:rPr>
            </w:pPr>
          </w:p>
        </w:tc>
        <w:tc>
          <w:tcPr>
            <w:tcW w:w="229" w:type="dxa"/>
            <w:tcBorders>
              <w:top w:val="nil"/>
              <w:left w:val="nil"/>
              <w:bottom w:val="nil"/>
              <w:right w:val="nil"/>
            </w:tcBorders>
            <w:noWrap/>
            <w:vAlign w:val="center"/>
          </w:tcPr>
          <w:p w14:paraId="5F90BD87">
            <w:pPr>
              <w:rPr>
                <w:rFonts w:hint="eastAsia" w:ascii="宋体" w:hAnsi="宋体" w:eastAsia="宋体" w:cs="宋体"/>
                <w:i w:val="0"/>
                <w:iCs w:val="0"/>
                <w:color w:val="000000"/>
                <w:sz w:val="22"/>
                <w:szCs w:val="22"/>
                <w:u w:val="none"/>
              </w:rPr>
            </w:pPr>
          </w:p>
        </w:tc>
        <w:tc>
          <w:tcPr>
            <w:tcW w:w="1140" w:type="dxa"/>
            <w:tcBorders>
              <w:top w:val="nil"/>
              <w:left w:val="nil"/>
              <w:bottom w:val="nil"/>
              <w:right w:val="nil"/>
            </w:tcBorders>
            <w:noWrap/>
            <w:vAlign w:val="center"/>
          </w:tcPr>
          <w:p w14:paraId="3E41A306">
            <w:pPr>
              <w:rPr>
                <w:rFonts w:hint="eastAsia" w:ascii="宋体" w:hAnsi="宋体" w:eastAsia="宋体" w:cs="宋体"/>
                <w:i w:val="0"/>
                <w:iCs w:val="0"/>
                <w:color w:val="000000"/>
                <w:sz w:val="22"/>
                <w:szCs w:val="22"/>
                <w:u w:val="none"/>
              </w:rPr>
            </w:pPr>
          </w:p>
        </w:tc>
        <w:tc>
          <w:tcPr>
            <w:tcW w:w="4047" w:type="dxa"/>
            <w:tcBorders>
              <w:top w:val="nil"/>
              <w:left w:val="nil"/>
              <w:bottom w:val="nil"/>
              <w:right w:val="nil"/>
            </w:tcBorders>
            <w:noWrap/>
            <w:vAlign w:val="center"/>
          </w:tcPr>
          <w:p w14:paraId="1CBE428E">
            <w:pPr>
              <w:rPr>
                <w:rFonts w:hint="eastAsia" w:ascii="宋体" w:hAnsi="宋体" w:eastAsia="宋体" w:cs="宋体"/>
                <w:i w:val="0"/>
                <w:iCs w:val="0"/>
                <w:color w:val="000000"/>
                <w:sz w:val="22"/>
                <w:szCs w:val="22"/>
                <w:u w:val="none"/>
              </w:rPr>
            </w:pPr>
          </w:p>
        </w:tc>
        <w:tc>
          <w:tcPr>
            <w:tcW w:w="1889" w:type="dxa"/>
            <w:tcBorders>
              <w:top w:val="nil"/>
              <w:left w:val="nil"/>
              <w:bottom w:val="nil"/>
              <w:right w:val="nil"/>
            </w:tcBorders>
            <w:noWrap/>
            <w:vAlign w:val="center"/>
          </w:tcPr>
          <w:p w14:paraId="18B6F936">
            <w:pPr>
              <w:rPr>
                <w:rFonts w:hint="eastAsia" w:ascii="宋体" w:hAnsi="宋体" w:eastAsia="宋体" w:cs="宋体"/>
                <w:i w:val="0"/>
                <w:iCs w:val="0"/>
                <w:color w:val="000000"/>
                <w:sz w:val="22"/>
                <w:szCs w:val="22"/>
                <w:u w:val="none"/>
              </w:rPr>
            </w:pPr>
          </w:p>
        </w:tc>
        <w:tc>
          <w:tcPr>
            <w:tcW w:w="1253" w:type="dxa"/>
            <w:tcBorders>
              <w:top w:val="nil"/>
              <w:left w:val="nil"/>
              <w:bottom w:val="nil"/>
              <w:right w:val="nil"/>
            </w:tcBorders>
            <w:noWrap/>
            <w:vAlign w:val="center"/>
          </w:tcPr>
          <w:p w14:paraId="458FF1E6">
            <w:pPr>
              <w:rPr>
                <w:rFonts w:hint="eastAsia" w:ascii="宋体" w:hAnsi="宋体" w:eastAsia="宋体" w:cs="宋体"/>
                <w:i w:val="0"/>
                <w:iCs w:val="0"/>
                <w:color w:val="000000"/>
                <w:sz w:val="22"/>
                <w:szCs w:val="22"/>
                <w:u w:val="none"/>
              </w:rPr>
            </w:pPr>
          </w:p>
        </w:tc>
        <w:tc>
          <w:tcPr>
            <w:tcW w:w="1320" w:type="dxa"/>
            <w:tcBorders>
              <w:top w:val="nil"/>
              <w:left w:val="nil"/>
              <w:bottom w:val="nil"/>
              <w:right w:val="nil"/>
            </w:tcBorders>
            <w:noWrap/>
            <w:vAlign w:val="center"/>
          </w:tcPr>
          <w:p w14:paraId="50D12697">
            <w:pPr>
              <w:rPr>
                <w:rFonts w:hint="eastAsia" w:ascii="宋体" w:hAnsi="宋体" w:eastAsia="宋体" w:cs="宋体"/>
                <w:i w:val="0"/>
                <w:iCs w:val="0"/>
                <w:color w:val="000000"/>
                <w:sz w:val="22"/>
                <w:szCs w:val="22"/>
                <w:u w:val="none"/>
              </w:rPr>
            </w:pPr>
          </w:p>
        </w:tc>
        <w:tc>
          <w:tcPr>
            <w:tcW w:w="1155" w:type="dxa"/>
            <w:tcBorders>
              <w:top w:val="nil"/>
              <w:left w:val="nil"/>
              <w:bottom w:val="nil"/>
              <w:right w:val="nil"/>
            </w:tcBorders>
            <w:noWrap/>
            <w:vAlign w:val="center"/>
          </w:tcPr>
          <w:p w14:paraId="6AD578A1">
            <w:pPr>
              <w:rPr>
                <w:rFonts w:hint="eastAsia" w:ascii="宋体" w:hAnsi="宋体" w:eastAsia="宋体" w:cs="宋体"/>
                <w:i w:val="0"/>
                <w:iCs w:val="0"/>
                <w:color w:val="000000"/>
                <w:sz w:val="22"/>
                <w:szCs w:val="22"/>
                <w:u w:val="none"/>
              </w:rPr>
            </w:pPr>
          </w:p>
        </w:tc>
        <w:tc>
          <w:tcPr>
            <w:tcW w:w="2143" w:type="dxa"/>
            <w:gridSpan w:val="2"/>
            <w:tcBorders>
              <w:top w:val="nil"/>
              <w:left w:val="nil"/>
              <w:bottom w:val="nil"/>
              <w:right w:val="nil"/>
            </w:tcBorders>
            <w:noWrap/>
            <w:vAlign w:val="bottom"/>
          </w:tcPr>
          <w:p w14:paraId="57EB397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公开07表</w:t>
            </w:r>
          </w:p>
        </w:tc>
      </w:tr>
      <w:tr w14:paraId="4796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645" w:type="dxa"/>
            <w:gridSpan w:val="4"/>
            <w:tcBorders>
              <w:top w:val="nil"/>
              <w:left w:val="nil"/>
              <w:bottom w:val="nil"/>
              <w:right w:val="nil"/>
            </w:tcBorders>
            <w:noWrap/>
            <w:vAlign w:val="bottom"/>
          </w:tcPr>
          <w:p w14:paraId="586142B8">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889" w:type="dxa"/>
            <w:tcBorders>
              <w:top w:val="nil"/>
              <w:left w:val="nil"/>
              <w:bottom w:val="nil"/>
              <w:right w:val="nil"/>
            </w:tcBorders>
            <w:noWrap/>
            <w:vAlign w:val="center"/>
          </w:tcPr>
          <w:p w14:paraId="1836419D">
            <w:pPr>
              <w:rPr>
                <w:rFonts w:hint="eastAsia" w:ascii="宋体" w:hAnsi="宋体" w:eastAsia="宋体" w:cs="宋体"/>
                <w:i w:val="0"/>
                <w:iCs w:val="0"/>
                <w:color w:val="000000"/>
                <w:sz w:val="22"/>
                <w:szCs w:val="22"/>
                <w:u w:val="none"/>
              </w:rPr>
            </w:pPr>
          </w:p>
        </w:tc>
        <w:tc>
          <w:tcPr>
            <w:tcW w:w="1253" w:type="dxa"/>
            <w:tcBorders>
              <w:top w:val="nil"/>
              <w:left w:val="nil"/>
              <w:bottom w:val="nil"/>
              <w:right w:val="nil"/>
            </w:tcBorders>
            <w:noWrap/>
            <w:vAlign w:val="center"/>
          </w:tcPr>
          <w:p w14:paraId="75E60E1B">
            <w:pPr>
              <w:rPr>
                <w:rFonts w:hint="eastAsia" w:ascii="宋体" w:hAnsi="宋体" w:eastAsia="宋体" w:cs="宋体"/>
                <w:i w:val="0"/>
                <w:iCs w:val="0"/>
                <w:color w:val="000000"/>
                <w:sz w:val="22"/>
                <w:szCs w:val="22"/>
                <w:u w:val="none"/>
              </w:rPr>
            </w:pPr>
          </w:p>
        </w:tc>
        <w:tc>
          <w:tcPr>
            <w:tcW w:w="1320" w:type="dxa"/>
            <w:tcBorders>
              <w:top w:val="nil"/>
              <w:left w:val="nil"/>
              <w:bottom w:val="nil"/>
              <w:right w:val="nil"/>
            </w:tcBorders>
            <w:noWrap/>
            <w:vAlign w:val="center"/>
          </w:tcPr>
          <w:p w14:paraId="0D12F542">
            <w:pPr>
              <w:rPr>
                <w:rFonts w:hint="eastAsia" w:ascii="宋体" w:hAnsi="宋体" w:eastAsia="宋体" w:cs="宋体"/>
                <w:i w:val="0"/>
                <w:iCs w:val="0"/>
                <w:color w:val="000000"/>
                <w:sz w:val="22"/>
                <w:szCs w:val="22"/>
                <w:u w:val="none"/>
              </w:rPr>
            </w:pPr>
          </w:p>
        </w:tc>
        <w:tc>
          <w:tcPr>
            <w:tcW w:w="1155" w:type="dxa"/>
            <w:tcBorders>
              <w:top w:val="nil"/>
              <w:left w:val="nil"/>
              <w:bottom w:val="nil"/>
              <w:right w:val="nil"/>
            </w:tcBorders>
            <w:noWrap/>
            <w:vAlign w:val="center"/>
          </w:tcPr>
          <w:p w14:paraId="07A3813C">
            <w:pPr>
              <w:rPr>
                <w:rFonts w:hint="eastAsia" w:ascii="宋体" w:hAnsi="宋体" w:eastAsia="宋体" w:cs="宋体"/>
                <w:i w:val="0"/>
                <w:iCs w:val="0"/>
                <w:color w:val="000000"/>
                <w:sz w:val="22"/>
                <w:szCs w:val="22"/>
                <w:u w:val="none"/>
              </w:rPr>
            </w:pPr>
          </w:p>
        </w:tc>
        <w:tc>
          <w:tcPr>
            <w:tcW w:w="2143" w:type="dxa"/>
            <w:gridSpan w:val="2"/>
            <w:tcBorders>
              <w:top w:val="nil"/>
              <w:left w:val="nil"/>
              <w:bottom w:val="nil"/>
              <w:right w:val="nil"/>
            </w:tcBorders>
            <w:noWrap/>
            <w:vAlign w:val="bottom"/>
          </w:tcPr>
          <w:p w14:paraId="7098168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14:paraId="48FF4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45" w:type="dxa"/>
            <w:gridSpan w:val="4"/>
            <w:tcBorders>
              <w:top w:val="single" w:color="D4D4D4" w:sz="4" w:space="0"/>
              <w:left w:val="single" w:color="D4D4D4" w:sz="4" w:space="0"/>
              <w:bottom w:val="single" w:color="D4D4D4" w:sz="4" w:space="0"/>
              <w:right w:val="single" w:color="D4D4D4" w:sz="4" w:space="0"/>
            </w:tcBorders>
            <w:noWrap/>
            <w:vAlign w:val="center"/>
          </w:tcPr>
          <w:p w14:paraId="0C1333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89" w:type="dxa"/>
            <w:vMerge w:val="restart"/>
            <w:tcBorders>
              <w:top w:val="single" w:color="D4D4D4" w:sz="4" w:space="0"/>
              <w:left w:val="single" w:color="D4D4D4" w:sz="4" w:space="0"/>
              <w:bottom w:val="single" w:color="D4D4D4" w:sz="4" w:space="0"/>
              <w:right w:val="single" w:color="D4D4D4" w:sz="4" w:space="0"/>
            </w:tcBorders>
            <w:noWrap w:val="0"/>
            <w:vAlign w:val="center"/>
          </w:tcPr>
          <w:p w14:paraId="4EC33F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253" w:type="dxa"/>
            <w:vMerge w:val="restart"/>
            <w:tcBorders>
              <w:top w:val="single" w:color="D4D4D4" w:sz="4" w:space="0"/>
              <w:left w:val="single" w:color="D4D4D4" w:sz="4" w:space="0"/>
              <w:bottom w:val="single" w:color="D4D4D4" w:sz="4" w:space="0"/>
              <w:right w:val="single" w:color="D4D4D4" w:sz="4" w:space="0"/>
            </w:tcBorders>
            <w:noWrap w:val="0"/>
            <w:vAlign w:val="center"/>
          </w:tcPr>
          <w:p w14:paraId="037A2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3705" w:type="dxa"/>
            <w:gridSpan w:val="3"/>
            <w:tcBorders>
              <w:top w:val="single" w:color="D4D4D4" w:sz="4" w:space="0"/>
              <w:left w:val="single" w:color="D4D4D4" w:sz="4" w:space="0"/>
              <w:bottom w:val="single" w:color="D4D4D4" w:sz="4" w:space="0"/>
              <w:right w:val="single" w:color="D4D4D4" w:sz="4" w:space="0"/>
            </w:tcBorders>
            <w:noWrap w:val="0"/>
            <w:vAlign w:val="center"/>
          </w:tcPr>
          <w:p w14:paraId="41A66C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913" w:type="dxa"/>
            <w:vMerge w:val="restart"/>
            <w:tcBorders>
              <w:top w:val="single" w:color="D4D4D4" w:sz="4" w:space="0"/>
              <w:left w:val="single" w:color="D4D4D4" w:sz="4" w:space="0"/>
              <w:bottom w:val="single" w:color="D4D4D4" w:sz="4" w:space="0"/>
              <w:right w:val="single" w:color="D4D4D4" w:sz="4" w:space="0"/>
            </w:tcBorders>
            <w:noWrap w:val="0"/>
            <w:vAlign w:val="center"/>
          </w:tcPr>
          <w:p w14:paraId="77C319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14:paraId="15163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98" w:type="dxa"/>
            <w:gridSpan w:val="3"/>
            <w:vMerge w:val="restart"/>
            <w:tcBorders>
              <w:top w:val="single" w:color="D4D4D4" w:sz="4" w:space="0"/>
              <w:left w:val="single" w:color="D4D4D4" w:sz="4" w:space="0"/>
              <w:bottom w:val="single" w:color="D4D4D4" w:sz="4" w:space="0"/>
              <w:right w:val="single" w:color="D4D4D4" w:sz="4" w:space="0"/>
            </w:tcBorders>
            <w:noWrap w:val="0"/>
            <w:vAlign w:val="center"/>
          </w:tcPr>
          <w:p w14:paraId="5EB14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047" w:type="dxa"/>
            <w:vMerge w:val="restart"/>
            <w:tcBorders>
              <w:top w:val="single" w:color="D4D4D4" w:sz="4" w:space="0"/>
              <w:left w:val="single" w:color="D4D4D4" w:sz="4" w:space="0"/>
              <w:bottom w:val="single" w:color="D4D4D4" w:sz="4" w:space="0"/>
              <w:right w:val="single" w:color="D4D4D4" w:sz="4" w:space="0"/>
            </w:tcBorders>
            <w:noWrap/>
            <w:vAlign w:val="center"/>
          </w:tcPr>
          <w:p w14:paraId="10F9F5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89" w:type="dxa"/>
            <w:vMerge w:val="continue"/>
            <w:tcBorders>
              <w:top w:val="single" w:color="D4D4D4" w:sz="4" w:space="0"/>
              <w:left w:val="single" w:color="D4D4D4" w:sz="4" w:space="0"/>
              <w:bottom w:val="single" w:color="D4D4D4" w:sz="4" w:space="0"/>
              <w:right w:val="single" w:color="D4D4D4" w:sz="4" w:space="0"/>
            </w:tcBorders>
            <w:noWrap w:val="0"/>
            <w:vAlign w:val="center"/>
          </w:tcPr>
          <w:p w14:paraId="0ADE1119">
            <w:pPr>
              <w:jc w:val="center"/>
              <w:rPr>
                <w:rFonts w:hint="eastAsia" w:ascii="宋体" w:hAnsi="宋体" w:eastAsia="宋体" w:cs="宋体"/>
                <w:i w:val="0"/>
                <w:iCs w:val="0"/>
                <w:color w:val="000000"/>
                <w:sz w:val="22"/>
                <w:szCs w:val="22"/>
                <w:u w:val="none"/>
              </w:rPr>
            </w:pPr>
          </w:p>
        </w:tc>
        <w:tc>
          <w:tcPr>
            <w:tcW w:w="1253" w:type="dxa"/>
            <w:vMerge w:val="continue"/>
            <w:tcBorders>
              <w:top w:val="single" w:color="D4D4D4" w:sz="4" w:space="0"/>
              <w:left w:val="single" w:color="D4D4D4" w:sz="4" w:space="0"/>
              <w:bottom w:val="single" w:color="D4D4D4" w:sz="4" w:space="0"/>
              <w:right w:val="single" w:color="D4D4D4" w:sz="4" w:space="0"/>
            </w:tcBorders>
            <w:noWrap w:val="0"/>
            <w:vAlign w:val="center"/>
          </w:tcPr>
          <w:p w14:paraId="458655BD">
            <w:pPr>
              <w:jc w:val="center"/>
              <w:rPr>
                <w:rFonts w:hint="eastAsia" w:ascii="宋体" w:hAnsi="宋体" w:eastAsia="宋体" w:cs="宋体"/>
                <w:i w:val="0"/>
                <w:iCs w:val="0"/>
                <w:color w:val="000000"/>
                <w:sz w:val="22"/>
                <w:szCs w:val="22"/>
                <w:u w:val="none"/>
              </w:rPr>
            </w:pPr>
          </w:p>
        </w:tc>
        <w:tc>
          <w:tcPr>
            <w:tcW w:w="1320" w:type="dxa"/>
            <w:vMerge w:val="restart"/>
            <w:tcBorders>
              <w:top w:val="single" w:color="D4D4D4" w:sz="4" w:space="0"/>
              <w:left w:val="single" w:color="D4D4D4" w:sz="4" w:space="0"/>
              <w:bottom w:val="single" w:color="D4D4D4" w:sz="4" w:space="0"/>
              <w:right w:val="single" w:color="D4D4D4" w:sz="4" w:space="0"/>
            </w:tcBorders>
            <w:noWrap w:val="0"/>
            <w:vAlign w:val="center"/>
          </w:tcPr>
          <w:p w14:paraId="0BD3F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55" w:type="dxa"/>
            <w:vMerge w:val="restart"/>
            <w:tcBorders>
              <w:top w:val="single" w:color="D4D4D4" w:sz="4" w:space="0"/>
              <w:left w:val="single" w:color="D4D4D4" w:sz="4" w:space="0"/>
              <w:bottom w:val="single" w:color="D4D4D4" w:sz="4" w:space="0"/>
              <w:right w:val="single" w:color="D4D4D4" w:sz="4" w:space="0"/>
            </w:tcBorders>
            <w:noWrap w:val="0"/>
            <w:vAlign w:val="center"/>
          </w:tcPr>
          <w:p w14:paraId="1270BB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230" w:type="dxa"/>
            <w:vMerge w:val="restart"/>
            <w:tcBorders>
              <w:top w:val="single" w:color="D4D4D4" w:sz="4" w:space="0"/>
              <w:left w:val="single" w:color="D4D4D4" w:sz="4" w:space="0"/>
              <w:bottom w:val="single" w:color="D4D4D4" w:sz="4" w:space="0"/>
              <w:right w:val="single" w:color="D4D4D4" w:sz="4" w:space="0"/>
            </w:tcBorders>
            <w:noWrap w:val="0"/>
            <w:vAlign w:val="center"/>
          </w:tcPr>
          <w:p w14:paraId="308F22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913" w:type="dxa"/>
            <w:vMerge w:val="continue"/>
            <w:tcBorders>
              <w:top w:val="single" w:color="D4D4D4" w:sz="4" w:space="0"/>
              <w:left w:val="single" w:color="D4D4D4" w:sz="4" w:space="0"/>
              <w:bottom w:val="single" w:color="D4D4D4" w:sz="4" w:space="0"/>
              <w:right w:val="single" w:color="D4D4D4" w:sz="4" w:space="0"/>
            </w:tcBorders>
            <w:noWrap w:val="0"/>
            <w:vAlign w:val="center"/>
          </w:tcPr>
          <w:p w14:paraId="579754AC">
            <w:pPr>
              <w:jc w:val="center"/>
              <w:rPr>
                <w:rFonts w:hint="eastAsia" w:ascii="宋体" w:hAnsi="宋体" w:eastAsia="宋体" w:cs="宋体"/>
                <w:i w:val="0"/>
                <w:iCs w:val="0"/>
                <w:color w:val="000000"/>
                <w:sz w:val="22"/>
                <w:szCs w:val="22"/>
                <w:u w:val="none"/>
              </w:rPr>
            </w:pPr>
          </w:p>
        </w:tc>
      </w:tr>
      <w:tr w14:paraId="45212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98" w:type="dxa"/>
            <w:gridSpan w:val="3"/>
            <w:vMerge w:val="continue"/>
            <w:tcBorders>
              <w:top w:val="single" w:color="D4D4D4" w:sz="4" w:space="0"/>
              <w:left w:val="single" w:color="D4D4D4" w:sz="4" w:space="0"/>
              <w:bottom w:val="single" w:color="D4D4D4" w:sz="4" w:space="0"/>
              <w:right w:val="single" w:color="D4D4D4" w:sz="4" w:space="0"/>
            </w:tcBorders>
            <w:noWrap w:val="0"/>
            <w:vAlign w:val="center"/>
          </w:tcPr>
          <w:p w14:paraId="79A95550">
            <w:pPr>
              <w:jc w:val="center"/>
              <w:rPr>
                <w:rFonts w:hint="eastAsia" w:ascii="宋体" w:hAnsi="宋体" w:eastAsia="宋体" w:cs="宋体"/>
                <w:i w:val="0"/>
                <w:iCs w:val="0"/>
                <w:color w:val="000000"/>
                <w:sz w:val="22"/>
                <w:szCs w:val="22"/>
                <w:u w:val="none"/>
              </w:rPr>
            </w:pPr>
          </w:p>
        </w:tc>
        <w:tc>
          <w:tcPr>
            <w:tcW w:w="4047" w:type="dxa"/>
            <w:vMerge w:val="continue"/>
            <w:tcBorders>
              <w:top w:val="single" w:color="D4D4D4" w:sz="4" w:space="0"/>
              <w:left w:val="single" w:color="D4D4D4" w:sz="4" w:space="0"/>
              <w:bottom w:val="single" w:color="D4D4D4" w:sz="4" w:space="0"/>
              <w:right w:val="single" w:color="D4D4D4" w:sz="4" w:space="0"/>
            </w:tcBorders>
            <w:noWrap/>
            <w:vAlign w:val="center"/>
          </w:tcPr>
          <w:p w14:paraId="4878445E">
            <w:pPr>
              <w:jc w:val="center"/>
              <w:rPr>
                <w:rFonts w:hint="eastAsia" w:ascii="宋体" w:hAnsi="宋体" w:eastAsia="宋体" w:cs="宋体"/>
                <w:i w:val="0"/>
                <w:iCs w:val="0"/>
                <w:color w:val="000000"/>
                <w:sz w:val="22"/>
                <w:szCs w:val="22"/>
                <w:u w:val="none"/>
              </w:rPr>
            </w:pPr>
          </w:p>
        </w:tc>
        <w:tc>
          <w:tcPr>
            <w:tcW w:w="1889" w:type="dxa"/>
            <w:vMerge w:val="continue"/>
            <w:tcBorders>
              <w:top w:val="single" w:color="D4D4D4" w:sz="4" w:space="0"/>
              <w:left w:val="single" w:color="D4D4D4" w:sz="4" w:space="0"/>
              <w:bottom w:val="single" w:color="D4D4D4" w:sz="4" w:space="0"/>
              <w:right w:val="single" w:color="D4D4D4" w:sz="4" w:space="0"/>
            </w:tcBorders>
            <w:noWrap w:val="0"/>
            <w:vAlign w:val="center"/>
          </w:tcPr>
          <w:p w14:paraId="0F808997">
            <w:pPr>
              <w:jc w:val="center"/>
              <w:rPr>
                <w:rFonts w:hint="eastAsia" w:ascii="宋体" w:hAnsi="宋体" w:eastAsia="宋体" w:cs="宋体"/>
                <w:i w:val="0"/>
                <w:iCs w:val="0"/>
                <w:color w:val="000000"/>
                <w:sz w:val="22"/>
                <w:szCs w:val="22"/>
                <w:u w:val="none"/>
              </w:rPr>
            </w:pPr>
          </w:p>
        </w:tc>
        <w:tc>
          <w:tcPr>
            <w:tcW w:w="1253" w:type="dxa"/>
            <w:vMerge w:val="continue"/>
            <w:tcBorders>
              <w:top w:val="single" w:color="D4D4D4" w:sz="4" w:space="0"/>
              <w:left w:val="single" w:color="D4D4D4" w:sz="4" w:space="0"/>
              <w:bottom w:val="single" w:color="D4D4D4" w:sz="4" w:space="0"/>
              <w:right w:val="single" w:color="D4D4D4" w:sz="4" w:space="0"/>
            </w:tcBorders>
            <w:noWrap w:val="0"/>
            <w:vAlign w:val="center"/>
          </w:tcPr>
          <w:p w14:paraId="5AA0701B">
            <w:pPr>
              <w:jc w:val="center"/>
              <w:rPr>
                <w:rFonts w:hint="eastAsia" w:ascii="宋体" w:hAnsi="宋体" w:eastAsia="宋体" w:cs="宋体"/>
                <w:i w:val="0"/>
                <w:iCs w:val="0"/>
                <w:color w:val="000000"/>
                <w:sz w:val="22"/>
                <w:szCs w:val="22"/>
                <w:u w:val="none"/>
              </w:rPr>
            </w:pPr>
          </w:p>
        </w:tc>
        <w:tc>
          <w:tcPr>
            <w:tcW w:w="1320" w:type="dxa"/>
            <w:vMerge w:val="continue"/>
            <w:tcBorders>
              <w:top w:val="single" w:color="D4D4D4" w:sz="4" w:space="0"/>
              <w:left w:val="single" w:color="D4D4D4" w:sz="4" w:space="0"/>
              <w:bottom w:val="single" w:color="D4D4D4" w:sz="4" w:space="0"/>
              <w:right w:val="single" w:color="D4D4D4" w:sz="4" w:space="0"/>
            </w:tcBorders>
            <w:noWrap w:val="0"/>
            <w:vAlign w:val="center"/>
          </w:tcPr>
          <w:p w14:paraId="04E44940">
            <w:pPr>
              <w:jc w:val="center"/>
              <w:rPr>
                <w:rFonts w:hint="eastAsia" w:ascii="宋体" w:hAnsi="宋体" w:eastAsia="宋体" w:cs="宋体"/>
                <w:i w:val="0"/>
                <w:iCs w:val="0"/>
                <w:color w:val="000000"/>
                <w:sz w:val="22"/>
                <w:szCs w:val="22"/>
                <w:u w:val="none"/>
              </w:rPr>
            </w:pPr>
          </w:p>
        </w:tc>
        <w:tc>
          <w:tcPr>
            <w:tcW w:w="1155" w:type="dxa"/>
            <w:vMerge w:val="continue"/>
            <w:tcBorders>
              <w:top w:val="single" w:color="D4D4D4" w:sz="4" w:space="0"/>
              <w:left w:val="single" w:color="D4D4D4" w:sz="4" w:space="0"/>
              <w:bottom w:val="single" w:color="D4D4D4" w:sz="4" w:space="0"/>
              <w:right w:val="single" w:color="D4D4D4" w:sz="4" w:space="0"/>
            </w:tcBorders>
            <w:noWrap w:val="0"/>
            <w:vAlign w:val="center"/>
          </w:tcPr>
          <w:p w14:paraId="581CCF7E">
            <w:pPr>
              <w:jc w:val="center"/>
              <w:rPr>
                <w:rFonts w:hint="eastAsia" w:ascii="宋体" w:hAnsi="宋体" w:eastAsia="宋体" w:cs="宋体"/>
                <w:i w:val="0"/>
                <w:iCs w:val="0"/>
                <w:color w:val="000000"/>
                <w:sz w:val="22"/>
                <w:szCs w:val="22"/>
                <w:u w:val="none"/>
              </w:rPr>
            </w:pPr>
          </w:p>
        </w:tc>
        <w:tc>
          <w:tcPr>
            <w:tcW w:w="1230" w:type="dxa"/>
            <w:vMerge w:val="continue"/>
            <w:tcBorders>
              <w:top w:val="single" w:color="D4D4D4" w:sz="4" w:space="0"/>
              <w:left w:val="single" w:color="D4D4D4" w:sz="4" w:space="0"/>
              <w:bottom w:val="single" w:color="D4D4D4" w:sz="4" w:space="0"/>
              <w:right w:val="single" w:color="D4D4D4" w:sz="4" w:space="0"/>
            </w:tcBorders>
            <w:noWrap w:val="0"/>
            <w:vAlign w:val="center"/>
          </w:tcPr>
          <w:p w14:paraId="524CAB40">
            <w:pPr>
              <w:jc w:val="center"/>
              <w:rPr>
                <w:rFonts w:hint="eastAsia" w:ascii="宋体" w:hAnsi="宋体" w:eastAsia="宋体" w:cs="宋体"/>
                <w:i w:val="0"/>
                <w:iCs w:val="0"/>
                <w:color w:val="000000"/>
                <w:sz w:val="22"/>
                <w:szCs w:val="22"/>
                <w:u w:val="none"/>
              </w:rPr>
            </w:pPr>
          </w:p>
        </w:tc>
        <w:tc>
          <w:tcPr>
            <w:tcW w:w="913" w:type="dxa"/>
            <w:vMerge w:val="continue"/>
            <w:tcBorders>
              <w:top w:val="single" w:color="D4D4D4" w:sz="4" w:space="0"/>
              <w:left w:val="single" w:color="D4D4D4" w:sz="4" w:space="0"/>
              <w:bottom w:val="single" w:color="D4D4D4" w:sz="4" w:space="0"/>
              <w:right w:val="single" w:color="D4D4D4" w:sz="4" w:space="0"/>
            </w:tcBorders>
            <w:noWrap w:val="0"/>
            <w:vAlign w:val="center"/>
          </w:tcPr>
          <w:p w14:paraId="4623CBA0">
            <w:pPr>
              <w:jc w:val="center"/>
              <w:rPr>
                <w:rFonts w:hint="eastAsia" w:ascii="宋体" w:hAnsi="宋体" w:eastAsia="宋体" w:cs="宋体"/>
                <w:i w:val="0"/>
                <w:iCs w:val="0"/>
                <w:color w:val="000000"/>
                <w:sz w:val="22"/>
                <w:szCs w:val="22"/>
                <w:u w:val="none"/>
              </w:rPr>
            </w:pPr>
          </w:p>
        </w:tc>
      </w:tr>
      <w:tr w14:paraId="4C110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98" w:type="dxa"/>
            <w:gridSpan w:val="3"/>
            <w:vMerge w:val="continue"/>
            <w:tcBorders>
              <w:top w:val="single" w:color="D4D4D4" w:sz="4" w:space="0"/>
              <w:left w:val="single" w:color="D4D4D4" w:sz="4" w:space="0"/>
              <w:bottom w:val="single" w:color="D4D4D4" w:sz="4" w:space="0"/>
              <w:right w:val="single" w:color="D4D4D4" w:sz="4" w:space="0"/>
            </w:tcBorders>
            <w:noWrap w:val="0"/>
            <w:vAlign w:val="center"/>
          </w:tcPr>
          <w:p w14:paraId="0E85A893">
            <w:pPr>
              <w:jc w:val="center"/>
              <w:rPr>
                <w:rFonts w:hint="eastAsia" w:ascii="宋体" w:hAnsi="宋体" w:eastAsia="宋体" w:cs="宋体"/>
                <w:i w:val="0"/>
                <w:iCs w:val="0"/>
                <w:color w:val="000000"/>
                <w:sz w:val="22"/>
                <w:szCs w:val="22"/>
                <w:u w:val="none"/>
              </w:rPr>
            </w:pPr>
          </w:p>
        </w:tc>
        <w:tc>
          <w:tcPr>
            <w:tcW w:w="4047" w:type="dxa"/>
            <w:vMerge w:val="continue"/>
            <w:tcBorders>
              <w:top w:val="single" w:color="D4D4D4" w:sz="4" w:space="0"/>
              <w:left w:val="single" w:color="D4D4D4" w:sz="4" w:space="0"/>
              <w:bottom w:val="single" w:color="D4D4D4" w:sz="4" w:space="0"/>
              <w:right w:val="single" w:color="D4D4D4" w:sz="4" w:space="0"/>
            </w:tcBorders>
            <w:noWrap/>
            <w:vAlign w:val="center"/>
          </w:tcPr>
          <w:p w14:paraId="55BA2387">
            <w:pPr>
              <w:jc w:val="center"/>
              <w:rPr>
                <w:rFonts w:hint="eastAsia" w:ascii="宋体" w:hAnsi="宋体" w:eastAsia="宋体" w:cs="宋体"/>
                <w:i w:val="0"/>
                <w:iCs w:val="0"/>
                <w:color w:val="000000"/>
                <w:sz w:val="22"/>
                <w:szCs w:val="22"/>
                <w:u w:val="none"/>
              </w:rPr>
            </w:pPr>
          </w:p>
        </w:tc>
        <w:tc>
          <w:tcPr>
            <w:tcW w:w="1889" w:type="dxa"/>
            <w:vMerge w:val="continue"/>
            <w:tcBorders>
              <w:top w:val="single" w:color="D4D4D4" w:sz="4" w:space="0"/>
              <w:left w:val="single" w:color="D4D4D4" w:sz="4" w:space="0"/>
              <w:bottom w:val="single" w:color="D4D4D4" w:sz="4" w:space="0"/>
              <w:right w:val="single" w:color="D4D4D4" w:sz="4" w:space="0"/>
            </w:tcBorders>
            <w:noWrap w:val="0"/>
            <w:vAlign w:val="center"/>
          </w:tcPr>
          <w:p w14:paraId="00712180">
            <w:pPr>
              <w:jc w:val="center"/>
              <w:rPr>
                <w:rFonts w:hint="eastAsia" w:ascii="宋体" w:hAnsi="宋体" w:eastAsia="宋体" w:cs="宋体"/>
                <w:i w:val="0"/>
                <w:iCs w:val="0"/>
                <w:color w:val="000000"/>
                <w:sz w:val="22"/>
                <w:szCs w:val="22"/>
                <w:u w:val="none"/>
              </w:rPr>
            </w:pPr>
          </w:p>
        </w:tc>
        <w:tc>
          <w:tcPr>
            <w:tcW w:w="1253" w:type="dxa"/>
            <w:vMerge w:val="continue"/>
            <w:tcBorders>
              <w:top w:val="single" w:color="D4D4D4" w:sz="4" w:space="0"/>
              <w:left w:val="single" w:color="D4D4D4" w:sz="4" w:space="0"/>
              <w:bottom w:val="single" w:color="D4D4D4" w:sz="4" w:space="0"/>
              <w:right w:val="single" w:color="D4D4D4" w:sz="4" w:space="0"/>
            </w:tcBorders>
            <w:noWrap w:val="0"/>
            <w:vAlign w:val="center"/>
          </w:tcPr>
          <w:p w14:paraId="70D2BBBD">
            <w:pPr>
              <w:jc w:val="center"/>
              <w:rPr>
                <w:rFonts w:hint="eastAsia" w:ascii="宋体" w:hAnsi="宋体" w:eastAsia="宋体" w:cs="宋体"/>
                <w:i w:val="0"/>
                <w:iCs w:val="0"/>
                <w:color w:val="000000"/>
                <w:sz w:val="22"/>
                <w:szCs w:val="22"/>
                <w:u w:val="none"/>
              </w:rPr>
            </w:pPr>
          </w:p>
        </w:tc>
        <w:tc>
          <w:tcPr>
            <w:tcW w:w="1320" w:type="dxa"/>
            <w:vMerge w:val="continue"/>
            <w:tcBorders>
              <w:top w:val="single" w:color="D4D4D4" w:sz="4" w:space="0"/>
              <w:left w:val="single" w:color="D4D4D4" w:sz="4" w:space="0"/>
              <w:bottom w:val="single" w:color="D4D4D4" w:sz="4" w:space="0"/>
              <w:right w:val="single" w:color="D4D4D4" w:sz="4" w:space="0"/>
            </w:tcBorders>
            <w:noWrap w:val="0"/>
            <w:vAlign w:val="center"/>
          </w:tcPr>
          <w:p w14:paraId="6F655EAF">
            <w:pPr>
              <w:jc w:val="center"/>
              <w:rPr>
                <w:rFonts w:hint="eastAsia" w:ascii="宋体" w:hAnsi="宋体" w:eastAsia="宋体" w:cs="宋体"/>
                <w:i w:val="0"/>
                <w:iCs w:val="0"/>
                <w:color w:val="000000"/>
                <w:sz w:val="22"/>
                <w:szCs w:val="22"/>
                <w:u w:val="none"/>
              </w:rPr>
            </w:pPr>
          </w:p>
        </w:tc>
        <w:tc>
          <w:tcPr>
            <w:tcW w:w="1155" w:type="dxa"/>
            <w:vMerge w:val="continue"/>
            <w:tcBorders>
              <w:top w:val="single" w:color="D4D4D4" w:sz="4" w:space="0"/>
              <w:left w:val="single" w:color="D4D4D4" w:sz="4" w:space="0"/>
              <w:bottom w:val="single" w:color="D4D4D4" w:sz="4" w:space="0"/>
              <w:right w:val="single" w:color="D4D4D4" w:sz="4" w:space="0"/>
            </w:tcBorders>
            <w:noWrap w:val="0"/>
            <w:vAlign w:val="center"/>
          </w:tcPr>
          <w:p w14:paraId="027CB349">
            <w:pPr>
              <w:jc w:val="center"/>
              <w:rPr>
                <w:rFonts w:hint="eastAsia" w:ascii="宋体" w:hAnsi="宋体" w:eastAsia="宋体" w:cs="宋体"/>
                <w:i w:val="0"/>
                <w:iCs w:val="0"/>
                <w:color w:val="000000"/>
                <w:sz w:val="22"/>
                <w:szCs w:val="22"/>
                <w:u w:val="none"/>
              </w:rPr>
            </w:pPr>
          </w:p>
        </w:tc>
        <w:tc>
          <w:tcPr>
            <w:tcW w:w="1230" w:type="dxa"/>
            <w:vMerge w:val="continue"/>
            <w:tcBorders>
              <w:top w:val="single" w:color="D4D4D4" w:sz="4" w:space="0"/>
              <w:left w:val="single" w:color="D4D4D4" w:sz="4" w:space="0"/>
              <w:bottom w:val="single" w:color="D4D4D4" w:sz="4" w:space="0"/>
              <w:right w:val="single" w:color="D4D4D4" w:sz="4" w:space="0"/>
            </w:tcBorders>
            <w:noWrap w:val="0"/>
            <w:vAlign w:val="center"/>
          </w:tcPr>
          <w:p w14:paraId="52741D13">
            <w:pPr>
              <w:jc w:val="center"/>
              <w:rPr>
                <w:rFonts w:hint="eastAsia" w:ascii="宋体" w:hAnsi="宋体" w:eastAsia="宋体" w:cs="宋体"/>
                <w:i w:val="0"/>
                <w:iCs w:val="0"/>
                <w:color w:val="000000"/>
                <w:sz w:val="22"/>
                <w:szCs w:val="22"/>
                <w:u w:val="none"/>
              </w:rPr>
            </w:pPr>
          </w:p>
        </w:tc>
        <w:tc>
          <w:tcPr>
            <w:tcW w:w="913" w:type="dxa"/>
            <w:vMerge w:val="continue"/>
            <w:tcBorders>
              <w:top w:val="single" w:color="D4D4D4" w:sz="4" w:space="0"/>
              <w:left w:val="single" w:color="D4D4D4" w:sz="4" w:space="0"/>
              <w:bottom w:val="single" w:color="D4D4D4" w:sz="4" w:space="0"/>
              <w:right w:val="single" w:color="D4D4D4" w:sz="4" w:space="0"/>
            </w:tcBorders>
            <w:noWrap w:val="0"/>
            <w:vAlign w:val="center"/>
          </w:tcPr>
          <w:p w14:paraId="2EE937E2">
            <w:pPr>
              <w:jc w:val="center"/>
              <w:rPr>
                <w:rFonts w:hint="eastAsia" w:ascii="宋体" w:hAnsi="宋体" w:eastAsia="宋体" w:cs="宋体"/>
                <w:i w:val="0"/>
                <w:iCs w:val="0"/>
                <w:color w:val="000000"/>
                <w:sz w:val="22"/>
                <w:szCs w:val="22"/>
                <w:u w:val="none"/>
              </w:rPr>
            </w:pPr>
          </w:p>
        </w:tc>
      </w:tr>
      <w:tr w14:paraId="03E5F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45" w:type="dxa"/>
            <w:gridSpan w:val="4"/>
            <w:tcBorders>
              <w:top w:val="single" w:color="D4D4D4" w:sz="4" w:space="0"/>
              <w:left w:val="single" w:color="D4D4D4" w:sz="4" w:space="0"/>
              <w:bottom w:val="single" w:color="D4D4D4" w:sz="4" w:space="0"/>
              <w:right w:val="single" w:color="D4D4D4" w:sz="4" w:space="0"/>
            </w:tcBorders>
            <w:noWrap/>
            <w:vAlign w:val="center"/>
          </w:tcPr>
          <w:p w14:paraId="2A8AE4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89" w:type="dxa"/>
            <w:tcBorders>
              <w:top w:val="single" w:color="D4D4D4" w:sz="4" w:space="0"/>
              <w:left w:val="single" w:color="D4D4D4" w:sz="4" w:space="0"/>
              <w:bottom w:val="single" w:color="D4D4D4" w:sz="4" w:space="0"/>
              <w:right w:val="single" w:color="D4D4D4" w:sz="4" w:space="0"/>
            </w:tcBorders>
            <w:noWrap/>
            <w:vAlign w:val="center"/>
          </w:tcPr>
          <w:p w14:paraId="2BA3EC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53" w:type="dxa"/>
            <w:tcBorders>
              <w:top w:val="single" w:color="D4D4D4" w:sz="4" w:space="0"/>
              <w:left w:val="single" w:color="D4D4D4" w:sz="4" w:space="0"/>
              <w:bottom w:val="single" w:color="D4D4D4" w:sz="4" w:space="0"/>
              <w:right w:val="single" w:color="D4D4D4" w:sz="4" w:space="0"/>
            </w:tcBorders>
            <w:noWrap/>
            <w:vAlign w:val="center"/>
          </w:tcPr>
          <w:p w14:paraId="2CDA7B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20" w:type="dxa"/>
            <w:tcBorders>
              <w:top w:val="single" w:color="D4D4D4" w:sz="4" w:space="0"/>
              <w:left w:val="single" w:color="D4D4D4" w:sz="4" w:space="0"/>
              <w:bottom w:val="single" w:color="D4D4D4" w:sz="4" w:space="0"/>
              <w:right w:val="single" w:color="D4D4D4" w:sz="4" w:space="0"/>
            </w:tcBorders>
            <w:noWrap/>
            <w:vAlign w:val="center"/>
          </w:tcPr>
          <w:p w14:paraId="0A56D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697BF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30" w:type="dxa"/>
            <w:tcBorders>
              <w:top w:val="single" w:color="D4D4D4" w:sz="4" w:space="0"/>
              <w:left w:val="single" w:color="D4D4D4" w:sz="4" w:space="0"/>
              <w:bottom w:val="single" w:color="D4D4D4" w:sz="4" w:space="0"/>
              <w:right w:val="single" w:color="D4D4D4" w:sz="4" w:space="0"/>
            </w:tcBorders>
            <w:noWrap/>
            <w:vAlign w:val="center"/>
          </w:tcPr>
          <w:p w14:paraId="7AED61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13" w:type="dxa"/>
            <w:tcBorders>
              <w:top w:val="single" w:color="D4D4D4" w:sz="4" w:space="0"/>
              <w:left w:val="single" w:color="D4D4D4" w:sz="4" w:space="0"/>
              <w:bottom w:val="single" w:color="D4D4D4" w:sz="4" w:space="0"/>
              <w:right w:val="single" w:color="D4D4D4" w:sz="4" w:space="0"/>
            </w:tcBorders>
            <w:noWrap/>
            <w:vAlign w:val="center"/>
          </w:tcPr>
          <w:p w14:paraId="0A0AE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3D2CE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45" w:type="dxa"/>
            <w:gridSpan w:val="4"/>
            <w:tcBorders>
              <w:top w:val="single" w:color="D4D4D4" w:sz="4" w:space="0"/>
              <w:left w:val="single" w:color="D4D4D4" w:sz="4" w:space="0"/>
              <w:bottom w:val="single" w:color="D4D4D4" w:sz="4" w:space="0"/>
              <w:right w:val="single" w:color="D4D4D4" w:sz="4" w:space="0"/>
            </w:tcBorders>
            <w:noWrap/>
            <w:vAlign w:val="center"/>
          </w:tcPr>
          <w:p w14:paraId="49A35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89" w:type="dxa"/>
            <w:tcBorders>
              <w:top w:val="single" w:color="D4D4D4" w:sz="4" w:space="0"/>
              <w:left w:val="single" w:color="D4D4D4" w:sz="4" w:space="0"/>
              <w:bottom w:val="single" w:color="D4D4D4" w:sz="4" w:space="0"/>
              <w:right w:val="single" w:color="D4D4D4" w:sz="4" w:space="0"/>
            </w:tcBorders>
            <w:noWrap/>
            <w:vAlign w:val="center"/>
          </w:tcPr>
          <w:p w14:paraId="15DDF0A2">
            <w:pPr>
              <w:jc w:val="right"/>
              <w:rPr>
                <w:rFonts w:hint="eastAsia" w:ascii="宋体" w:hAnsi="宋体" w:eastAsia="宋体" w:cs="宋体"/>
                <w:b/>
                <w:bCs/>
                <w:i w:val="0"/>
                <w:iCs w:val="0"/>
                <w:color w:val="000000"/>
                <w:sz w:val="22"/>
                <w:szCs w:val="22"/>
                <w:u w:val="none"/>
              </w:rPr>
            </w:pPr>
          </w:p>
        </w:tc>
        <w:tc>
          <w:tcPr>
            <w:tcW w:w="1253" w:type="dxa"/>
            <w:tcBorders>
              <w:top w:val="single" w:color="D4D4D4" w:sz="4" w:space="0"/>
              <w:left w:val="single" w:color="D4D4D4" w:sz="4" w:space="0"/>
              <w:bottom w:val="single" w:color="D4D4D4" w:sz="4" w:space="0"/>
              <w:right w:val="single" w:color="D4D4D4" w:sz="4" w:space="0"/>
            </w:tcBorders>
            <w:noWrap/>
            <w:vAlign w:val="center"/>
          </w:tcPr>
          <w:p w14:paraId="2E049EE7">
            <w:pPr>
              <w:jc w:val="right"/>
              <w:rPr>
                <w:rFonts w:hint="eastAsia" w:ascii="宋体" w:hAnsi="宋体" w:eastAsia="宋体" w:cs="宋体"/>
                <w:b/>
                <w:bCs/>
                <w:i w:val="0"/>
                <w:iCs w:val="0"/>
                <w:color w:val="000000"/>
                <w:sz w:val="22"/>
                <w:szCs w:val="22"/>
                <w:u w:val="none"/>
              </w:rPr>
            </w:pPr>
          </w:p>
        </w:tc>
        <w:tc>
          <w:tcPr>
            <w:tcW w:w="1320" w:type="dxa"/>
            <w:tcBorders>
              <w:top w:val="single" w:color="D4D4D4" w:sz="4" w:space="0"/>
              <w:left w:val="single" w:color="D4D4D4" w:sz="4" w:space="0"/>
              <w:bottom w:val="single" w:color="D4D4D4" w:sz="4" w:space="0"/>
              <w:right w:val="single" w:color="D4D4D4" w:sz="4" w:space="0"/>
            </w:tcBorders>
            <w:noWrap/>
            <w:vAlign w:val="center"/>
          </w:tcPr>
          <w:p w14:paraId="26D81EE6">
            <w:pPr>
              <w:jc w:val="right"/>
              <w:rPr>
                <w:rFonts w:hint="eastAsia" w:ascii="宋体" w:hAnsi="宋体" w:eastAsia="宋体" w:cs="宋体"/>
                <w:b/>
                <w:bCs/>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14D5FD93">
            <w:pPr>
              <w:jc w:val="right"/>
              <w:rPr>
                <w:rFonts w:hint="eastAsia" w:ascii="宋体" w:hAnsi="宋体" w:eastAsia="宋体" w:cs="宋体"/>
                <w:b/>
                <w:bCs/>
                <w:i w:val="0"/>
                <w:iCs w:val="0"/>
                <w:color w:val="000000"/>
                <w:sz w:val="22"/>
                <w:szCs w:val="22"/>
                <w:u w:val="none"/>
              </w:rPr>
            </w:pPr>
          </w:p>
        </w:tc>
        <w:tc>
          <w:tcPr>
            <w:tcW w:w="1230" w:type="dxa"/>
            <w:tcBorders>
              <w:top w:val="single" w:color="D4D4D4" w:sz="4" w:space="0"/>
              <w:left w:val="single" w:color="D4D4D4" w:sz="4" w:space="0"/>
              <w:bottom w:val="single" w:color="D4D4D4" w:sz="4" w:space="0"/>
              <w:right w:val="single" w:color="D4D4D4" w:sz="4" w:space="0"/>
            </w:tcBorders>
            <w:noWrap/>
            <w:vAlign w:val="center"/>
          </w:tcPr>
          <w:p w14:paraId="3299B5C2">
            <w:pPr>
              <w:jc w:val="right"/>
              <w:rPr>
                <w:rFonts w:hint="eastAsia" w:ascii="宋体" w:hAnsi="宋体" w:eastAsia="宋体" w:cs="宋体"/>
                <w:b/>
                <w:bCs/>
                <w:i w:val="0"/>
                <w:iCs w:val="0"/>
                <w:color w:val="000000"/>
                <w:sz w:val="22"/>
                <w:szCs w:val="22"/>
                <w:u w:val="none"/>
              </w:rPr>
            </w:pPr>
          </w:p>
        </w:tc>
        <w:tc>
          <w:tcPr>
            <w:tcW w:w="913" w:type="dxa"/>
            <w:tcBorders>
              <w:top w:val="single" w:color="D4D4D4" w:sz="4" w:space="0"/>
              <w:left w:val="single" w:color="D4D4D4" w:sz="4" w:space="0"/>
              <w:bottom w:val="single" w:color="D4D4D4" w:sz="4" w:space="0"/>
              <w:right w:val="single" w:color="D4D4D4" w:sz="4" w:space="0"/>
            </w:tcBorders>
            <w:noWrap/>
            <w:vAlign w:val="center"/>
          </w:tcPr>
          <w:p w14:paraId="0C66B0C1">
            <w:pPr>
              <w:jc w:val="right"/>
              <w:rPr>
                <w:rFonts w:hint="eastAsia" w:ascii="宋体" w:hAnsi="宋体" w:eastAsia="宋体" w:cs="宋体"/>
                <w:b/>
                <w:bCs/>
                <w:i w:val="0"/>
                <w:iCs w:val="0"/>
                <w:color w:val="000000"/>
                <w:sz w:val="22"/>
                <w:szCs w:val="22"/>
                <w:u w:val="none"/>
              </w:rPr>
            </w:pPr>
          </w:p>
        </w:tc>
      </w:tr>
      <w:tr w14:paraId="7AAC8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98" w:type="dxa"/>
            <w:gridSpan w:val="3"/>
            <w:tcBorders>
              <w:top w:val="single" w:color="D4D4D4" w:sz="4" w:space="0"/>
              <w:left w:val="single" w:color="D4D4D4" w:sz="4" w:space="0"/>
              <w:bottom w:val="single" w:color="D4D4D4" w:sz="4" w:space="0"/>
              <w:right w:val="single" w:color="D4D4D4" w:sz="4" w:space="0"/>
            </w:tcBorders>
            <w:noWrap/>
            <w:vAlign w:val="center"/>
          </w:tcPr>
          <w:p w14:paraId="04C505C0">
            <w:pPr>
              <w:jc w:val="left"/>
              <w:rPr>
                <w:rFonts w:hint="eastAsia" w:ascii="宋体" w:hAnsi="宋体" w:eastAsia="宋体" w:cs="宋体"/>
                <w:i w:val="0"/>
                <w:iCs w:val="0"/>
                <w:color w:val="000000"/>
                <w:sz w:val="22"/>
                <w:szCs w:val="22"/>
                <w:u w:val="none"/>
              </w:rPr>
            </w:pPr>
          </w:p>
        </w:tc>
        <w:tc>
          <w:tcPr>
            <w:tcW w:w="4047" w:type="dxa"/>
            <w:tcBorders>
              <w:top w:val="single" w:color="D4D4D4" w:sz="4" w:space="0"/>
              <w:left w:val="single" w:color="D4D4D4" w:sz="4" w:space="0"/>
              <w:bottom w:val="single" w:color="D4D4D4" w:sz="4" w:space="0"/>
              <w:right w:val="single" w:color="D4D4D4" w:sz="4" w:space="0"/>
            </w:tcBorders>
            <w:noWrap/>
            <w:vAlign w:val="center"/>
          </w:tcPr>
          <w:p w14:paraId="09637C29">
            <w:pPr>
              <w:jc w:val="left"/>
              <w:rPr>
                <w:rFonts w:hint="eastAsia" w:ascii="宋体" w:hAnsi="宋体" w:eastAsia="宋体" w:cs="宋体"/>
                <w:i w:val="0"/>
                <w:iCs w:val="0"/>
                <w:color w:val="000000"/>
                <w:sz w:val="22"/>
                <w:szCs w:val="22"/>
                <w:u w:val="none"/>
              </w:rPr>
            </w:pPr>
          </w:p>
        </w:tc>
        <w:tc>
          <w:tcPr>
            <w:tcW w:w="1889" w:type="dxa"/>
            <w:tcBorders>
              <w:top w:val="single" w:color="D4D4D4" w:sz="4" w:space="0"/>
              <w:left w:val="single" w:color="D4D4D4" w:sz="4" w:space="0"/>
              <w:bottom w:val="single" w:color="D4D4D4" w:sz="4" w:space="0"/>
              <w:right w:val="single" w:color="D4D4D4" w:sz="4" w:space="0"/>
            </w:tcBorders>
            <w:noWrap/>
            <w:vAlign w:val="center"/>
          </w:tcPr>
          <w:p w14:paraId="28393B82">
            <w:pPr>
              <w:jc w:val="right"/>
              <w:rPr>
                <w:rFonts w:hint="eastAsia" w:ascii="宋体" w:hAnsi="宋体" w:eastAsia="宋体" w:cs="宋体"/>
                <w:i w:val="0"/>
                <w:iCs w:val="0"/>
                <w:color w:val="000000"/>
                <w:sz w:val="22"/>
                <w:szCs w:val="22"/>
                <w:u w:val="none"/>
              </w:rPr>
            </w:pPr>
          </w:p>
        </w:tc>
        <w:tc>
          <w:tcPr>
            <w:tcW w:w="1253" w:type="dxa"/>
            <w:tcBorders>
              <w:top w:val="single" w:color="D4D4D4" w:sz="4" w:space="0"/>
              <w:left w:val="single" w:color="D4D4D4" w:sz="4" w:space="0"/>
              <w:bottom w:val="single" w:color="D4D4D4" w:sz="4" w:space="0"/>
              <w:right w:val="single" w:color="D4D4D4" w:sz="4" w:space="0"/>
            </w:tcBorders>
            <w:noWrap/>
            <w:vAlign w:val="center"/>
          </w:tcPr>
          <w:p w14:paraId="5D13F2BB">
            <w:pPr>
              <w:jc w:val="right"/>
              <w:rPr>
                <w:rFonts w:hint="eastAsia" w:ascii="宋体" w:hAnsi="宋体" w:eastAsia="宋体" w:cs="宋体"/>
                <w:i w:val="0"/>
                <w:iCs w:val="0"/>
                <w:color w:val="000000"/>
                <w:sz w:val="22"/>
                <w:szCs w:val="22"/>
                <w:u w:val="none"/>
              </w:rPr>
            </w:pPr>
          </w:p>
        </w:tc>
        <w:tc>
          <w:tcPr>
            <w:tcW w:w="1320" w:type="dxa"/>
            <w:tcBorders>
              <w:top w:val="single" w:color="D4D4D4" w:sz="4" w:space="0"/>
              <w:left w:val="single" w:color="D4D4D4" w:sz="4" w:space="0"/>
              <w:bottom w:val="single" w:color="D4D4D4" w:sz="4" w:space="0"/>
              <w:right w:val="single" w:color="D4D4D4" w:sz="4" w:space="0"/>
            </w:tcBorders>
            <w:noWrap/>
            <w:vAlign w:val="center"/>
          </w:tcPr>
          <w:p w14:paraId="206B8302">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noWrap/>
            <w:vAlign w:val="center"/>
          </w:tcPr>
          <w:p w14:paraId="7CC9AFEB">
            <w:pPr>
              <w:jc w:val="right"/>
              <w:rPr>
                <w:rFonts w:hint="eastAsia" w:ascii="宋体" w:hAnsi="宋体" w:eastAsia="宋体" w:cs="宋体"/>
                <w:i w:val="0"/>
                <w:iCs w:val="0"/>
                <w:color w:val="000000"/>
                <w:sz w:val="22"/>
                <w:szCs w:val="22"/>
                <w:u w:val="none"/>
              </w:rPr>
            </w:pPr>
          </w:p>
        </w:tc>
        <w:tc>
          <w:tcPr>
            <w:tcW w:w="1230" w:type="dxa"/>
            <w:tcBorders>
              <w:top w:val="single" w:color="D4D4D4" w:sz="4" w:space="0"/>
              <w:left w:val="single" w:color="D4D4D4" w:sz="4" w:space="0"/>
              <w:bottom w:val="single" w:color="D4D4D4" w:sz="4" w:space="0"/>
              <w:right w:val="single" w:color="D4D4D4" w:sz="4" w:space="0"/>
            </w:tcBorders>
            <w:noWrap/>
            <w:vAlign w:val="center"/>
          </w:tcPr>
          <w:p w14:paraId="5D584A56">
            <w:pPr>
              <w:jc w:val="right"/>
              <w:rPr>
                <w:rFonts w:hint="eastAsia" w:ascii="宋体" w:hAnsi="宋体" w:eastAsia="宋体" w:cs="宋体"/>
                <w:i w:val="0"/>
                <w:iCs w:val="0"/>
                <w:color w:val="000000"/>
                <w:sz w:val="22"/>
                <w:szCs w:val="22"/>
                <w:u w:val="none"/>
              </w:rPr>
            </w:pPr>
          </w:p>
        </w:tc>
        <w:tc>
          <w:tcPr>
            <w:tcW w:w="913" w:type="dxa"/>
            <w:tcBorders>
              <w:top w:val="single" w:color="D4D4D4" w:sz="4" w:space="0"/>
              <w:left w:val="single" w:color="D4D4D4" w:sz="4" w:space="0"/>
              <w:bottom w:val="single" w:color="D4D4D4" w:sz="4" w:space="0"/>
              <w:right w:val="single" w:color="D4D4D4" w:sz="4" w:space="0"/>
            </w:tcBorders>
            <w:noWrap/>
            <w:vAlign w:val="center"/>
          </w:tcPr>
          <w:p w14:paraId="6E403FCF">
            <w:pPr>
              <w:jc w:val="right"/>
              <w:rPr>
                <w:rFonts w:hint="eastAsia" w:ascii="宋体" w:hAnsi="宋体" w:eastAsia="宋体" w:cs="宋体"/>
                <w:i w:val="0"/>
                <w:iCs w:val="0"/>
                <w:color w:val="000000"/>
                <w:sz w:val="22"/>
                <w:szCs w:val="22"/>
                <w:u w:val="none"/>
              </w:rPr>
            </w:pPr>
          </w:p>
        </w:tc>
      </w:tr>
      <w:tr w14:paraId="3049D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405" w:type="dxa"/>
            <w:gridSpan w:val="10"/>
            <w:tcBorders>
              <w:top w:val="single" w:color="D4D4D4" w:sz="4" w:space="0"/>
              <w:left w:val="nil"/>
              <w:bottom w:val="nil"/>
              <w:right w:val="nil"/>
            </w:tcBorders>
            <w:noWrap/>
            <w:vAlign w:val="center"/>
          </w:tcPr>
          <w:p w14:paraId="4BF5814C">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14:paraId="1F1BF4B9">
            <w:pPr>
              <w:widowControl/>
              <w:jc w:val="left"/>
              <w:textAlignment w:val="center"/>
              <w:rPr>
                <w:rFonts w:ascii="Times New Roman" w:hAnsi="Times New Roman" w:eastAsia="宋体" w:cs="Times New Roman"/>
                <w:b/>
                <w:bCs/>
                <w:color w:val="000000"/>
                <w:kern w:val="0"/>
                <w:sz w:val="24"/>
                <w:szCs w:val="24"/>
                <w:lang w:bidi="ar"/>
              </w:rPr>
            </w:pPr>
          </w:p>
          <w:p w14:paraId="1FDB5CE2">
            <w:pPr>
              <w:widowControl/>
              <w:jc w:val="left"/>
              <w:textAlignment w:val="center"/>
              <w:rPr>
                <w:rFonts w:hint="default" w:ascii="宋体" w:hAnsi="宋体" w:eastAsia="宋体" w:cs="宋体"/>
                <w:i w:val="0"/>
                <w:iCs w:val="0"/>
                <w:color w:val="000000"/>
                <w:sz w:val="22"/>
                <w:szCs w:val="22"/>
                <w:u w:val="none"/>
                <w:lang w:val="en-US"/>
              </w:rPr>
            </w:pPr>
            <w:r>
              <w:rPr>
                <w:rFonts w:ascii="Times New Roman" w:hAnsi="Times New Roman" w:eastAsia="宋体" w:cs="Times New Roman"/>
                <w:b/>
                <w:bCs/>
                <w:color w:val="000000"/>
                <w:kern w:val="0"/>
                <w:sz w:val="24"/>
                <w:szCs w:val="24"/>
                <w:lang w:bidi="ar"/>
              </w:rPr>
              <w:t>说明：我单位没有政府性基金收入，也没有使用政府性</w:t>
            </w:r>
            <w:r>
              <w:rPr>
                <w:rFonts w:ascii="Times New Roman" w:hAnsi="Times New Roman" w:eastAsia="仿宋_GB2312" w:cs="Times New Roman"/>
                <w:b/>
                <w:bCs/>
                <w:color w:val="auto"/>
                <w:kern w:val="0"/>
                <w:sz w:val="24"/>
                <w:szCs w:val="24"/>
                <w:lang w:bidi="ar"/>
              </w:rPr>
              <w:t>基金安排的支出，故本表无数据。</w:t>
            </w:r>
          </w:p>
        </w:tc>
      </w:tr>
    </w:tbl>
    <w:p w14:paraId="4858E48E"/>
    <w:p w14:paraId="3647EFA7"/>
    <w:p w14:paraId="78D7D470"/>
    <w:p w14:paraId="1AF0D089"/>
    <w:p w14:paraId="2FE47C61"/>
    <w:p w14:paraId="16BF02C0"/>
    <w:p w14:paraId="567A9048"/>
    <w:p w14:paraId="249A065E"/>
    <w:p w14:paraId="22976192"/>
    <w:p w14:paraId="297FC498"/>
    <w:p w14:paraId="756DEFFE"/>
    <w:p w14:paraId="198ADE53"/>
    <w:p w14:paraId="5E02A120"/>
    <w:tbl>
      <w:tblPr>
        <w:tblStyle w:val="15"/>
        <w:tblW w:w="14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
        <w:gridCol w:w="410"/>
        <w:gridCol w:w="449"/>
        <w:gridCol w:w="4908"/>
        <w:gridCol w:w="2460"/>
        <w:gridCol w:w="2455"/>
        <w:gridCol w:w="2989"/>
      </w:tblGrid>
      <w:tr w14:paraId="262C7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4081" w:type="dxa"/>
            <w:gridSpan w:val="7"/>
            <w:tcBorders>
              <w:top w:val="nil"/>
              <w:left w:val="nil"/>
              <w:bottom w:val="nil"/>
              <w:right w:val="nil"/>
            </w:tcBorders>
            <w:noWrap/>
            <w:vAlign w:val="center"/>
          </w:tcPr>
          <w:p w14:paraId="048AAE73">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14:paraId="3EF45813">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国有资本经营预算财政拨款支出决算表</w:t>
            </w:r>
          </w:p>
        </w:tc>
      </w:tr>
      <w:tr w14:paraId="002BA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10" w:type="dxa"/>
            <w:tcBorders>
              <w:top w:val="nil"/>
              <w:left w:val="nil"/>
              <w:bottom w:val="nil"/>
              <w:right w:val="nil"/>
            </w:tcBorders>
            <w:noWrap/>
            <w:vAlign w:val="center"/>
          </w:tcPr>
          <w:p w14:paraId="7C47FA51">
            <w:pPr>
              <w:rPr>
                <w:rFonts w:hint="eastAsia" w:ascii="宋体" w:hAnsi="宋体" w:eastAsia="宋体" w:cs="宋体"/>
                <w:i w:val="0"/>
                <w:iCs w:val="0"/>
                <w:color w:val="000000"/>
                <w:sz w:val="22"/>
                <w:szCs w:val="22"/>
                <w:u w:val="none"/>
              </w:rPr>
            </w:pPr>
          </w:p>
        </w:tc>
        <w:tc>
          <w:tcPr>
            <w:tcW w:w="410" w:type="dxa"/>
            <w:tcBorders>
              <w:top w:val="nil"/>
              <w:left w:val="nil"/>
              <w:bottom w:val="nil"/>
              <w:right w:val="nil"/>
            </w:tcBorders>
            <w:noWrap/>
            <w:vAlign w:val="center"/>
          </w:tcPr>
          <w:p w14:paraId="6DFAC0E8">
            <w:pPr>
              <w:rPr>
                <w:rFonts w:hint="eastAsia" w:ascii="宋体" w:hAnsi="宋体" w:eastAsia="宋体" w:cs="宋体"/>
                <w:i w:val="0"/>
                <w:iCs w:val="0"/>
                <w:color w:val="000000"/>
                <w:sz w:val="22"/>
                <w:szCs w:val="22"/>
                <w:u w:val="none"/>
              </w:rPr>
            </w:pPr>
          </w:p>
        </w:tc>
        <w:tc>
          <w:tcPr>
            <w:tcW w:w="449" w:type="dxa"/>
            <w:tcBorders>
              <w:top w:val="nil"/>
              <w:left w:val="nil"/>
              <w:bottom w:val="nil"/>
              <w:right w:val="nil"/>
            </w:tcBorders>
            <w:noWrap/>
            <w:vAlign w:val="center"/>
          </w:tcPr>
          <w:p w14:paraId="10E5E609">
            <w:pPr>
              <w:rPr>
                <w:rFonts w:hint="eastAsia" w:ascii="宋体" w:hAnsi="宋体" w:eastAsia="宋体" w:cs="宋体"/>
                <w:i w:val="0"/>
                <w:iCs w:val="0"/>
                <w:color w:val="000000"/>
                <w:sz w:val="22"/>
                <w:szCs w:val="22"/>
                <w:u w:val="none"/>
              </w:rPr>
            </w:pPr>
          </w:p>
        </w:tc>
        <w:tc>
          <w:tcPr>
            <w:tcW w:w="4908" w:type="dxa"/>
            <w:tcBorders>
              <w:top w:val="nil"/>
              <w:left w:val="nil"/>
              <w:bottom w:val="nil"/>
              <w:right w:val="nil"/>
            </w:tcBorders>
            <w:noWrap/>
            <w:vAlign w:val="center"/>
          </w:tcPr>
          <w:p w14:paraId="0BD63739">
            <w:pPr>
              <w:rPr>
                <w:rFonts w:hint="eastAsia" w:ascii="宋体" w:hAnsi="宋体" w:eastAsia="宋体" w:cs="宋体"/>
                <w:i w:val="0"/>
                <w:iCs w:val="0"/>
                <w:color w:val="000000"/>
                <w:sz w:val="22"/>
                <w:szCs w:val="22"/>
                <w:u w:val="none"/>
              </w:rPr>
            </w:pPr>
          </w:p>
        </w:tc>
        <w:tc>
          <w:tcPr>
            <w:tcW w:w="2460" w:type="dxa"/>
            <w:tcBorders>
              <w:top w:val="nil"/>
              <w:left w:val="nil"/>
              <w:bottom w:val="nil"/>
              <w:right w:val="nil"/>
            </w:tcBorders>
            <w:noWrap/>
            <w:vAlign w:val="center"/>
          </w:tcPr>
          <w:p w14:paraId="1AF3DE84">
            <w:pPr>
              <w:rPr>
                <w:rFonts w:hint="eastAsia" w:ascii="宋体" w:hAnsi="宋体" w:eastAsia="宋体" w:cs="宋体"/>
                <w:i w:val="0"/>
                <w:iCs w:val="0"/>
                <w:color w:val="000000"/>
                <w:sz w:val="22"/>
                <w:szCs w:val="22"/>
                <w:u w:val="none"/>
              </w:rPr>
            </w:pPr>
          </w:p>
        </w:tc>
        <w:tc>
          <w:tcPr>
            <w:tcW w:w="2455" w:type="dxa"/>
            <w:tcBorders>
              <w:top w:val="nil"/>
              <w:left w:val="nil"/>
              <w:bottom w:val="nil"/>
              <w:right w:val="nil"/>
            </w:tcBorders>
            <w:noWrap/>
            <w:vAlign w:val="center"/>
          </w:tcPr>
          <w:p w14:paraId="756925DD">
            <w:pPr>
              <w:rPr>
                <w:rFonts w:hint="eastAsia" w:ascii="宋体" w:hAnsi="宋体" w:eastAsia="宋体" w:cs="宋体"/>
                <w:i w:val="0"/>
                <w:iCs w:val="0"/>
                <w:color w:val="000000"/>
                <w:sz w:val="22"/>
                <w:szCs w:val="22"/>
                <w:u w:val="none"/>
              </w:rPr>
            </w:pPr>
          </w:p>
        </w:tc>
        <w:tc>
          <w:tcPr>
            <w:tcW w:w="2989" w:type="dxa"/>
            <w:tcBorders>
              <w:top w:val="nil"/>
              <w:left w:val="nil"/>
              <w:bottom w:val="nil"/>
              <w:right w:val="nil"/>
            </w:tcBorders>
            <w:noWrap/>
            <w:vAlign w:val="bottom"/>
          </w:tcPr>
          <w:p w14:paraId="7D10B11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公开08表</w:t>
            </w:r>
          </w:p>
        </w:tc>
      </w:tr>
      <w:tr w14:paraId="3CE2A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77" w:type="dxa"/>
            <w:gridSpan w:val="4"/>
            <w:tcBorders>
              <w:top w:val="nil"/>
              <w:left w:val="nil"/>
              <w:bottom w:val="nil"/>
              <w:right w:val="nil"/>
            </w:tcBorders>
            <w:noWrap/>
            <w:vAlign w:val="bottom"/>
          </w:tcPr>
          <w:p w14:paraId="656402DE">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2460" w:type="dxa"/>
            <w:tcBorders>
              <w:top w:val="nil"/>
              <w:left w:val="nil"/>
              <w:bottom w:val="nil"/>
              <w:right w:val="nil"/>
            </w:tcBorders>
            <w:noWrap/>
            <w:vAlign w:val="center"/>
          </w:tcPr>
          <w:p w14:paraId="657F78C8">
            <w:pPr>
              <w:rPr>
                <w:rFonts w:hint="eastAsia" w:ascii="宋体" w:hAnsi="宋体" w:eastAsia="宋体" w:cs="宋体"/>
                <w:i w:val="0"/>
                <w:iCs w:val="0"/>
                <w:color w:val="000000"/>
                <w:sz w:val="22"/>
                <w:szCs w:val="22"/>
                <w:u w:val="none"/>
              </w:rPr>
            </w:pPr>
          </w:p>
        </w:tc>
        <w:tc>
          <w:tcPr>
            <w:tcW w:w="2455" w:type="dxa"/>
            <w:tcBorders>
              <w:top w:val="nil"/>
              <w:left w:val="nil"/>
              <w:bottom w:val="nil"/>
              <w:right w:val="nil"/>
            </w:tcBorders>
            <w:noWrap/>
            <w:vAlign w:val="center"/>
          </w:tcPr>
          <w:p w14:paraId="41113748">
            <w:pPr>
              <w:rPr>
                <w:rFonts w:hint="eastAsia" w:ascii="宋体" w:hAnsi="宋体" w:eastAsia="宋体" w:cs="宋体"/>
                <w:i w:val="0"/>
                <w:iCs w:val="0"/>
                <w:color w:val="000000"/>
                <w:sz w:val="22"/>
                <w:szCs w:val="22"/>
                <w:u w:val="none"/>
              </w:rPr>
            </w:pPr>
          </w:p>
        </w:tc>
        <w:tc>
          <w:tcPr>
            <w:tcW w:w="2989" w:type="dxa"/>
            <w:tcBorders>
              <w:top w:val="nil"/>
              <w:left w:val="nil"/>
              <w:bottom w:val="nil"/>
              <w:right w:val="nil"/>
            </w:tcBorders>
            <w:noWrap/>
            <w:vAlign w:val="bottom"/>
          </w:tcPr>
          <w:p w14:paraId="1CEBE93B">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14:paraId="2CF4C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single" w:color="D4D4D4" w:sz="4" w:space="0"/>
              <w:left w:val="single" w:color="D4D4D4" w:sz="4" w:space="0"/>
              <w:bottom w:val="single" w:color="D4D4D4" w:sz="4" w:space="0"/>
              <w:right w:val="single" w:color="D4D4D4" w:sz="4" w:space="0"/>
            </w:tcBorders>
            <w:noWrap/>
            <w:vAlign w:val="center"/>
          </w:tcPr>
          <w:p w14:paraId="0013AD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904" w:type="dxa"/>
            <w:gridSpan w:val="3"/>
            <w:tcBorders>
              <w:top w:val="single" w:color="D4D4D4" w:sz="4" w:space="0"/>
              <w:left w:val="single" w:color="D4D4D4" w:sz="4" w:space="0"/>
              <w:bottom w:val="single" w:color="D4D4D4" w:sz="4" w:space="0"/>
              <w:right w:val="single" w:color="D4D4D4" w:sz="4" w:space="0"/>
            </w:tcBorders>
            <w:noWrap w:val="0"/>
            <w:vAlign w:val="center"/>
          </w:tcPr>
          <w:p w14:paraId="04E73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37691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gridSpan w:val="3"/>
            <w:vMerge w:val="restart"/>
            <w:tcBorders>
              <w:top w:val="single" w:color="D4D4D4" w:sz="4" w:space="0"/>
              <w:left w:val="single" w:color="D4D4D4" w:sz="4" w:space="0"/>
              <w:bottom w:val="single" w:color="D4D4D4" w:sz="4" w:space="0"/>
              <w:right w:val="single" w:color="D4D4D4" w:sz="4" w:space="0"/>
            </w:tcBorders>
            <w:noWrap w:val="0"/>
            <w:vAlign w:val="center"/>
          </w:tcPr>
          <w:p w14:paraId="46B0C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908" w:type="dxa"/>
            <w:vMerge w:val="restart"/>
            <w:tcBorders>
              <w:top w:val="single" w:color="D4D4D4" w:sz="4" w:space="0"/>
              <w:left w:val="single" w:color="D4D4D4" w:sz="4" w:space="0"/>
              <w:bottom w:val="single" w:color="D4D4D4" w:sz="4" w:space="0"/>
              <w:right w:val="single" w:color="D4D4D4" w:sz="4" w:space="0"/>
            </w:tcBorders>
            <w:noWrap/>
            <w:vAlign w:val="center"/>
          </w:tcPr>
          <w:p w14:paraId="4DC7B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460" w:type="dxa"/>
            <w:vMerge w:val="restart"/>
            <w:tcBorders>
              <w:top w:val="single" w:color="D4D4D4" w:sz="4" w:space="0"/>
              <w:left w:val="single" w:color="D4D4D4" w:sz="4" w:space="0"/>
              <w:bottom w:val="single" w:color="D4D4D4" w:sz="4" w:space="0"/>
              <w:right w:val="single" w:color="D4D4D4" w:sz="4" w:space="0"/>
            </w:tcBorders>
            <w:noWrap w:val="0"/>
            <w:vAlign w:val="center"/>
          </w:tcPr>
          <w:p w14:paraId="73AB55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455" w:type="dxa"/>
            <w:vMerge w:val="restart"/>
            <w:tcBorders>
              <w:top w:val="single" w:color="D4D4D4" w:sz="4" w:space="0"/>
              <w:left w:val="single" w:color="D4D4D4" w:sz="4" w:space="0"/>
              <w:bottom w:val="single" w:color="D4D4D4" w:sz="4" w:space="0"/>
              <w:right w:val="single" w:color="D4D4D4" w:sz="4" w:space="0"/>
            </w:tcBorders>
            <w:noWrap w:val="0"/>
            <w:vAlign w:val="center"/>
          </w:tcPr>
          <w:p w14:paraId="65ED52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989" w:type="dxa"/>
            <w:vMerge w:val="restart"/>
            <w:tcBorders>
              <w:top w:val="single" w:color="D4D4D4" w:sz="4" w:space="0"/>
              <w:left w:val="single" w:color="D4D4D4" w:sz="4" w:space="0"/>
              <w:bottom w:val="single" w:color="D4D4D4" w:sz="4" w:space="0"/>
              <w:right w:val="single" w:color="D4D4D4" w:sz="4" w:space="0"/>
            </w:tcBorders>
            <w:noWrap w:val="0"/>
            <w:vAlign w:val="center"/>
          </w:tcPr>
          <w:p w14:paraId="1C671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4BCAA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gridSpan w:val="3"/>
            <w:vMerge w:val="continue"/>
            <w:tcBorders>
              <w:top w:val="single" w:color="D4D4D4" w:sz="4" w:space="0"/>
              <w:left w:val="single" w:color="D4D4D4" w:sz="4" w:space="0"/>
              <w:bottom w:val="single" w:color="D4D4D4" w:sz="4" w:space="0"/>
              <w:right w:val="single" w:color="D4D4D4" w:sz="4" w:space="0"/>
            </w:tcBorders>
            <w:noWrap w:val="0"/>
            <w:vAlign w:val="center"/>
          </w:tcPr>
          <w:p w14:paraId="545C5859">
            <w:pPr>
              <w:jc w:val="center"/>
              <w:rPr>
                <w:rFonts w:hint="eastAsia" w:ascii="宋体" w:hAnsi="宋体" w:eastAsia="宋体" w:cs="宋体"/>
                <w:i w:val="0"/>
                <w:iCs w:val="0"/>
                <w:color w:val="000000"/>
                <w:sz w:val="22"/>
                <w:szCs w:val="22"/>
                <w:u w:val="none"/>
              </w:rPr>
            </w:pPr>
          </w:p>
        </w:tc>
        <w:tc>
          <w:tcPr>
            <w:tcW w:w="4908" w:type="dxa"/>
            <w:vMerge w:val="continue"/>
            <w:tcBorders>
              <w:top w:val="single" w:color="D4D4D4" w:sz="4" w:space="0"/>
              <w:left w:val="single" w:color="D4D4D4" w:sz="4" w:space="0"/>
              <w:bottom w:val="single" w:color="D4D4D4" w:sz="4" w:space="0"/>
              <w:right w:val="single" w:color="D4D4D4" w:sz="4" w:space="0"/>
            </w:tcBorders>
            <w:noWrap/>
            <w:vAlign w:val="center"/>
          </w:tcPr>
          <w:p w14:paraId="6C541F29">
            <w:pPr>
              <w:jc w:val="center"/>
              <w:rPr>
                <w:rFonts w:hint="eastAsia" w:ascii="宋体" w:hAnsi="宋体" w:eastAsia="宋体" w:cs="宋体"/>
                <w:i w:val="0"/>
                <w:iCs w:val="0"/>
                <w:color w:val="000000"/>
                <w:sz w:val="22"/>
                <w:szCs w:val="22"/>
                <w:u w:val="none"/>
              </w:rPr>
            </w:pPr>
          </w:p>
        </w:tc>
        <w:tc>
          <w:tcPr>
            <w:tcW w:w="2460" w:type="dxa"/>
            <w:vMerge w:val="continue"/>
            <w:tcBorders>
              <w:top w:val="single" w:color="D4D4D4" w:sz="4" w:space="0"/>
              <w:left w:val="single" w:color="D4D4D4" w:sz="4" w:space="0"/>
              <w:bottom w:val="single" w:color="D4D4D4" w:sz="4" w:space="0"/>
              <w:right w:val="single" w:color="D4D4D4" w:sz="4" w:space="0"/>
            </w:tcBorders>
            <w:noWrap w:val="0"/>
            <w:vAlign w:val="center"/>
          </w:tcPr>
          <w:p w14:paraId="2FB2EB0D">
            <w:pPr>
              <w:jc w:val="center"/>
              <w:rPr>
                <w:rFonts w:hint="eastAsia" w:ascii="宋体" w:hAnsi="宋体" w:eastAsia="宋体" w:cs="宋体"/>
                <w:i w:val="0"/>
                <w:iCs w:val="0"/>
                <w:color w:val="000000"/>
                <w:sz w:val="22"/>
                <w:szCs w:val="22"/>
                <w:u w:val="none"/>
              </w:rPr>
            </w:pPr>
          </w:p>
        </w:tc>
        <w:tc>
          <w:tcPr>
            <w:tcW w:w="2455" w:type="dxa"/>
            <w:vMerge w:val="continue"/>
            <w:tcBorders>
              <w:top w:val="single" w:color="D4D4D4" w:sz="4" w:space="0"/>
              <w:left w:val="single" w:color="D4D4D4" w:sz="4" w:space="0"/>
              <w:bottom w:val="single" w:color="D4D4D4" w:sz="4" w:space="0"/>
              <w:right w:val="single" w:color="D4D4D4" w:sz="4" w:space="0"/>
            </w:tcBorders>
            <w:noWrap w:val="0"/>
            <w:vAlign w:val="center"/>
          </w:tcPr>
          <w:p w14:paraId="42D7036D">
            <w:pPr>
              <w:jc w:val="center"/>
              <w:rPr>
                <w:rFonts w:hint="eastAsia" w:ascii="宋体" w:hAnsi="宋体" w:eastAsia="宋体" w:cs="宋体"/>
                <w:i w:val="0"/>
                <w:iCs w:val="0"/>
                <w:color w:val="000000"/>
                <w:sz w:val="22"/>
                <w:szCs w:val="22"/>
                <w:u w:val="none"/>
              </w:rPr>
            </w:pPr>
          </w:p>
        </w:tc>
        <w:tc>
          <w:tcPr>
            <w:tcW w:w="2989" w:type="dxa"/>
            <w:vMerge w:val="continue"/>
            <w:tcBorders>
              <w:top w:val="single" w:color="D4D4D4" w:sz="4" w:space="0"/>
              <w:left w:val="single" w:color="D4D4D4" w:sz="4" w:space="0"/>
              <w:bottom w:val="single" w:color="D4D4D4" w:sz="4" w:space="0"/>
              <w:right w:val="single" w:color="D4D4D4" w:sz="4" w:space="0"/>
            </w:tcBorders>
            <w:noWrap w:val="0"/>
            <w:vAlign w:val="center"/>
          </w:tcPr>
          <w:p w14:paraId="29A89E28">
            <w:pPr>
              <w:jc w:val="center"/>
              <w:rPr>
                <w:rFonts w:hint="eastAsia" w:ascii="宋体" w:hAnsi="宋体" w:eastAsia="宋体" w:cs="宋体"/>
                <w:i w:val="0"/>
                <w:iCs w:val="0"/>
                <w:color w:val="000000"/>
                <w:sz w:val="22"/>
                <w:szCs w:val="22"/>
                <w:u w:val="none"/>
              </w:rPr>
            </w:pPr>
          </w:p>
        </w:tc>
      </w:tr>
      <w:tr w14:paraId="29F7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gridSpan w:val="3"/>
            <w:vMerge w:val="continue"/>
            <w:tcBorders>
              <w:top w:val="single" w:color="D4D4D4" w:sz="4" w:space="0"/>
              <w:left w:val="single" w:color="D4D4D4" w:sz="4" w:space="0"/>
              <w:bottom w:val="single" w:color="D4D4D4" w:sz="4" w:space="0"/>
              <w:right w:val="single" w:color="D4D4D4" w:sz="4" w:space="0"/>
            </w:tcBorders>
            <w:noWrap w:val="0"/>
            <w:vAlign w:val="center"/>
          </w:tcPr>
          <w:p w14:paraId="4E2AF27B">
            <w:pPr>
              <w:jc w:val="center"/>
              <w:rPr>
                <w:rFonts w:hint="eastAsia" w:ascii="宋体" w:hAnsi="宋体" w:eastAsia="宋体" w:cs="宋体"/>
                <w:i w:val="0"/>
                <w:iCs w:val="0"/>
                <w:color w:val="000000"/>
                <w:sz w:val="22"/>
                <w:szCs w:val="22"/>
                <w:u w:val="none"/>
              </w:rPr>
            </w:pPr>
          </w:p>
        </w:tc>
        <w:tc>
          <w:tcPr>
            <w:tcW w:w="4908" w:type="dxa"/>
            <w:vMerge w:val="continue"/>
            <w:tcBorders>
              <w:top w:val="single" w:color="D4D4D4" w:sz="4" w:space="0"/>
              <w:left w:val="single" w:color="D4D4D4" w:sz="4" w:space="0"/>
              <w:bottom w:val="single" w:color="D4D4D4" w:sz="4" w:space="0"/>
              <w:right w:val="single" w:color="D4D4D4" w:sz="4" w:space="0"/>
            </w:tcBorders>
            <w:noWrap/>
            <w:vAlign w:val="center"/>
          </w:tcPr>
          <w:p w14:paraId="167DE131">
            <w:pPr>
              <w:jc w:val="center"/>
              <w:rPr>
                <w:rFonts w:hint="eastAsia" w:ascii="宋体" w:hAnsi="宋体" w:eastAsia="宋体" w:cs="宋体"/>
                <w:i w:val="0"/>
                <w:iCs w:val="0"/>
                <w:color w:val="000000"/>
                <w:sz w:val="22"/>
                <w:szCs w:val="22"/>
                <w:u w:val="none"/>
              </w:rPr>
            </w:pPr>
          </w:p>
        </w:tc>
        <w:tc>
          <w:tcPr>
            <w:tcW w:w="2460" w:type="dxa"/>
            <w:vMerge w:val="continue"/>
            <w:tcBorders>
              <w:top w:val="single" w:color="D4D4D4" w:sz="4" w:space="0"/>
              <w:left w:val="single" w:color="D4D4D4" w:sz="4" w:space="0"/>
              <w:bottom w:val="single" w:color="D4D4D4" w:sz="4" w:space="0"/>
              <w:right w:val="single" w:color="D4D4D4" w:sz="4" w:space="0"/>
            </w:tcBorders>
            <w:noWrap w:val="0"/>
            <w:vAlign w:val="center"/>
          </w:tcPr>
          <w:p w14:paraId="24E64B68">
            <w:pPr>
              <w:jc w:val="center"/>
              <w:rPr>
                <w:rFonts w:hint="eastAsia" w:ascii="宋体" w:hAnsi="宋体" w:eastAsia="宋体" w:cs="宋体"/>
                <w:i w:val="0"/>
                <w:iCs w:val="0"/>
                <w:color w:val="000000"/>
                <w:sz w:val="22"/>
                <w:szCs w:val="22"/>
                <w:u w:val="none"/>
              </w:rPr>
            </w:pPr>
          </w:p>
        </w:tc>
        <w:tc>
          <w:tcPr>
            <w:tcW w:w="2455" w:type="dxa"/>
            <w:vMerge w:val="continue"/>
            <w:tcBorders>
              <w:top w:val="single" w:color="D4D4D4" w:sz="4" w:space="0"/>
              <w:left w:val="single" w:color="D4D4D4" w:sz="4" w:space="0"/>
              <w:bottom w:val="single" w:color="D4D4D4" w:sz="4" w:space="0"/>
              <w:right w:val="single" w:color="D4D4D4" w:sz="4" w:space="0"/>
            </w:tcBorders>
            <w:noWrap w:val="0"/>
            <w:vAlign w:val="center"/>
          </w:tcPr>
          <w:p w14:paraId="28347E20">
            <w:pPr>
              <w:jc w:val="center"/>
              <w:rPr>
                <w:rFonts w:hint="eastAsia" w:ascii="宋体" w:hAnsi="宋体" w:eastAsia="宋体" w:cs="宋体"/>
                <w:i w:val="0"/>
                <w:iCs w:val="0"/>
                <w:color w:val="000000"/>
                <w:sz w:val="22"/>
                <w:szCs w:val="22"/>
                <w:u w:val="none"/>
              </w:rPr>
            </w:pPr>
          </w:p>
        </w:tc>
        <w:tc>
          <w:tcPr>
            <w:tcW w:w="2989" w:type="dxa"/>
            <w:vMerge w:val="continue"/>
            <w:tcBorders>
              <w:top w:val="single" w:color="D4D4D4" w:sz="4" w:space="0"/>
              <w:left w:val="single" w:color="D4D4D4" w:sz="4" w:space="0"/>
              <w:bottom w:val="single" w:color="D4D4D4" w:sz="4" w:space="0"/>
              <w:right w:val="single" w:color="D4D4D4" w:sz="4" w:space="0"/>
            </w:tcBorders>
            <w:noWrap w:val="0"/>
            <w:vAlign w:val="center"/>
          </w:tcPr>
          <w:p w14:paraId="54C3BFCE">
            <w:pPr>
              <w:jc w:val="center"/>
              <w:rPr>
                <w:rFonts w:hint="eastAsia" w:ascii="宋体" w:hAnsi="宋体" w:eastAsia="宋体" w:cs="宋体"/>
                <w:i w:val="0"/>
                <w:iCs w:val="0"/>
                <w:color w:val="000000"/>
                <w:sz w:val="22"/>
                <w:szCs w:val="22"/>
                <w:u w:val="none"/>
              </w:rPr>
            </w:pPr>
          </w:p>
        </w:tc>
      </w:tr>
      <w:tr w14:paraId="7E46A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single" w:color="D4D4D4" w:sz="4" w:space="0"/>
              <w:left w:val="single" w:color="D4D4D4" w:sz="4" w:space="0"/>
              <w:bottom w:val="single" w:color="D4D4D4" w:sz="4" w:space="0"/>
              <w:right w:val="single" w:color="D4D4D4" w:sz="4" w:space="0"/>
            </w:tcBorders>
            <w:noWrap/>
            <w:vAlign w:val="center"/>
          </w:tcPr>
          <w:p w14:paraId="3EDA98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460" w:type="dxa"/>
            <w:tcBorders>
              <w:top w:val="single" w:color="D4D4D4" w:sz="4" w:space="0"/>
              <w:left w:val="single" w:color="D4D4D4" w:sz="4" w:space="0"/>
              <w:bottom w:val="single" w:color="D4D4D4" w:sz="4" w:space="0"/>
              <w:right w:val="single" w:color="D4D4D4" w:sz="4" w:space="0"/>
            </w:tcBorders>
            <w:noWrap/>
            <w:vAlign w:val="center"/>
          </w:tcPr>
          <w:p w14:paraId="1F0ADA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55" w:type="dxa"/>
            <w:tcBorders>
              <w:top w:val="single" w:color="D4D4D4" w:sz="4" w:space="0"/>
              <w:left w:val="single" w:color="D4D4D4" w:sz="4" w:space="0"/>
              <w:bottom w:val="single" w:color="D4D4D4" w:sz="4" w:space="0"/>
              <w:right w:val="single" w:color="D4D4D4" w:sz="4" w:space="0"/>
            </w:tcBorders>
            <w:noWrap/>
            <w:vAlign w:val="center"/>
          </w:tcPr>
          <w:p w14:paraId="102E14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989" w:type="dxa"/>
            <w:tcBorders>
              <w:top w:val="single" w:color="D4D4D4" w:sz="4" w:space="0"/>
              <w:left w:val="single" w:color="D4D4D4" w:sz="4" w:space="0"/>
              <w:bottom w:val="single" w:color="D4D4D4" w:sz="4" w:space="0"/>
              <w:right w:val="single" w:color="D4D4D4" w:sz="4" w:space="0"/>
            </w:tcBorders>
            <w:noWrap/>
            <w:vAlign w:val="center"/>
          </w:tcPr>
          <w:p w14:paraId="139D68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142E2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single" w:color="D4D4D4" w:sz="4" w:space="0"/>
              <w:left w:val="single" w:color="D4D4D4" w:sz="4" w:space="0"/>
              <w:bottom w:val="single" w:color="D4D4D4" w:sz="4" w:space="0"/>
              <w:right w:val="single" w:color="D4D4D4" w:sz="4" w:space="0"/>
            </w:tcBorders>
            <w:noWrap/>
            <w:vAlign w:val="center"/>
          </w:tcPr>
          <w:p w14:paraId="30AAAE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460" w:type="dxa"/>
            <w:tcBorders>
              <w:top w:val="single" w:color="D4D4D4" w:sz="4" w:space="0"/>
              <w:left w:val="single" w:color="D4D4D4" w:sz="4" w:space="0"/>
              <w:bottom w:val="single" w:color="D4D4D4" w:sz="4" w:space="0"/>
              <w:right w:val="single" w:color="D4D4D4" w:sz="4" w:space="0"/>
            </w:tcBorders>
            <w:noWrap/>
            <w:vAlign w:val="center"/>
          </w:tcPr>
          <w:p w14:paraId="35E9ABC1">
            <w:pPr>
              <w:jc w:val="right"/>
              <w:rPr>
                <w:rFonts w:hint="eastAsia" w:ascii="宋体" w:hAnsi="宋体" w:eastAsia="宋体" w:cs="宋体"/>
                <w:b/>
                <w:bCs/>
                <w:i w:val="0"/>
                <w:iCs w:val="0"/>
                <w:color w:val="000000"/>
                <w:sz w:val="22"/>
                <w:szCs w:val="22"/>
                <w:u w:val="none"/>
              </w:rPr>
            </w:pPr>
          </w:p>
        </w:tc>
        <w:tc>
          <w:tcPr>
            <w:tcW w:w="2455" w:type="dxa"/>
            <w:tcBorders>
              <w:top w:val="single" w:color="D4D4D4" w:sz="4" w:space="0"/>
              <w:left w:val="single" w:color="D4D4D4" w:sz="4" w:space="0"/>
              <w:bottom w:val="single" w:color="D4D4D4" w:sz="4" w:space="0"/>
              <w:right w:val="single" w:color="D4D4D4" w:sz="4" w:space="0"/>
            </w:tcBorders>
            <w:noWrap/>
            <w:vAlign w:val="center"/>
          </w:tcPr>
          <w:p w14:paraId="323210A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989" w:type="dxa"/>
            <w:tcBorders>
              <w:top w:val="single" w:color="D4D4D4" w:sz="4" w:space="0"/>
              <w:left w:val="single" w:color="D4D4D4" w:sz="4" w:space="0"/>
              <w:bottom w:val="single" w:color="D4D4D4" w:sz="4" w:space="0"/>
              <w:right w:val="single" w:color="D4D4D4" w:sz="4" w:space="0"/>
            </w:tcBorders>
            <w:noWrap/>
            <w:vAlign w:val="center"/>
          </w:tcPr>
          <w:p w14:paraId="35AFE4EE">
            <w:pPr>
              <w:jc w:val="right"/>
              <w:rPr>
                <w:rFonts w:hint="eastAsia" w:ascii="宋体" w:hAnsi="宋体" w:eastAsia="宋体" w:cs="宋体"/>
                <w:b/>
                <w:bCs/>
                <w:i w:val="0"/>
                <w:iCs w:val="0"/>
                <w:color w:val="000000"/>
                <w:sz w:val="22"/>
                <w:szCs w:val="22"/>
                <w:u w:val="none"/>
              </w:rPr>
            </w:pPr>
          </w:p>
        </w:tc>
      </w:tr>
      <w:tr w14:paraId="3C92B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69" w:type="dxa"/>
            <w:gridSpan w:val="3"/>
            <w:tcBorders>
              <w:top w:val="single" w:color="D4D4D4" w:sz="4" w:space="0"/>
              <w:left w:val="single" w:color="D4D4D4" w:sz="4" w:space="0"/>
              <w:bottom w:val="single" w:color="D4D4D4" w:sz="4" w:space="0"/>
              <w:right w:val="single" w:color="D4D4D4" w:sz="4" w:space="0"/>
            </w:tcBorders>
            <w:noWrap/>
            <w:vAlign w:val="center"/>
          </w:tcPr>
          <w:p w14:paraId="4ECB0570">
            <w:pPr>
              <w:jc w:val="left"/>
              <w:rPr>
                <w:rFonts w:hint="eastAsia" w:ascii="宋体" w:hAnsi="宋体" w:eastAsia="宋体" w:cs="宋体"/>
                <w:i w:val="0"/>
                <w:iCs w:val="0"/>
                <w:color w:val="000000"/>
                <w:sz w:val="22"/>
                <w:szCs w:val="22"/>
                <w:u w:val="none"/>
              </w:rPr>
            </w:pPr>
          </w:p>
        </w:tc>
        <w:tc>
          <w:tcPr>
            <w:tcW w:w="4908" w:type="dxa"/>
            <w:tcBorders>
              <w:top w:val="single" w:color="D4D4D4" w:sz="4" w:space="0"/>
              <w:left w:val="single" w:color="D4D4D4" w:sz="4" w:space="0"/>
              <w:bottom w:val="single" w:color="D4D4D4" w:sz="4" w:space="0"/>
              <w:right w:val="single" w:color="D4D4D4" w:sz="4" w:space="0"/>
            </w:tcBorders>
            <w:noWrap/>
            <w:vAlign w:val="center"/>
          </w:tcPr>
          <w:p w14:paraId="1A6F5D25">
            <w:pPr>
              <w:jc w:val="left"/>
              <w:rPr>
                <w:rFonts w:hint="eastAsia" w:ascii="宋体" w:hAnsi="宋体" w:eastAsia="宋体" w:cs="宋体"/>
                <w:i w:val="0"/>
                <w:iCs w:val="0"/>
                <w:color w:val="000000"/>
                <w:sz w:val="22"/>
                <w:szCs w:val="22"/>
                <w:u w:val="none"/>
              </w:rPr>
            </w:pPr>
          </w:p>
        </w:tc>
        <w:tc>
          <w:tcPr>
            <w:tcW w:w="2460" w:type="dxa"/>
            <w:tcBorders>
              <w:top w:val="single" w:color="D4D4D4" w:sz="4" w:space="0"/>
              <w:left w:val="single" w:color="D4D4D4" w:sz="4" w:space="0"/>
              <w:bottom w:val="single" w:color="D4D4D4" w:sz="4" w:space="0"/>
              <w:right w:val="single" w:color="D4D4D4" w:sz="4" w:space="0"/>
            </w:tcBorders>
            <w:noWrap/>
            <w:vAlign w:val="center"/>
          </w:tcPr>
          <w:p w14:paraId="64A9DDA9">
            <w:pPr>
              <w:jc w:val="right"/>
              <w:rPr>
                <w:rFonts w:hint="eastAsia" w:ascii="宋体" w:hAnsi="宋体" w:eastAsia="宋体" w:cs="宋体"/>
                <w:i w:val="0"/>
                <w:iCs w:val="0"/>
                <w:color w:val="000000"/>
                <w:sz w:val="22"/>
                <w:szCs w:val="22"/>
                <w:u w:val="none"/>
              </w:rPr>
            </w:pPr>
          </w:p>
        </w:tc>
        <w:tc>
          <w:tcPr>
            <w:tcW w:w="2455" w:type="dxa"/>
            <w:tcBorders>
              <w:top w:val="single" w:color="D4D4D4" w:sz="4" w:space="0"/>
              <w:left w:val="single" w:color="D4D4D4" w:sz="4" w:space="0"/>
              <w:bottom w:val="single" w:color="D4D4D4" w:sz="4" w:space="0"/>
              <w:right w:val="single" w:color="D4D4D4" w:sz="4" w:space="0"/>
            </w:tcBorders>
            <w:noWrap/>
            <w:vAlign w:val="center"/>
          </w:tcPr>
          <w:p w14:paraId="489B36AA">
            <w:pPr>
              <w:jc w:val="right"/>
              <w:rPr>
                <w:rFonts w:hint="eastAsia" w:ascii="宋体" w:hAnsi="宋体" w:eastAsia="宋体" w:cs="宋体"/>
                <w:i w:val="0"/>
                <w:iCs w:val="0"/>
                <w:color w:val="000000"/>
                <w:sz w:val="22"/>
                <w:szCs w:val="22"/>
                <w:u w:val="none"/>
              </w:rPr>
            </w:pPr>
          </w:p>
        </w:tc>
        <w:tc>
          <w:tcPr>
            <w:tcW w:w="2989" w:type="dxa"/>
            <w:tcBorders>
              <w:top w:val="single" w:color="D4D4D4" w:sz="4" w:space="0"/>
              <w:left w:val="single" w:color="D4D4D4" w:sz="4" w:space="0"/>
              <w:bottom w:val="single" w:color="D4D4D4" w:sz="4" w:space="0"/>
              <w:right w:val="single" w:color="D4D4D4" w:sz="4" w:space="0"/>
            </w:tcBorders>
            <w:noWrap/>
            <w:vAlign w:val="center"/>
          </w:tcPr>
          <w:p w14:paraId="73EECF70">
            <w:pPr>
              <w:jc w:val="right"/>
              <w:rPr>
                <w:rFonts w:hint="eastAsia" w:ascii="宋体" w:hAnsi="宋体" w:eastAsia="宋体" w:cs="宋体"/>
                <w:i w:val="0"/>
                <w:iCs w:val="0"/>
                <w:color w:val="000000"/>
                <w:sz w:val="22"/>
                <w:szCs w:val="22"/>
                <w:u w:val="none"/>
              </w:rPr>
            </w:pPr>
          </w:p>
        </w:tc>
      </w:tr>
      <w:tr w14:paraId="77186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081" w:type="dxa"/>
            <w:gridSpan w:val="7"/>
            <w:tcBorders>
              <w:top w:val="single" w:color="D4D4D4" w:sz="4" w:space="0"/>
              <w:left w:val="nil"/>
              <w:bottom w:val="nil"/>
              <w:right w:val="nil"/>
            </w:tcBorders>
            <w:noWrap/>
            <w:vAlign w:val="center"/>
          </w:tcPr>
          <w:p w14:paraId="532C37E1">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yellow"/>
                <w:u w:val="none"/>
                <w:lang w:val="en-US" w:eastAsia="zh-CN" w:bidi="ar"/>
              </w:rPr>
            </w:pPr>
          </w:p>
          <w:p w14:paraId="4C9682EA">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14:paraId="3F698929">
            <w:pPr>
              <w:widowControl/>
              <w:jc w:val="left"/>
              <w:textAlignment w:val="center"/>
              <w:rPr>
                <w:rFonts w:ascii="Times New Roman" w:hAnsi="Times New Roman" w:eastAsia="宋体" w:cs="Times New Roman"/>
                <w:color w:val="000000"/>
                <w:kern w:val="0"/>
                <w:sz w:val="24"/>
                <w:szCs w:val="24"/>
                <w:lang w:bidi="ar"/>
              </w:rPr>
            </w:pPr>
          </w:p>
          <w:p w14:paraId="272E10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ascii="Times New Roman" w:hAnsi="Times New Roman" w:eastAsia="楷体_GB2312" w:cs="Times New Roman"/>
                <w:b/>
                <w:bCs/>
                <w:kern w:val="0"/>
                <w:sz w:val="24"/>
                <w:szCs w:val="24"/>
                <w:lang w:bidi="ar"/>
              </w:rPr>
              <w:t>说明：我单位没有使用国有资本经营预算安排的支出，故本表无数据。</w:t>
            </w:r>
          </w:p>
        </w:tc>
      </w:tr>
    </w:tbl>
    <w:p w14:paraId="362B104F"/>
    <w:p w14:paraId="34609DBE"/>
    <w:p w14:paraId="35691845"/>
    <w:p w14:paraId="27DEA42D"/>
    <w:p w14:paraId="55417798"/>
    <w:p w14:paraId="776D0A16"/>
    <w:p w14:paraId="20DA3256"/>
    <w:p w14:paraId="442383B9"/>
    <w:p w14:paraId="384175F0"/>
    <w:p w14:paraId="37B4F70B"/>
    <w:p w14:paraId="0A537920"/>
    <w:p w14:paraId="4F2A56DF"/>
    <w:p w14:paraId="448E8380"/>
    <w:p w14:paraId="4390F4BF"/>
    <w:tbl>
      <w:tblPr>
        <w:tblStyle w:val="15"/>
        <w:tblW w:w="136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5"/>
        <w:gridCol w:w="1125"/>
        <w:gridCol w:w="1032"/>
        <w:gridCol w:w="1290"/>
        <w:gridCol w:w="1440"/>
        <w:gridCol w:w="1050"/>
        <w:gridCol w:w="975"/>
        <w:gridCol w:w="1425"/>
        <w:gridCol w:w="1005"/>
        <w:gridCol w:w="1110"/>
        <w:gridCol w:w="1245"/>
        <w:gridCol w:w="1020"/>
      </w:tblGrid>
      <w:tr w14:paraId="6D026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02" w:type="dxa"/>
            <w:gridSpan w:val="12"/>
            <w:tcBorders>
              <w:top w:val="nil"/>
              <w:left w:val="nil"/>
              <w:bottom w:val="nil"/>
              <w:right w:val="nil"/>
            </w:tcBorders>
            <w:noWrap/>
            <w:vAlign w:val="center"/>
          </w:tcPr>
          <w:p w14:paraId="30408869">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44"/>
                <w:szCs w:val="44"/>
                <w:u w:val="none"/>
                <w:lang w:val="en-US" w:eastAsia="zh-CN" w:bidi="ar"/>
              </w:rPr>
              <w:t>财政拨款“三公”经费支出决算表</w:t>
            </w:r>
          </w:p>
        </w:tc>
      </w:tr>
      <w:tr w14:paraId="602C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85" w:type="dxa"/>
            <w:tcBorders>
              <w:top w:val="nil"/>
              <w:left w:val="nil"/>
              <w:bottom w:val="nil"/>
              <w:right w:val="nil"/>
            </w:tcBorders>
            <w:noWrap/>
            <w:vAlign w:val="center"/>
          </w:tcPr>
          <w:p w14:paraId="746DF1DE">
            <w:pPr>
              <w:rPr>
                <w:rFonts w:hint="eastAsia" w:ascii="宋体" w:hAnsi="宋体" w:eastAsia="宋体" w:cs="宋体"/>
                <w:i w:val="0"/>
                <w:iCs w:val="0"/>
                <w:color w:val="000000"/>
                <w:sz w:val="22"/>
                <w:szCs w:val="22"/>
                <w:u w:val="none"/>
              </w:rPr>
            </w:pPr>
          </w:p>
        </w:tc>
        <w:tc>
          <w:tcPr>
            <w:tcW w:w="1125" w:type="dxa"/>
            <w:tcBorders>
              <w:top w:val="nil"/>
              <w:left w:val="nil"/>
              <w:bottom w:val="nil"/>
              <w:right w:val="nil"/>
            </w:tcBorders>
            <w:noWrap/>
            <w:vAlign w:val="center"/>
          </w:tcPr>
          <w:p w14:paraId="4670CD61">
            <w:pPr>
              <w:rPr>
                <w:rFonts w:hint="eastAsia" w:ascii="宋体" w:hAnsi="宋体" w:eastAsia="宋体" w:cs="宋体"/>
                <w:i w:val="0"/>
                <w:iCs w:val="0"/>
                <w:color w:val="000000"/>
                <w:sz w:val="22"/>
                <w:szCs w:val="22"/>
                <w:u w:val="none"/>
              </w:rPr>
            </w:pPr>
          </w:p>
        </w:tc>
        <w:tc>
          <w:tcPr>
            <w:tcW w:w="1032" w:type="dxa"/>
            <w:tcBorders>
              <w:top w:val="nil"/>
              <w:left w:val="nil"/>
              <w:bottom w:val="nil"/>
              <w:right w:val="nil"/>
            </w:tcBorders>
            <w:noWrap/>
            <w:vAlign w:val="center"/>
          </w:tcPr>
          <w:p w14:paraId="5BF9D343">
            <w:pPr>
              <w:rPr>
                <w:rFonts w:hint="eastAsia" w:ascii="宋体" w:hAnsi="宋体" w:eastAsia="宋体" w:cs="宋体"/>
                <w:i w:val="0"/>
                <w:iCs w:val="0"/>
                <w:color w:val="000000"/>
                <w:sz w:val="22"/>
                <w:szCs w:val="22"/>
                <w:u w:val="none"/>
              </w:rPr>
            </w:pPr>
          </w:p>
        </w:tc>
        <w:tc>
          <w:tcPr>
            <w:tcW w:w="1290" w:type="dxa"/>
            <w:tcBorders>
              <w:top w:val="nil"/>
              <w:left w:val="nil"/>
              <w:bottom w:val="nil"/>
              <w:right w:val="nil"/>
            </w:tcBorders>
            <w:noWrap/>
            <w:vAlign w:val="center"/>
          </w:tcPr>
          <w:p w14:paraId="5A0599A5">
            <w:pPr>
              <w:rPr>
                <w:rFonts w:hint="eastAsia" w:ascii="宋体" w:hAnsi="宋体" w:eastAsia="宋体" w:cs="宋体"/>
                <w:i w:val="0"/>
                <w:iCs w:val="0"/>
                <w:color w:val="000000"/>
                <w:sz w:val="22"/>
                <w:szCs w:val="22"/>
                <w:u w:val="none"/>
              </w:rPr>
            </w:pPr>
          </w:p>
        </w:tc>
        <w:tc>
          <w:tcPr>
            <w:tcW w:w="1440" w:type="dxa"/>
            <w:tcBorders>
              <w:top w:val="nil"/>
              <w:left w:val="nil"/>
              <w:bottom w:val="nil"/>
              <w:right w:val="nil"/>
            </w:tcBorders>
            <w:noWrap/>
            <w:vAlign w:val="center"/>
          </w:tcPr>
          <w:p w14:paraId="74AD79CA">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noWrap/>
            <w:vAlign w:val="center"/>
          </w:tcPr>
          <w:p w14:paraId="6B3A4441">
            <w:pPr>
              <w:rPr>
                <w:rFonts w:hint="eastAsia" w:ascii="宋体" w:hAnsi="宋体" w:eastAsia="宋体" w:cs="宋体"/>
                <w:i w:val="0"/>
                <w:iCs w:val="0"/>
                <w:color w:val="000000"/>
                <w:sz w:val="22"/>
                <w:szCs w:val="22"/>
                <w:u w:val="none"/>
              </w:rPr>
            </w:pPr>
          </w:p>
        </w:tc>
        <w:tc>
          <w:tcPr>
            <w:tcW w:w="975" w:type="dxa"/>
            <w:tcBorders>
              <w:top w:val="nil"/>
              <w:left w:val="nil"/>
              <w:bottom w:val="nil"/>
              <w:right w:val="nil"/>
            </w:tcBorders>
            <w:noWrap/>
            <w:vAlign w:val="center"/>
          </w:tcPr>
          <w:p w14:paraId="6BA42223">
            <w:pPr>
              <w:rPr>
                <w:rFonts w:hint="eastAsia" w:ascii="宋体" w:hAnsi="宋体" w:eastAsia="宋体" w:cs="宋体"/>
                <w:i w:val="0"/>
                <w:iCs w:val="0"/>
                <w:color w:val="000000"/>
                <w:sz w:val="22"/>
                <w:szCs w:val="22"/>
                <w:u w:val="none"/>
              </w:rPr>
            </w:pPr>
          </w:p>
        </w:tc>
        <w:tc>
          <w:tcPr>
            <w:tcW w:w="1425" w:type="dxa"/>
            <w:tcBorders>
              <w:top w:val="nil"/>
              <w:left w:val="nil"/>
              <w:bottom w:val="nil"/>
              <w:right w:val="nil"/>
            </w:tcBorders>
            <w:noWrap/>
            <w:vAlign w:val="center"/>
          </w:tcPr>
          <w:p w14:paraId="16B7A1A7">
            <w:pPr>
              <w:rPr>
                <w:rFonts w:hint="eastAsia" w:ascii="宋体" w:hAnsi="宋体" w:eastAsia="宋体" w:cs="宋体"/>
                <w:i w:val="0"/>
                <w:iCs w:val="0"/>
                <w:color w:val="000000"/>
                <w:sz w:val="22"/>
                <w:szCs w:val="22"/>
                <w:u w:val="none"/>
              </w:rPr>
            </w:pPr>
          </w:p>
        </w:tc>
        <w:tc>
          <w:tcPr>
            <w:tcW w:w="1005" w:type="dxa"/>
            <w:tcBorders>
              <w:top w:val="nil"/>
              <w:left w:val="nil"/>
              <w:bottom w:val="nil"/>
              <w:right w:val="nil"/>
            </w:tcBorders>
            <w:noWrap/>
            <w:vAlign w:val="center"/>
          </w:tcPr>
          <w:p w14:paraId="78F34352">
            <w:pPr>
              <w:rPr>
                <w:rFonts w:hint="eastAsia" w:ascii="宋体" w:hAnsi="宋体" w:eastAsia="宋体" w:cs="宋体"/>
                <w:i w:val="0"/>
                <w:iCs w:val="0"/>
                <w:color w:val="000000"/>
                <w:sz w:val="22"/>
                <w:szCs w:val="22"/>
                <w:u w:val="none"/>
              </w:rPr>
            </w:pPr>
          </w:p>
        </w:tc>
        <w:tc>
          <w:tcPr>
            <w:tcW w:w="1110" w:type="dxa"/>
            <w:tcBorders>
              <w:top w:val="nil"/>
              <w:left w:val="nil"/>
              <w:bottom w:val="nil"/>
              <w:right w:val="nil"/>
            </w:tcBorders>
            <w:noWrap/>
            <w:vAlign w:val="center"/>
          </w:tcPr>
          <w:p w14:paraId="639A0269">
            <w:pPr>
              <w:rPr>
                <w:rFonts w:hint="eastAsia" w:ascii="宋体" w:hAnsi="宋体" w:eastAsia="宋体" w:cs="宋体"/>
                <w:i w:val="0"/>
                <w:iCs w:val="0"/>
                <w:color w:val="000000"/>
                <w:sz w:val="22"/>
                <w:szCs w:val="22"/>
                <w:u w:val="none"/>
              </w:rPr>
            </w:pPr>
          </w:p>
        </w:tc>
        <w:tc>
          <w:tcPr>
            <w:tcW w:w="2265" w:type="dxa"/>
            <w:gridSpan w:val="2"/>
            <w:tcBorders>
              <w:top w:val="nil"/>
              <w:left w:val="nil"/>
              <w:bottom w:val="nil"/>
              <w:right w:val="nil"/>
            </w:tcBorders>
            <w:noWrap/>
            <w:vAlign w:val="bottom"/>
          </w:tcPr>
          <w:p w14:paraId="17D1BA4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14:paraId="77374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32" w:type="dxa"/>
            <w:gridSpan w:val="4"/>
            <w:tcBorders>
              <w:top w:val="nil"/>
              <w:left w:val="nil"/>
              <w:bottom w:val="nil"/>
              <w:right w:val="nil"/>
            </w:tcBorders>
            <w:noWrap/>
            <w:vAlign w:val="bottom"/>
          </w:tcPr>
          <w:p w14:paraId="471F8DC5">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部门：湖南省动物疫病预防控制中心</w:t>
            </w:r>
          </w:p>
        </w:tc>
        <w:tc>
          <w:tcPr>
            <w:tcW w:w="1440" w:type="dxa"/>
            <w:tcBorders>
              <w:top w:val="nil"/>
              <w:left w:val="nil"/>
              <w:bottom w:val="nil"/>
              <w:right w:val="nil"/>
            </w:tcBorders>
            <w:noWrap/>
            <w:vAlign w:val="center"/>
          </w:tcPr>
          <w:p w14:paraId="6A9251FB">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noWrap/>
            <w:vAlign w:val="center"/>
          </w:tcPr>
          <w:p w14:paraId="0ACC4CDA">
            <w:pPr>
              <w:rPr>
                <w:rFonts w:hint="eastAsia" w:ascii="宋体" w:hAnsi="宋体" w:eastAsia="宋体" w:cs="宋体"/>
                <w:i w:val="0"/>
                <w:iCs w:val="0"/>
                <w:color w:val="000000"/>
                <w:sz w:val="22"/>
                <w:szCs w:val="22"/>
                <w:u w:val="none"/>
              </w:rPr>
            </w:pPr>
          </w:p>
        </w:tc>
        <w:tc>
          <w:tcPr>
            <w:tcW w:w="975" w:type="dxa"/>
            <w:tcBorders>
              <w:top w:val="nil"/>
              <w:left w:val="nil"/>
              <w:bottom w:val="nil"/>
              <w:right w:val="nil"/>
            </w:tcBorders>
            <w:noWrap/>
            <w:vAlign w:val="center"/>
          </w:tcPr>
          <w:p w14:paraId="1C3D4196">
            <w:pPr>
              <w:rPr>
                <w:rFonts w:hint="eastAsia" w:ascii="宋体" w:hAnsi="宋体" w:eastAsia="宋体" w:cs="宋体"/>
                <w:i w:val="0"/>
                <w:iCs w:val="0"/>
                <w:color w:val="000000"/>
                <w:sz w:val="22"/>
                <w:szCs w:val="22"/>
                <w:u w:val="none"/>
              </w:rPr>
            </w:pPr>
          </w:p>
        </w:tc>
        <w:tc>
          <w:tcPr>
            <w:tcW w:w="1425" w:type="dxa"/>
            <w:tcBorders>
              <w:top w:val="nil"/>
              <w:left w:val="nil"/>
              <w:bottom w:val="nil"/>
              <w:right w:val="nil"/>
            </w:tcBorders>
            <w:noWrap/>
            <w:vAlign w:val="center"/>
          </w:tcPr>
          <w:p w14:paraId="2EBF1A69">
            <w:pPr>
              <w:rPr>
                <w:rFonts w:hint="eastAsia" w:ascii="宋体" w:hAnsi="宋体" w:eastAsia="宋体" w:cs="宋体"/>
                <w:i w:val="0"/>
                <w:iCs w:val="0"/>
                <w:color w:val="000000"/>
                <w:sz w:val="22"/>
                <w:szCs w:val="22"/>
                <w:u w:val="none"/>
              </w:rPr>
            </w:pPr>
          </w:p>
        </w:tc>
        <w:tc>
          <w:tcPr>
            <w:tcW w:w="1005" w:type="dxa"/>
            <w:tcBorders>
              <w:top w:val="nil"/>
              <w:left w:val="nil"/>
              <w:bottom w:val="nil"/>
              <w:right w:val="nil"/>
            </w:tcBorders>
            <w:noWrap/>
            <w:vAlign w:val="center"/>
          </w:tcPr>
          <w:p w14:paraId="52BF0DB5">
            <w:pPr>
              <w:rPr>
                <w:rFonts w:hint="eastAsia" w:ascii="宋体" w:hAnsi="宋体" w:eastAsia="宋体" w:cs="宋体"/>
                <w:i w:val="0"/>
                <w:iCs w:val="0"/>
                <w:color w:val="000000"/>
                <w:sz w:val="22"/>
                <w:szCs w:val="22"/>
                <w:u w:val="none"/>
              </w:rPr>
            </w:pPr>
          </w:p>
        </w:tc>
        <w:tc>
          <w:tcPr>
            <w:tcW w:w="1110" w:type="dxa"/>
            <w:tcBorders>
              <w:top w:val="nil"/>
              <w:left w:val="nil"/>
              <w:bottom w:val="nil"/>
              <w:right w:val="nil"/>
            </w:tcBorders>
            <w:noWrap/>
            <w:vAlign w:val="center"/>
          </w:tcPr>
          <w:p w14:paraId="615A0F5A">
            <w:pPr>
              <w:rPr>
                <w:rFonts w:hint="eastAsia" w:ascii="宋体" w:hAnsi="宋体" w:eastAsia="宋体" w:cs="宋体"/>
                <w:i w:val="0"/>
                <w:iCs w:val="0"/>
                <w:color w:val="000000"/>
                <w:sz w:val="22"/>
                <w:szCs w:val="22"/>
                <w:u w:val="none"/>
              </w:rPr>
            </w:pPr>
          </w:p>
        </w:tc>
        <w:tc>
          <w:tcPr>
            <w:tcW w:w="2265" w:type="dxa"/>
            <w:gridSpan w:val="2"/>
            <w:tcBorders>
              <w:top w:val="nil"/>
              <w:left w:val="nil"/>
              <w:bottom w:val="nil"/>
              <w:right w:val="nil"/>
            </w:tcBorders>
            <w:noWrap/>
            <w:vAlign w:val="bottom"/>
          </w:tcPr>
          <w:p w14:paraId="49C79E8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14:paraId="07CA4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822" w:type="dxa"/>
            <w:gridSpan w:val="6"/>
            <w:tcBorders>
              <w:top w:val="single" w:color="D4D4D4" w:sz="4" w:space="0"/>
              <w:left w:val="single" w:color="D4D4D4" w:sz="4" w:space="0"/>
              <w:bottom w:val="single" w:color="D4D4D4" w:sz="4" w:space="0"/>
              <w:right w:val="single" w:color="D4D4D4" w:sz="4" w:space="0"/>
            </w:tcBorders>
            <w:noWrap w:val="0"/>
            <w:vAlign w:val="center"/>
          </w:tcPr>
          <w:p w14:paraId="5E7718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6780" w:type="dxa"/>
            <w:gridSpan w:val="6"/>
            <w:tcBorders>
              <w:top w:val="single" w:color="D4D4D4" w:sz="4" w:space="0"/>
              <w:left w:val="single" w:color="D4D4D4" w:sz="4" w:space="0"/>
              <w:bottom w:val="single" w:color="D4D4D4" w:sz="4" w:space="0"/>
              <w:right w:val="single" w:color="D4D4D4" w:sz="4" w:space="0"/>
            </w:tcBorders>
            <w:noWrap w:val="0"/>
            <w:vAlign w:val="center"/>
          </w:tcPr>
          <w:p w14:paraId="41F044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46076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85" w:type="dxa"/>
            <w:vMerge w:val="restart"/>
            <w:tcBorders>
              <w:top w:val="single" w:color="D4D4D4" w:sz="4" w:space="0"/>
              <w:left w:val="single" w:color="D4D4D4" w:sz="4" w:space="0"/>
              <w:bottom w:val="single" w:color="D4D4D4" w:sz="4" w:space="0"/>
              <w:right w:val="single" w:color="D4D4D4" w:sz="4" w:space="0"/>
            </w:tcBorders>
            <w:noWrap w:val="0"/>
            <w:vAlign w:val="center"/>
          </w:tcPr>
          <w:p w14:paraId="4A314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25" w:type="dxa"/>
            <w:vMerge w:val="restart"/>
            <w:tcBorders>
              <w:top w:val="single" w:color="D4D4D4" w:sz="4" w:space="0"/>
              <w:left w:val="single" w:color="D4D4D4" w:sz="4" w:space="0"/>
              <w:bottom w:val="single" w:color="D4D4D4" w:sz="4" w:space="0"/>
              <w:right w:val="single" w:color="D4D4D4" w:sz="4" w:space="0"/>
            </w:tcBorders>
            <w:noWrap w:val="0"/>
            <w:vAlign w:val="center"/>
          </w:tcPr>
          <w:p w14:paraId="372DDF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762" w:type="dxa"/>
            <w:gridSpan w:val="3"/>
            <w:tcBorders>
              <w:top w:val="single" w:color="D4D4D4" w:sz="4" w:space="0"/>
              <w:left w:val="single" w:color="D4D4D4" w:sz="4" w:space="0"/>
              <w:bottom w:val="single" w:color="D4D4D4" w:sz="4" w:space="0"/>
              <w:right w:val="single" w:color="D4D4D4" w:sz="4" w:space="0"/>
            </w:tcBorders>
            <w:noWrap w:val="0"/>
            <w:vAlign w:val="center"/>
          </w:tcPr>
          <w:p w14:paraId="6ABC02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050" w:type="dxa"/>
            <w:vMerge w:val="restart"/>
            <w:tcBorders>
              <w:top w:val="single" w:color="D4D4D4" w:sz="4" w:space="0"/>
              <w:left w:val="single" w:color="D4D4D4" w:sz="4" w:space="0"/>
              <w:bottom w:val="single" w:color="D4D4D4" w:sz="4" w:space="0"/>
              <w:right w:val="single" w:color="D4D4D4" w:sz="4" w:space="0"/>
            </w:tcBorders>
            <w:noWrap w:val="0"/>
            <w:vAlign w:val="center"/>
          </w:tcPr>
          <w:p w14:paraId="4E5500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975" w:type="dxa"/>
            <w:vMerge w:val="restart"/>
            <w:tcBorders>
              <w:top w:val="single" w:color="D4D4D4" w:sz="4" w:space="0"/>
              <w:left w:val="single" w:color="D4D4D4" w:sz="4" w:space="0"/>
              <w:bottom w:val="single" w:color="D4D4D4" w:sz="4" w:space="0"/>
              <w:right w:val="single" w:color="D4D4D4" w:sz="4" w:space="0"/>
            </w:tcBorders>
            <w:noWrap w:val="0"/>
            <w:vAlign w:val="center"/>
          </w:tcPr>
          <w:p w14:paraId="04A09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25" w:type="dxa"/>
            <w:vMerge w:val="restart"/>
            <w:tcBorders>
              <w:top w:val="single" w:color="D4D4D4" w:sz="4" w:space="0"/>
              <w:left w:val="single" w:color="D4D4D4" w:sz="4" w:space="0"/>
              <w:bottom w:val="single" w:color="D4D4D4" w:sz="4" w:space="0"/>
              <w:right w:val="single" w:color="D4D4D4" w:sz="4" w:space="0"/>
            </w:tcBorders>
            <w:noWrap w:val="0"/>
            <w:vAlign w:val="center"/>
          </w:tcPr>
          <w:p w14:paraId="3EDD5B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360" w:type="dxa"/>
            <w:gridSpan w:val="3"/>
            <w:tcBorders>
              <w:top w:val="single" w:color="D4D4D4" w:sz="4" w:space="0"/>
              <w:left w:val="single" w:color="D4D4D4" w:sz="4" w:space="0"/>
              <w:bottom w:val="single" w:color="D4D4D4" w:sz="4" w:space="0"/>
              <w:right w:val="single" w:color="D4D4D4" w:sz="4" w:space="0"/>
            </w:tcBorders>
            <w:noWrap w:val="0"/>
            <w:vAlign w:val="center"/>
          </w:tcPr>
          <w:p w14:paraId="154F31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020" w:type="dxa"/>
            <w:vMerge w:val="restart"/>
            <w:tcBorders>
              <w:top w:val="single" w:color="D4D4D4" w:sz="4" w:space="0"/>
              <w:left w:val="single" w:color="D4D4D4" w:sz="4" w:space="0"/>
              <w:bottom w:val="single" w:color="D4D4D4" w:sz="4" w:space="0"/>
              <w:right w:val="single" w:color="D4D4D4" w:sz="4" w:space="0"/>
            </w:tcBorders>
            <w:noWrap w:val="0"/>
            <w:vAlign w:val="center"/>
          </w:tcPr>
          <w:p w14:paraId="136CDF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4B9B0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85" w:type="dxa"/>
            <w:vMerge w:val="continue"/>
            <w:tcBorders>
              <w:top w:val="single" w:color="D4D4D4" w:sz="4" w:space="0"/>
              <w:left w:val="single" w:color="D4D4D4" w:sz="4" w:space="0"/>
              <w:bottom w:val="single" w:color="D4D4D4" w:sz="4" w:space="0"/>
              <w:right w:val="single" w:color="D4D4D4" w:sz="4" w:space="0"/>
            </w:tcBorders>
            <w:noWrap w:val="0"/>
            <w:vAlign w:val="center"/>
          </w:tcPr>
          <w:p w14:paraId="0C663792">
            <w:pPr>
              <w:jc w:val="center"/>
              <w:rPr>
                <w:rFonts w:hint="eastAsia" w:ascii="宋体" w:hAnsi="宋体" w:eastAsia="宋体" w:cs="宋体"/>
                <w:i w:val="0"/>
                <w:iCs w:val="0"/>
                <w:color w:val="000000"/>
                <w:sz w:val="22"/>
                <w:szCs w:val="22"/>
                <w:u w:val="none"/>
              </w:rPr>
            </w:pPr>
          </w:p>
        </w:tc>
        <w:tc>
          <w:tcPr>
            <w:tcW w:w="1125" w:type="dxa"/>
            <w:vMerge w:val="continue"/>
            <w:tcBorders>
              <w:top w:val="single" w:color="D4D4D4" w:sz="4" w:space="0"/>
              <w:left w:val="single" w:color="D4D4D4" w:sz="4" w:space="0"/>
              <w:bottom w:val="single" w:color="D4D4D4" w:sz="4" w:space="0"/>
              <w:right w:val="single" w:color="D4D4D4" w:sz="4" w:space="0"/>
            </w:tcBorders>
            <w:noWrap w:val="0"/>
            <w:vAlign w:val="center"/>
          </w:tcPr>
          <w:p w14:paraId="1236B08D">
            <w:pPr>
              <w:jc w:val="center"/>
              <w:rPr>
                <w:rFonts w:hint="eastAsia" w:ascii="宋体" w:hAnsi="宋体" w:eastAsia="宋体" w:cs="宋体"/>
                <w:i w:val="0"/>
                <w:iCs w:val="0"/>
                <w:color w:val="000000"/>
                <w:sz w:val="22"/>
                <w:szCs w:val="22"/>
                <w:u w:val="none"/>
              </w:rPr>
            </w:pPr>
          </w:p>
        </w:tc>
        <w:tc>
          <w:tcPr>
            <w:tcW w:w="1032" w:type="dxa"/>
            <w:tcBorders>
              <w:top w:val="single" w:color="D4D4D4" w:sz="4" w:space="0"/>
              <w:left w:val="single" w:color="D4D4D4" w:sz="4" w:space="0"/>
              <w:bottom w:val="single" w:color="D4D4D4" w:sz="4" w:space="0"/>
              <w:right w:val="single" w:color="D4D4D4" w:sz="4" w:space="0"/>
            </w:tcBorders>
            <w:noWrap w:val="0"/>
            <w:vAlign w:val="center"/>
          </w:tcPr>
          <w:p w14:paraId="36D77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290" w:type="dxa"/>
            <w:tcBorders>
              <w:top w:val="single" w:color="D4D4D4" w:sz="4" w:space="0"/>
              <w:left w:val="single" w:color="D4D4D4" w:sz="4" w:space="0"/>
              <w:bottom w:val="single" w:color="D4D4D4" w:sz="4" w:space="0"/>
              <w:right w:val="single" w:color="D4D4D4" w:sz="4" w:space="0"/>
            </w:tcBorders>
            <w:noWrap w:val="0"/>
            <w:vAlign w:val="center"/>
          </w:tcPr>
          <w:p w14:paraId="39372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440" w:type="dxa"/>
            <w:tcBorders>
              <w:top w:val="single" w:color="D4D4D4" w:sz="4" w:space="0"/>
              <w:left w:val="single" w:color="D4D4D4" w:sz="4" w:space="0"/>
              <w:bottom w:val="single" w:color="D4D4D4" w:sz="4" w:space="0"/>
              <w:right w:val="single" w:color="D4D4D4" w:sz="4" w:space="0"/>
            </w:tcBorders>
            <w:noWrap w:val="0"/>
            <w:vAlign w:val="center"/>
          </w:tcPr>
          <w:p w14:paraId="7FB756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050" w:type="dxa"/>
            <w:vMerge w:val="continue"/>
            <w:tcBorders>
              <w:top w:val="single" w:color="D4D4D4" w:sz="4" w:space="0"/>
              <w:left w:val="single" w:color="D4D4D4" w:sz="4" w:space="0"/>
              <w:bottom w:val="single" w:color="D4D4D4" w:sz="4" w:space="0"/>
              <w:right w:val="single" w:color="D4D4D4" w:sz="4" w:space="0"/>
            </w:tcBorders>
            <w:noWrap w:val="0"/>
            <w:vAlign w:val="center"/>
          </w:tcPr>
          <w:p w14:paraId="17F4F6DE">
            <w:pPr>
              <w:jc w:val="center"/>
              <w:rPr>
                <w:rFonts w:hint="eastAsia" w:ascii="宋体" w:hAnsi="宋体" w:eastAsia="宋体" w:cs="宋体"/>
                <w:i w:val="0"/>
                <w:iCs w:val="0"/>
                <w:color w:val="000000"/>
                <w:sz w:val="22"/>
                <w:szCs w:val="22"/>
                <w:u w:val="none"/>
              </w:rPr>
            </w:pPr>
          </w:p>
        </w:tc>
        <w:tc>
          <w:tcPr>
            <w:tcW w:w="975" w:type="dxa"/>
            <w:vMerge w:val="continue"/>
            <w:tcBorders>
              <w:top w:val="single" w:color="D4D4D4" w:sz="4" w:space="0"/>
              <w:left w:val="single" w:color="D4D4D4" w:sz="4" w:space="0"/>
              <w:bottom w:val="single" w:color="D4D4D4" w:sz="4" w:space="0"/>
              <w:right w:val="single" w:color="D4D4D4" w:sz="4" w:space="0"/>
            </w:tcBorders>
            <w:noWrap w:val="0"/>
            <w:vAlign w:val="center"/>
          </w:tcPr>
          <w:p w14:paraId="3BD85394">
            <w:pPr>
              <w:jc w:val="center"/>
              <w:rPr>
                <w:rFonts w:hint="eastAsia" w:ascii="宋体" w:hAnsi="宋体" w:eastAsia="宋体" w:cs="宋体"/>
                <w:i w:val="0"/>
                <w:iCs w:val="0"/>
                <w:color w:val="000000"/>
                <w:sz w:val="22"/>
                <w:szCs w:val="22"/>
                <w:u w:val="none"/>
              </w:rPr>
            </w:pPr>
          </w:p>
        </w:tc>
        <w:tc>
          <w:tcPr>
            <w:tcW w:w="1425" w:type="dxa"/>
            <w:vMerge w:val="continue"/>
            <w:tcBorders>
              <w:top w:val="single" w:color="D4D4D4" w:sz="4" w:space="0"/>
              <w:left w:val="single" w:color="D4D4D4" w:sz="4" w:space="0"/>
              <w:bottom w:val="single" w:color="D4D4D4" w:sz="4" w:space="0"/>
              <w:right w:val="single" w:color="D4D4D4" w:sz="4" w:space="0"/>
            </w:tcBorders>
            <w:noWrap w:val="0"/>
            <w:vAlign w:val="center"/>
          </w:tcPr>
          <w:p w14:paraId="674AD7E8">
            <w:pPr>
              <w:jc w:val="center"/>
              <w:rPr>
                <w:rFonts w:hint="eastAsia" w:ascii="宋体" w:hAnsi="宋体" w:eastAsia="宋体" w:cs="宋体"/>
                <w:i w:val="0"/>
                <w:iCs w:val="0"/>
                <w:color w:val="000000"/>
                <w:sz w:val="22"/>
                <w:szCs w:val="22"/>
                <w:u w:val="none"/>
              </w:rPr>
            </w:pPr>
          </w:p>
        </w:tc>
        <w:tc>
          <w:tcPr>
            <w:tcW w:w="1005" w:type="dxa"/>
            <w:tcBorders>
              <w:top w:val="single" w:color="D4D4D4" w:sz="4" w:space="0"/>
              <w:left w:val="single" w:color="D4D4D4" w:sz="4" w:space="0"/>
              <w:bottom w:val="single" w:color="D4D4D4" w:sz="4" w:space="0"/>
              <w:right w:val="single" w:color="D4D4D4" w:sz="4" w:space="0"/>
            </w:tcBorders>
            <w:noWrap w:val="0"/>
            <w:vAlign w:val="center"/>
          </w:tcPr>
          <w:p w14:paraId="2A2D26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10" w:type="dxa"/>
            <w:tcBorders>
              <w:top w:val="single" w:color="D4D4D4" w:sz="4" w:space="0"/>
              <w:left w:val="single" w:color="D4D4D4" w:sz="4" w:space="0"/>
              <w:bottom w:val="single" w:color="D4D4D4" w:sz="4" w:space="0"/>
              <w:right w:val="single" w:color="D4D4D4" w:sz="4" w:space="0"/>
            </w:tcBorders>
            <w:noWrap w:val="0"/>
            <w:vAlign w:val="center"/>
          </w:tcPr>
          <w:p w14:paraId="75D21C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245" w:type="dxa"/>
            <w:tcBorders>
              <w:top w:val="single" w:color="D4D4D4" w:sz="4" w:space="0"/>
              <w:left w:val="single" w:color="D4D4D4" w:sz="4" w:space="0"/>
              <w:bottom w:val="single" w:color="D4D4D4" w:sz="4" w:space="0"/>
              <w:right w:val="single" w:color="D4D4D4" w:sz="4" w:space="0"/>
            </w:tcBorders>
            <w:noWrap w:val="0"/>
            <w:vAlign w:val="center"/>
          </w:tcPr>
          <w:p w14:paraId="6A6BE5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020" w:type="dxa"/>
            <w:vMerge w:val="continue"/>
            <w:tcBorders>
              <w:top w:val="single" w:color="D4D4D4" w:sz="4" w:space="0"/>
              <w:left w:val="single" w:color="D4D4D4" w:sz="4" w:space="0"/>
              <w:bottom w:val="single" w:color="D4D4D4" w:sz="4" w:space="0"/>
              <w:right w:val="single" w:color="D4D4D4" w:sz="4" w:space="0"/>
            </w:tcBorders>
            <w:noWrap w:val="0"/>
            <w:vAlign w:val="center"/>
          </w:tcPr>
          <w:p w14:paraId="6581D1A8">
            <w:pPr>
              <w:jc w:val="center"/>
              <w:rPr>
                <w:rFonts w:hint="eastAsia" w:ascii="宋体" w:hAnsi="宋体" w:eastAsia="宋体" w:cs="宋体"/>
                <w:i w:val="0"/>
                <w:iCs w:val="0"/>
                <w:color w:val="000000"/>
                <w:sz w:val="22"/>
                <w:szCs w:val="22"/>
                <w:u w:val="none"/>
              </w:rPr>
            </w:pPr>
          </w:p>
        </w:tc>
      </w:tr>
      <w:tr w14:paraId="0FE4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5" w:type="dxa"/>
            <w:tcBorders>
              <w:top w:val="single" w:color="D4D4D4" w:sz="4" w:space="0"/>
              <w:left w:val="single" w:color="D4D4D4" w:sz="4" w:space="0"/>
              <w:bottom w:val="single" w:color="D4D4D4" w:sz="4" w:space="0"/>
              <w:right w:val="single" w:color="D4D4D4" w:sz="4" w:space="0"/>
            </w:tcBorders>
            <w:noWrap w:val="0"/>
            <w:vAlign w:val="center"/>
          </w:tcPr>
          <w:p w14:paraId="6D86B8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25" w:type="dxa"/>
            <w:tcBorders>
              <w:top w:val="single" w:color="D4D4D4" w:sz="4" w:space="0"/>
              <w:left w:val="single" w:color="D4D4D4" w:sz="4" w:space="0"/>
              <w:bottom w:val="single" w:color="D4D4D4" w:sz="4" w:space="0"/>
              <w:right w:val="single" w:color="D4D4D4" w:sz="4" w:space="0"/>
            </w:tcBorders>
            <w:noWrap w:val="0"/>
            <w:vAlign w:val="center"/>
          </w:tcPr>
          <w:p w14:paraId="6A3BE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32" w:type="dxa"/>
            <w:tcBorders>
              <w:top w:val="single" w:color="D4D4D4" w:sz="4" w:space="0"/>
              <w:left w:val="single" w:color="D4D4D4" w:sz="4" w:space="0"/>
              <w:bottom w:val="single" w:color="D4D4D4" w:sz="4" w:space="0"/>
              <w:right w:val="single" w:color="D4D4D4" w:sz="4" w:space="0"/>
            </w:tcBorders>
            <w:noWrap w:val="0"/>
            <w:vAlign w:val="center"/>
          </w:tcPr>
          <w:p w14:paraId="21FB3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0" w:type="dxa"/>
            <w:tcBorders>
              <w:top w:val="single" w:color="D4D4D4" w:sz="4" w:space="0"/>
              <w:left w:val="single" w:color="D4D4D4" w:sz="4" w:space="0"/>
              <w:bottom w:val="single" w:color="D4D4D4" w:sz="4" w:space="0"/>
              <w:right w:val="single" w:color="D4D4D4" w:sz="4" w:space="0"/>
            </w:tcBorders>
            <w:noWrap w:val="0"/>
            <w:vAlign w:val="center"/>
          </w:tcPr>
          <w:p w14:paraId="01F194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40" w:type="dxa"/>
            <w:tcBorders>
              <w:top w:val="single" w:color="D4D4D4" w:sz="4" w:space="0"/>
              <w:left w:val="single" w:color="D4D4D4" w:sz="4" w:space="0"/>
              <w:bottom w:val="single" w:color="D4D4D4" w:sz="4" w:space="0"/>
              <w:right w:val="single" w:color="D4D4D4" w:sz="4" w:space="0"/>
            </w:tcBorders>
            <w:noWrap w:val="0"/>
            <w:vAlign w:val="center"/>
          </w:tcPr>
          <w:p w14:paraId="2ED8E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50" w:type="dxa"/>
            <w:tcBorders>
              <w:top w:val="single" w:color="D4D4D4" w:sz="4" w:space="0"/>
              <w:left w:val="single" w:color="D4D4D4" w:sz="4" w:space="0"/>
              <w:bottom w:val="single" w:color="D4D4D4" w:sz="4" w:space="0"/>
              <w:right w:val="single" w:color="D4D4D4" w:sz="4" w:space="0"/>
            </w:tcBorders>
            <w:noWrap w:val="0"/>
            <w:vAlign w:val="center"/>
          </w:tcPr>
          <w:p w14:paraId="6CAE71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75" w:type="dxa"/>
            <w:tcBorders>
              <w:top w:val="single" w:color="D4D4D4" w:sz="4" w:space="0"/>
              <w:left w:val="single" w:color="D4D4D4" w:sz="4" w:space="0"/>
              <w:bottom w:val="single" w:color="D4D4D4" w:sz="4" w:space="0"/>
              <w:right w:val="single" w:color="D4D4D4" w:sz="4" w:space="0"/>
            </w:tcBorders>
            <w:noWrap w:val="0"/>
            <w:vAlign w:val="center"/>
          </w:tcPr>
          <w:p w14:paraId="314E85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425" w:type="dxa"/>
            <w:tcBorders>
              <w:top w:val="single" w:color="D4D4D4" w:sz="4" w:space="0"/>
              <w:left w:val="single" w:color="D4D4D4" w:sz="4" w:space="0"/>
              <w:bottom w:val="single" w:color="D4D4D4" w:sz="4" w:space="0"/>
              <w:right w:val="single" w:color="D4D4D4" w:sz="4" w:space="0"/>
            </w:tcBorders>
            <w:noWrap w:val="0"/>
            <w:vAlign w:val="center"/>
          </w:tcPr>
          <w:p w14:paraId="74C42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005" w:type="dxa"/>
            <w:tcBorders>
              <w:top w:val="single" w:color="D4D4D4" w:sz="4" w:space="0"/>
              <w:left w:val="single" w:color="D4D4D4" w:sz="4" w:space="0"/>
              <w:bottom w:val="single" w:color="D4D4D4" w:sz="4" w:space="0"/>
              <w:right w:val="single" w:color="D4D4D4" w:sz="4" w:space="0"/>
            </w:tcBorders>
            <w:noWrap w:val="0"/>
            <w:vAlign w:val="center"/>
          </w:tcPr>
          <w:p w14:paraId="06048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10" w:type="dxa"/>
            <w:tcBorders>
              <w:top w:val="single" w:color="D4D4D4" w:sz="4" w:space="0"/>
              <w:left w:val="single" w:color="D4D4D4" w:sz="4" w:space="0"/>
              <w:bottom w:val="single" w:color="D4D4D4" w:sz="4" w:space="0"/>
              <w:right w:val="single" w:color="D4D4D4" w:sz="4" w:space="0"/>
            </w:tcBorders>
            <w:noWrap w:val="0"/>
            <w:vAlign w:val="center"/>
          </w:tcPr>
          <w:p w14:paraId="13C4D2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45" w:type="dxa"/>
            <w:tcBorders>
              <w:top w:val="single" w:color="D4D4D4" w:sz="4" w:space="0"/>
              <w:left w:val="single" w:color="D4D4D4" w:sz="4" w:space="0"/>
              <w:bottom w:val="single" w:color="D4D4D4" w:sz="4" w:space="0"/>
              <w:right w:val="single" w:color="D4D4D4" w:sz="4" w:space="0"/>
            </w:tcBorders>
            <w:noWrap w:val="0"/>
            <w:vAlign w:val="center"/>
          </w:tcPr>
          <w:p w14:paraId="64743C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020" w:type="dxa"/>
            <w:tcBorders>
              <w:top w:val="single" w:color="D4D4D4" w:sz="4" w:space="0"/>
              <w:left w:val="single" w:color="D4D4D4" w:sz="4" w:space="0"/>
              <w:bottom w:val="single" w:color="D4D4D4" w:sz="4" w:space="0"/>
              <w:right w:val="single" w:color="D4D4D4" w:sz="4" w:space="0"/>
            </w:tcBorders>
            <w:noWrap w:val="0"/>
            <w:vAlign w:val="center"/>
          </w:tcPr>
          <w:p w14:paraId="6FFC8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70187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5" w:type="dxa"/>
            <w:tcBorders>
              <w:top w:val="single" w:color="D4D4D4" w:sz="4" w:space="0"/>
              <w:left w:val="single" w:color="D4D4D4" w:sz="4" w:space="0"/>
              <w:bottom w:val="single" w:color="D4D4D4" w:sz="4" w:space="0"/>
              <w:right w:val="single" w:color="D4D4D4" w:sz="4" w:space="0"/>
            </w:tcBorders>
            <w:noWrap/>
            <w:vAlign w:val="center"/>
          </w:tcPr>
          <w:p w14:paraId="05EDEC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10.60</w:t>
            </w:r>
          </w:p>
        </w:tc>
        <w:tc>
          <w:tcPr>
            <w:tcW w:w="1125" w:type="dxa"/>
            <w:tcBorders>
              <w:top w:val="single" w:color="D4D4D4" w:sz="4" w:space="0"/>
              <w:left w:val="single" w:color="D4D4D4" w:sz="4" w:space="0"/>
              <w:bottom w:val="single" w:color="D4D4D4" w:sz="4" w:space="0"/>
              <w:right w:val="single" w:color="D4D4D4" w:sz="4" w:space="0"/>
            </w:tcBorders>
            <w:noWrap/>
            <w:vAlign w:val="center"/>
          </w:tcPr>
          <w:p w14:paraId="3648C1E3">
            <w:pPr>
              <w:jc w:val="right"/>
              <w:rPr>
                <w:rFonts w:hint="eastAsia" w:ascii="宋体" w:hAnsi="宋体" w:eastAsia="宋体" w:cs="宋体"/>
                <w:i w:val="0"/>
                <w:iCs w:val="0"/>
                <w:color w:val="000000"/>
                <w:sz w:val="22"/>
                <w:szCs w:val="22"/>
                <w:u w:val="none"/>
              </w:rPr>
            </w:pPr>
          </w:p>
        </w:tc>
        <w:tc>
          <w:tcPr>
            <w:tcW w:w="1032" w:type="dxa"/>
            <w:tcBorders>
              <w:top w:val="single" w:color="D4D4D4" w:sz="4" w:space="0"/>
              <w:left w:val="single" w:color="D4D4D4" w:sz="4" w:space="0"/>
              <w:bottom w:val="single" w:color="D4D4D4" w:sz="4" w:space="0"/>
              <w:right w:val="single" w:color="D4D4D4" w:sz="4" w:space="0"/>
            </w:tcBorders>
            <w:noWrap/>
            <w:vAlign w:val="center"/>
          </w:tcPr>
          <w:p w14:paraId="65B22C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290" w:type="dxa"/>
            <w:tcBorders>
              <w:top w:val="single" w:color="D4D4D4" w:sz="4" w:space="0"/>
              <w:left w:val="single" w:color="D4D4D4" w:sz="4" w:space="0"/>
              <w:bottom w:val="single" w:color="D4D4D4" w:sz="4" w:space="0"/>
              <w:right w:val="single" w:color="D4D4D4" w:sz="4" w:space="0"/>
            </w:tcBorders>
            <w:noWrap/>
            <w:vAlign w:val="center"/>
          </w:tcPr>
          <w:p w14:paraId="672B2C3D">
            <w:pPr>
              <w:jc w:val="right"/>
              <w:rPr>
                <w:rFonts w:hint="eastAsia" w:ascii="宋体" w:hAnsi="宋体" w:eastAsia="宋体" w:cs="宋体"/>
                <w:i w:val="0"/>
                <w:iCs w:val="0"/>
                <w:color w:val="000000"/>
                <w:sz w:val="22"/>
                <w:szCs w:val="22"/>
                <w:u w:val="none"/>
              </w:rPr>
            </w:pPr>
          </w:p>
        </w:tc>
        <w:tc>
          <w:tcPr>
            <w:tcW w:w="1440" w:type="dxa"/>
            <w:tcBorders>
              <w:top w:val="single" w:color="D4D4D4" w:sz="4" w:space="0"/>
              <w:left w:val="single" w:color="D4D4D4" w:sz="4" w:space="0"/>
              <w:bottom w:val="single" w:color="D4D4D4" w:sz="4" w:space="0"/>
              <w:right w:val="single" w:color="D4D4D4" w:sz="4" w:space="0"/>
            </w:tcBorders>
            <w:noWrap/>
            <w:vAlign w:val="center"/>
          </w:tcPr>
          <w:p w14:paraId="7E14A0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050" w:type="dxa"/>
            <w:tcBorders>
              <w:top w:val="single" w:color="D4D4D4" w:sz="4" w:space="0"/>
              <w:left w:val="single" w:color="D4D4D4" w:sz="4" w:space="0"/>
              <w:bottom w:val="single" w:color="D4D4D4" w:sz="4" w:space="0"/>
              <w:right w:val="single" w:color="D4D4D4" w:sz="4" w:space="0"/>
            </w:tcBorders>
            <w:noWrap/>
            <w:vAlign w:val="center"/>
          </w:tcPr>
          <w:p w14:paraId="4E4701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975" w:type="dxa"/>
            <w:tcBorders>
              <w:top w:val="single" w:color="D4D4D4" w:sz="4" w:space="0"/>
              <w:left w:val="single" w:color="D4D4D4" w:sz="4" w:space="0"/>
              <w:bottom w:val="single" w:color="D4D4D4" w:sz="4" w:space="0"/>
              <w:right w:val="single" w:color="D4D4D4" w:sz="4" w:space="0"/>
            </w:tcBorders>
            <w:noWrap/>
            <w:vAlign w:val="center"/>
          </w:tcPr>
          <w:p w14:paraId="491E862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9.67</w:t>
            </w:r>
          </w:p>
        </w:tc>
        <w:tc>
          <w:tcPr>
            <w:tcW w:w="1425" w:type="dxa"/>
            <w:tcBorders>
              <w:top w:val="single" w:color="D4D4D4" w:sz="4" w:space="0"/>
              <w:left w:val="single" w:color="D4D4D4" w:sz="4" w:space="0"/>
              <w:bottom w:val="single" w:color="D4D4D4" w:sz="4" w:space="0"/>
              <w:right w:val="single" w:color="D4D4D4" w:sz="4" w:space="0"/>
            </w:tcBorders>
            <w:noWrap/>
            <w:vAlign w:val="center"/>
          </w:tcPr>
          <w:p w14:paraId="54833343">
            <w:pPr>
              <w:jc w:val="right"/>
              <w:rPr>
                <w:rFonts w:hint="eastAsia" w:ascii="宋体" w:hAnsi="宋体" w:eastAsia="宋体" w:cs="宋体"/>
                <w:i w:val="0"/>
                <w:iCs w:val="0"/>
                <w:color w:val="000000"/>
                <w:sz w:val="22"/>
                <w:szCs w:val="22"/>
                <w:u w:val="none"/>
              </w:rPr>
            </w:pPr>
          </w:p>
        </w:tc>
        <w:tc>
          <w:tcPr>
            <w:tcW w:w="1005" w:type="dxa"/>
            <w:tcBorders>
              <w:top w:val="single" w:color="D4D4D4" w:sz="4" w:space="0"/>
              <w:left w:val="single" w:color="D4D4D4" w:sz="4" w:space="0"/>
              <w:bottom w:val="single" w:color="D4D4D4" w:sz="4" w:space="0"/>
              <w:right w:val="single" w:color="D4D4D4" w:sz="4" w:space="0"/>
            </w:tcBorders>
            <w:noWrap/>
            <w:vAlign w:val="center"/>
          </w:tcPr>
          <w:p w14:paraId="69A616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110" w:type="dxa"/>
            <w:tcBorders>
              <w:top w:val="single" w:color="D4D4D4" w:sz="4" w:space="0"/>
              <w:left w:val="single" w:color="D4D4D4" w:sz="4" w:space="0"/>
              <w:bottom w:val="single" w:color="D4D4D4" w:sz="4" w:space="0"/>
              <w:right w:val="single" w:color="D4D4D4" w:sz="4" w:space="0"/>
            </w:tcBorders>
            <w:noWrap/>
            <w:vAlign w:val="center"/>
          </w:tcPr>
          <w:p w14:paraId="449F4CAC">
            <w:pPr>
              <w:jc w:val="right"/>
              <w:rPr>
                <w:rFonts w:hint="eastAsia" w:ascii="宋体" w:hAnsi="宋体" w:eastAsia="宋体" w:cs="宋体"/>
                <w:i w:val="0"/>
                <w:iCs w:val="0"/>
                <w:color w:val="000000"/>
                <w:sz w:val="22"/>
                <w:szCs w:val="22"/>
                <w:u w:val="none"/>
              </w:rPr>
            </w:pPr>
          </w:p>
        </w:tc>
        <w:tc>
          <w:tcPr>
            <w:tcW w:w="1245" w:type="dxa"/>
            <w:tcBorders>
              <w:top w:val="single" w:color="D4D4D4" w:sz="4" w:space="0"/>
              <w:left w:val="single" w:color="D4D4D4" w:sz="4" w:space="0"/>
              <w:bottom w:val="single" w:color="D4D4D4" w:sz="4" w:space="0"/>
              <w:right w:val="single" w:color="D4D4D4" w:sz="4" w:space="0"/>
            </w:tcBorders>
            <w:noWrap/>
            <w:vAlign w:val="center"/>
          </w:tcPr>
          <w:p w14:paraId="5F299D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020" w:type="dxa"/>
            <w:tcBorders>
              <w:top w:val="single" w:color="D4D4D4" w:sz="4" w:space="0"/>
              <w:left w:val="single" w:color="D4D4D4" w:sz="4" w:space="0"/>
              <w:bottom w:val="single" w:color="D4D4D4" w:sz="4" w:space="0"/>
              <w:right w:val="single" w:color="D4D4D4" w:sz="4" w:space="0"/>
            </w:tcBorders>
            <w:noWrap/>
            <w:vAlign w:val="center"/>
          </w:tcPr>
          <w:p w14:paraId="3CDF31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0.47</w:t>
            </w:r>
          </w:p>
        </w:tc>
      </w:tr>
      <w:tr w14:paraId="687B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3602" w:type="dxa"/>
            <w:gridSpan w:val="12"/>
            <w:tcBorders>
              <w:top w:val="single" w:color="D4D4D4" w:sz="4" w:space="0"/>
              <w:left w:val="nil"/>
              <w:bottom w:val="nil"/>
              <w:right w:val="nil"/>
            </w:tcBorders>
            <w:noWrap w:val="0"/>
            <w:vAlign w:val="center"/>
          </w:tcPr>
          <w:p w14:paraId="7EACB3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0130C26B"/>
    <w:p w14:paraId="1D565CFD">
      <w:pPr>
        <w:pStyle w:val="24"/>
        <w:spacing w:line="360" w:lineRule="auto"/>
        <w:ind w:firstLine="3120" w:firstLineChars="600"/>
        <w:jc w:val="both"/>
        <w:rPr>
          <w:rFonts w:ascii="Times New Roman" w:hAnsi="Times New Roman" w:eastAsia="方正小标宋_GBK" w:cs="Times New Roman"/>
          <w:sz w:val="52"/>
          <w:szCs w:val="52"/>
        </w:rPr>
        <w:sectPr>
          <w:pgSz w:w="16838" w:h="11906" w:orient="landscape"/>
          <w:pgMar w:top="1588" w:right="1417" w:bottom="1588" w:left="1417" w:header="851" w:footer="992" w:gutter="0"/>
          <w:cols w:space="425" w:num="1"/>
          <w:docGrid w:type="linesAndChars" w:linePitch="312" w:charSpace="0"/>
        </w:sectPr>
      </w:pPr>
    </w:p>
    <w:p w14:paraId="2219551A">
      <w:pPr>
        <w:pStyle w:val="24"/>
        <w:spacing w:line="360" w:lineRule="auto"/>
        <w:ind w:firstLine="3120" w:firstLineChars="600"/>
        <w:jc w:val="both"/>
        <w:rPr>
          <w:rFonts w:ascii="Times New Roman" w:hAnsi="Times New Roman" w:eastAsia="方正小标宋_GBK" w:cs="Times New Roman"/>
          <w:sz w:val="52"/>
          <w:szCs w:val="52"/>
        </w:rPr>
      </w:pPr>
    </w:p>
    <w:p w14:paraId="7B0558E0">
      <w:pPr>
        <w:pStyle w:val="24"/>
        <w:spacing w:line="360" w:lineRule="auto"/>
        <w:ind w:firstLine="3120" w:firstLineChars="600"/>
        <w:jc w:val="both"/>
        <w:rPr>
          <w:rFonts w:ascii="Times New Roman" w:hAnsi="Times New Roman" w:eastAsia="方正小标宋_GBK" w:cs="Times New Roman"/>
          <w:sz w:val="52"/>
          <w:szCs w:val="52"/>
        </w:rPr>
      </w:pPr>
    </w:p>
    <w:p w14:paraId="4A8B8B7C">
      <w:pPr>
        <w:pStyle w:val="24"/>
        <w:spacing w:line="360" w:lineRule="auto"/>
        <w:ind w:firstLine="3120" w:firstLineChars="600"/>
        <w:jc w:val="both"/>
        <w:rPr>
          <w:rFonts w:ascii="Times New Roman" w:hAnsi="Times New Roman" w:eastAsia="方正小标宋_GBK" w:cs="Times New Roman"/>
          <w:sz w:val="52"/>
          <w:szCs w:val="52"/>
        </w:rPr>
      </w:pPr>
    </w:p>
    <w:p w14:paraId="09362F22">
      <w:pPr>
        <w:pStyle w:val="24"/>
        <w:spacing w:line="360" w:lineRule="auto"/>
        <w:ind w:firstLine="3120" w:firstLineChars="600"/>
        <w:jc w:val="both"/>
        <w:rPr>
          <w:rFonts w:ascii="Times New Roman" w:hAnsi="Times New Roman" w:eastAsia="方正小标宋_GBK" w:cs="Times New Roman"/>
          <w:sz w:val="52"/>
          <w:szCs w:val="52"/>
        </w:rPr>
      </w:pPr>
    </w:p>
    <w:p w14:paraId="04360629">
      <w:pPr>
        <w:pStyle w:val="24"/>
        <w:spacing w:line="360" w:lineRule="auto"/>
        <w:ind w:firstLine="3120" w:firstLineChars="600"/>
        <w:jc w:val="both"/>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14:paraId="3F14D734">
      <w:pPr>
        <w:pStyle w:val="2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14:paraId="1E8DC512">
      <w:pPr>
        <w:widowControl/>
        <w:jc w:val="center"/>
        <w:rPr>
          <w:rFonts w:ascii="Times New Roman" w:hAnsi="Times New Roman" w:cs="Times New Roman"/>
          <w:sz w:val="32"/>
          <w:szCs w:val="32"/>
        </w:rPr>
      </w:pPr>
      <w:r>
        <w:br w:type="page"/>
      </w:r>
    </w:p>
    <w:p w14:paraId="6E4FBA19">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14:paraId="07E2E850">
      <w:pPr>
        <w:pStyle w:val="24"/>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1893.04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85.71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4.33</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highlight w:val="none"/>
          <w:lang w:eastAsia="zh-CN"/>
        </w:rPr>
        <w:t>年初财政拨款结转结余减少</w:t>
      </w:r>
      <w:r>
        <w:rPr>
          <w:rFonts w:hint="eastAsia" w:ascii="Times New Roman" w:hAnsi="Times New Roman" w:eastAsia="仿宋_GB2312" w:cs="Times New Roman"/>
          <w:sz w:val="32"/>
          <w:szCs w:val="32"/>
          <w:highlight w:val="none"/>
          <w:lang w:val="en-US" w:eastAsia="zh-CN"/>
        </w:rPr>
        <w:t>所致。</w:t>
      </w:r>
    </w:p>
    <w:p w14:paraId="48C55194">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14:paraId="340C2C8E">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1867.91</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1846.31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98.84</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21.60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1.16</w:t>
      </w:r>
      <w:r>
        <w:rPr>
          <w:rFonts w:ascii="Times New Roman" w:hAnsi="Times New Roman" w:eastAsia="仿宋_GB2312" w:cs="Times New Roman"/>
          <w:sz w:val="32"/>
          <w:szCs w:val="32"/>
        </w:rPr>
        <w:t>%。</w:t>
      </w:r>
    </w:p>
    <w:p w14:paraId="5173CF13">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14:paraId="1A79F4B1">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1747.99</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658.99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37.70</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1089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62.30</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14:paraId="0A429AAD">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14:paraId="343AA49D">
      <w:pPr>
        <w:pStyle w:val="24"/>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1871.44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107.31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5.42</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highlight w:val="none"/>
          <w:lang w:eastAsia="zh-CN"/>
        </w:rPr>
        <w:t>年初财政拨款结转结余减少</w:t>
      </w:r>
      <w:r>
        <w:rPr>
          <w:rFonts w:hint="eastAsia" w:ascii="Times New Roman" w:hAnsi="Times New Roman" w:eastAsia="仿宋_GB2312" w:cs="Times New Roman"/>
          <w:sz w:val="32"/>
          <w:szCs w:val="32"/>
          <w:highlight w:val="none"/>
          <w:lang w:val="en-US" w:eastAsia="zh-CN"/>
        </w:rPr>
        <w:t>所致。</w:t>
      </w:r>
    </w:p>
    <w:p w14:paraId="158ABD43">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14:paraId="6AD0C891">
      <w:pPr>
        <w:pStyle w:val="2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14:paraId="5D13D6C9">
      <w:pPr>
        <w:pStyle w:val="24"/>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1746.33</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99.91</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129.20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6.89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highlight w:val="none"/>
          <w:lang w:val="en-US" w:eastAsia="zh-CN"/>
        </w:rPr>
        <w:t>项目经费中省本级及中央转移支付专项支出减少所致。</w:t>
      </w:r>
    </w:p>
    <w:p w14:paraId="44FCF37C">
      <w:pPr>
        <w:pStyle w:val="2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14:paraId="247FAAD1">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1746.33</w:t>
      </w:r>
      <w:r>
        <w:rPr>
          <w:rFonts w:ascii="Times New Roman" w:hAnsi="Times New Roman" w:eastAsia="仿宋_GB2312" w:cs="Times New Roman"/>
          <w:sz w:val="32"/>
          <w:szCs w:val="32"/>
        </w:rPr>
        <w:t>万元，主要用于以下方面：一般公共服务（类）支出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%；教育（类）支出</w:t>
      </w:r>
      <w:r>
        <w:rPr>
          <w:rFonts w:hint="eastAsia" w:ascii="Times New Roman" w:hAnsi="Times New Roman" w:eastAsia="仿宋_GB2312" w:cs="Times New Roman"/>
          <w:sz w:val="32"/>
          <w:szCs w:val="32"/>
          <w:lang w:val="en-US" w:eastAsia="zh-CN"/>
        </w:rPr>
        <w:t>27.00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1.55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社会保障和就业（类）支出</w:t>
      </w:r>
      <w:r>
        <w:rPr>
          <w:rFonts w:hint="eastAsia" w:ascii="Times New Roman" w:hAnsi="Times New Roman" w:eastAsia="仿宋_GB2312" w:cs="Times New Roman"/>
          <w:sz w:val="32"/>
          <w:szCs w:val="32"/>
          <w:lang w:val="en-US" w:eastAsia="zh-CN"/>
        </w:rPr>
        <w:t>83.00万元，占4.75%；农林水（类）支出1636.34万元，占93.70%。</w:t>
      </w:r>
    </w:p>
    <w:p w14:paraId="5C841E6A">
      <w:pPr>
        <w:pStyle w:val="2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14:paraId="789FC017">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1655.05</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1746.33</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105.52</w:t>
      </w:r>
      <w:r>
        <w:rPr>
          <w:rFonts w:ascii="Times New Roman" w:hAnsi="Times New Roman" w:eastAsia="仿宋_GB2312" w:cs="Times New Roman"/>
          <w:sz w:val="32"/>
          <w:szCs w:val="32"/>
        </w:rPr>
        <w:t>%，其中：</w:t>
      </w:r>
    </w:p>
    <w:p w14:paraId="0E7F8B13">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教育支出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培训支出</w:t>
      </w:r>
      <w:r>
        <w:rPr>
          <w:rFonts w:ascii="Times New Roman" w:hAnsi="Times New Roman" w:eastAsia="仿宋_GB2312" w:cs="Times New Roman"/>
          <w:sz w:val="32"/>
          <w:szCs w:val="32"/>
        </w:rPr>
        <w:t>（项）。</w:t>
      </w:r>
    </w:p>
    <w:p w14:paraId="3E347793">
      <w:pPr>
        <w:pStyle w:val="2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27.00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27.00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7B0A2E32">
      <w:pPr>
        <w:pStyle w:val="24"/>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2、社会保障和就业支出（类）行政事业单位养老支出（款）事业单位离退休（项）。</w:t>
      </w:r>
    </w:p>
    <w:p w14:paraId="06E933CD">
      <w:pPr>
        <w:pStyle w:val="24"/>
        <w:numPr>
          <w:ilvl w:val="0"/>
          <w:numId w:val="0"/>
        </w:numPr>
        <w:overflowPunct w:val="0"/>
        <w:autoSpaceDE/>
        <w:autoSpaceDN/>
        <w:spacing w:line="600" w:lineRule="exact"/>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年初预算为35.00万元，支出决算为35.00万元，完成年初预算100%。</w:t>
      </w:r>
    </w:p>
    <w:p w14:paraId="40EB4772">
      <w:pPr>
        <w:pStyle w:val="24"/>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社会保障和就业支出（类）行政事业单位养老支出（款）机关事业单位基本养老保险缴费支出（项）。</w:t>
      </w:r>
    </w:p>
    <w:p w14:paraId="2DD2D30B">
      <w:pPr>
        <w:pStyle w:val="24"/>
        <w:numPr>
          <w:ilvl w:val="0"/>
          <w:numId w:val="0"/>
        </w:numPr>
        <w:overflowPunct w:val="0"/>
        <w:autoSpaceDE/>
        <w:autoSpaceDN/>
        <w:spacing w:line="600" w:lineRule="exact"/>
        <w:ind w:left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年初预算为48.00万元，支出决算为48.00万元，完成年</w:t>
      </w:r>
    </w:p>
    <w:p w14:paraId="35C72172">
      <w:pPr>
        <w:pStyle w:val="24"/>
        <w:numPr>
          <w:ilvl w:val="0"/>
          <w:numId w:val="0"/>
        </w:numPr>
        <w:overflowPunct w:val="0"/>
        <w:autoSpaceDE/>
        <w:autoSpaceDN/>
        <w:spacing w:line="600" w:lineRule="exact"/>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初预算100%。</w:t>
      </w:r>
    </w:p>
    <w:p w14:paraId="54A5AD72">
      <w:pPr>
        <w:pStyle w:val="24"/>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农林水支出（类）农业农村（款）事业运行（项）。</w:t>
      </w:r>
    </w:p>
    <w:p w14:paraId="534F3637">
      <w:pPr>
        <w:pStyle w:val="24"/>
        <w:numPr>
          <w:ilvl w:val="0"/>
          <w:numId w:val="0"/>
        </w:numPr>
        <w:overflowPunct w:val="0"/>
        <w:autoSpaceDE/>
        <w:autoSpaceDN/>
        <w:spacing w:line="600" w:lineRule="exact"/>
        <w:ind w:firstLine="640"/>
        <w:jc w:val="both"/>
        <w:rPr>
          <w:rFonts w:hint="eastAsia" w:ascii="Times New Roman" w:hAnsi="Times New Roman" w:eastAsia="仿宋_GB2312" w:cs="Times New Roman"/>
          <w:sz w:val="32"/>
          <w:szCs w:val="32"/>
          <w:highlight w:val="yellow"/>
          <w:lang w:val="en-US" w:eastAsia="zh-CN"/>
        </w:rPr>
      </w:pPr>
      <w:r>
        <w:rPr>
          <w:rFonts w:hint="eastAsia" w:ascii="Times New Roman" w:hAnsi="Times New Roman" w:eastAsia="仿宋_GB2312" w:cs="Times New Roman"/>
          <w:sz w:val="32"/>
          <w:szCs w:val="32"/>
          <w:lang w:val="en-US" w:eastAsia="zh-CN"/>
        </w:rPr>
        <w:t>年初预算576.92万元，支出决算为575.99万元，完成年初预算99.32%。决算数小于预算数单位主要原因是：厉行节约，公用经费有结余</w:t>
      </w:r>
      <w:r>
        <w:rPr>
          <w:rFonts w:hint="eastAsia" w:ascii="Times New Roman" w:hAnsi="Times New Roman" w:eastAsia="仿宋_GB2312" w:cs="Times New Roman"/>
          <w:sz w:val="32"/>
          <w:szCs w:val="32"/>
          <w:highlight w:val="none"/>
          <w:lang w:val="en-US" w:eastAsia="zh-CN"/>
        </w:rPr>
        <w:t>。</w:t>
      </w:r>
    </w:p>
    <w:p w14:paraId="142B97B4">
      <w:pPr>
        <w:pStyle w:val="24"/>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农林水支出（类）农业农村（款）科技转化与推广服务（项）。</w:t>
      </w:r>
    </w:p>
    <w:p w14:paraId="2EE9B470">
      <w:pPr>
        <w:pStyle w:val="24"/>
        <w:numPr>
          <w:ilvl w:val="0"/>
          <w:numId w:val="0"/>
        </w:numPr>
        <w:overflowPunct w:val="0"/>
        <w:autoSpaceDE/>
        <w:autoSpaceDN/>
        <w:spacing w:line="600" w:lineRule="exact"/>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年初预算为25.13万元，支出决算为51.45万元，</w:t>
      </w:r>
      <w:r>
        <w:rPr>
          <w:rFonts w:hint="eastAsia" w:ascii="Times New Roman" w:hAnsi="Times New Roman" w:eastAsia="仿宋_GB2312" w:cs="Times New Roman"/>
          <w:color w:val="auto"/>
          <w:sz w:val="32"/>
          <w:szCs w:val="32"/>
          <w:highlight w:val="none"/>
          <w:lang w:val="en-US" w:eastAsia="zh-CN"/>
        </w:rPr>
        <w:t>完成预算的204.74%，</w:t>
      </w:r>
      <w:r>
        <w:rPr>
          <w:rFonts w:hint="eastAsia" w:ascii="Times New Roman" w:hAnsi="Times New Roman" w:eastAsia="仿宋_GB2312" w:cs="Times New Roman"/>
          <w:sz w:val="32"/>
          <w:szCs w:val="32"/>
          <w:lang w:val="en-US" w:eastAsia="zh-CN"/>
        </w:rPr>
        <w:t>决算数大于预算数的主要原因：年中追加项目资金。</w:t>
      </w:r>
    </w:p>
    <w:p w14:paraId="7884B189">
      <w:pPr>
        <w:pStyle w:val="24"/>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农林水支出（类）农业农村（款）病虫害控制（项）。</w:t>
      </w:r>
    </w:p>
    <w:p w14:paraId="085B2AAD">
      <w:pPr>
        <w:pStyle w:val="24"/>
        <w:numPr>
          <w:ilvl w:val="0"/>
          <w:numId w:val="0"/>
        </w:numPr>
        <w:overflowPunct w:val="0"/>
        <w:autoSpaceDE/>
        <w:autoSpaceDN/>
        <w:spacing w:line="600" w:lineRule="exact"/>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年初预算为550.00万元，支出决算为571.34万元，</w:t>
      </w:r>
      <w:r>
        <w:rPr>
          <w:rFonts w:hint="eastAsia" w:ascii="Times New Roman" w:hAnsi="Times New Roman" w:eastAsia="仿宋_GB2312" w:cs="Times New Roman"/>
          <w:color w:val="auto"/>
          <w:sz w:val="32"/>
          <w:szCs w:val="32"/>
          <w:highlight w:val="none"/>
          <w:lang w:val="en-US" w:eastAsia="zh-CN"/>
        </w:rPr>
        <w:t>完成预算的103.88%，</w:t>
      </w:r>
      <w:r>
        <w:rPr>
          <w:rFonts w:hint="eastAsia" w:ascii="Times New Roman" w:hAnsi="Times New Roman" w:eastAsia="仿宋_GB2312" w:cs="Times New Roman"/>
          <w:sz w:val="32"/>
          <w:szCs w:val="32"/>
          <w:lang w:val="en-US" w:eastAsia="zh-CN"/>
        </w:rPr>
        <w:t>决算数大于预算数单位主要原因是：年中追加项目资金。</w:t>
      </w:r>
    </w:p>
    <w:p w14:paraId="6BCA6D66">
      <w:pPr>
        <w:pStyle w:val="24"/>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农林水支出（类）农业农村（款）农业生产发展（项）。</w:t>
      </w:r>
    </w:p>
    <w:p w14:paraId="08BF5BD1">
      <w:pPr>
        <w:pStyle w:val="24"/>
        <w:numPr>
          <w:ilvl w:val="0"/>
          <w:numId w:val="0"/>
        </w:numPr>
        <w:overflowPunct w:val="0"/>
        <w:autoSpaceDE/>
        <w:autoSpaceDN/>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年初预算为393.00万元，支出决算为437.56万元，</w:t>
      </w:r>
      <w:r>
        <w:rPr>
          <w:rFonts w:hint="eastAsia" w:ascii="Times New Roman" w:hAnsi="Times New Roman" w:eastAsia="仿宋_GB2312" w:cs="Times New Roman"/>
          <w:color w:val="auto"/>
          <w:sz w:val="32"/>
          <w:szCs w:val="32"/>
          <w:highlight w:val="none"/>
          <w:lang w:val="en-US" w:eastAsia="zh-CN"/>
        </w:rPr>
        <w:t>完成预算的111.34%，</w:t>
      </w:r>
      <w:r>
        <w:rPr>
          <w:rFonts w:hint="eastAsia" w:ascii="Times New Roman" w:hAnsi="Times New Roman" w:eastAsia="仿宋_GB2312" w:cs="Times New Roman"/>
          <w:sz w:val="32"/>
          <w:szCs w:val="32"/>
          <w:lang w:val="en-US" w:eastAsia="zh-CN"/>
        </w:rPr>
        <w:t>决算数大于预算数单位主要原因是：年中追加预项目资金。</w:t>
      </w:r>
    </w:p>
    <w:p w14:paraId="51CB15F2">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14:paraId="0438A6CF">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658.99</w:t>
      </w:r>
      <w:r>
        <w:rPr>
          <w:rFonts w:ascii="Times New Roman" w:hAnsi="Times New Roman" w:eastAsia="仿宋_GB2312" w:cs="Times New Roman"/>
          <w:sz w:val="32"/>
          <w:szCs w:val="32"/>
        </w:rPr>
        <w:t>万元，其中：</w:t>
      </w:r>
    </w:p>
    <w:p w14:paraId="4981AFEA">
      <w:pPr>
        <w:pStyle w:val="24"/>
        <w:overflowPunct w:val="0"/>
        <w:autoSpaceDE/>
        <w:autoSpaceDN/>
        <w:spacing w:line="60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545.00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82.70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主要包括基本工资、津贴补贴、</w:t>
      </w:r>
      <w:r>
        <w:rPr>
          <w:rFonts w:hint="eastAsia" w:ascii="Times New Roman" w:hAnsi="Times New Roman" w:eastAsia="仿宋_GB2312" w:cs="Times New Roman"/>
          <w:sz w:val="32"/>
          <w:szCs w:val="32"/>
          <w:lang w:eastAsia="zh-CN"/>
        </w:rPr>
        <w:t>绩效工资</w:t>
      </w:r>
      <w:r>
        <w:rPr>
          <w:rFonts w:ascii="Times New Roman" w:hAnsi="Times New Roman" w:eastAsia="仿宋_GB2312" w:cs="Times New Roman"/>
          <w:sz w:val="32"/>
          <w:szCs w:val="32"/>
        </w:rPr>
        <w:t>、伙食补助费</w:t>
      </w:r>
      <w:r>
        <w:rPr>
          <w:rFonts w:hint="eastAsia" w:ascii="Times New Roman" w:hAnsi="Times New Roman" w:eastAsia="仿宋_GB2312" w:cs="Times New Roman"/>
          <w:sz w:val="32"/>
          <w:szCs w:val="32"/>
          <w:lang w:eastAsia="zh-CN"/>
        </w:rPr>
        <w:t>、其他工资和福利支出、退休费、其他对个人和家庭的补助等。</w:t>
      </w:r>
    </w:p>
    <w:p w14:paraId="4605D909">
      <w:pPr>
        <w:pStyle w:val="24"/>
        <w:overflowPunct w:val="0"/>
        <w:autoSpaceDE/>
        <w:autoSpaceDN/>
        <w:spacing w:line="600" w:lineRule="exact"/>
        <w:ind w:firstLine="643"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113.99</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17.30</w:t>
      </w:r>
      <w:r>
        <w:rPr>
          <w:rFonts w:ascii="Times New Roman" w:hAnsi="Times New Roman" w:eastAsia="仿宋_GB2312" w:cs="Times New Roman"/>
          <w:sz w:val="32"/>
          <w:szCs w:val="32"/>
        </w:rPr>
        <w:t>%，主要包括办公费、印刷费、咨询费、</w:t>
      </w:r>
      <w:r>
        <w:rPr>
          <w:rFonts w:hint="eastAsia" w:ascii="Times New Roman" w:hAnsi="Times New Roman" w:eastAsia="仿宋_GB2312" w:cs="Times New Roman"/>
          <w:sz w:val="32"/>
          <w:szCs w:val="32"/>
          <w:lang w:eastAsia="zh-CN"/>
        </w:rPr>
        <w:t>邮电费、水费、电费、日常维修（护）费、工会经费、福利费、劳务费及其他商品和服务支出等。</w:t>
      </w:r>
    </w:p>
    <w:p w14:paraId="78C1C785">
      <w:pPr>
        <w:pStyle w:val="24"/>
        <w:numPr>
          <w:ilvl w:val="0"/>
          <w:numId w:val="2"/>
        </w:numPr>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财政拨款“三公”经费支出决算情况说明</w:t>
      </w:r>
    </w:p>
    <w:p w14:paraId="7290B2B9">
      <w:pPr>
        <w:pStyle w:val="24"/>
        <w:numPr>
          <w:ilvl w:val="0"/>
          <w:numId w:val="0"/>
        </w:numPr>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14:paraId="33A6F9DD">
      <w:pPr>
        <w:pStyle w:val="24"/>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10.60</w:t>
      </w:r>
      <w:r>
        <w:rPr>
          <w:rFonts w:ascii="Times New Roman" w:hAnsi="Times New Roman" w:eastAsia="仿宋_GB2312" w:cs="Times New Roman"/>
          <w:sz w:val="32"/>
          <w:szCs w:val="32"/>
        </w:rPr>
        <w:t>万元，支</w:t>
      </w:r>
      <w:r>
        <w:rPr>
          <w:rFonts w:ascii="Times New Roman" w:hAnsi="Times New Roman" w:eastAsia="仿宋_GB2312" w:cs="Times New Roman"/>
          <w:color w:val="auto"/>
          <w:sz w:val="32"/>
          <w:szCs w:val="32"/>
          <w:highlight w:val="none"/>
        </w:rPr>
        <w:t>出决算为</w:t>
      </w:r>
      <w:r>
        <w:rPr>
          <w:rFonts w:hint="eastAsia" w:ascii="Times New Roman" w:hAnsi="Times New Roman" w:eastAsia="仿宋_GB2312" w:cs="Times New Roman"/>
          <w:color w:val="auto"/>
          <w:sz w:val="32"/>
          <w:szCs w:val="32"/>
          <w:highlight w:val="none"/>
          <w:lang w:val="en-US" w:eastAsia="zh-CN"/>
        </w:rPr>
        <w:t>9.67</w:t>
      </w:r>
      <w:r>
        <w:rPr>
          <w:rFonts w:ascii="Times New Roman" w:hAnsi="Times New Roman" w:eastAsia="仿宋_GB2312" w:cs="Times New Roman"/>
          <w:color w:val="auto"/>
          <w:sz w:val="32"/>
          <w:szCs w:val="32"/>
          <w:highlight w:val="none"/>
        </w:rPr>
        <w:t>万元，完成预算的</w:t>
      </w:r>
      <w:r>
        <w:rPr>
          <w:rFonts w:hint="eastAsia" w:ascii="Times New Roman" w:hAnsi="Times New Roman" w:eastAsia="仿宋_GB2312" w:cs="Times New Roman"/>
          <w:color w:val="auto"/>
          <w:sz w:val="32"/>
          <w:szCs w:val="32"/>
          <w:highlight w:val="none"/>
          <w:lang w:val="en-US" w:eastAsia="zh-CN"/>
        </w:rPr>
        <w:t>91.23</w:t>
      </w:r>
      <w:r>
        <w:rPr>
          <w:rFonts w:ascii="Times New Roman" w:hAnsi="Times New Roman" w:eastAsia="仿宋_GB2312" w:cs="Times New Roman"/>
          <w:color w:val="auto"/>
          <w:sz w:val="32"/>
          <w:szCs w:val="32"/>
          <w:highlight w:val="none"/>
        </w:rPr>
        <w:t>%；与</w:t>
      </w:r>
      <w:r>
        <w:rPr>
          <w:rFonts w:hint="eastAsia" w:ascii="Times New Roman" w:hAnsi="Times New Roman" w:eastAsia="仿宋_GB2312" w:cs="Times New Roman"/>
          <w:b/>
          <w:bCs/>
          <w:color w:val="auto"/>
          <w:sz w:val="32"/>
          <w:szCs w:val="32"/>
          <w:highlight w:val="none"/>
          <w:lang w:eastAsia="zh-CN"/>
        </w:rPr>
        <w:t>上年</w:t>
      </w:r>
      <w:r>
        <w:rPr>
          <w:rFonts w:ascii="Times New Roman" w:hAnsi="Times New Roman" w:eastAsia="仿宋_GB2312" w:cs="Times New Roman"/>
          <w:color w:val="auto"/>
          <w:sz w:val="32"/>
          <w:szCs w:val="32"/>
          <w:highlight w:val="none"/>
        </w:rPr>
        <w:t>相比减少</w:t>
      </w:r>
      <w:r>
        <w:rPr>
          <w:rFonts w:hint="eastAsia" w:ascii="Times New Roman" w:hAnsi="Times New Roman" w:eastAsia="仿宋_GB2312" w:cs="Times New Roman"/>
          <w:color w:val="auto"/>
          <w:sz w:val="32"/>
          <w:szCs w:val="32"/>
          <w:highlight w:val="none"/>
          <w:lang w:val="en-US" w:eastAsia="zh-CN"/>
        </w:rPr>
        <w:t>0.82</w:t>
      </w:r>
      <w:r>
        <w:rPr>
          <w:rFonts w:ascii="Times New Roman" w:hAnsi="Times New Roman" w:eastAsia="仿宋_GB2312" w:cs="Times New Roman"/>
          <w:color w:val="auto"/>
          <w:sz w:val="32"/>
          <w:szCs w:val="32"/>
          <w:highlight w:val="none"/>
        </w:rPr>
        <w:t>万元，降低</w:t>
      </w:r>
      <w:r>
        <w:rPr>
          <w:rFonts w:hint="eastAsia" w:ascii="Times New Roman" w:hAnsi="Times New Roman" w:eastAsia="仿宋_GB2312" w:cs="Times New Roman"/>
          <w:color w:val="auto"/>
          <w:sz w:val="32"/>
          <w:szCs w:val="32"/>
          <w:highlight w:val="none"/>
          <w:lang w:val="en-US" w:eastAsia="zh-CN"/>
        </w:rPr>
        <w:t>7.82</w:t>
      </w:r>
      <w:r>
        <w:rPr>
          <w:rFonts w:ascii="Times New Roman" w:hAnsi="Times New Roman" w:eastAsia="仿宋_GB2312" w:cs="Times New Roman"/>
          <w:color w:val="auto"/>
          <w:sz w:val="32"/>
          <w:szCs w:val="32"/>
          <w:highlight w:val="none"/>
        </w:rPr>
        <w:t>%。决算数小</w:t>
      </w:r>
      <w:r>
        <w:rPr>
          <w:rFonts w:hint="eastAsia" w:ascii="Times New Roman" w:hAnsi="Times New Roman" w:eastAsia="仿宋_GB2312" w:cs="Times New Roman"/>
          <w:sz w:val="32"/>
          <w:szCs w:val="32"/>
          <w:lang w:eastAsia="zh-CN"/>
        </w:rPr>
        <w:t>于预算数的主要原因是：我单位严格落实中央和省关于党政机关厉行节约反对浪费的规定，从严控制公务接待费接待范围和标准。</w:t>
      </w:r>
      <w:r>
        <w:rPr>
          <w:rFonts w:hint="eastAsia" w:ascii="Times New Roman" w:hAnsi="Times New Roman" w:eastAsia="仿宋_GB2312" w:cs="Times New Roman"/>
          <w:sz w:val="32"/>
          <w:szCs w:val="32"/>
          <w:lang w:val="en-US" w:eastAsia="zh-CN"/>
        </w:rPr>
        <w:t>决算小于上年数的主要原因是：我单位接待任务减少。</w:t>
      </w:r>
    </w:p>
    <w:p w14:paraId="3A83023C">
      <w:pPr>
        <w:pStyle w:val="2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14:paraId="4E5E8680">
      <w:pPr>
        <w:pStyle w:val="24"/>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color w:val="auto"/>
          <w:sz w:val="32"/>
          <w:szCs w:val="32"/>
          <w:highlight w:val="none"/>
        </w:rPr>
        <w:t>1.因公出国（境）费支出预算为</w:t>
      </w:r>
      <w:r>
        <w:rPr>
          <w:rFonts w:hint="eastAsia" w:ascii="Times New Roman" w:hAnsi="Times New Roman" w:eastAsia="仿宋_GB2312" w:cs="Times New Roman"/>
          <w:color w:val="auto"/>
          <w:sz w:val="32"/>
          <w:szCs w:val="32"/>
          <w:highlight w:val="none"/>
          <w:lang w:val="en-US" w:eastAsia="zh-CN"/>
        </w:rPr>
        <w:t>0.00</w:t>
      </w:r>
      <w:r>
        <w:rPr>
          <w:rFonts w:ascii="Times New Roman" w:hAnsi="Times New Roman" w:eastAsia="仿宋_GB2312" w:cs="Times New Roman"/>
          <w:color w:val="auto"/>
          <w:sz w:val="32"/>
          <w:szCs w:val="32"/>
          <w:highlight w:val="none"/>
        </w:rPr>
        <w:t>万元，支出决算为</w:t>
      </w:r>
      <w:r>
        <w:rPr>
          <w:rFonts w:hint="eastAsia" w:ascii="Times New Roman" w:hAnsi="Times New Roman" w:eastAsia="仿宋_GB2312" w:cs="Times New Roman"/>
          <w:color w:val="auto"/>
          <w:sz w:val="32"/>
          <w:szCs w:val="32"/>
          <w:highlight w:val="none"/>
          <w:lang w:val="en-US" w:eastAsia="zh-CN"/>
        </w:rPr>
        <w:t>0.00</w:t>
      </w:r>
      <w:r>
        <w:rPr>
          <w:rFonts w:ascii="Times New Roman" w:hAnsi="Times New Roman" w:eastAsia="仿宋_GB2312" w:cs="Times New Roman"/>
          <w:color w:val="auto"/>
          <w:sz w:val="32"/>
          <w:szCs w:val="32"/>
          <w:highlight w:val="none"/>
        </w:rPr>
        <w:t>万元，</w:t>
      </w:r>
      <w:r>
        <w:rPr>
          <w:rFonts w:hint="eastAsia" w:ascii="Times New Roman" w:hAnsi="Times New Roman" w:eastAsia="仿宋_GB2312" w:cs="Times New Roman"/>
          <w:color w:val="auto"/>
          <w:sz w:val="32"/>
          <w:szCs w:val="32"/>
          <w:highlight w:val="none"/>
          <w:lang w:eastAsia="zh-CN"/>
        </w:rPr>
        <w:t>与上年持平</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楷体_GB2312" w:cs="Times New Roman"/>
          <w:b/>
          <w:bCs/>
          <w:i/>
          <w:color w:val="auto"/>
          <w:sz w:val="32"/>
          <w:szCs w:val="32"/>
          <w:lang w:val="en-US" w:eastAsia="zh-CN"/>
        </w:rPr>
        <w:t>.</w:t>
      </w:r>
    </w:p>
    <w:p w14:paraId="3207E885">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9.20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9.20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。其中：</w:t>
      </w:r>
    </w:p>
    <w:p w14:paraId="2449F5D7">
      <w:pPr>
        <w:pStyle w:val="2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lang w:eastAsia="zh-CN"/>
        </w:rPr>
        <w:t>我单位</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14:paraId="2D560397">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9.20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9.20</w:t>
      </w:r>
      <w:r>
        <w:rPr>
          <w:rFonts w:ascii="Times New Roman" w:hAnsi="Times New Roman" w:eastAsia="仿宋_GB2312" w:cs="Times New Roman"/>
          <w:sz w:val="32"/>
          <w:szCs w:val="32"/>
        </w:rPr>
        <w:t>万元，</w:t>
      </w:r>
    </w:p>
    <w:p w14:paraId="0D31A9D7">
      <w:pPr>
        <w:pStyle w:val="24"/>
        <w:overflowPunct w:val="0"/>
        <w:autoSpaceDE/>
        <w:autoSpaceDN/>
        <w:spacing w:line="600" w:lineRule="exact"/>
        <w:ind w:firstLine="640" w:firstLineChars="200"/>
        <w:jc w:val="both"/>
        <w:rPr>
          <w:rFonts w:ascii="Times New Roman" w:hAnsi="Times New Roman" w:eastAsia="楷体" w:cs="Times New Roman"/>
          <w:b/>
          <w:bCs/>
          <w:i/>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燃油费、过桥过路费、车辆维修费等</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，与上年持平。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辆。</w:t>
      </w:r>
    </w:p>
    <w:p w14:paraId="7ECD9CF2">
      <w:pPr>
        <w:pStyle w:val="24"/>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1.40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0.47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33.57</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highlight w:val="none"/>
        </w:rPr>
        <w:t>与</w:t>
      </w:r>
      <w:r>
        <w:rPr>
          <w:rFonts w:hint="eastAsia" w:ascii="Times New Roman" w:hAnsi="Times New Roman" w:eastAsia="仿宋_GB2312" w:cs="Times New Roman"/>
          <w:b w:val="0"/>
          <w:bCs w:val="0"/>
          <w:color w:val="auto"/>
          <w:sz w:val="32"/>
          <w:szCs w:val="32"/>
          <w:highlight w:val="none"/>
          <w:lang w:eastAsia="zh-CN"/>
        </w:rPr>
        <w:t>上年</w:t>
      </w:r>
      <w:r>
        <w:rPr>
          <w:rFonts w:ascii="Times New Roman" w:hAnsi="Times New Roman" w:eastAsia="仿宋_GB2312" w:cs="Times New Roman"/>
          <w:color w:val="auto"/>
          <w:sz w:val="32"/>
          <w:szCs w:val="32"/>
          <w:highlight w:val="none"/>
        </w:rPr>
        <w:t>相比减少</w:t>
      </w:r>
      <w:r>
        <w:rPr>
          <w:rFonts w:hint="eastAsia" w:ascii="Times New Roman" w:hAnsi="Times New Roman" w:eastAsia="仿宋_GB2312" w:cs="Times New Roman"/>
          <w:color w:val="auto"/>
          <w:sz w:val="32"/>
          <w:szCs w:val="32"/>
          <w:highlight w:val="none"/>
          <w:lang w:val="en-US" w:eastAsia="zh-CN"/>
        </w:rPr>
        <w:t>0.82</w:t>
      </w:r>
      <w:r>
        <w:rPr>
          <w:rFonts w:ascii="Times New Roman" w:hAnsi="Times New Roman" w:eastAsia="仿宋_GB2312" w:cs="Times New Roman"/>
          <w:color w:val="auto"/>
          <w:sz w:val="32"/>
          <w:szCs w:val="32"/>
          <w:highlight w:val="none"/>
        </w:rPr>
        <w:t>万元，降低</w:t>
      </w:r>
      <w:r>
        <w:rPr>
          <w:rFonts w:hint="eastAsia" w:ascii="Times New Roman" w:hAnsi="Times New Roman" w:eastAsia="仿宋_GB2312" w:cs="Times New Roman"/>
          <w:color w:val="auto"/>
          <w:sz w:val="32"/>
          <w:szCs w:val="32"/>
          <w:highlight w:val="none"/>
          <w:lang w:val="en-US" w:eastAsia="zh-CN"/>
        </w:rPr>
        <w:t>63.57</w:t>
      </w:r>
      <w:r>
        <w:rPr>
          <w:rFonts w:ascii="Times New Roman" w:hAnsi="Times New Roman" w:eastAsia="仿宋_GB2312" w:cs="Times New Roman"/>
          <w:color w:val="auto"/>
          <w:sz w:val="32"/>
          <w:szCs w:val="32"/>
          <w:highlight w:val="none"/>
        </w:rPr>
        <w:t>%。决算数小于预算数的主要原因是</w:t>
      </w:r>
      <w:r>
        <w:rPr>
          <w:rFonts w:hint="eastAsia" w:ascii="Times New Roman" w:hAnsi="Times New Roman" w:eastAsia="仿宋_GB2312" w:cs="Times New Roman"/>
          <w:color w:val="auto"/>
          <w:sz w:val="32"/>
          <w:szCs w:val="32"/>
          <w:highlight w:val="none"/>
          <w:lang w:eastAsia="zh-CN"/>
        </w:rPr>
        <w:t>：我单位严格落实中央和省关于党政机关厉行节</w:t>
      </w:r>
      <w:r>
        <w:rPr>
          <w:rFonts w:hint="eastAsia" w:ascii="Times New Roman" w:hAnsi="Times New Roman" w:eastAsia="仿宋_GB2312" w:cs="Times New Roman"/>
          <w:sz w:val="32"/>
          <w:szCs w:val="32"/>
          <w:lang w:eastAsia="zh-CN"/>
        </w:rPr>
        <w:t>约反对浪费的规定，从严控制公务接待费接待范围和标准。</w:t>
      </w:r>
      <w:r>
        <w:rPr>
          <w:rFonts w:hint="eastAsia" w:ascii="Times New Roman" w:hAnsi="Times New Roman" w:eastAsia="仿宋_GB2312" w:cs="Times New Roman"/>
          <w:sz w:val="32"/>
          <w:szCs w:val="32"/>
          <w:lang w:val="en-US" w:eastAsia="zh-CN"/>
        </w:rPr>
        <w:t>决算小于上年数的主要原因是：我单位接待任务减少。</w:t>
      </w:r>
    </w:p>
    <w:p w14:paraId="756F767F">
      <w:pPr>
        <w:pStyle w:val="2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color w:val="auto"/>
          <w:sz w:val="32"/>
          <w:szCs w:val="32"/>
        </w:rPr>
        <w:t>2024年度共接待来访团组</w:t>
      </w:r>
      <w:r>
        <w:rPr>
          <w:rFonts w:hint="eastAsia" w:ascii="Times New Roman" w:hAnsi="Times New Roman" w:eastAsia="仿宋_GB2312" w:cs="Times New Roman"/>
          <w:color w:val="auto"/>
          <w:sz w:val="32"/>
          <w:szCs w:val="32"/>
          <w:lang w:val="en-US" w:eastAsia="zh-CN"/>
        </w:rPr>
        <w:t>7</w:t>
      </w:r>
      <w:r>
        <w:rPr>
          <w:rFonts w:ascii="Times New Roman" w:hAnsi="Times New Roman" w:eastAsia="仿宋_GB2312" w:cs="Times New Roman"/>
          <w:color w:val="auto"/>
          <w:sz w:val="32"/>
          <w:szCs w:val="32"/>
        </w:rPr>
        <w:t>个、来宾</w:t>
      </w:r>
      <w:r>
        <w:rPr>
          <w:rFonts w:hint="eastAsia" w:ascii="Times New Roman" w:hAnsi="Times New Roman" w:eastAsia="仿宋_GB2312" w:cs="Times New Roman"/>
          <w:color w:val="auto"/>
          <w:sz w:val="32"/>
          <w:szCs w:val="32"/>
          <w:lang w:val="en-US" w:eastAsia="zh-CN"/>
        </w:rPr>
        <w:t>21</w:t>
      </w:r>
      <w:r>
        <w:rPr>
          <w:rFonts w:ascii="Times New Roman" w:hAnsi="Times New Roman" w:eastAsia="仿宋_GB2312" w:cs="Times New Roman"/>
          <w:color w:val="auto"/>
          <w:sz w:val="32"/>
          <w:szCs w:val="32"/>
        </w:rPr>
        <w:t>人次，主要是</w:t>
      </w:r>
      <w:r>
        <w:rPr>
          <w:rFonts w:hint="eastAsia" w:ascii="Times New Roman" w:hAnsi="Times New Roman" w:eastAsia="仿宋_GB2312" w:cs="Times New Roman"/>
          <w:color w:val="auto"/>
          <w:sz w:val="32"/>
          <w:szCs w:val="32"/>
          <w:lang w:eastAsia="zh-CN"/>
        </w:rPr>
        <w:t>农业农村部、国家动物卫生与流行病学中心及市级疫控中心到我省开展春防、秋防、执行任务、开展流调及送样等工作</w:t>
      </w:r>
      <w:r>
        <w:rPr>
          <w:rFonts w:ascii="Times New Roman" w:hAnsi="Times New Roman" w:eastAsia="仿宋_GB2312" w:cs="Times New Roman"/>
          <w:color w:val="auto"/>
          <w:sz w:val="32"/>
          <w:szCs w:val="32"/>
        </w:rPr>
        <w:t>发生的接待支出。</w:t>
      </w:r>
    </w:p>
    <w:p w14:paraId="410DB2C5">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14:paraId="56148B6D">
      <w:pPr>
        <w:pStyle w:val="24"/>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hint="eastAsia" w:ascii="仿宋_GB2312" w:hAnsi="仿宋_GB2312" w:eastAsia="仿宋_GB2312" w:cs="仿宋_GB2312"/>
          <w:b w:val="0"/>
          <w:bCs w:val="0"/>
          <w:i w:val="0"/>
          <w:iCs/>
          <w:color w:val="auto"/>
          <w:sz w:val="32"/>
          <w:szCs w:val="32"/>
        </w:rPr>
        <w:t>本单位无政府性基金收支</w:t>
      </w:r>
      <w:r>
        <w:rPr>
          <w:rFonts w:hint="eastAsia" w:ascii="仿宋_GB2312" w:hAnsi="仿宋_GB2312" w:eastAsia="仿宋_GB2312" w:cs="仿宋_GB2312"/>
          <w:b w:val="0"/>
          <w:bCs w:val="0"/>
          <w:i w:val="0"/>
          <w:iCs/>
          <w:color w:val="auto"/>
          <w:sz w:val="32"/>
          <w:szCs w:val="32"/>
          <w:lang w:eastAsia="zh-CN"/>
        </w:rPr>
        <w:t>。</w:t>
      </w:r>
    </w:p>
    <w:p w14:paraId="6EE5A685">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14:paraId="7BB8628D">
      <w:pPr>
        <w:pStyle w:val="2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b w:val="0"/>
          <w:bCs w:val="0"/>
          <w:color w:val="auto"/>
          <w:sz w:val="32"/>
          <w:szCs w:val="32"/>
          <w:highlight w:val="none"/>
        </w:rPr>
        <w:t>本部门2024年度机关运行经费支出</w:t>
      </w:r>
      <w:r>
        <w:rPr>
          <w:rFonts w:hint="eastAsia" w:ascii="Times New Roman" w:hAnsi="Times New Roman" w:eastAsia="仿宋_GB2312" w:cs="Times New Roman"/>
          <w:b w:val="0"/>
          <w:bCs w:val="0"/>
          <w:color w:val="auto"/>
          <w:sz w:val="32"/>
          <w:szCs w:val="32"/>
          <w:highlight w:val="none"/>
          <w:lang w:val="en-US" w:eastAsia="zh-CN"/>
        </w:rPr>
        <w:t>0</w:t>
      </w:r>
      <w:r>
        <w:rPr>
          <w:rFonts w:ascii="Times New Roman" w:hAnsi="Times New Roman" w:eastAsia="仿宋_GB2312" w:cs="Times New Roman"/>
          <w:b w:val="0"/>
          <w:bCs w:val="0"/>
          <w:color w:val="auto"/>
          <w:sz w:val="32"/>
          <w:szCs w:val="32"/>
          <w:highlight w:val="none"/>
        </w:rPr>
        <w:t>万元</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sz w:val="32"/>
          <w:szCs w:val="32"/>
          <w:lang w:eastAsia="zh-CN"/>
        </w:rPr>
        <w:t>与上年持平。</w:t>
      </w:r>
    </w:p>
    <w:p w14:paraId="465D60BA">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14:paraId="0B6AB488">
      <w:pPr>
        <w:pStyle w:val="24"/>
        <w:overflowPunct w:val="0"/>
        <w:autoSpaceDE/>
        <w:autoSpaceDN/>
        <w:spacing w:line="600" w:lineRule="exact"/>
        <w:ind w:firstLine="640" w:firstLineChars="200"/>
        <w:jc w:val="left"/>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8.60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用于召开</w:t>
      </w:r>
      <w:r>
        <w:rPr>
          <w:rFonts w:hint="eastAsia" w:ascii="Times New Roman" w:hAnsi="Times New Roman" w:eastAsia="仿宋_GB2312" w:cs="Times New Roman"/>
          <w:sz w:val="32"/>
          <w:szCs w:val="32"/>
          <w:lang w:eastAsia="zh-CN"/>
        </w:rPr>
        <w:t>省级动物疫情测报网点评审会</w:t>
      </w:r>
      <w:r>
        <w:rPr>
          <w:rFonts w:ascii="Times New Roman" w:hAnsi="Times New Roman" w:eastAsia="仿宋_GB2312" w:cs="Times New Roman"/>
          <w:sz w:val="32"/>
          <w:szCs w:val="32"/>
        </w:rPr>
        <w:t>会议，人数</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支出金额</w:t>
      </w:r>
      <w:r>
        <w:rPr>
          <w:rFonts w:hint="eastAsia" w:ascii="Times New Roman" w:hAnsi="Times New Roman" w:eastAsia="仿宋_GB2312" w:cs="Times New Roman"/>
          <w:sz w:val="32"/>
          <w:szCs w:val="32"/>
          <w:lang w:val="en-US" w:eastAsia="zh-CN"/>
        </w:rPr>
        <w:t>0.13万元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lang w:eastAsia="zh-CN"/>
        </w:rPr>
        <w:t>省级动物疫情测报网点评估分析</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用于</w:t>
      </w:r>
      <w:r>
        <w:rPr>
          <w:rFonts w:hint="eastAsia" w:ascii="Times New Roman" w:hAnsi="Times New Roman" w:eastAsia="仿宋_GB2312" w:cs="Times New Roman"/>
          <w:sz w:val="32"/>
          <w:szCs w:val="32"/>
          <w:lang w:val="en-US" w:eastAsia="zh-CN"/>
        </w:rPr>
        <w:t>召开2024</w:t>
      </w:r>
      <w:bookmarkStart w:id="2" w:name="_GoBack"/>
      <w:bookmarkEnd w:id="2"/>
      <w:r>
        <w:rPr>
          <w:rFonts w:hint="eastAsia" w:ascii="Times New Roman" w:hAnsi="Times New Roman" w:eastAsia="仿宋_GB2312" w:cs="Times New Roman"/>
          <w:sz w:val="32"/>
          <w:szCs w:val="32"/>
          <w:lang w:val="en-US" w:eastAsia="zh-CN"/>
        </w:rPr>
        <w:t>年度我省职业技能竞赛开闭幕式会议，人数114人，支出金额7.95万元，内容为2024年我省职业技能竞赛开闭幕式及参赛人员食宿支出；用于召开我省动物疫病风险监测研讨会，人数16人，支出金额0.52万元，内容为对我省动物疫病风险监测进行研判分析。</w:t>
      </w:r>
      <w:r>
        <w:rPr>
          <w:rFonts w:hint="eastAsia" w:ascii="Times New Roman" w:hAnsi="Times New Roman" w:eastAsia="仿宋_GB2312" w:cs="Times New Roman"/>
          <w:b w:val="0"/>
          <w:bCs w:val="0"/>
          <w:sz w:val="32"/>
          <w:szCs w:val="32"/>
          <w:lang w:val="en-US" w:eastAsia="zh-CN"/>
        </w:rPr>
        <w:t>2024年度本单位</w:t>
      </w: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27.00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用于</w:t>
      </w:r>
      <w:r>
        <w:rPr>
          <w:rFonts w:hint="eastAsia" w:ascii="Times New Roman" w:hAnsi="Times New Roman" w:eastAsia="仿宋_GB2312" w:cs="Times New Roman"/>
          <w:sz w:val="32"/>
          <w:szCs w:val="32"/>
          <w:lang w:eastAsia="zh-CN"/>
        </w:rPr>
        <w:t>举办全省畜间布鲁氏菌病防控技术培训班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支出金额</w:t>
      </w:r>
      <w:r>
        <w:rPr>
          <w:rFonts w:hint="eastAsia" w:ascii="Times New Roman" w:hAnsi="Times New Roman" w:eastAsia="仿宋_GB2312" w:cs="Times New Roman"/>
          <w:sz w:val="32"/>
          <w:szCs w:val="32"/>
          <w:lang w:val="en-US" w:eastAsia="zh-CN"/>
        </w:rPr>
        <w:t>6.72万元，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lang w:eastAsia="zh-CN"/>
        </w:rPr>
        <w:t>对市县疫病防控技术人员专业培训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用于举办全省动物疫病监测与流调培训班，人数</w:t>
      </w:r>
      <w:r>
        <w:rPr>
          <w:rFonts w:hint="eastAsia" w:ascii="Times New Roman" w:hAnsi="Times New Roman" w:eastAsia="仿宋_GB2312" w:cs="Times New Roman"/>
          <w:sz w:val="32"/>
          <w:szCs w:val="32"/>
          <w:lang w:val="en-US" w:eastAsia="zh-CN"/>
        </w:rPr>
        <w:t>93人，支出4.61万元，内容为对市县动物疫病防控部门进行检测与流调培训；举办2024年省级动物疫病净化场申报材料审查培训班，人数18人，支出0.22万元，对参加净化场申报材料审查人员进行培训；举办全省动物疫病净化工作培训班，人数87人，支出4.77万元，内容为对市县动物疫病防控人员进行净化技术培训；</w:t>
      </w:r>
      <w:r>
        <w:rPr>
          <w:rFonts w:ascii="Times New Roman" w:hAnsi="Times New Roman" w:eastAsia="仿宋_GB2312" w:cs="Times New Roman"/>
          <w:sz w:val="32"/>
          <w:szCs w:val="32"/>
        </w:rPr>
        <w:t>举办</w:t>
      </w:r>
      <w:r>
        <w:rPr>
          <w:rFonts w:hint="eastAsia" w:ascii="Times New Roman" w:hAnsi="Times New Roman" w:eastAsia="仿宋_GB2312" w:cs="Times New Roman"/>
          <w:sz w:val="32"/>
          <w:szCs w:val="32"/>
          <w:lang w:eastAsia="zh-CN"/>
        </w:rPr>
        <w:t>全省人畜共患病防控能力技术培训班，人数</w:t>
      </w:r>
      <w:r>
        <w:rPr>
          <w:rFonts w:hint="eastAsia" w:ascii="Times New Roman" w:hAnsi="Times New Roman" w:eastAsia="仿宋_GB2312" w:cs="Times New Roman"/>
          <w:sz w:val="32"/>
          <w:szCs w:val="32"/>
          <w:lang w:val="en-US" w:eastAsia="zh-CN"/>
        </w:rPr>
        <w:t>90人，支出金额4.86万元，内容为对全省市县疫控部门技术人员人畜共患病防控技术培训；举办全省兽医实验室诊断检测与管理技术培训班，人数140人，支出金额5.82万元，内容为对市县兽医实验室人员进行诊断检测及管理培训。未</w:t>
      </w:r>
      <w:r>
        <w:rPr>
          <w:rFonts w:ascii="Times New Roman" w:hAnsi="Times New Roman" w:eastAsia="仿宋_GB2312" w:cs="Times New Roman"/>
          <w:sz w:val="32"/>
          <w:szCs w:val="32"/>
        </w:rPr>
        <w:t>举办节庆、晚会、论坛、赛事活动。</w:t>
      </w:r>
    </w:p>
    <w:p w14:paraId="0326C7AC">
      <w:pPr>
        <w:pStyle w:val="2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14:paraId="71DA1384">
      <w:pPr>
        <w:pStyle w:val="24"/>
        <w:overflowPunct w:val="0"/>
        <w:autoSpaceDE/>
        <w:autoSpaceDN/>
        <w:spacing w:line="600" w:lineRule="exact"/>
        <w:ind w:firstLine="640" w:firstLineChars="200"/>
        <w:jc w:val="both"/>
        <w:rPr>
          <w:rFonts w:hint="eastAsia" w:ascii="仿宋_GB2312" w:hAnsi="仿宋_GB2312" w:eastAsia="仿宋_GB2312" w:cs="仿宋_GB2312"/>
          <w:b/>
          <w:bCs/>
          <w:i/>
          <w:color w:val="auto"/>
          <w:sz w:val="32"/>
          <w:szCs w:val="32"/>
          <w:lang w:eastAsia="zh-CN"/>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2024年度政府采购支出总额</w:t>
      </w:r>
      <w:r>
        <w:rPr>
          <w:rFonts w:hint="eastAsia" w:ascii="仿宋_GB2312" w:hAnsi="仿宋_GB2312" w:eastAsia="仿宋_GB2312" w:cs="仿宋_GB2312"/>
          <w:sz w:val="32"/>
          <w:szCs w:val="32"/>
          <w:lang w:val="en-US" w:eastAsia="zh-CN"/>
        </w:rPr>
        <w:t>589.00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589.00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589.00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占授予中小企业合同金额的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%。货物采购授予中小企业合同金额占货物支出金额的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14:paraId="6C823DEA">
      <w:pPr>
        <w:pStyle w:val="2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14:paraId="4D16A30C">
      <w:pPr>
        <w:pStyle w:val="24"/>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w:t>
      </w:r>
      <w:r>
        <w:rPr>
          <w:rFonts w:hint="eastAsia" w:ascii="Times New Roman" w:hAnsi="Times New Roman" w:eastAsia="仿宋_GB2312" w:cs="Times New Roman"/>
          <w:color w:val="auto"/>
          <w:sz w:val="32"/>
          <w:szCs w:val="32"/>
          <w:lang w:eastAsia="zh-CN"/>
        </w:rPr>
        <w:t>本</w:t>
      </w:r>
      <w:r>
        <w:rPr>
          <w:rFonts w:ascii="Times New Roman" w:hAnsi="Times New Roman" w:eastAsia="仿宋_GB2312" w:cs="Times New Roman"/>
          <w:color w:val="auto"/>
          <w:sz w:val="32"/>
          <w:szCs w:val="32"/>
        </w:rPr>
        <w:t>单位共有车辆</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辆，其他用车主要是</w:t>
      </w:r>
      <w:r>
        <w:rPr>
          <w:rFonts w:hint="eastAsia" w:ascii="Times New Roman" w:hAnsi="Times New Roman" w:eastAsia="仿宋_GB2312" w:cs="Times New Roman"/>
          <w:color w:val="auto"/>
          <w:sz w:val="32"/>
          <w:szCs w:val="32"/>
          <w:lang w:eastAsia="zh-CN"/>
        </w:rPr>
        <w:t>单位配置的其他一般公务用车</w:t>
      </w:r>
      <w:r>
        <w:rPr>
          <w:rFonts w:ascii="Times New Roman" w:hAnsi="Times New Roman" w:eastAsia="仿宋_GB2312" w:cs="Times New Roman"/>
          <w:color w:val="auto"/>
          <w:sz w:val="32"/>
          <w:szCs w:val="32"/>
        </w:rPr>
        <w:t>；单位价值100万元以上设备</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台（套）。</w:t>
      </w:r>
    </w:p>
    <w:p w14:paraId="7255CE08">
      <w:pPr>
        <w:pStyle w:val="2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14:paraId="414C9E36">
      <w:pPr>
        <w:overflowPunct w:val="0"/>
        <w:spacing w:line="60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5A4E570E">
      <w:pPr>
        <w:overflowPunct w:val="0"/>
        <w:spacing w:line="600" w:lineRule="exact"/>
        <w:ind w:firstLine="640" w:firstLineChars="200"/>
        <w:rPr>
          <w:rFonts w:ascii="Times New Roman" w:hAnsi="Times New Roman" w:eastAsia="楷体" w:cs="Times New Roman"/>
          <w:b/>
          <w:bCs/>
          <w:sz w:val="32"/>
          <w:szCs w:val="32"/>
          <w:highlight w:val="none"/>
        </w:rPr>
      </w:pPr>
      <w:r>
        <w:rPr>
          <w:rFonts w:ascii="Times New Roman" w:hAnsi="Times New Roman" w:eastAsia="仿宋_GB2312" w:cs="Times New Roman"/>
          <w:kern w:val="0"/>
          <w:sz w:val="32"/>
          <w:szCs w:val="32"/>
          <w:highlight w:val="none"/>
        </w:rPr>
        <w:t>组织对2024年度本单位整体支出开展绩效自评，涉及项目</w:t>
      </w: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kern w:val="0"/>
          <w:sz w:val="32"/>
          <w:szCs w:val="32"/>
          <w:highlight w:val="none"/>
        </w:rPr>
        <w:t>个，共涉及资金</w:t>
      </w:r>
      <w:r>
        <w:rPr>
          <w:rFonts w:hint="eastAsia" w:ascii="Times New Roman" w:hAnsi="Times New Roman" w:eastAsia="仿宋_GB2312" w:cs="Times New Roman"/>
          <w:kern w:val="0"/>
          <w:sz w:val="32"/>
          <w:szCs w:val="32"/>
          <w:highlight w:val="none"/>
          <w:lang w:val="en-US" w:eastAsia="zh-CN"/>
        </w:rPr>
        <w:t>1089.00</w:t>
      </w:r>
      <w:r>
        <w:rPr>
          <w:rFonts w:ascii="Times New Roman" w:hAnsi="Times New Roman" w:eastAsia="仿宋_GB2312" w:cs="Times New Roman"/>
          <w:kern w:val="0"/>
          <w:sz w:val="32"/>
          <w:szCs w:val="32"/>
          <w:highlight w:val="none"/>
        </w:rPr>
        <w:t>万元。其中，一般公共预算项目</w:t>
      </w:r>
      <w:r>
        <w:rPr>
          <w:rFonts w:hint="eastAsia" w:eastAsia="仿宋_GB2312"/>
          <w:sz w:val="32"/>
          <w:szCs w:val="32"/>
          <w:lang w:val="en-US" w:eastAsia="zh-CN"/>
        </w:rPr>
        <w:t>3</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1089.00</w:t>
      </w:r>
      <w:r>
        <w:rPr>
          <w:rFonts w:ascii="Times New Roman" w:hAnsi="Times New Roman" w:eastAsia="仿宋_GB2312" w:cs="Times New Roman"/>
          <w:kern w:val="0"/>
          <w:sz w:val="32"/>
          <w:szCs w:val="32"/>
          <w:highlight w:val="none"/>
        </w:rPr>
        <w:t>万元，占一般公共预算支出总额的</w:t>
      </w:r>
      <w:r>
        <w:rPr>
          <w:rFonts w:hint="eastAsia" w:ascii="Times New Roman" w:hAnsi="Times New Roman" w:eastAsia="仿宋_GB2312" w:cs="Times New Roman"/>
          <w:kern w:val="0"/>
          <w:sz w:val="32"/>
          <w:szCs w:val="32"/>
          <w:highlight w:val="none"/>
          <w:lang w:val="en-US" w:eastAsia="zh-CN"/>
        </w:rPr>
        <w:t>58.20</w:t>
      </w:r>
      <w:r>
        <w:rPr>
          <w:rFonts w:ascii="Times New Roman" w:hAnsi="Times New Roman" w:eastAsia="仿宋_GB2312" w:cs="Times New Roman"/>
          <w:kern w:val="0"/>
          <w:sz w:val="32"/>
          <w:szCs w:val="32"/>
          <w:highlight w:val="none"/>
        </w:rPr>
        <w:t>%；政府性基金预算项目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万元；国有资本经营预算项目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 xml:space="preserve"> 万元；社会保险基金预算项目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 xml:space="preserve"> 万元。</w:t>
      </w:r>
    </w:p>
    <w:p w14:paraId="2A7702D4">
      <w:pPr>
        <w:overflowPunct w:val="0"/>
        <w:spacing w:line="60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1FF99478">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1893.04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1747.99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92.34</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b w:val="0"/>
          <w:bCs w:val="0"/>
          <w:kern w:val="0"/>
          <w:sz w:val="32"/>
          <w:szCs w:val="32"/>
          <w:lang w:val="en-US" w:eastAsia="zh-CN"/>
        </w:rPr>
        <w:t>一是通过</w:t>
      </w:r>
      <w:r>
        <w:rPr>
          <w:rFonts w:hint="eastAsia" w:ascii="仿宋_GB2312" w:hAnsi="仿宋_GB2312" w:eastAsia="仿宋_GB2312" w:cs="仿宋_GB2312"/>
          <w:b w:val="0"/>
          <w:bCs w:val="0"/>
          <w:spacing w:val="-4"/>
          <w:sz w:val="32"/>
          <w:szCs w:val="32"/>
          <w:lang w:val="en-US" w:eastAsia="zh-CN"/>
        </w:rPr>
        <w:t>推进单位法治建设、提质升级，抓实安全生产，确保中心稳定平安。二是</w:t>
      </w:r>
      <w:r>
        <w:rPr>
          <w:rFonts w:hint="eastAsia" w:ascii="仿宋_GB2312" w:hAnsi="仿宋_GB2312" w:eastAsia="仿宋_GB2312" w:cs="仿宋_GB2312"/>
          <w:b w:val="0"/>
          <w:bCs w:val="0"/>
          <w:sz w:val="32"/>
          <w:szCs w:val="32"/>
        </w:rPr>
        <w:t>起草印发</w:t>
      </w:r>
      <w:r>
        <w:rPr>
          <w:rFonts w:hint="eastAsia" w:ascii="仿宋_GB2312" w:hAnsi="仿宋_GB2312" w:eastAsia="仿宋_GB2312" w:cs="仿宋_GB2312"/>
          <w:b w:val="0"/>
          <w:bCs w:val="0"/>
          <w:sz w:val="32"/>
          <w:szCs w:val="32"/>
          <w:lang w:val="en" w:eastAsia="zh-CN"/>
        </w:rPr>
        <w:t>年度全</w:t>
      </w:r>
      <w:r>
        <w:rPr>
          <w:rFonts w:hint="eastAsia" w:ascii="仿宋_GB2312" w:hAnsi="仿宋_GB2312" w:eastAsia="仿宋_GB2312" w:cs="仿宋_GB2312"/>
          <w:b w:val="0"/>
          <w:bCs w:val="0"/>
          <w:sz w:val="32"/>
          <w:szCs w:val="32"/>
          <w:lang w:val="en"/>
        </w:rPr>
        <w:t>省动物疫病监测流调等指导性文件</w:t>
      </w:r>
      <w:r>
        <w:rPr>
          <w:rFonts w:hint="eastAsia" w:ascii="仿宋_GB2312" w:hAnsi="仿宋_GB2312" w:eastAsia="仿宋_GB2312" w:cs="仿宋_GB2312"/>
          <w:b w:val="0"/>
          <w:bCs w:val="0"/>
          <w:sz w:val="32"/>
          <w:szCs w:val="32"/>
          <w:lang w:val="en" w:eastAsia="zh-CN"/>
        </w:rPr>
        <w:t>、及时组织培训及强化日常监督管理，较好完成监测与流调工作。</w:t>
      </w:r>
      <w:r>
        <w:rPr>
          <w:rFonts w:hint="eastAsia" w:ascii="仿宋_GB2312" w:hAnsi="仿宋_GB2312" w:eastAsia="仿宋_GB2312" w:cs="仿宋_GB2312"/>
          <w:b w:val="0"/>
          <w:bCs w:val="0"/>
          <w:sz w:val="32"/>
          <w:szCs w:val="32"/>
          <w:lang w:val="en-US" w:eastAsia="zh-CN"/>
        </w:rPr>
        <w:t>三是通过</w:t>
      </w:r>
      <w:r>
        <w:rPr>
          <w:rFonts w:hint="eastAsia" w:ascii="仿宋_GB2312" w:hAnsi="仿宋_GB2312" w:eastAsia="仿宋_GB2312" w:cs="仿宋_GB2312"/>
          <w:b w:val="0"/>
          <w:bCs w:val="0"/>
          <w:sz w:val="32"/>
          <w:szCs w:val="32"/>
        </w:rPr>
        <w:t>优化测报网点布局</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组织开展监测</w:t>
      </w:r>
      <w:r>
        <w:rPr>
          <w:rFonts w:hint="eastAsia" w:ascii="仿宋_GB2312" w:hAnsi="仿宋_GB2312" w:eastAsia="仿宋_GB2312" w:cs="仿宋_GB2312"/>
          <w:b w:val="0"/>
          <w:bCs w:val="0"/>
          <w:sz w:val="32"/>
          <w:szCs w:val="32"/>
          <w:lang w:val="en-US" w:eastAsia="zh-CN"/>
        </w:rPr>
        <w:t>预警、</w:t>
      </w:r>
      <w:r>
        <w:rPr>
          <w:rFonts w:hint="eastAsia" w:ascii="仿宋_GB2312" w:hAnsi="仿宋_GB2312" w:eastAsia="仿宋_GB2312" w:cs="仿宋_GB2312"/>
          <w:b w:val="0"/>
          <w:bCs w:val="0"/>
          <w:sz w:val="32"/>
          <w:szCs w:val="32"/>
        </w:rPr>
        <w:t>强化</w:t>
      </w:r>
      <w:r>
        <w:rPr>
          <w:rFonts w:hint="eastAsia" w:ascii="仿宋_GB2312" w:hAnsi="仿宋_GB2312" w:eastAsia="仿宋_GB2312" w:cs="仿宋_GB2312"/>
          <w:b w:val="0"/>
          <w:bCs w:val="0"/>
          <w:sz w:val="32"/>
          <w:szCs w:val="32"/>
          <w:lang w:val="en-US" w:eastAsia="zh-CN"/>
        </w:rPr>
        <w:t>防控</w:t>
      </w:r>
      <w:r>
        <w:rPr>
          <w:rFonts w:hint="eastAsia" w:ascii="仿宋_GB2312" w:hAnsi="仿宋_GB2312" w:eastAsia="仿宋_GB2312" w:cs="仿宋_GB2312"/>
          <w:b w:val="0"/>
          <w:bCs w:val="0"/>
          <w:sz w:val="32"/>
          <w:szCs w:val="32"/>
        </w:rPr>
        <w:t>应急管理</w:t>
      </w:r>
      <w:r>
        <w:rPr>
          <w:rFonts w:hint="eastAsia" w:ascii="仿宋_GB2312" w:hAnsi="仿宋_GB2312" w:eastAsia="仿宋_GB2312" w:cs="仿宋_GB2312"/>
          <w:b w:val="0"/>
          <w:bCs w:val="0"/>
          <w:sz w:val="32"/>
          <w:szCs w:val="32"/>
          <w:lang w:eastAsia="zh-CN"/>
        </w:rPr>
        <w:t>及</w:t>
      </w:r>
      <w:r>
        <w:rPr>
          <w:rFonts w:hint="eastAsia" w:ascii="仿宋_GB2312" w:hAnsi="仿宋_GB2312" w:eastAsia="仿宋_GB2312" w:cs="仿宋_GB2312"/>
          <w:b w:val="0"/>
          <w:bCs w:val="0"/>
          <w:kern w:val="0"/>
          <w:sz w:val="32"/>
          <w:szCs w:val="32"/>
          <w:lang w:val="en-US" w:eastAsia="zh-CN" w:bidi="ar"/>
        </w:rPr>
        <w:t>紧急支持灾后防疫，及时</w:t>
      </w:r>
      <w:r>
        <w:rPr>
          <w:rFonts w:hint="eastAsia" w:ascii="仿宋_GB2312" w:hAnsi="仿宋_GB2312" w:eastAsia="仿宋_GB2312" w:cs="仿宋_GB2312"/>
          <w:b w:val="0"/>
          <w:bCs w:val="0"/>
          <w:sz w:val="32"/>
          <w:szCs w:val="32"/>
        </w:rPr>
        <w:t>精准掌握疫情流行态势，提供有效技术支撑。</w:t>
      </w:r>
      <w:r>
        <w:rPr>
          <w:rFonts w:hint="eastAsia" w:ascii="仿宋_GB2312" w:hAnsi="仿宋_GB2312" w:eastAsia="仿宋_GB2312" w:cs="仿宋_GB2312"/>
          <w:b w:val="0"/>
          <w:bCs w:val="0"/>
          <w:sz w:val="32"/>
          <w:szCs w:val="32"/>
          <w:lang w:val="en" w:eastAsia="zh-CN"/>
        </w:rPr>
        <w:t>我省动物疫病监测报告工作得到中国动物疫控中心9次通报表扬。监测流调和实验室管理工作3次在全国专业会议作经验交流。</w:t>
      </w:r>
      <w:r>
        <w:rPr>
          <w:rFonts w:hint="eastAsia" w:ascii="仿宋_GB2312" w:hAnsi="仿宋_GB2312" w:eastAsia="仿宋_GB2312" w:cs="仿宋_GB2312"/>
          <w:b w:val="0"/>
          <w:bCs w:val="0"/>
          <w:sz w:val="32"/>
          <w:szCs w:val="32"/>
          <w:lang w:val="en-US" w:eastAsia="zh-CN"/>
        </w:rPr>
        <w:t>四是通过</w:t>
      </w:r>
      <w:r>
        <w:rPr>
          <w:rFonts w:hint="eastAsia" w:ascii="仿宋_GB2312" w:hAnsi="仿宋_GB2312" w:eastAsia="仿宋_GB2312" w:cs="仿宋_GB2312"/>
          <w:b w:val="0"/>
          <w:bCs w:val="0"/>
          <w:sz w:val="32"/>
          <w:szCs w:val="32"/>
        </w:rPr>
        <w:t>开展“排雷行动”</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创新宣教模式</w:t>
      </w:r>
      <w:r>
        <w:rPr>
          <w:rFonts w:hint="eastAsia" w:ascii="仿宋_GB2312" w:hAnsi="仿宋_GB2312" w:eastAsia="仿宋_GB2312" w:cs="仿宋_GB2312"/>
          <w:b w:val="0"/>
          <w:bCs w:val="0"/>
          <w:sz w:val="32"/>
          <w:szCs w:val="32"/>
          <w:lang w:eastAsia="zh-CN"/>
        </w:rPr>
        <w:t>及</w:t>
      </w:r>
      <w:r>
        <w:rPr>
          <w:rFonts w:hint="eastAsia" w:ascii="仿宋_GB2312" w:hAnsi="仿宋_GB2312" w:eastAsia="仿宋_GB2312" w:cs="仿宋_GB2312"/>
          <w:b w:val="0"/>
          <w:bCs w:val="0"/>
          <w:color w:val="000000"/>
          <w:sz w:val="32"/>
          <w:szCs w:val="32"/>
          <w:lang w:val="en-US" w:eastAsia="zh-CN"/>
        </w:rPr>
        <w:t>强化</w:t>
      </w:r>
      <w:r>
        <w:rPr>
          <w:rFonts w:hint="eastAsia" w:ascii="仿宋_GB2312" w:hAnsi="仿宋_GB2312" w:eastAsia="仿宋_GB2312" w:cs="仿宋_GB2312"/>
          <w:b w:val="0"/>
          <w:bCs w:val="0"/>
          <w:color w:val="000000"/>
          <w:sz w:val="32"/>
          <w:szCs w:val="32"/>
        </w:rPr>
        <w:t>联防联控</w:t>
      </w:r>
      <w:r>
        <w:rPr>
          <w:rFonts w:hint="eastAsia" w:ascii="仿宋_GB2312" w:hAnsi="仿宋_GB2312" w:eastAsia="仿宋_GB2312" w:cs="仿宋_GB2312"/>
          <w:b w:val="0"/>
          <w:bCs w:val="0"/>
          <w:color w:val="000000"/>
          <w:sz w:val="32"/>
          <w:szCs w:val="32"/>
          <w:lang w:eastAsia="zh-CN"/>
        </w:rPr>
        <w:t>等</w:t>
      </w:r>
      <w:r>
        <w:rPr>
          <w:rFonts w:hint="eastAsia" w:ascii="仿宋_GB2312" w:hAnsi="仿宋_GB2312" w:eastAsia="仿宋_GB2312" w:cs="仿宋_GB2312"/>
          <w:b w:val="0"/>
          <w:bCs w:val="0"/>
          <w:kern w:val="0"/>
          <w:sz w:val="32"/>
          <w:szCs w:val="32"/>
          <w:lang w:val="en-US" w:eastAsia="zh-CN" w:bidi="ar"/>
        </w:rPr>
        <w:t>抓实布病等人畜共患病源头防控，防控形势持续向好。畜间布病防控工作被作为典型经验在全国推荐。五是通过</w:t>
      </w:r>
      <w:r>
        <w:rPr>
          <w:rFonts w:hint="eastAsia" w:ascii="仿宋_GB2312" w:hAnsi="仿宋_GB2312" w:eastAsia="仿宋_GB2312" w:cs="仿宋_GB2312"/>
          <w:b w:val="0"/>
          <w:bCs w:val="0"/>
          <w:kern w:val="0"/>
          <w:sz w:val="32"/>
          <w:szCs w:val="32"/>
          <w:lang w:bidi="ar"/>
        </w:rPr>
        <w:t>部署培训</w:t>
      </w:r>
      <w:r>
        <w:rPr>
          <w:rFonts w:hint="eastAsia" w:ascii="仿宋_GB2312" w:hAnsi="仿宋_GB2312" w:eastAsia="仿宋_GB2312" w:cs="仿宋_GB2312"/>
          <w:b w:val="0"/>
          <w:bCs w:val="0"/>
          <w:kern w:val="0"/>
          <w:sz w:val="32"/>
          <w:szCs w:val="32"/>
          <w:lang w:eastAsia="zh-CN" w:bidi="ar"/>
        </w:rPr>
        <w:t>、</w:t>
      </w:r>
      <w:r>
        <w:rPr>
          <w:rFonts w:hint="eastAsia" w:ascii="仿宋_GB2312" w:hAnsi="仿宋_GB2312" w:eastAsia="仿宋_GB2312" w:cs="仿宋_GB2312"/>
          <w:b w:val="0"/>
          <w:bCs w:val="0"/>
          <w:kern w:val="0"/>
          <w:sz w:val="32"/>
          <w:szCs w:val="32"/>
          <w:lang w:val="en-US" w:eastAsia="zh-CN" w:bidi="ar"/>
        </w:rPr>
        <w:t>靠前帮扶指导及推进评估申报，成功创建5家国家级、30家省级动物疫病净化场，创建数量排在全国前列。六是通过</w:t>
      </w:r>
      <w:r>
        <w:rPr>
          <w:rFonts w:hint="eastAsia" w:ascii="仿宋_GB2312" w:hAnsi="仿宋_GB2312" w:eastAsia="仿宋_GB2312" w:cs="仿宋_GB2312"/>
          <w:b w:val="0"/>
          <w:bCs w:val="0"/>
          <w:kern w:val="0"/>
          <w:sz w:val="32"/>
          <w:szCs w:val="32"/>
          <w:lang w:bidi="ar"/>
        </w:rPr>
        <w:t>建章立制规范工作</w:t>
      </w:r>
      <w:r>
        <w:rPr>
          <w:rFonts w:hint="eastAsia" w:ascii="仿宋_GB2312" w:hAnsi="仿宋_GB2312" w:eastAsia="仿宋_GB2312" w:cs="仿宋_GB2312"/>
          <w:b w:val="0"/>
          <w:bCs w:val="0"/>
          <w:kern w:val="0"/>
          <w:sz w:val="32"/>
          <w:szCs w:val="32"/>
          <w:lang w:eastAsia="zh-CN" w:bidi="ar"/>
        </w:rPr>
        <w:t>、</w:t>
      </w:r>
      <w:r>
        <w:rPr>
          <w:rFonts w:hint="eastAsia" w:ascii="仿宋_GB2312" w:hAnsi="仿宋_GB2312" w:eastAsia="仿宋_GB2312" w:cs="仿宋_GB2312"/>
          <w:b w:val="0"/>
          <w:bCs w:val="0"/>
          <w:color w:val="000000"/>
          <w:sz w:val="32"/>
          <w:szCs w:val="32"/>
        </w:rPr>
        <w:t>持续开展检测能力比对</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精心组织</w:t>
      </w:r>
      <w:r>
        <w:rPr>
          <w:rFonts w:hint="eastAsia" w:ascii="仿宋_GB2312" w:hAnsi="仿宋_GB2312" w:eastAsia="仿宋_GB2312" w:cs="仿宋_GB2312"/>
          <w:b w:val="0"/>
          <w:bCs w:val="0"/>
          <w:spacing w:val="-4"/>
          <w:sz w:val="32"/>
          <w:szCs w:val="32"/>
        </w:rPr>
        <w:t>职业技能竞赛</w:t>
      </w:r>
      <w:r>
        <w:rPr>
          <w:rFonts w:hint="eastAsia" w:ascii="仿宋_GB2312" w:hAnsi="仿宋_GB2312" w:eastAsia="仿宋_GB2312" w:cs="仿宋_GB2312"/>
          <w:b w:val="0"/>
          <w:bCs w:val="0"/>
          <w:spacing w:val="-4"/>
          <w:sz w:val="32"/>
          <w:szCs w:val="32"/>
          <w:lang w:eastAsia="zh-CN"/>
        </w:rPr>
        <w:t>及</w:t>
      </w:r>
      <w:r>
        <w:rPr>
          <w:rFonts w:hint="eastAsia" w:ascii="仿宋_GB2312" w:hAnsi="仿宋_GB2312" w:eastAsia="仿宋_GB2312" w:cs="仿宋_GB2312"/>
          <w:b w:val="0"/>
          <w:bCs w:val="0"/>
          <w:color w:val="000000"/>
          <w:sz w:val="32"/>
          <w:szCs w:val="32"/>
        </w:rPr>
        <w:t>数字赋能提升</w:t>
      </w:r>
      <w:r>
        <w:rPr>
          <w:rFonts w:hint="eastAsia" w:ascii="仿宋_GB2312" w:hAnsi="仿宋_GB2312" w:eastAsia="仿宋_GB2312" w:cs="仿宋_GB2312"/>
          <w:b w:val="0"/>
          <w:bCs w:val="0"/>
          <w:sz w:val="32"/>
          <w:szCs w:val="32"/>
        </w:rPr>
        <w:t>工作质效</w:t>
      </w:r>
      <w:r>
        <w:rPr>
          <w:rFonts w:hint="eastAsia" w:ascii="仿宋_GB2312" w:hAnsi="仿宋_GB2312" w:eastAsia="仿宋_GB2312" w:cs="仿宋_GB2312"/>
          <w:b w:val="0"/>
          <w:bCs w:val="0"/>
          <w:sz w:val="32"/>
          <w:szCs w:val="32"/>
          <w:lang w:eastAsia="zh-CN"/>
        </w:rPr>
        <w:t>，进一步</w:t>
      </w:r>
      <w:r>
        <w:rPr>
          <w:rFonts w:hint="eastAsia" w:ascii="仿宋_GB2312" w:hAnsi="仿宋_GB2312" w:eastAsia="仿宋_GB2312" w:cs="仿宋_GB2312"/>
          <w:b w:val="0"/>
          <w:bCs w:val="0"/>
          <w:kern w:val="0"/>
          <w:sz w:val="32"/>
          <w:szCs w:val="32"/>
          <w:lang w:eastAsia="zh-CN" w:bidi="ar"/>
        </w:rPr>
        <w:t>强化</w:t>
      </w:r>
      <w:r>
        <w:rPr>
          <w:rFonts w:hint="eastAsia" w:ascii="仿宋_GB2312" w:hAnsi="仿宋_GB2312" w:eastAsia="仿宋_GB2312" w:cs="仿宋_GB2312"/>
          <w:b w:val="0"/>
          <w:bCs w:val="0"/>
          <w:kern w:val="0"/>
          <w:sz w:val="32"/>
          <w:szCs w:val="32"/>
          <w:lang w:bidi="ar"/>
        </w:rPr>
        <w:t>全省体系能力建设，提升疫病防控技术支撑水平</w:t>
      </w:r>
      <w:r>
        <w:rPr>
          <w:rFonts w:hint="eastAsia" w:ascii="仿宋_GB2312" w:hAnsi="仿宋_GB2312" w:eastAsia="仿宋_GB2312" w:cs="仿宋_GB2312"/>
          <w:b w:val="0"/>
          <w:bCs w:val="0"/>
          <w:kern w:val="0"/>
          <w:sz w:val="32"/>
          <w:szCs w:val="32"/>
          <w:lang w:eastAsia="zh-CN" w:bidi="ar"/>
        </w:rPr>
        <w:t>。我中心在全国省级兽医实验室检测能力比对中连续14年结果全部正确，获农业农村部畜牧兽医局通报表扬。</w:t>
      </w:r>
      <w:r>
        <w:rPr>
          <w:rFonts w:ascii="Times New Roman" w:hAnsi="Times New Roman" w:eastAsia="仿宋_GB2312" w:cs="Times New Roman"/>
          <w:sz w:val="32"/>
          <w:szCs w:val="32"/>
        </w:rPr>
        <w:t>本</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整体支出的绩效目标</w:t>
      </w:r>
      <w:r>
        <w:rPr>
          <w:rFonts w:hint="eastAsia" w:ascii="Times New Roman" w:hAnsi="Times New Roman" w:eastAsia="仿宋_GB2312" w:cs="Times New Roman"/>
          <w:sz w:val="32"/>
          <w:szCs w:val="32"/>
          <w:lang w:eastAsia="zh-CN"/>
        </w:rPr>
        <w:t>基本按预期完成</w:t>
      </w:r>
      <w:r>
        <w:rPr>
          <w:rFonts w:ascii="Times New Roman" w:hAnsi="Times New Roman" w:eastAsia="仿宋_GB2312" w:cs="Times New Roman"/>
          <w:sz w:val="32"/>
          <w:szCs w:val="32"/>
        </w:rPr>
        <w:t>，存在的问题</w:t>
      </w:r>
      <w:r>
        <w:rPr>
          <w:rFonts w:hint="eastAsia" w:ascii="Times New Roman" w:hAnsi="Times New Roman" w:eastAsia="仿宋_GB2312" w:cs="Times New Roman"/>
          <w:sz w:val="32"/>
          <w:szCs w:val="32"/>
          <w:lang w:eastAsia="zh-CN"/>
        </w:rPr>
        <w:t>主要是</w:t>
      </w:r>
      <w:r>
        <w:rPr>
          <w:rFonts w:hint="eastAsia" w:ascii="Times New Roman" w:hAnsi="Times New Roman" w:eastAsia="仿宋_GB2312" w:cs="Times New Roman"/>
          <w:sz w:val="32"/>
          <w:szCs w:val="32"/>
          <w:lang w:val="en-US" w:eastAsia="zh-CN"/>
        </w:rPr>
        <w:t>2024年末</w:t>
      </w:r>
      <w:r>
        <w:rPr>
          <w:rFonts w:hint="eastAsia" w:ascii="Times New Roman" w:hAnsi="Times New Roman" w:eastAsia="仿宋_GB2312" w:cs="Times New Roman"/>
          <w:sz w:val="32"/>
          <w:szCs w:val="32"/>
          <w:lang w:eastAsia="zh-CN"/>
        </w:rPr>
        <w:t>部门预算尚有</w:t>
      </w:r>
      <w:r>
        <w:rPr>
          <w:rFonts w:hint="eastAsia" w:ascii="Times New Roman" w:hAnsi="Times New Roman" w:eastAsia="仿宋_GB2312" w:cs="Times New Roman"/>
          <w:sz w:val="32"/>
          <w:szCs w:val="32"/>
          <w:lang w:val="en-US" w:eastAsia="zh-CN"/>
        </w:rPr>
        <w:t>7.66%资金结转到次年，造成年度预算执行扣一分。</w:t>
      </w:r>
      <w:r>
        <w:rPr>
          <w:rFonts w:ascii="Times New Roman" w:hAnsi="Times New Roman" w:eastAsia="仿宋_GB2312" w:cs="Times New Roman"/>
          <w:sz w:val="32"/>
          <w:szCs w:val="32"/>
        </w:rPr>
        <w:t>下一步</w:t>
      </w:r>
      <w:r>
        <w:rPr>
          <w:rFonts w:hint="eastAsia" w:ascii="Times New Roman" w:hAnsi="Times New Roman" w:eastAsia="仿宋_GB2312" w:cs="Times New Roman"/>
          <w:sz w:val="32"/>
          <w:szCs w:val="32"/>
          <w:lang w:eastAsia="zh-CN"/>
        </w:rPr>
        <w:t>我单位应加强预算编制的科学性，加快项目进度，有效提高预算执行率。</w:t>
      </w:r>
    </w:p>
    <w:p w14:paraId="2E39F8BD">
      <w:pPr>
        <w:pStyle w:val="24"/>
        <w:overflowPunct w:val="0"/>
        <w:autoSpaceDE/>
        <w:autoSpaceDN/>
        <w:spacing w:line="600" w:lineRule="exact"/>
        <w:ind w:firstLine="643" w:firstLineChars="200"/>
        <w:jc w:val="both"/>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（三）评价结果应用情况。</w:t>
      </w:r>
    </w:p>
    <w:p w14:paraId="4BFF8F84">
      <w:pPr>
        <w:pStyle w:val="24"/>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根据有关规定，</w:t>
      </w:r>
      <w:r>
        <w:rPr>
          <w:rFonts w:hint="eastAsia" w:ascii="Times New Roman" w:hAnsi="Times New Roman" w:eastAsia="仿宋_GB2312" w:cs="Times New Roman"/>
          <w:color w:val="auto"/>
          <w:sz w:val="32"/>
          <w:szCs w:val="32"/>
          <w:lang w:eastAsia="zh-CN"/>
        </w:rPr>
        <w:t>我</w:t>
      </w:r>
      <w:r>
        <w:rPr>
          <w:rFonts w:hint="eastAsia" w:ascii="Times New Roman" w:hAnsi="Times New Roman" w:eastAsia="仿宋_GB2312" w:cs="Times New Roman"/>
          <w:color w:val="auto"/>
          <w:sz w:val="32"/>
          <w:szCs w:val="32"/>
        </w:rPr>
        <w:t>单位对绩效自评和部门评价中发现的问题认真分析原因、明确责任,积极落实整改。要将绩效自评和部门评价结果与完善政策、改进管理、调整预算安排有机衔接，推动绩效评价结果运用实起来、严起来。要加大绩效信息向社会公开力度，将评价结果随部门决算公开。</w:t>
      </w:r>
    </w:p>
    <w:p w14:paraId="6A6F26A7">
      <w:pPr>
        <w:pStyle w:val="24"/>
        <w:jc w:val="center"/>
        <w:rPr>
          <w:rFonts w:ascii="Times New Roman" w:hAnsi="Times New Roman" w:cs="Times New Roman"/>
          <w:sz w:val="72"/>
          <w:szCs w:val="72"/>
        </w:rPr>
      </w:pPr>
    </w:p>
    <w:p w14:paraId="00C0D370">
      <w:pPr>
        <w:pStyle w:val="24"/>
        <w:jc w:val="center"/>
        <w:rPr>
          <w:rFonts w:ascii="Times New Roman" w:hAnsi="Times New Roman" w:cs="Times New Roman"/>
          <w:sz w:val="72"/>
          <w:szCs w:val="72"/>
        </w:rPr>
      </w:pPr>
    </w:p>
    <w:p w14:paraId="7D994931">
      <w:pPr>
        <w:pStyle w:val="24"/>
        <w:jc w:val="center"/>
        <w:rPr>
          <w:rFonts w:ascii="Times New Roman" w:hAnsi="Times New Roman" w:cs="Times New Roman"/>
          <w:sz w:val="72"/>
          <w:szCs w:val="72"/>
        </w:rPr>
      </w:pPr>
    </w:p>
    <w:p w14:paraId="6D0F0000">
      <w:pPr>
        <w:pStyle w:val="24"/>
        <w:spacing w:line="360" w:lineRule="auto"/>
        <w:ind w:firstLine="720" w:firstLineChars="100"/>
        <w:jc w:val="center"/>
        <w:rPr>
          <w:rFonts w:ascii="Times New Roman" w:hAnsi="Times New Roman" w:eastAsia="方正小标宋_GBK" w:cs="Times New Roman"/>
          <w:sz w:val="72"/>
          <w:szCs w:val="72"/>
        </w:rPr>
      </w:pPr>
    </w:p>
    <w:p w14:paraId="40991250">
      <w:pPr>
        <w:pStyle w:val="24"/>
        <w:spacing w:line="360" w:lineRule="auto"/>
        <w:ind w:firstLine="2880" w:firstLineChars="400"/>
        <w:jc w:val="both"/>
        <w:rPr>
          <w:rFonts w:ascii="Times New Roman" w:hAnsi="Times New Roman" w:eastAsia="方正小标宋_GBK" w:cs="Times New Roman"/>
          <w:sz w:val="72"/>
          <w:szCs w:val="72"/>
        </w:rPr>
      </w:pPr>
    </w:p>
    <w:p w14:paraId="33410500">
      <w:pPr>
        <w:pStyle w:val="24"/>
        <w:spacing w:line="360" w:lineRule="auto"/>
        <w:ind w:firstLine="2880" w:firstLineChars="400"/>
        <w:jc w:val="both"/>
        <w:rPr>
          <w:rFonts w:ascii="Times New Roman" w:hAnsi="Times New Roman" w:eastAsia="方正小标宋_GBK" w:cs="Times New Roman"/>
          <w:sz w:val="72"/>
          <w:szCs w:val="72"/>
        </w:rPr>
      </w:pPr>
    </w:p>
    <w:p w14:paraId="303F48CF">
      <w:pPr>
        <w:pStyle w:val="24"/>
        <w:spacing w:line="360" w:lineRule="auto"/>
        <w:ind w:firstLine="2880" w:firstLineChars="400"/>
        <w:jc w:val="both"/>
        <w:rPr>
          <w:rFonts w:ascii="Times New Roman" w:hAnsi="Times New Roman" w:eastAsia="方正小标宋_GBK" w:cs="Times New Roman"/>
          <w:sz w:val="72"/>
          <w:szCs w:val="72"/>
        </w:rPr>
      </w:pPr>
    </w:p>
    <w:p w14:paraId="0C194842">
      <w:pPr>
        <w:pStyle w:val="24"/>
        <w:spacing w:line="360" w:lineRule="auto"/>
        <w:ind w:firstLine="2880" w:firstLineChars="400"/>
        <w:jc w:val="both"/>
        <w:rPr>
          <w:rFonts w:ascii="Times New Roman" w:hAnsi="Times New Roman" w:eastAsia="方正小标宋_GBK" w:cs="Times New Roman"/>
          <w:sz w:val="72"/>
          <w:szCs w:val="72"/>
        </w:rPr>
      </w:pPr>
    </w:p>
    <w:p w14:paraId="294F8FD2">
      <w:pPr>
        <w:pStyle w:val="24"/>
        <w:spacing w:line="360" w:lineRule="auto"/>
        <w:ind w:firstLine="2880" w:firstLineChars="400"/>
        <w:jc w:val="both"/>
        <w:rPr>
          <w:rFonts w:ascii="Times New Roman" w:hAnsi="Times New Roman" w:eastAsia="方正小标宋_GBK" w:cs="Times New Roman"/>
          <w:sz w:val="72"/>
          <w:szCs w:val="72"/>
        </w:rPr>
      </w:pPr>
      <w:r>
        <w:rPr>
          <w:rFonts w:ascii="Times New Roman" w:hAnsi="Times New Roman" w:eastAsia="方正小标宋_GBK" w:cs="Times New Roman"/>
          <w:sz w:val="72"/>
          <w:szCs w:val="72"/>
        </w:rPr>
        <w:t>第四部分</w:t>
      </w:r>
    </w:p>
    <w:p w14:paraId="3C620F24">
      <w:pPr>
        <w:pStyle w:val="24"/>
        <w:spacing w:line="360" w:lineRule="auto"/>
        <w:ind w:firstLine="2880" w:firstLineChars="400"/>
        <w:jc w:val="both"/>
        <w:rPr>
          <w:rFonts w:ascii="Times New Roman" w:hAnsi="Times New Roman" w:eastAsia="方正小标宋_GBK" w:cs="Times New Roman"/>
          <w:sz w:val="72"/>
          <w:szCs w:val="72"/>
        </w:rPr>
      </w:pPr>
      <w:r>
        <w:rPr>
          <w:rFonts w:ascii="Times New Roman" w:hAnsi="Times New Roman" w:eastAsia="方正小标宋_GBK" w:cs="Times New Roman"/>
          <w:sz w:val="72"/>
          <w:szCs w:val="72"/>
        </w:rPr>
        <w:t>名词解释</w:t>
      </w:r>
    </w:p>
    <w:p w14:paraId="2F76E705">
      <w:pPr>
        <w:widowControl/>
        <w:jc w:val="left"/>
        <w:rPr>
          <w:rFonts w:ascii="Times New Roman" w:hAnsi="Times New Roman" w:cs="Times New Roman"/>
          <w:color w:val="000000"/>
          <w:kern w:val="0"/>
          <w:sz w:val="32"/>
          <w:szCs w:val="32"/>
        </w:rPr>
      </w:pPr>
    </w:p>
    <w:p w14:paraId="2E916C0A">
      <w:pPr>
        <w:pStyle w:val="24"/>
        <w:jc w:val="center"/>
        <w:rPr>
          <w:rFonts w:ascii="Times New Roman" w:hAnsi="Times New Roman" w:cs="Times New Roman"/>
          <w:sz w:val="72"/>
          <w:szCs w:val="72"/>
        </w:rPr>
      </w:pPr>
    </w:p>
    <w:p w14:paraId="05C1A9FD">
      <w:pPr>
        <w:pStyle w:val="24"/>
        <w:jc w:val="center"/>
        <w:rPr>
          <w:rFonts w:ascii="Times New Roman" w:hAnsi="Times New Roman" w:cs="Times New Roman"/>
          <w:sz w:val="72"/>
          <w:szCs w:val="72"/>
        </w:rPr>
      </w:pPr>
    </w:p>
    <w:p w14:paraId="509CC370">
      <w:pPr>
        <w:pStyle w:val="24"/>
        <w:jc w:val="center"/>
        <w:rPr>
          <w:rFonts w:ascii="Times New Roman" w:hAnsi="Times New Roman" w:cs="Times New Roman"/>
          <w:sz w:val="72"/>
          <w:szCs w:val="72"/>
        </w:rPr>
      </w:pPr>
    </w:p>
    <w:p w14:paraId="53B51BD8">
      <w:pPr>
        <w:pStyle w:val="24"/>
        <w:jc w:val="center"/>
        <w:rPr>
          <w:rFonts w:ascii="Times New Roman" w:hAnsi="Times New Roman" w:cs="Times New Roman"/>
          <w:sz w:val="72"/>
          <w:szCs w:val="72"/>
        </w:rPr>
      </w:pPr>
    </w:p>
    <w:p w14:paraId="3F0040A0">
      <w:pPr>
        <w:pStyle w:val="24"/>
        <w:jc w:val="center"/>
        <w:rPr>
          <w:rFonts w:ascii="Times New Roman" w:hAnsi="Times New Roman" w:cs="Times New Roman"/>
          <w:sz w:val="72"/>
          <w:szCs w:val="72"/>
        </w:rPr>
      </w:pPr>
    </w:p>
    <w:p w14:paraId="2E6B88AB">
      <w:pPr>
        <w:widowControl/>
        <w:numPr>
          <w:ilvl w:val="0"/>
          <w:numId w:val="0"/>
        </w:numPr>
        <w:ind w:firstLine="640" w:firstLineChars="200"/>
        <w:jc w:val="left"/>
        <w:rPr>
          <w:rFonts w:hint="eastAsia" w:cs="黑体" w:asciiTheme="minorEastAsia" w:hAnsiTheme="minorEastAsia"/>
          <w:color w:val="000000"/>
          <w:kern w:val="0"/>
          <w:sz w:val="32"/>
          <w:szCs w:val="32"/>
          <w:lang w:eastAsia="zh-CN"/>
        </w:rPr>
      </w:pPr>
    </w:p>
    <w:p w14:paraId="0152F619">
      <w:pPr>
        <w:widowControl/>
        <w:numPr>
          <w:ilvl w:val="0"/>
          <w:numId w:val="0"/>
        </w:numPr>
        <w:ind w:firstLine="640" w:firstLineChars="200"/>
        <w:jc w:val="left"/>
        <w:rPr>
          <w:rFonts w:hint="eastAsia" w:cs="黑体" w:asciiTheme="minorEastAsia" w:hAnsiTheme="minorEastAsia"/>
          <w:color w:val="000000"/>
          <w:kern w:val="0"/>
          <w:sz w:val="32"/>
          <w:szCs w:val="32"/>
          <w:lang w:eastAsia="zh-CN"/>
        </w:rPr>
      </w:pPr>
    </w:p>
    <w:p w14:paraId="7CABDC28">
      <w:pPr>
        <w:widowControl/>
        <w:numPr>
          <w:ilvl w:val="0"/>
          <w:numId w:val="0"/>
        </w:numPr>
        <w:ind w:firstLine="640" w:firstLineChars="200"/>
        <w:jc w:val="left"/>
        <w:rPr>
          <w:rFonts w:hint="eastAsia" w:cs="黑体" w:asciiTheme="minorEastAsia" w:hAnsiTheme="minorEastAsia"/>
          <w:color w:val="000000"/>
          <w:kern w:val="0"/>
          <w:sz w:val="32"/>
          <w:szCs w:val="32"/>
          <w:lang w:eastAsia="zh-CN"/>
        </w:rPr>
      </w:pPr>
    </w:p>
    <w:p w14:paraId="5ECBBC7D">
      <w:pPr>
        <w:widowControl/>
        <w:numPr>
          <w:ilvl w:val="0"/>
          <w:numId w:val="0"/>
        </w:numPr>
        <w:ind w:firstLine="640" w:firstLineChars="200"/>
        <w:jc w:val="left"/>
        <w:rPr>
          <w:rFonts w:hint="eastAsia" w:cs="黑体" w:asciiTheme="minorEastAsia" w:hAnsiTheme="minorEastAsia"/>
          <w:color w:val="000000"/>
          <w:kern w:val="0"/>
          <w:sz w:val="32"/>
          <w:szCs w:val="32"/>
          <w:lang w:eastAsia="zh-CN"/>
        </w:rPr>
      </w:pPr>
    </w:p>
    <w:p w14:paraId="1A9CAA3B">
      <w:pPr>
        <w:widowControl/>
        <w:numPr>
          <w:ilvl w:val="0"/>
          <w:numId w:val="0"/>
        </w:numPr>
        <w:ind w:firstLine="640" w:firstLineChars="200"/>
        <w:jc w:val="left"/>
        <w:rPr>
          <w:rFonts w:hint="eastAsia" w:cs="黑体" w:asciiTheme="minorEastAsia" w:hAnsiTheme="minorEastAsia"/>
          <w:color w:val="000000"/>
          <w:kern w:val="0"/>
          <w:sz w:val="32"/>
          <w:szCs w:val="32"/>
          <w:lang w:eastAsia="zh-CN"/>
        </w:rPr>
      </w:pPr>
    </w:p>
    <w:p w14:paraId="62E72E62">
      <w:pPr>
        <w:widowControl/>
        <w:numPr>
          <w:ilvl w:val="0"/>
          <w:numId w:val="0"/>
        </w:numPr>
        <w:ind w:firstLine="640" w:firstLineChars="200"/>
        <w:jc w:val="left"/>
        <w:rPr>
          <w:rFonts w:hint="eastAsia" w:cs="黑体" w:asciiTheme="minorEastAsia" w:hAnsiTheme="minorEastAsia"/>
          <w:color w:val="000000"/>
          <w:kern w:val="0"/>
          <w:sz w:val="32"/>
          <w:szCs w:val="32"/>
          <w:lang w:eastAsia="zh-CN"/>
        </w:rPr>
      </w:pPr>
    </w:p>
    <w:p w14:paraId="236022FF">
      <w:pPr>
        <w:widowControl/>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一、</w:t>
      </w:r>
      <w:r>
        <w:rPr>
          <w:rFonts w:hint="eastAsia" w:ascii="仿宋_GB2312" w:hAnsi="仿宋_GB2312" w:eastAsia="仿宋_GB2312" w:cs="仿宋_GB2312"/>
          <w:color w:val="000000"/>
          <w:kern w:val="0"/>
          <w:sz w:val="32"/>
          <w:szCs w:val="32"/>
        </w:rPr>
        <w:t>基本支出：指为保障单位正常运转、完成日常工作任务而发生的各项支出，包括人员支出和公用支出。</w:t>
      </w:r>
    </w:p>
    <w:p w14:paraId="49F1C182">
      <w:pPr>
        <w:widowControl/>
        <w:numPr>
          <w:ilvl w:val="0"/>
          <w:numId w:val="0"/>
        </w:numPr>
        <w:ind w:left="700" w:leftChars="0"/>
        <w:jc w:val="left"/>
        <w:rPr>
          <w:rFonts w:hint="eastAsia" w:ascii="仿宋_GB2312" w:hAnsi="仿宋_GB2312" w:eastAsia="仿宋_GB2312" w:cs="仿宋_GB2312"/>
          <w:color w:val="000000"/>
          <w:kern w:val="0"/>
          <w:sz w:val="32"/>
          <w:szCs w:val="32"/>
          <w:lang w:eastAsia="zh-CN"/>
        </w:rPr>
      </w:pPr>
    </w:p>
    <w:p w14:paraId="2D11503E">
      <w:pPr>
        <w:widowControl/>
        <w:numPr>
          <w:ilvl w:val="0"/>
          <w:numId w:val="3"/>
        </w:numPr>
        <w:ind w:left="700" w:leftChars="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项目支出：指基本支出以外为完成相关行政任务和事</w:t>
      </w:r>
    </w:p>
    <w:p w14:paraId="64BC9DA0">
      <w:pPr>
        <w:widowControl/>
        <w:numPr>
          <w:ilvl w:val="0"/>
          <w:numId w:val="0"/>
        </w:numPr>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业发展目标所发生的各项支出。</w:t>
      </w:r>
    </w:p>
    <w:p w14:paraId="3762B2ED">
      <w:pPr>
        <w:widowControl/>
        <w:ind w:firstLine="640" w:firstLineChars="200"/>
        <w:jc w:val="left"/>
        <w:rPr>
          <w:rFonts w:hint="eastAsia" w:ascii="仿宋_GB2312" w:hAnsi="仿宋_GB2312" w:eastAsia="仿宋_GB2312" w:cs="仿宋_GB2312"/>
          <w:color w:val="000000"/>
          <w:kern w:val="0"/>
          <w:sz w:val="32"/>
          <w:szCs w:val="32"/>
        </w:rPr>
      </w:pPr>
    </w:p>
    <w:p w14:paraId="455D11F3">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三公经费”：指通过财政拨款资金安排的公务接待费、公务用车购置及运行费和因公出国（境）费用支出。其中，公务接待费反映单位按规定开支的的各类公务接待支出；公务用车购置及运行费反映单位公务用车购置支出（含车辆购置税），以及燃油费、维修费、保险费等支出；因公出国（出境）费反映单位公务出国（出境）的国际旅费、国外城市间交通费、食宿费等支出。</w:t>
      </w:r>
    </w:p>
    <w:p w14:paraId="4EAB670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四、一般公用经费：指单位的公用经费。具体包括：办公费、印刷费、办公用房水电费、日常维修维护费、差旅费、邮电费、劳务费、培训费、会议费、一般设备购置费及其他费用等。</w:t>
      </w:r>
    </w:p>
    <w:p w14:paraId="5C8A4252">
      <w:pPr>
        <w:pStyle w:val="24"/>
        <w:jc w:val="center"/>
        <w:rPr>
          <w:rFonts w:ascii="Times New Roman" w:hAnsi="Times New Roman" w:cs="Times New Roman"/>
          <w:sz w:val="72"/>
          <w:szCs w:val="72"/>
        </w:rPr>
      </w:pPr>
    </w:p>
    <w:p w14:paraId="48CBE252">
      <w:pPr>
        <w:pStyle w:val="24"/>
        <w:jc w:val="center"/>
        <w:rPr>
          <w:rFonts w:ascii="Times New Roman" w:hAnsi="Times New Roman" w:cs="Times New Roman"/>
          <w:sz w:val="72"/>
          <w:szCs w:val="72"/>
        </w:rPr>
      </w:pPr>
    </w:p>
    <w:p w14:paraId="2441422D">
      <w:pPr>
        <w:pStyle w:val="24"/>
        <w:jc w:val="both"/>
        <w:rPr>
          <w:rFonts w:ascii="Times New Roman" w:hAnsi="Times New Roman" w:cs="Times New Roman"/>
          <w:sz w:val="72"/>
          <w:szCs w:val="72"/>
        </w:rPr>
      </w:pPr>
    </w:p>
    <w:p w14:paraId="48D0B2D9">
      <w:pPr>
        <w:pStyle w:val="24"/>
        <w:spacing w:line="360" w:lineRule="auto"/>
        <w:jc w:val="center"/>
        <w:rPr>
          <w:rFonts w:ascii="Times New Roman" w:hAnsi="Times New Roman" w:eastAsia="方正小标宋_GBK" w:cs="Times New Roman"/>
          <w:sz w:val="52"/>
          <w:szCs w:val="52"/>
        </w:rPr>
      </w:pPr>
    </w:p>
    <w:p w14:paraId="43DE65D7">
      <w:pPr>
        <w:pStyle w:val="24"/>
        <w:spacing w:line="360" w:lineRule="auto"/>
        <w:jc w:val="center"/>
        <w:rPr>
          <w:rFonts w:ascii="Times New Roman" w:hAnsi="Times New Roman" w:eastAsia="方正小标宋_GBK" w:cs="Times New Roman"/>
          <w:sz w:val="52"/>
          <w:szCs w:val="52"/>
        </w:rPr>
      </w:pPr>
    </w:p>
    <w:p w14:paraId="76BC2787">
      <w:pPr>
        <w:pStyle w:val="24"/>
        <w:spacing w:line="360" w:lineRule="auto"/>
        <w:jc w:val="center"/>
        <w:rPr>
          <w:rFonts w:ascii="Times New Roman" w:hAnsi="Times New Roman" w:eastAsia="方正小标宋_GBK" w:cs="Times New Roman"/>
          <w:sz w:val="72"/>
          <w:szCs w:val="72"/>
        </w:rPr>
      </w:pPr>
    </w:p>
    <w:p w14:paraId="2A6B6CCF">
      <w:pPr>
        <w:pStyle w:val="24"/>
        <w:spacing w:line="360" w:lineRule="auto"/>
        <w:jc w:val="center"/>
        <w:rPr>
          <w:rFonts w:ascii="Times New Roman" w:hAnsi="Times New Roman" w:eastAsia="方正小标宋_GBK" w:cs="Times New Roman"/>
          <w:sz w:val="72"/>
          <w:szCs w:val="72"/>
        </w:rPr>
      </w:pPr>
    </w:p>
    <w:p w14:paraId="2F73B15A">
      <w:pPr>
        <w:pStyle w:val="24"/>
        <w:spacing w:line="360" w:lineRule="auto"/>
        <w:jc w:val="center"/>
        <w:rPr>
          <w:rFonts w:ascii="Times New Roman" w:hAnsi="Times New Roman" w:eastAsia="方正小标宋_GBK" w:cs="Times New Roman"/>
          <w:sz w:val="72"/>
          <w:szCs w:val="72"/>
        </w:rPr>
      </w:pPr>
    </w:p>
    <w:p w14:paraId="24AF5B9C">
      <w:pPr>
        <w:pStyle w:val="24"/>
        <w:spacing w:line="360" w:lineRule="auto"/>
        <w:ind w:firstLine="2880" w:firstLineChars="400"/>
        <w:jc w:val="both"/>
        <w:rPr>
          <w:rFonts w:ascii="Times New Roman" w:hAnsi="Times New Roman" w:eastAsia="方正小标宋_GBK" w:cs="Times New Roman"/>
          <w:sz w:val="72"/>
          <w:szCs w:val="72"/>
        </w:rPr>
      </w:pPr>
      <w:r>
        <w:rPr>
          <w:rFonts w:ascii="Times New Roman" w:hAnsi="Times New Roman" w:eastAsia="方正小标宋_GBK" w:cs="Times New Roman"/>
          <w:sz w:val="72"/>
          <w:szCs w:val="72"/>
        </w:rPr>
        <w:t>第五部分</w:t>
      </w:r>
    </w:p>
    <w:p w14:paraId="68421ED5">
      <w:pPr>
        <w:pStyle w:val="24"/>
        <w:spacing w:line="360" w:lineRule="auto"/>
        <w:jc w:val="center"/>
        <w:rPr>
          <w:rFonts w:ascii="Times New Roman" w:hAnsi="Times New Roman" w:eastAsia="方正小标宋_GBK" w:cs="Times New Roman"/>
          <w:sz w:val="72"/>
          <w:szCs w:val="72"/>
        </w:rPr>
      </w:pPr>
      <w:r>
        <w:rPr>
          <w:rFonts w:ascii="Times New Roman" w:hAnsi="Times New Roman" w:eastAsia="方正小标宋_GBK" w:cs="Times New Roman"/>
          <w:sz w:val="72"/>
          <w:szCs w:val="72"/>
        </w:rPr>
        <w:t>附件</w:t>
      </w:r>
    </w:p>
    <w:p w14:paraId="4AB843CC">
      <w:pPr>
        <w:rPr>
          <w:rFonts w:ascii="Times New Roman" w:hAnsi="Times New Roman" w:cs="Times New Roman"/>
          <w:sz w:val="72"/>
          <w:szCs w:val="72"/>
        </w:rPr>
      </w:pPr>
    </w:p>
    <w:p w14:paraId="0B38BE2F">
      <w:pPr>
        <w:pStyle w:val="24"/>
        <w:spacing w:line="600" w:lineRule="exact"/>
        <w:ind w:firstLine="640" w:firstLineChars="200"/>
        <w:rPr>
          <w:rFonts w:ascii="Times New Roman" w:hAnsi="Times New Roman" w:eastAsia="仿宋_GB2312" w:cs="Times New Roman"/>
          <w:sz w:val="32"/>
          <w:szCs w:val="32"/>
        </w:rPr>
      </w:pPr>
    </w:p>
    <w:p w14:paraId="7B59D011">
      <w:pPr>
        <w:pStyle w:val="24"/>
        <w:spacing w:line="600" w:lineRule="exact"/>
        <w:ind w:firstLine="640" w:firstLineChars="200"/>
        <w:rPr>
          <w:rFonts w:ascii="Times New Roman" w:hAnsi="Times New Roman" w:eastAsia="仿宋_GB2312" w:cs="Times New Roman"/>
          <w:sz w:val="32"/>
          <w:szCs w:val="32"/>
        </w:rPr>
      </w:pPr>
    </w:p>
    <w:p w14:paraId="12D59E93">
      <w:pPr>
        <w:pStyle w:val="24"/>
        <w:jc w:val="center"/>
        <w:rPr>
          <w:rFonts w:ascii="Times New Roman" w:hAnsi="Times New Roman" w:cs="Times New Roman"/>
          <w:sz w:val="72"/>
          <w:szCs w:val="72"/>
        </w:rPr>
      </w:pPr>
    </w:p>
    <w:p w14:paraId="37F444A8">
      <w:pPr>
        <w:pStyle w:val="2"/>
        <w:ind w:firstLine="2544" w:firstLineChars="600"/>
        <w:jc w:val="both"/>
        <w:rPr>
          <w:rFonts w:hint="eastAsia"/>
          <w:spacing w:val="-8"/>
          <w:lang w:val="en-US" w:eastAsia="zh-CN"/>
        </w:rPr>
      </w:pPr>
    </w:p>
    <w:p w14:paraId="32E25BDE">
      <w:pPr>
        <w:pStyle w:val="2"/>
        <w:ind w:firstLine="2544" w:firstLineChars="600"/>
        <w:jc w:val="both"/>
        <w:rPr>
          <w:rFonts w:hint="eastAsia"/>
          <w:spacing w:val="-8"/>
          <w:lang w:val="en-US" w:eastAsia="zh-CN"/>
        </w:rPr>
      </w:pPr>
    </w:p>
    <w:p w14:paraId="38EE7C34">
      <w:pPr>
        <w:pStyle w:val="2"/>
        <w:ind w:firstLine="2544" w:firstLineChars="600"/>
        <w:jc w:val="both"/>
        <w:rPr>
          <w:rFonts w:hint="eastAsia"/>
          <w:spacing w:val="-8"/>
          <w:lang w:val="en-US" w:eastAsia="zh-CN"/>
        </w:rPr>
      </w:pPr>
    </w:p>
    <w:p w14:paraId="4AF6B286">
      <w:pPr>
        <w:pStyle w:val="2"/>
        <w:ind w:firstLine="2544" w:firstLineChars="600"/>
        <w:jc w:val="both"/>
        <w:rPr>
          <w:rFonts w:hint="eastAsia"/>
          <w:spacing w:val="-8"/>
          <w:lang w:val="en-US" w:eastAsia="zh-CN"/>
        </w:rPr>
      </w:pPr>
    </w:p>
    <w:p w14:paraId="34B5BE8F">
      <w:pPr>
        <w:pStyle w:val="2"/>
        <w:ind w:firstLine="424" w:firstLineChars="100"/>
        <w:jc w:val="both"/>
        <w:rPr>
          <w:rFonts w:hint="eastAsia"/>
          <w:spacing w:val="-8"/>
          <w:lang w:val="en-US" w:eastAsia="zh-CN"/>
        </w:rPr>
      </w:pPr>
    </w:p>
    <w:p w14:paraId="10E56AAC">
      <w:pPr>
        <w:pStyle w:val="2"/>
        <w:ind w:firstLine="424" w:firstLineChars="100"/>
        <w:jc w:val="both"/>
        <w:rPr>
          <w:rFonts w:hint="eastAsia"/>
          <w:spacing w:val="-8"/>
          <w:lang w:eastAsia="zh-CN"/>
        </w:rPr>
      </w:pPr>
      <w:r>
        <w:rPr>
          <w:rFonts w:hint="eastAsia"/>
          <w:spacing w:val="-8"/>
          <w:lang w:val="en-US" w:eastAsia="zh-CN"/>
        </w:rPr>
        <w:t>2024</w:t>
      </w:r>
      <w:r>
        <w:rPr>
          <w:spacing w:val="-8"/>
        </w:rPr>
        <w:t>年度</w:t>
      </w:r>
      <w:r>
        <w:rPr>
          <w:rFonts w:hint="eastAsia"/>
          <w:spacing w:val="-8"/>
          <w:lang w:eastAsia="zh-CN"/>
        </w:rPr>
        <w:t>湖南省动物疫病预防控制中心</w:t>
      </w:r>
    </w:p>
    <w:p w14:paraId="5672A3B8">
      <w:pPr>
        <w:pStyle w:val="2"/>
        <w:jc w:val="center"/>
        <w:rPr>
          <w:spacing w:val="-8"/>
        </w:rPr>
      </w:pPr>
      <w:r>
        <w:rPr>
          <w:spacing w:val="-8"/>
        </w:rPr>
        <w:t>整体支出绩效自评报告</w:t>
      </w:r>
    </w:p>
    <w:p w14:paraId="531C6D2D">
      <w:pPr>
        <w:pStyle w:val="3"/>
        <w:spacing w:line="560" w:lineRule="atLeast"/>
        <w:ind w:firstLine="640"/>
      </w:pPr>
    </w:p>
    <w:p w14:paraId="0E4CE53B">
      <w:pPr>
        <w:pStyle w:val="3"/>
        <w:numPr>
          <w:ilvl w:val="0"/>
          <w:numId w:val="4"/>
        </w:numPr>
        <w:spacing w:line="560" w:lineRule="atLeast"/>
        <w:ind w:firstLine="640"/>
        <w:rPr>
          <w:sz w:val="32"/>
          <w:szCs w:val="32"/>
        </w:rPr>
      </w:pPr>
      <w:r>
        <w:rPr>
          <w:sz w:val="32"/>
          <w:szCs w:val="32"/>
        </w:rPr>
        <w:t>单位基本情况</w:t>
      </w:r>
    </w:p>
    <w:p w14:paraId="006FA7A2">
      <w:pPr>
        <w:keepNext w:val="0"/>
        <w:keepLines w:val="0"/>
        <w:pageBreakBefore w:val="0"/>
        <w:kinsoku/>
        <w:wordWrap/>
        <w:overflowPunct/>
        <w:topLinePunct w:val="0"/>
        <w:autoSpaceDE/>
        <w:autoSpaceDN/>
        <w:bidi w:val="0"/>
        <w:spacing w:line="580" w:lineRule="exact"/>
        <w:ind w:right="0" w:firstLine="640" w:firstLineChars="200"/>
        <w:rPr>
          <w:rFonts w:ascii="Times New Roman" w:hAnsi="Times New Roman" w:eastAsia="仿宋_GB2312"/>
          <w:color w:val="000000"/>
          <w:sz w:val="32"/>
          <w:szCs w:val="32"/>
        </w:rPr>
      </w:pPr>
      <w:r>
        <w:rPr>
          <w:rFonts w:hint="eastAsia" w:ascii="Times New Roman" w:hAnsi="Times New Roman" w:eastAsia="仿宋_GB2312" w:cs="仿宋_GB2312"/>
          <w:sz w:val="32"/>
          <w:szCs w:val="32"/>
        </w:rPr>
        <w:t>湖南省动物疫病预防控制中心</w:t>
      </w:r>
      <w:r>
        <w:rPr>
          <w:rFonts w:hint="eastAsia" w:ascii="Times New Roman" w:hAnsi="Times New Roman" w:eastAsia="仿宋_GB2312" w:cs="仿宋_GB2312"/>
          <w:sz w:val="32"/>
          <w:szCs w:val="32"/>
          <w:lang w:eastAsia="zh-CN"/>
        </w:rPr>
        <w:t>（下称中心）</w:t>
      </w:r>
      <w:r>
        <w:rPr>
          <w:rFonts w:hint="eastAsia" w:ascii="Times New Roman" w:hAnsi="Times New Roman" w:eastAsia="仿宋_GB2312" w:cs="仿宋_GB2312"/>
          <w:sz w:val="32"/>
          <w:szCs w:val="32"/>
        </w:rPr>
        <w:t>是湖南省</w:t>
      </w:r>
      <w:r>
        <w:rPr>
          <w:rFonts w:hint="eastAsia" w:ascii="Times New Roman" w:hAnsi="Times New Roman" w:eastAsia="仿宋_GB2312" w:cs="仿宋_GB2312"/>
          <w:sz w:val="32"/>
          <w:szCs w:val="32"/>
          <w:lang w:eastAsia="zh-CN"/>
        </w:rPr>
        <w:t>农业农村厅</w:t>
      </w:r>
      <w:r>
        <w:rPr>
          <w:rFonts w:hint="eastAsia" w:ascii="Times New Roman" w:hAnsi="Times New Roman" w:eastAsia="仿宋_GB2312" w:cs="仿宋_GB2312"/>
          <w:sz w:val="32"/>
          <w:szCs w:val="32"/>
        </w:rPr>
        <w:t>下属具有独立法人资格的正处级事业单位，</w:t>
      </w:r>
      <w:r>
        <w:rPr>
          <w:rFonts w:hint="eastAsia" w:ascii="Times New Roman" w:hAnsi="Times New Roman" w:eastAsia="仿宋_GB2312" w:cs="仿宋_GB2312"/>
          <w:sz w:val="32"/>
          <w:szCs w:val="32"/>
          <w:lang w:eastAsia="zh-CN"/>
        </w:rPr>
        <w:t>是</w:t>
      </w:r>
      <w:r>
        <w:rPr>
          <w:rFonts w:hint="eastAsia" w:ascii="Times New Roman" w:hAnsi="Times New Roman" w:eastAsia="仿宋_GB2312" w:cs="仿宋_GB2312"/>
          <w:bCs/>
          <w:sz w:val="32"/>
          <w:szCs w:val="32"/>
        </w:rPr>
        <w:t>我省兽医行政管理的技术</w:t>
      </w:r>
      <w:r>
        <w:rPr>
          <w:rFonts w:hint="eastAsia" w:ascii="Times New Roman" w:hAnsi="Times New Roman" w:eastAsia="仿宋_GB2312" w:cs="仿宋_GB2312"/>
          <w:bCs/>
          <w:sz w:val="32"/>
          <w:szCs w:val="32"/>
          <w:lang w:val="en-US" w:eastAsia="zh-CN"/>
        </w:rPr>
        <w:t>支撑</w:t>
      </w:r>
      <w:r>
        <w:rPr>
          <w:rFonts w:hint="eastAsia" w:ascii="Times New Roman" w:hAnsi="Times New Roman" w:eastAsia="仿宋_GB2312" w:cs="仿宋_GB2312"/>
          <w:bCs/>
          <w:sz w:val="32"/>
          <w:szCs w:val="32"/>
        </w:rPr>
        <w:t>单位，主要承担</w:t>
      </w:r>
      <w:r>
        <w:rPr>
          <w:rFonts w:hint="eastAsia" w:ascii="Times New Roman" w:hAnsi="Times New Roman" w:eastAsia="仿宋_GB2312" w:cs="仿宋_GB2312"/>
          <w:bCs/>
          <w:sz w:val="32"/>
          <w:szCs w:val="32"/>
          <w:lang w:val="en-US" w:eastAsia="zh-CN"/>
        </w:rPr>
        <w:t>动物</w:t>
      </w:r>
      <w:r>
        <w:rPr>
          <w:rFonts w:hint="eastAsia" w:ascii="Times New Roman" w:hAnsi="Times New Roman" w:eastAsia="仿宋_GB2312" w:cs="仿宋_GB2312"/>
          <w:bCs/>
          <w:sz w:val="32"/>
          <w:szCs w:val="32"/>
        </w:rPr>
        <w:t>疫情报告、监测预警、流行病学调查、</w:t>
      </w:r>
      <w:r>
        <w:rPr>
          <w:rFonts w:hint="eastAsia" w:eastAsia="仿宋_GB2312" w:cs="仿宋_GB2312"/>
          <w:bCs/>
          <w:sz w:val="32"/>
          <w:szCs w:val="32"/>
          <w:lang w:val="en-US" w:eastAsia="zh-CN"/>
        </w:rPr>
        <w:t>疫病净化、畜间人畜共患病防控、</w:t>
      </w:r>
      <w:r>
        <w:rPr>
          <w:rFonts w:hint="eastAsia" w:cs="仿宋_GB2312"/>
          <w:bCs/>
          <w:sz w:val="32"/>
          <w:szCs w:val="32"/>
          <w:lang w:val="en-US" w:eastAsia="zh-CN"/>
        </w:rPr>
        <w:t>动物防疫</w:t>
      </w:r>
      <w:r>
        <w:rPr>
          <w:rFonts w:hint="eastAsia" w:ascii="Times New Roman" w:hAnsi="Times New Roman" w:eastAsia="仿宋_GB2312" w:cs="仿宋_GB2312"/>
          <w:bCs/>
          <w:sz w:val="32"/>
          <w:szCs w:val="32"/>
        </w:rPr>
        <w:t>应急物资</w:t>
      </w:r>
      <w:r>
        <w:rPr>
          <w:rFonts w:hint="eastAsia" w:ascii="Times New Roman" w:hAnsi="Times New Roman" w:cs="仿宋_GB2312"/>
          <w:bCs/>
          <w:sz w:val="32"/>
          <w:szCs w:val="32"/>
          <w:lang w:val="en-US" w:eastAsia="zh-CN"/>
        </w:rPr>
        <w:t>储备与</w:t>
      </w:r>
      <w:r>
        <w:rPr>
          <w:rFonts w:hint="eastAsia" w:ascii="Times New Roman" w:hAnsi="Times New Roman" w:eastAsia="仿宋_GB2312" w:cs="仿宋_GB2312"/>
          <w:bCs/>
          <w:sz w:val="32"/>
          <w:szCs w:val="32"/>
        </w:rPr>
        <w:t>管理</w:t>
      </w:r>
      <w:r>
        <w:rPr>
          <w:rFonts w:hint="eastAsia" w:ascii="Times New Roman" w:hAnsi="Times New Roman" w:cs="仿宋_GB2312"/>
          <w:bCs/>
          <w:sz w:val="32"/>
          <w:szCs w:val="32"/>
          <w:lang w:eastAsia="zh-CN"/>
        </w:rPr>
        <w:t>、</w:t>
      </w:r>
      <w:r>
        <w:rPr>
          <w:rFonts w:hint="eastAsia" w:ascii="仿宋_GB2312" w:hAnsi="仿宋_GB2312" w:eastAsia="仿宋_GB2312" w:cs="仿宋_GB2312"/>
          <w:sz w:val="32"/>
          <w:szCs w:val="32"/>
        </w:rPr>
        <w:t>疫情处置技术指导</w:t>
      </w:r>
      <w:r>
        <w:rPr>
          <w:rFonts w:hint="eastAsia" w:ascii="Times New Roman" w:hAnsi="Times New Roman" w:eastAsia="仿宋_GB2312" w:cs="仿宋_GB2312"/>
          <w:bCs/>
          <w:sz w:val="32"/>
          <w:szCs w:val="32"/>
        </w:rPr>
        <w:t>等职能</w:t>
      </w:r>
      <w:r>
        <w:rPr>
          <w:rFonts w:hint="eastAsia" w:ascii="Times New Roman" w:hAnsi="Times New Roman" w:eastAsia="仿宋_GB2312" w:cs="仿宋_GB2312"/>
          <w:bCs/>
          <w:sz w:val="32"/>
          <w:szCs w:val="32"/>
          <w:lang w:eastAsia="zh-CN"/>
        </w:rPr>
        <w:t>。</w:t>
      </w:r>
      <w:r>
        <w:rPr>
          <w:rFonts w:hint="eastAsia" w:ascii="Times New Roman" w:hAnsi="Times New Roman" w:eastAsia="仿宋_GB2312" w:cs="仿宋_GB2312"/>
          <w:bCs/>
          <w:sz w:val="32"/>
          <w:szCs w:val="32"/>
        </w:rPr>
        <w:t>人员编制数25人，</w:t>
      </w:r>
      <w:r>
        <w:rPr>
          <w:rFonts w:hint="eastAsia" w:ascii="Times New Roman" w:hAnsi="Times New Roman" w:eastAsia="仿宋_GB2312"/>
          <w:color w:val="000000"/>
          <w:sz w:val="32"/>
          <w:szCs w:val="32"/>
        </w:rPr>
        <w:t>其中</w:t>
      </w:r>
      <w:r>
        <w:rPr>
          <w:rFonts w:hint="eastAsia" w:ascii="Times New Roman" w:hAnsi="Times New Roman"/>
          <w:color w:val="000000"/>
          <w:sz w:val="32"/>
          <w:szCs w:val="32"/>
          <w:lang w:val="en-US" w:eastAsia="zh-CN"/>
        </w:rPr>
        <w:t>正高级职称6</w:t>
      </w:r>
      <w:r>
        <w:rPr>
          <w:rFonts w:hint="eastAsia" w:ascii="Times New Roman" w:hAnsi="Times New Roman" w:eastAsia="仿宋_GB2312"/>
          <w:color w:val="000000"/>
          <w:sz w:val="32"/>
          <w:szCs w:val="32"/>
        </w:rPr>
        <w:t>人、</w:t>
      </w:r>
      <w:r>
        <w:rPr>
          <w:rFonts w:hint="eastAsia" w:ascii="Times New Roman" w:hAnsi="Times New Roman"/>
          <w:color w:val="000000"/>
          <w:sz w:val="32"/>
          <w:szCs w:val="32"/>
          <w:lang w:val="en-US" w:eastAsia="zh-CN"/>
        </w:rPr>
        <w:t>副高级职称</w:t>
      </w:r>
      <w:r>
        <w:rPr>
          <w:rFonts w:ascii="Times New Roman" w:hAnsi="Times New Roman" w:eastAsia="仿宋_GB2312"/>
          <w:color w:val="000000"/>
          <w:sz w:val="32"/>
          <w:szCs w:val="32"/>
        </w:rPr>
        <w:t>5</w:t>
      </w:r>
      <w:r>
        <w:rPr>
          <w:rFonts w:hint="eastAsia" w:ascii="Times New Roman" w:hAnsi="Times New Roman" w:eastAsia="仿宋_GB2312"/>
          <w:color w:val="000000"/>
          <w:sz w:val="32"/>
          <w:szCs w:val="32"/>
        </w:rPr>
        <w:t>人、</w:t>
      </w:r>
      <w:r>
        <w:rPr>
          <w:rFonts w:hint="eastAsia" w:ascii="Times New Roman" w:hAnsi="Times New Roman"/>
          <w:color w:val="000000"/>
          <w:sz w:val="32"/>
          <w:szCs w:val="32"/>
          <w:lang w:val="en-US" w:eastAsia="zh-CN"/>
        </w:rPr>
        <w:t>中级职称5</w:t>
      </w:r>
      <w:r>
        <w:rPr>
          <w:rFonts w:ascii="Times New Roman" w:hAnsi="Times New Roman" w:eastAsia="仿宋_GB2312"/>
          <w:color w:val="000000"/>
          <w:sz w:val="32"/>
          <w:szCs w:val="32"/>
        </w:rPr>
        <w:t>人，</w:t>
      </w:r>
      <w:r>
        <w:rPr>
          <w:rFonts w:hint="eastAsia" w:ascii="Times New Roman" w:hAnsi="Times New Roman" w:eastAsia="仿宋_GB2312"/>
          <w:color w:val="000000"/>
          <w:sz w:val="32"/>
          <w:szCs w:val="32"/>
        </w:rPr>
        <w:t>具有博士学位</w:t>
      </w:r>
      <w:r>
        <w:rPr>
          <w:rFonts w:hint="eastAsia" w:ascii="Times New Roman" w:hAnsi="Times New Roman"/>
          <w:color w:val="000000"/>
          <w:sz w:val="32"/>
          <w:szCs w:val="32"/>
          <w:lang w:val="en-US" w:eastAsia="zh-CN"/>
        </w:rPr>
        <w:t>3</w:t>
      </w:r>
      <w:r>
        <w:rPr>
          <w:rFonts w:ascii="Times New Roman" w:hAnsi="Times New Roman" w:eastAsia="仿宋_GB2312"/>
          <w:color w:val="000000"/>
          <w:sz w:val="32"/>
          <w:szCs w:val="32"/>
        </w:rPr>
        <w:t>人、硕士学位</w:t>
      </w:r>
      <w:r>
        <w:rPr>
          <w:rFonts w:hint="eastAsia" w:ascii="Times New Roman" w:hAnsi="Times New Roman"/>
          <w:color w:val="000000"/>
          <w:sz w:val="32"/>
          <w:szCs w:val="32"/>
          <w:lang w:val="en-US" w:eastAsia="zh-CN"/>
        </w:rPr>
        <w:t>11</w:t>
      </w:r>
      <w:r>
        <w:rPr>
          <w:rFonts w:ascii="Times New Roman" w:hAnsi="Times New Roman" w:eastAsia="仿宋_GB2312"/>
          <w:color w:val="000000"/>
          <w:sz w:val="32"/>
          <w:szCs w:val="32"/>
        </w:rPr>
        <w:t>人</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配有</w:t>
      </w:r>
      <w:r>
        <w:rPr>
          <w:rFonts w:hint="eastAsia" w:ascii="Times New Roman" w:hAnsi="Times New Roman" w:eastAsia="仿宋_GB2312"/>
          <w:color w:val="000000"/>
          <w:sz w:val="32"/>
          <w:szCs w:val="32"/>
        </w:rPr>
        <w:t>第三代纳米孔基因测序仪、数字</w:t>
      </w:r>
      <w:r>
        <w:rPr>
          <w:rFonts w:ascii="Times New Roman" w:hAnsi="Times New Roman" w:eastAsia="仿宋_GB2312"/>
          <w:color w:val="000000"/>
          <w:sz w:val="32"/>
          <w:szCs w:val="32"/>
        </w:rPr>
        <w:t>PCR仪、荧光定量PCR仪、</w:t>
      </w:r>
      <w:r>
        <w:rPr>
          <w:rFonts w:hint="eastAsia" w:ascii="Times New Roman" w:hAnsi="Times New Roman" w:eastAsia="仿宋_GB2312"/>
          <w:color w:val="000000"/>
          <w:sz w:val="32"/>
          <w:szCs w:val="32"/>
        </w:rPr>
        <w:t>全自动细菌鉴定及药敏分析仪、荧光显微镜</w:t>
      </w:r>
      <w:r>
        <w:rPr>
          <w:rFonts w:hint="eastAsia" w:ascii="Times New Roman" w:hAnsi="Times New Roman" w:eastAsia="仿宋_GB2312"/>
          <w:color w:val="000000"/>
          <w:sz w:val="32"/>
          <w:szCs w:val="32"/>
          <w:lang w:eastAsia="zh-CN"/>
        </w:rPr>
        <w:t>等</w:t>
      </w:r>
      <w:r>
        <w:rPr>
          <w:rFonts w:hint="eastAsia" w:ascii="Times New Roman" w:hAnsi="Times New Roman" w:eastAsia="仿宋_GB2312"/>
          <w:color w:val="000000"/>
          <w:sz w:val="32"/>
          <w:szCs w:val="32"/>
        </w:rPr>
        <w:t>先进仪器设备</w:t>
      </w:r>
      <w:r>
        <w:rPr>
          <w:rFonts w:ascii="Times New Roman" w:hAnsi="Times New Roman" w:eastAsia="仿宋_GB2312"/>
          <w:color w:val="000000"/>
          <w:sz w:val="32"/>
          <w:szCs w:val="32"/>
        </w:rPr>
        <w:t>200余台套</w:t>
      </w:r>
      <w:r>
        <w:rPr>
          <w:rFonts w:hint="eastAsia" w:ascii="Times New Roman" w:hAnsi="Times New Roman" w:eastAsia="仿宋_GB2312"/>
          <w:color w:val="000000"/>
          <w:sz w:val="32"/>
          <w:szCs w:val="32"/>
        </w:rPr>
        <w:t>。</w:t>
      </w:r>
    </w:p>
    <w:p w14:paraId="1F6D3E24">
      <w:pPr>
        <w:pStyle w:val="3"/>
        <w:spacing w:line="560" w:lineRule="atLeast"/>
        <w:ind w:left="0" w:leftChars="0" w:firstLine="640" w:firstLineChars="200"/>
        <w:rPr>
          <w:rFonts w:hint="eastAsia" w:ascii="黑体" w:hAnsi="黑体" w:eastAsia="黑体" w:cs="黑体"/>
          <w:sz w:val="32"/>
          <w:szCs w:val="32"/>
        </w:rPr>
      </w:pPr>
      <w:r>
        <w:rPr>
          <w:rFonts w:hint="eastAsia" w:ascii="黑体" w:hAnsi="黑体" w:eastAsia="黑体" w:cs="黑体"/>
          <w:sz w:val="32"/>
          <w:szCs w:val="32"/>
        </w:rPr>
        <w:t>二、一般公共预算支出情况</w:t>
      </w:r>
    </w:p>
    <w:p w14:paraId="0FE33216">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14:paraId="323D7872">
      <w:pPr>
        <w:pStyle w:val="4"/>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度我中心基本支出部门预算659.92万元，其中：人员经费545.00万元，公用经费114.92万元。截止12月31日，基本支出决算数为658.99万元，其中：人员经费支出545.00万元，公用经费支出113.99万元。年末结转资金0.93万元，全部为公务接待费结余。</w:t>
      </w:r>
    </w:p>
    <w:p w14:paraId="51422FCE">
      <w:pPr>
        <w:spacing w:line="56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（二）项目支出情况</w:t>
      </w:r>
    </w:p>
    <w:p w14:paraId="6FB333E7">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1.2024</w:t>
      </w:r>
      <w:r>
        <w:rPr>
          <w:rFonts w:hint="eastAsia" w:ascii="仿宋_GB2312" w:hAnsi="仿宋_GB2312" w:eastAsia="仿宋_GB2312" w:cs="仿宋_GB2312"/>
          <w:sz w:val="32"/>
          <w:szCs w:val="32"/>
        </w:rPr>
        <w:t>年度省级专项资金分配安排和使用管理情况</w:t>
      </w:r>
    </w:p>
    <w:p w14:paraId="5EE492C5">
      <w:pPr>
        <w:pStyle w:val="4"/>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度，我中心省级专项资金预算448.13万元。其中：（1）2024年度湖南省主要动物疫病监测与流行病学调查专项，金额420.00万元，截止12月31日，已使用418.60万元，年末结转资金1.44万元，全部为会议费结余；（2）创新型省份建设专项，金额3.00万元，截止12月31日未使用，全部结转下年；（3）重要农产品稳产保供（市县）（上年结转）专项，金额25.13万元，截止12月31日已使用25.06万元，结余0.06万元。</w:t>
      </w:r>
    </w:p>
    <w:p w14:paraId="527D2983">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除省级专项资金以外的其他项目支出情况</w:t>
      </w:r>
    </w:p>
    <w:p w14:paraId="59F783E2">
      <w:pPr>
        <w:pStyle w:val="4"/>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2024年，我中心其他运转类专项-实验室运行维护专项资金预算41.39万元，截止12月31日，已使用18.98万元，结转22.41万元。</w:t>
      </w:r>
    </w:p>
    <w:p w14:paraId="577F194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2024年度，我中心其他事业发展专项资金预算722.00万元，其中：（1）2024年动物防疫补助专项，金额500.00万元，截止12月31日，已使用500.00万元；（2）强制免疫（动物疫病专项监测流调）专项，金额140.00万元，截止12月31日已使用52.36万元，结余87.64万元；（3）2024年部分省级现代农业农村发展专项，金额46.00万元，截止12月31日已使用45.95万元，结余0.05万元；（4）2024年省级现代农业产业技术体系建设专项，金额36.00万元，截止12月31日已使用26.38万元，结转9.62万元。</w:t>
      </w:r>
    </w:p>
    <w:p w14:paraId="36E5BE3D">
      <w:pPr>
        <w:pStyle w:val="3"/>
        <w:spacing w:line="560" w:lineRule="atLeast"/>
        <w:ind w:firstLine="640" w:firstLineChars="200"/>
        <w:rPr>
          <w:rFonts w:hint="eastAsia" w:ascii="楷体" w:hAnsi="楷体" w:eastAsia="楷体" w:cs="楷体"/>
          <w:sz w:val="32"/>
          <w:szCs w:val="32"/>
        </w:rPr>
      </w:pPr>
      <w:r>
        <w:rPr>
          <w:rFonts w:hint="eastAsia" w:ascii="楷体" w:hAnsi="楷体" w:eastAsia="楷体" w:cs="楷体"/>
          <w:sz w:val="32"/>
          <w:szCs w:val="32"/>
        </w:rPr>
        <w:t>三、部门整体支出绩效情况</w:t>
      </w:r>
    </w:p>
    <w:p w14:paraId="2ABD1887">
      <w:pPr>
        <w:pStyle w:val="2"/>
        <w:widowControl w:val="0"/>
        <w:adjustRightInd w:val="0"/>
        <w:snapToGrid w:val="0"/>
        <w:spacing w:line="579" w:lineRule="atLeast"/>
        <w:ind w:firstLine="640" w:firstLineChars="200"/>
        <w:jc w:val="left"/>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Cs w:val="0"/>
          <w:kern w:val="2"/>
          <w:sz w:val="32"/>
          <w:szCs w:val="32"/>
        </w:rPr>
        <w:t>2024年，在厅党组的坚强领导和有关处室单位的大力支持协作下，</w:t>
      </w:r>
      <w:r>
        <w:rPr>
          <w:rFonts w:hint="eastAsia" w:ascii="仿宋_GB2312" w:hAnsi="仿宋_GB2312" w:eastAsia="仿宋_GB2312" w:cs="仿宋_GB2312"/>
          <w:bCs w:val="0"/>
          <w:color w:val="000000"/>
          <w:kern w:val="2"/>
          <w:sz w:val="32"/>
          <w:szCs w:val="32"/>
        </w:rPr>
        <w:t>我中心坚持党建引领，聚焦主责主业，</w:t>
      </w:r>
      <w:r>
        <w:rPr>
          <w:rFonts w:hint="eastAsia" w:ascii="仿宋_GB2312" w:hAnsi="仿宋_GB2312" w:eastAsia="仿宋_GB2312" w:cs="仿宋_GB2312"/>
          <w:bCs w:val="0"/>
          <w:color w:val="000000"/>
          <w:kern w:val="2"/>
          <w:sz w:val="32"/>
          <w:szCs w:val="32"/>
          <w:lang w:val="en-US" w:eastAsia="zh-CN"/>
        </w:rPr>
        <w:t>扛牢守护者职责，</w:t>
      </w:r>
      <w:r>
        <w:rPr>
          <w:rFonts w:hint="eastAsia" w:ascii="仿宋_GB2312" w:hAnsi="仿宋_GB2312" w:eastAsia="仿宋_GB2312" w:cs="仿宋_GB2312"/>
          <w:bCs w:val="0"/>
          <w:color w:val="000000"/>
          <w:kern w:val="2"/>
          <w:sz w:val="32"/>
          <w:szCs w:val="32"/>
        </w:rPr>
        <w:t>以等不得、慢不得的紧迫感和务实奋进的姿态扎实推进各项工作，年度工作任务全面完成，</w:t>
      </w:r>
      <w:r>
        <w:rPr>
          <w:rFonts w:hint="eastAsia" w:ascii="仿宋_GB2312" w:hAnsi="仿宋_GB2312" w:eastAsia="仿宋_GB2312" w:cs="仿宋_GB2312"/>
          <w:bCs w:val="0"/>
          <w:color w:val="000000"/>
          <w:kern w:val="2"/>
          <w:sz w:val="32"/>
          <w:szCs w:val="32"/>
          <w:lang w:val="en-US" w:eastAsia="zh-CN"/>
        </w:rPr>
        <w:t>有力维护了动物疫情稳定，</w:t>
      </w:r>
      <w:r>
        <w:rPr>
          <w:rFonts w:hint="eastAsia" w:ascii="仿宋_GB2312" w:hAnsi="仿宋_GB2312" w:eastAsia="仿宋_GB2312" w:cs="仿宋_GB2312"/>
          <w:bCs w:val="0"/>
          <w:kern w:val="2"/>
          <w:sz w:val="32"/>
          <w:szCs w:val="32"/>
        </w:rPr>
        <w:t>在促进全省畜牧业高质量发展、</w:t>
      </w:r>
      <w:r>
        <w:rPr>
          <w:rFonts w:hint="eastAsia" w:ascii="仿宋_GB2312" w:hAnsi="仿宋_GB2312" w:eastAsia="仿宋_GB2312" w:cs="仿宋_GB2312"/>
          <w:bCs w:val="0"/>
          <w:kern w:val="2"/>
          <w:sz w:val="32"/>
          <w:szCs w:val="32"/>
          <w:lang w:val="en-US" w:eastAsia="zh-CN"/>
        </w:rPr>
        <w:t>源头</w:t>
      </w:r>
      <w:r>
        <w:rPr>
          <w:rFonts w:hint="eastAsia" w:ascii="仿宋_GB2312" w:hAnsi="仿宋_GB2312" w:eastAsia="仿宋_GB2312" w:cs="仿宋_GB2312"/>
          <w:bCs w:val="0"/>
          <w:kern w:val="2"/>
          <w:sz w:val="32"/>
          <w:szCs w:val="32"/>
        </w:rPr>
        <w:t>保障公共卫生安全和生物安全上取得了新成效。</w:t>
      </w:r>
      <w:r>
        <w:rPr>
          <w:rFonts w:hint="eastAsia" w:ascii="仿宋_GB2312" w:hAnsi="仿宋_GB2312" w:eastAsia="仿宋_GB2312" w:cs="仿宋_GB2312"/>
          <w:bCs w:val="0"/>
          <w:color w:val="000000"/>
          <w:kern w:val="2"/>
          <w:sz w:val="32"/>
          <w:szCs w:val="32"/>
        </w:rPr>
        <w:t>我中心在全国省级兽医实验室检测能力比对中连续14年结果全部正确，获农业农村部畜牧兽医局通报表扬；</w:t>
      </w:r>
      <w:r>
        <w:rPr>
          <w:rFonts w:hint="eastAsia" w:ascii="仿宋_GB2312" w:hAnsi="仿宋_GB2312" w:eastAsia="仿宋_GB2312" w:cs="仿宋_GB2312"/>
          <w:bCs w:val="0"/>
          <w:kern w:val="2"/>
          <w:sz w:val="32"/>
          <w:szCs w:val="32"/>
          <w:lang w:eastAsia="zh-CN"/>
        </w:rPr>
        <w:t>动物疫病监测报告工作得到中国动物疫控中心</w:t>
      </w:r>
      <w:r>
        <w:rPr>
          <w:rFonts w:hint="eastAsia" w:ascii="仿宋_GB2312" w:hAnsi="仿宋_GB2312" w:eastAsia="仿宋_GB2312" w:cs="仿宋_GB2312"/>
          <w:bCs w:val="0"/>
          <w:kern w:val="2"/>
          <w:sz w:val="32"/>
          <w:szCs w:val="32"/>
          <w:lang w:val="en-US" w:eastAsia="zh-CN"/>
        </w:rPr>
        <w:t>9</w:t>
      </w:r>
      <w:r>
        <w:rPr>
          <w:rFonts w:hint="eastAsia" w:ascii="仿宋_GB2312" w:hAnsi="仿宋_GB2312" w:eastAsia="仿宋_GB2312" w:cs="仿宋_GB2312"/>
          <w:bCs w:val="0"/>
          <w:kern w:val="2"/>
          <w:sz w:val="32"/>
          <w:szCs w:val="32"/>
          <w:lang w:eastAsia="zh-CN"/>
        </w:rPr>
        <w:t>次通报表扬</w:t>
      </w:r>
      <w:r>
        <w:rPr>
          <w:rFonts w:hint="eastAsia" w:ascii="仿宋_GB2312" w:hAnsi="仿宋_GB2312" w:eastAsia="仿宋_GB2312" w:cs="仿宋_GB2312"/>
          <w:bCs w:val="0"/>
          <w:color w:val="000000"/>
          <w:kern w:val="2"/>
          <w:sz w:val="32"/>
          <w:szCs w:val="32"/>
        </w:rPr>
        <w:t>；</w:t>
      </w:r>
      <w:r>
        <w:rPr>
          <w:rFonts w:hint="eastAsia" w:ascii="仿宋_GB2312" w:hAnsi="仿宋_GB2312" w:eastAsia="仿宋_GB2312" w:cs="仿宋_GB2312"/>
          <w:bCs w:val="0"/>
          <w:kern w:val="2"/>
          <w:sz w:val="32"/>
          <w:szCs w:val="32"/>
          <w:lang w:eastAsia="zh-CN"/>
        </w:rPr>
        <w:t>有关工作</w:t>
      </w:r>
      <w:r>
        <w:rPr>
          <w:rFonts w:hint="eastAsia" w:ascii="仿宋_GB2312" w:hAnsi="仿宋_GB2312" w:eastAsia="仿宋_GB2312" w:cs="仿宋_GB2312"/>
          <w:bCs w:val="0"/>
          <w:kern w:val="2"/>
          <w:sz w:val="32"/>
          <w:szCs w:val="32"/>
          <w:lang w:val="en-US" w:eastAsia="zh-CN"/>
        </w:rPr>
        <w:t>3次在</w:t>
      </w:r>
      <w:r>
        <w:rPr>
          <w:rFonts w:hint="eastAsia" w:ascii="仿宋_GB2312" w:hAnsi="仿宋_GB2312" w:eastAsia="仿宋_GB2312" w:cs="仿宋_GB2312"/>
          <w:bCs w:val="0"/>
          <w:kern w:val="2"/>
          <w:sz w:val="32"/>
          <w:szCs w:val="32"/>
          <w:lang w:eastAsia="zh-CN"/>
        </w:rPr>
        <w:t>全国专业会议作经验交流；</w:t>
      </w:r>
      <w:r>
        <w:rPr>
          <w:rFonts w:hint="eastAsia" w:ascii="仿宋_GB2312" w:hAnsi="仿宋_GB2312" w:eastAsia="仿宋_GB2312" w:cs="仿宋_GB2312"/>
          <w:bCs w:val="0"/>
          <w:kern w:val="2"/>
          <w:sz w:val="32"/>
          <w:szCs w:val="32"/>
          <w:lang w:val="en-US" w:eastAsia="zh-CN"/>
        </w:rPr>
        <w:t>畜间</w:t>
      </w:r>
      <w:r>
        <w:rPr>
          <w:rFonts w:hint="eastAsia" w:ascii="仿宋_GB2312" w:hAnsi="仿宋_GB2312" w:eastAsia="仿宋_GB2312" w:cs="仿宋_GB2312"/>
          <w:bCs w:val="0"/>
          <w:kern w:val="2"/>
          <w:sz w:val="32"/>
          <w:szCs w:val="32"/>
        </w:rPr>
        <w:t>布病防控工作</w:t>
      </w:r>
      <w:r>
        <w:rPr>
          <w:rFonts w:hint="eastAsia" w:ascii="仿宋_GB2312" w:hAnsi="仿宋_GB2312" w:eastAsia="仿宋_GB2312" w:cs="仿宋_GB2312"/>
          <w:bCs w:val="0"/>
          <w:kern w:val="2"/>
          <w:sz w:val="32"/>
          <w:szCs w:val="32"/>
          <w:lang w:val="en-US" w:eastAsia="zh-CN"/>
        </w:rPr>
        <w:t>被作为</w:t>
      </w:r>
      <w:r>
        <w:rPr>
          <w:rFonts w:hint="eastAsia" w:ascii="仿宋_GB2312" w:hAnsi="仿宋_GB2312" w:eastAsia="仿宋_GB2312" w:cs="仿宋_GB2312"/>
          <w:bCs w:val="0"/>
          <w:kern w:val="2"/>
          <w:sz w:val="32"/>
          <w:szCs w:val="32"/>
          <w:lang w:eastAsia="zh-CN"/>
        </w:rPr>
        <w:t>典型</w:t>
      </w:r>
      <w:r>
        <w:rPr>
          <w:rFonts w:hint="eastAsia" w:ascii="仿宋_GB2312" w:hAnsi="仿宋_GB2312" w:eastAsia="仿宋_GB2312" w:cs="仿宋_GB2312"/>
          <w:bCs w:val="0"/>
          <w:kern w:val="2"/>
          <w:sz w:val="32"/>
          <w:szCs w:val="32"/>
          <w:lang w:val="en-US" w:eastAsia="zh-CN"/>
        </w:rPr>
        <w:t>经验</w:t>
      </w:r>
      <w:r>
        <w:rPr>
          <w:rFonts w:hint="eastAsia" w:ascii="仿宋_GB2312" w:hAnsi="仿宋_GB2312" w:eastAsia="仿宋_GB2312" w:cs="仿宋_GB2312"/>
          <w:bCs w:val="0"/>
          <w:kern w:val="2"/>
          <w:sz w:val="32"/>
          <w:szCs w:val="32"/>
          <w:lang w:eastAsia="zh-CN"/>
        </w:rPr>
        <w:t>在全国推荐。</w:t>
      </w:r>
    </w:p>
    <w:p w14:paraId="60B67F5A">
      <w:pPr>
        <w:keepNext w:val="0"/>
        <w:keepLines w:val="0"/>
        <w:pageBreakBefore w:val="0"/>
        <w:widowControl/>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（一）强化政治引领，落实全面从严治党主体责任</w:t>
      </w:r>
    </w:p>
    <w:p w14:paraId="4F357203">
      <w:pPr>
        <w:pStyle w:val="10"/>
        <w:keepNext w:val="0"/>
        <w:keepLines w:val="0"/>
        <w:pageBreakBefore w:val="0"/>
        <w:kinsoku/>
        <w:wordWrap/>
        <w:overflowPunct/>
        <w:topLinePunct w:val="0"/>
        <w:autoSpaceDE/>
        <w:autoSpaceDN/>
        <w:bidi w:val="0"/>
        <w:adjustRightInd/>
        <w:snapToGrid/>
        <w:spacing w:line="57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坚持和加强党的全面领导，</w:t>
      </w:r>
      <w:r>
        <w:rPr>
          <w:rFonts w:hint="eastAsia" w:ascii="仿宋_GB2312" w:hAnsi="仿宋_GB2312" w:eastAsia="仿宋_GB2312" w:cs="仿宋_GB2312"/>
          <w:sz w:val="32"/>
          <w:szCs w:val="32"/>
          <w:lang w:val="en-US" w:eastAsia="zh-CN"/>
        </w:rPr>
        <w:t>强化政治建设，</w:t>
      </w:r>
      <w:r>
        <w:rPr>
          <w:rFonts w:hint="eastAsia" w:ascii="仿宋_GB2312" w:hAnsi="仿宋_GB2312" w:eastAsia="仿宋_GB2312" w:cs="仿宋_GB2312"/>
          <w:sz w:val="32"/>
          <w:szCs w:val="32"/>
        </w:rPr>
        <w:t>落实全面从严治党要求，规范组织生活，</w:t>
      </w:r>
      <w:r>
        <w:rPr>
          <w:rFonts w:hint="eastAsia" w:ascii="仿宋_GB2312" w:hAnsi="仿宋_GB2312" w:eastAsia="仿宋_GB2312" w:cs="仿宋_GB2312"/>
          <w:kern w:val="0"/>
          <w:sz w:val="32"/>
          <w:szCs w:val="32"/>
        </w:rPr>
        <w:t>圆满完成上级党组织安排的各项任务</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
          <w:bCs/>
          <w:sz w:val="32"/>
          <w:szCs w:val="32"/>
        </w:rPr>
        <w:t>一是及时组织部署。</w:t>
      </w:r>
      <w:r>
        <w:rPr>
          <w:rFonts w:hint="eastAsia" w:ascii="仿宋_GB2312" w:hAnsi="仿宋_GB2312" w:eastAsia="仿宋_GB2312" w:cs="仿宋_GB2312"/>
          <w:sz w:val="32"/>
          <w:szCs w:val="32"/>
        </w:rPr>
        <w:t>先后印发《2024年党建工作要点》《“一月一课一片一实践”主题党日计划安排表》《湖南省动物疫病预防控制中心解放思想大讨论活动实施方案》《党纪学习教育工作实施方案》等文件，科学部署党建重点工作。</w:t>
      </w:r>
      <w:r>
        <w:rPr>
          <w:rFonts w:hint="eastAsia" w:ascii="仿宋_GB2312" w:hAnsi="仿宋_GB2312" w:eastAsia="仿宋_GB2312" w:cs="仿宋_GB2312"/>
          <w:b/>
          <w:bCs/>
          <w:sz w:val="32"/>
          <w:szCs w:val="32"/>
        </w:rPr>
        <w:t>二是</w:t>
      </w:r>
      <w:r>
        <w:rPr>
          <w:rFonts w:hint="eastAsia" w:ascii="仿宋_GB2312" w:hAnsi="仿宋_GB2312" w:eastAsia="仿宋_GB2312" w:cs="仿宋_GB2312"/>
          <w:b/>
          <w:bCs/>
          <w:kern w:val="0"/>
          <w:sz w:val="32"/>
          <w:szCs w:val="32"/>
        </w:rPr>
        <w:t>强化理论武装。</w:t>
      </w:r>
      <w:r>
        <w:rPr>
          <w:rFonts w:hint="eastAsia" w:ascii="仿宋_GB2312" w:hAnsi="仿宋_GB2312" w:eastAsia="仿宋_GB2312" w:cs="仿宋_GB2312"/>
          <w:kern w:val="0"/>
          <w:sz w:val="32"/>
          <w:szCs w:val="32"/>
          <w:lang w:val="en-US" w:eastAsia="zh-CN"/>
        </w:rPr>
        <w:t>严格落实“第一议题”制度</w:t>
      </w:r>
      <w:r>
        <w:rPr>
          <w:rFonts w:hint="eastAsia" w:ascii="仿宋_GB2312" w:hAnsi="仿宋_GB2312" w:eastAsia="仿宋_GB2312" w:cs="仿宋_GB2312"/>
          <w:sz w:val="32"/>
          <w:szCs w:val="32"/>
        </w:rPr>
        <w:t>，坚持以党的</w:t>
      </w:r>
      <w:r>
        <w:rPr>
          <w:rFonts w:hint="eastAsia" w:ascii="仿宋_GB2312" w:hAnsi="仿宋_GB2312" w:eastAsia="仿宋_GB2312" w:cs="仿宋_GB2312"/>
          <w:sz w:val="32"/>
          <w:szCs w:val="32"/>
          <w:lang w:eastAsia="zh-CN"/>
        </w:rPr>
        <w:t>创新</w:t>
      </w:r>
      <w:r>
        <w:rPr>
          <w:rFonts w:hint="eastAsia" w:ascii="仿宋_GB2312" w:hAnsi="仿宋_GB2312" w:eastAsia="仿宋_GB2312" w:cs="仿宋_GB2312"/>
          <w:sz w:val="32"/>
          <w:szCs w:val="32"/>
        </w:rPr>
        <w:t>理论武装头脑。2024年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共组织开展对习近平总书记重要讲话、重要指示</w:t>
      </w:r>
      <w:r>
        <w:rPr>
          <w:rFonts w:hint="eastAsia" w:ascii="仿宋_GB2312" w:hAnsi="仿宋_GB2312" w:eastAsia="仿宋_GB2312" w:cs="仿宋_GB2312"/>
          <w:sz w:val="32"/>
          <w:szCs w:val="32"/>
          <w:lang w:eastAsia="zh-CN"/>
        </w:rPr>
        <w:t>批示</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重要文章等集中学习23次，学习</w:t>
      </w:r>
      <w:r>
        <w:rPr>
          <w:rFonts w:hint="eastAsia" w:ascii="仿宋_GB2312" w:hAnsi="仿宋_GB2312" w:eastAsia="仿宋_GB2312" w:cs="仿宋_GB2312"/>
          <w:sz w:val="32"/>
          <w:szCs w:val="32"/>
          <w:lang w:val="en-US" w:eastAsia="zh-CN"/>
        </w:rPr>
        <w:t>有关</w:t>
      </w:r>
      <w:r>
        <w:rPr>
          <w:rFonts w:hint="eastAsia" w:ascii="仿宋_GB2312" w:hAnsi="仿宋_GB2312" w:eastAsia="仿宋_GB2312" w:cs="仿宋_GB2312"/>
          <w:sz w:val="32"/>
          <w:szCs w:val="32"/>
        </w:rPr>
        <w:t>重要文件、</w:t>
      </w:r>
      <w:r>
        <w:rPr>
          <w:rFonts w:hint="eastAsia" w:ascii="仿宋_GB2312" w:hAnsi="仿宋_GB2312" w:eastAsia="仿宋_GB2312" w:cs="仿宋_GB2312"/>
          <w:sz w:val="32"/>
          <w:szCs w:val="32"/>
          <w:lang w:eastAsia="zh-CN"/>
        </w:rPr>
        <w:t>重要</w:t>
      </w:r>
      <w:r>
        <w:rPr>
          <w:rFonts w:hint="eastAsia" w:ascii="仿宋_GB2312" w:hAnsi="仿宋_GB2312" w:eastAsia="仿宋_GB2312" w:cs="仿宋_GB2312"/>
          <w:sz w:val="32"/>
          <w:szCs w:val="32"/>
        </w:rPr>
        <w:t>会议精神119个，不断提高党员干部的政治能力和理论水平。</w:t>
      </w:r>
      <w:r>
        <w:rPr>
          <w:rFonts w:hint="eastAsia" w:ascii="仿宋_GB2312" w:hAnsi="仿宋_GB2312" w:eastAsia="仿宋_GB2312" w:cs="仿宋_GB2312"/>
          <w:b/>
          <w:bCs/>
          <w:sz w:val="32"/>
          <w:szCs w:val="32"/>
        </w:rPr>
        <w:t>三是严格组织生活。</w:t>
      </w:r>
      <w:r>
        <w:rPr>
          <w:rFonts w:hint="eastAsia" w:ascii="仿宋_GB2312" w:hAnsi="仿宋_GB2312" w:eastAsia="仿宋_GB2312" w:cs="仿宋_GB2312"/>
          <w:sz w:val="32"/>
          <w:szCs w:val="32"/>
        </w:rPr>
        <w:t>规范开展党的组织生活，</w:t>
      </w:r>
      <w:r>
        <w:rPr>
          <w:rFonts w:hint="eastAsia" w:ascii="仿宋_GB2312" w:hAnsi="仿宋_GB2312" w:eastAsia="仿宋_GB2312" w:cs="仿宋_GB2312"/>
          <w:bCs/>
          <w:kern w:val="0"/>
          <w:sz w:val="32"/>
          <w:szCs w:val="32"/>
        </w:rPr>
        <w:t>严格落实</w:t>
      </w:r>
      <w:r>
        <w:rPr>
          <w:rFonts w:hint="eastAsia" w:ascii="仿宋_GB2312" w:hAnsi="仿宋_GB2312" w:eastAsia="仿宋_GB2312" w:cs="仿宋_GB2312"/>
          <w:sz w:val="32"/>
          <w:szCs w:val="32"/>
        </w:rPr>
        <w:t>“三会一课”等制度，</w:t>
      </w:r>
      <w:r>
        <w:rPr>
          <w:rFonts w:hint="eastAsia" w:ascii="仿宋_GB2312" w:hAnsi="仿宋_GB2312" w:eastAsia="仿宋_GB2312" w:cs="仿宋_GB2312"/>
          <w:bCs/>
          <w:kern w:val="0"/>
          <w:sz w:val="32"/>
          <w:szCs w:val="32"/>
        </w:rPr>
        <w:t>召开支委会18次、党员大会27次</w:t>
      </w:r>
      <w:r>
        <w:rPr>
          <w:rFonts w:hint="eastAsia" w:ascii="仿宋_GB2312" w:hAnsi="仿宋_GB2312" w:eastAsia="仿宋_GB2312" w:cs="仿宋_GB2312"/>
          <w:sz w:val="32"/>
          <w:szCs w:val="32"/>
        </w:rPr>
        <w:t>。积极</w:t>
      </w:r>
      <w:r>
        <w:rPr>
          <w:rFonts w:hint="eastAsia" w:ascii="仿宋_GB2312" w:hAnsi="仿宋_GB2312" w:eastAsia="仿宋_GB2312" w:cs="仿宋_GB2312"/>
          <w:bCs/>
          <w:kern w:val="0"/>
          <w:sz w:val="32"/>
          <w:szCs w:val="32"/>
        </w:rPr>
        <w:t>开展“一月一课一片一实践”主题党日活动，支部党员讲微党课10次，其中支部书记讲党课3次，观看党性教育片8个。</w:t>
      </w:r>
      <w:r>
        <w:rPr>
          <w:rFonts w:hint="eastAsia" w:ascii="仿宋_GB2312" w:hAnsi="仿宋_GB2312" w:eastAsia="仿宋_GB2312" w:cs="仿宋_GB2312"/>
          <w:b/>
          <w:kern w:val="0"/>
          <w:sz w:val="32"/>
          <w:szCs w:val="32"/>
        </w:rPr>
        <w:t>四是开展党纪学习教育。</w:t>
      </w:r>
      <w:r>
        <w:rPr>
          <w:rFonts w:hint="eastAsia" w:ascii="仿宋_GB2312" w:hAnsi="仿宋_GB2312" w:eastAsia="仿宋_GB2312" w:cs="仿宋_GB2312"/>
          <w:bCs/>
          <w:kern w:val="0"/>
          <w:sz w:val="32"/>
          <w:szCs w:val="32"/>
        </w:rPr>
        <w:t>及时印发实施方案，</w:t>
      </w:r>
      <w:r>
        <w:rPr>
          <w:rFonts w:hint="eastAsia" w:ascii="仿宋_GB2312" w:hAnsi="仿宋_GB2312" w:eastAsia="仿宋_GB2312" w:cs="仿宋_GB2312"/>
          <w:sz w:val="32"/>
          <w:szCs w:val="32"/>
        </w:rPr>
        <w:t>组织开展</w:t>
      </w:r>
      <w:r>
        <w:rPr>
          <w:rFonts w:hint="eastAsia" w:ascii="仿宋_GB2312" w:hAnsi="仿宋_GB2312" w:eastAsia="仿宋_GB2312" w:cs="仿宋_GB2312"/>
          <w:sz w:val="32"/>
          <w:szCs w:val="32"/>
          <w:lang w:val="en-US" w:eastAsia="zh-CN"/>
        </w:rPr>
        <w:t>党纪</w:t>
      </w:r>
      <w:r>
        <w:rPr>
          <w:rFonts w:hint="eastAsia" w:ascii="仿宋_GB2312" w:hAnsi="仿宋_GB2312" w:eastAsia="仿宋_GB2312" w:cs="仿宋_GB2312"/>
          <w:sz w:val="32"/>
          <w:szCs w:val="32"/>
        </w:rPr>
        <w:t>集中学习9次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专题研讨交流4次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班子成员</w:t>
      </w:r>
      <w:r>
        <w:rPr>
          <w:rFonts w:hint="eastAsia" w:ascii="仿宋_GB2312" w:hAnsi="仿宋_GB2312" w:eastAsia="仿宋_GB2312" w:cs="仿宋_GB2312"/>
          <w:bCs/>
          <w:sz w:val="32"/>
          <w:szCs w:val="32"/>
        </w:rPr>
        <w:t>讲</w:t>
      </w:r>
      <w:r>
        <w:rPr>
          <w:rFonts w:hint="eastAsia" w:ascii="仿宋_GB2312" w:hAnsi="仿宋_GB2312" w:eastAsia="仿宋_GB2312" w:cs="仿宋_GB2312"/>
          <w:bCs/>
          <w:sz w:val="32"/>
          <w:szCs w:val="32"/>
          <w:lang w:val="en-US" w:eastAsia="zh-CN"/>
        </w:rPr>
        <w:t>廉政</w:t>
      </w:r>
      <w:r>
        <w:rPr>
          <w:rFonts w:hint="eastAsia" w:ascii="仿宋_GB2312" w:hAnsi="仿宋_GB2312" w:eastAsia="仿宋_GB2312" w:cs="仿宋_GB2312"/>
          <w:bCs/>
          <w:sz w:val="32"/>
          <w:szCs w:val="32"/>
        </w:rPr>
        <w:t>党课</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赴长沙市廉政警示教育基地、任弼时故居、徐特立故居等地参加</w:t>
      </w:r>
      <w:r>
        <w:rPr>
          <w:rFonts w:hint="eastAsia" w:ascii="仿宋_GB2312" w:hAnsi="仿宋_GB2312" w:eastAsia="仿宋_GB2312" w:cs="仿宋_GB2312"/>
          <w:bCs/>
          <w:sz w:val="32"/>
          <w:szCs w:val="32"/>
          <w:lang w:eastAsia="zh-CN"/>
        </w:rPr>
        <w:t>实践教育</w:t>
      </w:r>
      <w:r>
        <w:rPr>
          <w:rFonts w:hint="eastAsia" w:ascii="仿宋_GB2312" w:hAnsi="仿宋_GB2312" w:eastAsia="仿宋_GB2312" w:cs="仿宋_GB2312"/>
          <w:bCs/>
          <w:sz w:val="32"/>
          <w:szCs w:val="32"/>
        </w:rPr>
        <w:t>65人次。</w:t>
      </w:r>
      <w:r>
        <w:rPr>
          <w:rFonts w:hint="eastAsia" w:ascii="仿宋_GB2312" w:hAnsi="仿宋_GB2312" w:eastAsia="仿宋_GB2312" w:cs="仿宋_GB2312"/>
          <w:b/>
          <w:kern w:val="0"/>
          <w:sz w:val="32"/>
          <w:szCs w:val="32"/>
        </w:rPr>
        <w:t>五是规范做好党务工作。</w:t>
      </w:r>
      <w:r>
        <w:rPr>
          <w:rFonts w:hint="eastAsia" w:ascii="仿宋_GB2312" w:hAnsi="仿宋_GB2312" w:eastAsia="仿宋_GB2312" w:cs="仿宋_GB2312"/>
          <w:bCs/>
          <w:kern w:val="0"/>
          <w:sz w:val="32"/>
          <w:szCs w:val="32"/>
        </w:rPr>
        <w:t>规范做好支部记录，受到厅机关党委好评；及时传达上级党组织工作部署，向上级党组织报送相关材料6份；认真做好</w:t>
      </w:r>
      <w:r>
        <w:rPr>
          <w:rFonts w:hint="eastAsia" w:ascii="仿宋_GB2312" w:hAnsi="仿宋_GB2312" w:eastAsia="仿宋_GB2312" w:cs="仿宋_GB2312"/>
          <w:sz w:val="32"/>
          <w:szCs w:val="32"/>
        </w:rPr>
        <w:t>党员管理信息系统维护更新</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lang w:val="en-US" w:eastAsia="zh-CN"/>
        </w:rPr>
        <w:t>及时</w:t>
      </w:r>
      <w:r>
        <w:rPr>
          <w:rFonts w:hint="eastAsia" w:ascii="仿宋_GB2312" w:hAnsi="仿宋_GB2312" w:eastAsia="仿宋_GB2312" w:cs="仿宋_GB2312"/>
          <w:bCs/>
          <w:kern w:val="0"/>
          <w:sz w:val="32"/>
          <w:szCs w:val="32"/>
        </w:rPr>
        <w:t>做好党费收缴，</w:t>
      </w:r>
      <w:r>
        <w:rPr>
          <w:rFonts w:hint="eastAsia" w:ascii="仿宋_GB2312" w:hAnsi="仿宋_GB2312" w:eastAsia="仿宋_GB2312" w:cs="仿宋_GB2312"/>
          <w:bCs/>
          <w:kern w:val="0"/>
          <w:sz w:val="32"/>
          <w:szCs w:val="32"/>
          <w:lang w:val="en-US" w:eastAsia="zh-CN"/>
        </w:rPr>
        <w:t>积极</w:t>
      </w:r>
      <w:r>
        <w:rPr>
          <w:rFonts w:hint="eastAsia" w:ascii="仿宋_GB2312" w:hAnsi="仿宋_GB2312" w:eastAsia="仿宋_GB2312" w:cs="仿宋_GB2312"/>
          <w:bCs/>
          <w:kern w:val="0"/>
          <w:sz w:val="32"/>
          <w:szCs w:val="32"/>
        </w:rPr>
        <w:t>完成党报党刊订阅，规范做好</w:t>
      </w:r>
      <w:r>
        <w:rPr>
          <w:rFonts w:hint="eastAsia" w:ascii="仿宋_GB2312" w:hAnsi="仿宋_GB2312" w:eastAsia="仿宋_GB2312" w:cs="仿宋_GB2312"/>
          <w:bCs/>
          <w:kern w:val="0"/>
          <w:sz w:val="32"/>
          <w:szCs w:val="32"/>
          <w:lang w:val="en-US" w:eastAsia="zh-CN"/>
        </w:rPr>
        <w:t>党员</w:t>
      </w:r>
      <w:r>
        <w:rPr>
          <w:rFonts w:hint="eastAsia" w:ascii="仿宋_GB2312" w:hAnsi="仿宋_GB2312" w:eastAsia="仿宋_GB2312" w:cs="仿宋_GB2312"/>
          <w:bCs/>
          <w:kern w:val="0"/>
          <w:sz w:val="32"/>
          <w:szCs w:val="32"/>
        </w:rPr>
        <w:t>党组织关系转接。</w:t>
      </w:r>
      <w:r>
        <w:rPr>
          <w:rFonts w:hint="eastAsia" w:ascii="仿宋_GB2312" w:hAnsi="仿宋_GB2312" w:eastAsia="仿宋_GB2312" w:cs="仿宋_GB2312"/>
          <w:b/>
          <w:bCs/>
          <w:sz w:val="32"/>
          <w:szCs w:val="32"/>
        </w:rPr>
        <w:t>六是筑牢意识形态防线。</w:t>
      </w:r>
      <w:r>
        <w:rPr>
          <w:rFonts w:hint="eastAsia" w:ascii="仿宋_GB2312" w:hAnsi="仿宋_GB2312" w:eastAsia="仿宋_GB2312" w:cs="仿宋_GB2312"/>
          <w:sz w:val="32"/>
          <w:szCs w:val="32"/>
        </w:rPr>
        <w:t>组织召开3次意识形态专题分析研判会，常态化开展意识形态安全风险隐患排查，</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政务移动互联网应用程序摸底，解散微信和QQ工作群5个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加强舆论引导和监测，</w:t>
      </w:r>
      <w:r>
        <w:rPr>
          <w:rFonts w:hint="eastAsia" w:ascii="仿宋_GB2312" w:hAnsi="仿宋_GB2312" w:eastAsia="仿宋_GB2312" w:cs="仿宋_GB2312"/>
          <w:sz w:val="32"/>
          <w:szCs w:val="32"/>
          <w:lang w:eastAsia="zh-CN"/>
        </w:rPr>
        <w:t>守牢意识形态主阵地</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lang w:eastAsia="zh-CN"/>
        </w:rPr>
        <w:t>七</w:t>
      </w:r>
      <w:r>
        <w:rPr>
          <w:rFonts w:hint="eastAsia" w:ascii="仿宋_GB2312" w:hAnsi="仿宋_GB2312" w:eastAsia="仿宋_GB2312" w:cs="仿宋_GB2312"/>
          <w:b/>
          <w:bCs w:val="0"/>
          <w:spacing w:val="-4"/>
          <w:sz w:val="32"/>
          <w:szCs w:val="32"/>
          <w:lang w:val="en-US" w:eastAsia="zh-CN"/>
        </w:rPr>
        <w:t>是做好保密工作。</w:t>
      </w:r>
      <w:r>
        <w:rPr>
          <w:rFonts w:hint="eastAsia" w:ascii="仿宋_GB2312" w:hAnsi="仿宋_GB2312" w:eastAsia="仿宋_GB2312" w:cs="仿宋_GB2312"/>
          <w:color w:val="000000"/>
          <w:sz w:val="32"/>
          <w:szCs w:val="32"/>
          <w:lang w:val="en-US" w:eastAsia="zh-CN"/>
        </w:rPr>
        <w:t>认真学习《保守国家秘密法》等</w:t>
      </w:r>
      <w:r>
        <w:rPr>
          <w:rFonts w:hint="eastAsia" w:ascii="仿宋_GB2312" w:hAnsi="仿宋_GB2312" w:eastAsia="仿宋_GB2312" w:cs="仿宋_GB2312"/>
          <w:sz w:val="32"/>
          <w:szCs w:val="32"/>
          <w:lang w:val="en-US" w:eastAsia="zh-CN"/>
        </w:rPr>
        <w:t>法律法规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lang w:eastAsia="zh-CN"/>
        </w:rPr>
        <w:t>增强</w:t>
      </w:r>
      <w:r>
        <w:rPr>
          <w:rFonts w:hint="eastAsia" w:ascii="仿宋_GB2312" w:hAnsi="仿宋_GB2312" w:eastAsia="仿宋_GB2312" w:cs="仿宋_GB2312"/>
          <w:sz w:val="32"/>
          <w:szCs w:val="32"/>
        </w:rPr>
        <w:t>保密意识，</w:t>
      </w:r>
      <w:r>
        <w:rPr>
          <w:rFonts w:hint="eastAsia" w:ascii="仿宋_GB2312" w:hAnsi="仿宋_GB2312" w:eastAsia="仿宋_GB2312" w:cs="仿宋_GB2312"/>
          <w:color w:val="000000"/>
          <w:sz w:val="32"/>
          <w:szCs w:val="32"/>
        </w:rPr>
        <w:t>严格遵守相关制度要求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rPr>
        <w:t>消除各类</w:t>
      </w:r>
      <w:r>
        <w:rPr>
          <w:rFonts w:hint="eastAsia" w:ascii="仿宋_GB2312" w:hAnsi="仿宋_GB2312" w:eastAsia="仿宋_GB2312" w:cs="仿宋_GB2312"/>
          <w:sz w:val="32"/>
          <w:szCs w:val="32"/>
          <w:lang w:eastAsia="zh-CN"/>
        </w:rPr>
        <w:t>风险</w:t>
      </w:r>
      <w:r>
        <w:rPr>
          <w:rFonts w:hint="eastAsia" w:ascii="仿宋_GB2312" w:hAnsi="仿宋_GB2312" w:eastAsia="仿宋_GB2312" w:cs="仿宋_GB2312"/>
          <w:sz w:val="32"/>
          <w:szCs w:val="32"/>
        </w:rPr>
        <w:t>隐患</w:t>
      </w:r>
      <w:r>
        <w:rPr>
          <w:rFonts w:hint="eastAsia" w:ascii="仿宋_GB2312" w:hAnsi="仿宋_GB2312" w:eastAsia="仿宋_GB2312" w:cs="仿宋_GB2312"/>
          <w:sz w:val="32"/>
          <w:szCs w:val="32"/>
          <w:lang w:eastAsia="zh-CN"/>
        </w:rPr>
        <w:t>，全年没有发生泄密事件。</w:t>
      </w:r>
    </w:p>
    <w:p w14:paraId="1844F2A3">
      <w:pPr>
        <w:keepNext w:val="0"/>
        <w:keepLines w:val="0"/>
        <w:pageBreakBefore w:val="0"/>
        <w:widowControl/>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（二）聚焦主责主业，</w:t>
      </w:r>
      <w:r>
        <w:rPr>
          <w:rFonts w:hint="eastAsia" w:ascii="仿宋_GB2312" w:hAnsi="仿宋_GB2312" w:eastAsia="仿宋_GB2312" w:cs="仿宋_GB2312"/>
          <w:b/>
          <w:sz w:val="32"/>
          <w:szCs w:val="32"/>
          <w:lang w:eastAsia="zh-CN"/>
        </w:rPr>
        <w:t>护航</w:t>
      </w:r>
      <w:r>
        <w:rPr>
          <w:rFonts w:hint="eastAsia" w:ascii="仿宋_GB2312" w:hAnsi="仿宋_GB2312" w:eastAsia="仿宋_GB2312" w:cs="仿宋_GB2312"/>
          <w:b/>
          <w:sz w:val="32"/>
          <w:szCs w:val="32"/>
          <w:lang w:val="en-US" w:eastAsia="zh-CN"/>
        </w:rPr>
        <w:t>产业</w:t>
      </w:r>
      <w:r>
        <w:rPr>
          <w:rFonts w:hint="eastAsia" w:ascii="仿宋_GB2312" w:hAnsi="仿宋_GB2312" w:eastAsia="仿宋_GB2312" w:cs="仿宋_GB2312"/>
          <w:b/>
          <w:sz w:val="32"/>
          <w:szCs w:val="32"/>
        </w:rPr>
        <w:t>高质量发展</w:t>
      </w:r>
    </w:p>
    <w:p w14:paraId="5C5D3637">
      <w:pPr>
        <w:pStyle w:val="10"/>
        <w:keepNext w:val="0"/>
        <w:keepLines w:val="0"/>
        <w:pageBreakBefore w:val="0"/>
        <w:kinsoku/>
        <w:wordWrap/>
        <w:overflowPunct/>
        <w:topLinePunct w:val="0"/>
        <w:autoSpaceDE/>
        <w:autoSpaceDN/>
        <w:bidi w:val="0"/>
        <w:adjustRightInd/>
        <w:snapToGrid/>
        <w:spacing w:line="570" w:lineRule="exact"/>
        <w:ind w:firstLine="645"/>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抓</w:t>
      </w:r>
      <w:r>
        <w:rPr>
          <w:rFonts w:hint="eastAsia" w:ascii="仿宋_GB2312" w:hAnsi="仿宋_GB2312" w:eastAsia="仿宋_GB2312" w:cs="仿宋_GB2312"/>
          <w:b/>
          <w:bCs/>
          <w:sz w:val="32"/>
          <w:szCs w:val="32"/>
          <w:lang w:eastAsia="zh-CN"/>
        </w:rPr>
        <w:t>系统</w:t>
      </w:r>
      <w:r>
        <w:rPr>
          <w:rFonts w:hint="eastAsia" w:ascii="仿宋_GB2312" w:hAnsi="仿宋_GB2312" w:eastAsia="仿宋_GB2312" w:cs="仿宋_GB2312"/>
          <w:b/>
          <w:bCs/>
          <w:sz w:val="32"/>
          <w:szCs w:val="32"/>
        </w:rPr>
        <w:t>谋划，强化组织部署</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紧紧围绕动物疫病防控和畜禽产业高质量发展目标，结合审计暴露的问题，优化思路举措，及时谋划部署。</w:t>
      </w:r>
      <w:r>
        <w:rPr>
          <w:rFonts w:hint="eastAsia" w:ascii="仿宋_GB2312" w:hAnsi="仿宋_GB2312" w:eastAsia="仿宋_GB2312" w:cs="仿宋_GB2312"/>
          <w:b/>
          <w:bCs/>
          <w:sz w:val="32"/>
          <w:szCs w:val="32"/>
        </w:rPr>
        <w:t>一是科学制定</w:t>
      </w:r>
      <w:r>
        <w:rPr>
          <w:rFonts w:hint="eastAsia" w:ascii="仿宋_GB2312" w:hAnsi="仿宋_GB2312" w:eastAsia="仿宋_GB2312" w:cs="仿宋_GB2312"/>
          <w:b/>
          <w:bCs/>
          <w:sz w:val="32"/>
          <w:szCs w:val="32"/>
          <w:lang w:val="en"/>
        </w:rPr>
        <w:t>监测方案。</w:t>
      </w:r>
      <w:r>
        <w:rPr>
          <w:rFonts w:hint="eastAsia" w:ascii="仿宋_GB2312" w:hAnsi="仿宋_GB2312" w:eastAsia="仿宋_GB2312" w:cs="仿宋_GB2312"/>
          <w:sz w:val="32"/>
          <w:szCs w:val="32"/>
        </w:rPr>
        <w:t>起草印发</w:t>
      </w:r>
      <w:r>
        <w:rPr>
          <w:rFonts w:hint="eastAsia" w:ascii="仿宋_GB2312" w:hAnsi="仿宋_GB2312" w:eastAsia="仿宋_GB2312" w:cs="仿宋_GB2312"/>
          <w:bCs/>
          <w:sz w:val="32"/>
          <w:szCs w:val="32"/>
          <w:lang w:val="en"/>
        </w:rPr>
        <w:t>《2024年湖南省动物疫病监测流调实施方案》等指导性文件，</w:t>
      </w:r>
      <w:r>
        <w:rPr>
          <w:rFonts w:hint="eastAsia" w:ascii="仿宋_GB2312" w:hAnsi="仿宋_GB2312" w:eastAsia="仿宋_GB2312" w:cs="仿宋_GB2312"/>
          <w:sz w:val="32"/>
          <w:szCs w:val="32"/>
        </w:rPr>
        <w:t>累计制定专项监测流调任务22项，</w:t>
      </w:r>
      <w:r>
        <w:rPr>
          <w:rFonts w:hint="eastAsia" w:ascii="仿宋_GB2312" w:hAnsi="仿宋_GB2312" w:eastAsia="仿宋_GB2312" w:cs="仿宋_GB2312"/>
          <w:bCs/>
          <w:sz w:val="32"/>
          <w:szCs w:val="32"/>
          <w:lang w:val="en"/>
        </w:rPr>
        <w:t>对监测项目、监测数量、结果报送等作了优化调整。</w:t>
      </w:r>
      <w:r>
        <w:rPr>
          <w:rFonts w:hint="eastAsia" w:ascii="仿宋_GB2312" w:hAnsi="仿宋_GB2312" w:eastAsia="仿宋_GB2312" w:cs="仿宋_GB2312"/>
          <w:b/>
          <w:bCs/>
          <w:sz w:val="32"/>
          <w:szCs w:val="32"/>
        </w:rPr>
        <w:t>二是及时开展培训部署。</w:t>
      </w:r>
      <w:r>
        <w:rPr>
          <w:rFonts w:hint="eastAsia" w:ascii="仿宋_GB2312" w:hAnsi="仿宋_GB2312" w:eastAsia="仿宋_GB2312" w:cs="仿宋_GB2312"/>
          <w:sz w:val="32"/>
          <w:szCs w:val="32"/>
        </w:rPr>
        <w:t>召开全省动物疫病监测与流调工作培训班，组织100余人参加培训，对全省</w:t>
      </w:r>
      <w:r>
        <w:rPr>
          <w:rFonts w:hint="eastAsia" w:ascii="仿宋_GB2312" w:hAnsi="仿宋_GB2312" w:eastAsia="仿宋_GB2312" w:cs="仿宋_GB2312"/>
          <w:bCs/>
          <w:sz w:val="32"/>
          <w:szCs w:val="32"/>
          <w:lang w:val="en"/>
        </w:rPr>
        <w:t>监测流调实施方案</w:t>
      </w:r>
      <w:r>
        <w:rPr>
          <w:rFonts w:hint="eastAsia" w:ascii="仿宋_GB2312" w:hAnsi="仿宋_GB2312" w:eastAsia="仿宋_GB2312" w:cs="仿宋_GB2312"/>
          <w:bCs/>
          <w:sz w:val="32"/>
          <w:szCs w:val="32"/>
        </w:rPr>
        <w:t>进行了解读，及时</w:t>
      </w:r>
      <w:r>
        <w:rPr>
          <w:rFonts w:hint="eastAsia" w:ascii="仿宋_GB2312" w:hAnsi="仿宋_GB2312" w:eastAsia="仿宋_GB2312" w:cs="仿宋_GB2312"/>
          <w:sz w:val="32"/>
          <w:szCs w:val="32"/>
        </w:rPr>
        <w:t>部署全年动物疫病监测流调工作任务</w:t>
      </w:r>
      <w:r>
        <w:rPr>
          <w:rFonts w:hint="eastAsia" w:ascii="仿宋_GB2312" w:hAnsi="仿宋_GB2312" w:eastAsia="仿宋_GB2312" w:cs="仿宋_GB2312"/>
          <w:sz w:val="32"/>
          <w:szCs w:val="32"/>
          <w:lang w:val="en"/>
        </w:rPr>
        <w:t>。</w:t>
      </w:r>
      <w:r>
        <w:rPr>
          <w:rFonts w:hint="eastAsia" w:ascii="仿宋_GB2312" w:hAnsi="仿宋_GB2312" w:eastAsia="仿宋_GB2312" w:cs="仿宋_GB2312"/>
          <w:b/>
          <w:color w:val="000000"/>
          <w:sz w:val="32"/>
          <w:szCs w:val="32"/>
        </w:rPr>
        <w:t>三</w:t>
      </w:r>
      <w:r>
        <w:rPr>
          <w:rFonts w:hint="eastAsia" w:ascii="仿宋_GB2312" w:hAnsi="仿宋_GB2312" w:eastAsia="仿宋_GB2312" w:cs="仿宋_GB2312"/>
          <w:b/>
          <w:color w:val="000000"/>
          <w:spacing w:val="5"/>
          <w:sz w:val="32"/>
          <w:szCs w:val="32"/>
        </w:rPr>
        <w:t>是强化</w:t>
      </w:r>
      <w:r>
        <w:rPr>
          <w:rFonts w:hint="eastAsia" w:ascii="仿宋_GB2312" w:hAnsi="仿宋_GB2312" w:eastAsia="仿宋_GB2312" w:cs="仿宋_GB2312"/>
          <w:b/>
          <w:color w:val="000000"/>
          <w:spacing w:val="5"/>
          <w:sz w:val="32"/>
          <w:szCs w:val="32"/>
          <w:lang w:eastAsia="zh-CN"/>
        </w:rPr>
        <w:t>日常督查</w:t>
      </w:r>
      <w:r>
        <w:rPr>
          <w:rFonts w:hint="eastAsia" w:ascii="仿宋_GB2312" w:hAnsi="仿宋_GB2312" w:eastAsia="仿宋_GB2312" w:cs="仿宋_GB2312"/>
          <w:b/>
          <w:color w:val="000000"/>
          <w:spacing w:val="5"/>
          <w:sz w:val="32"/>
          <w:szCs w:val="32"/>
        </w:rPr>
        <w:t>调度</w:t>
      </w:r>
      <w:r>
        <w:rPr>
          <w:rStyle w:val="18"/>
          <w:rFonts w:hint="eastAsia" w:ascii="仿宋_GB2312" w:hAnsi="仿宋_GB2312" w:eastAsia="仿宋_GB2312" w:cs="仿宋_GB2312"/>
          <w:b w:val="0"/>
          <w:color w:val="000000"/>
          <w:sz w:val="32"/>
          <w:szCs w:val="32"/>
        </w:rPr>
        <w:t>。</w:t>
      </w:r>
      <w:r>
        <w:rPr>
          <w:rFonts w:hint="eastAsia" w:ascii="仿宋_GB2312" w:hAnsi="仿宋_GB2312" w:eastAsia="仿宋_GB2312" w:cs="仿宋_GB2312"/>
          <w:color w:val="000000"/>
          <w:sz w:val="32"/>
          <w:szCs w:val="32"/>
        </w:rPr>
        <w:t>定期对全省动物疫病预防控制工作进行调度，每季度发文通报各市州工作进展</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将</w:t>
      </w:r>
      <w:r>
        <w:rPr>
          <w:rFonts w:hint="eastAsia" w:ascii="仿宋_GB2312" w:hAnsi="仿宋_GB2312" w:eastAsia="仿宋_GB2312" w:cs="仿宋_GB2312"/>
          <w:sz w:val="32"/>
          <w:szCs w:val="32"/>
        </w:rPr>
        <w:t>动物疫病监测流调、人畜共患病防控、动物疫病净化等工作列入全省春秋防督查的重要内容。</w:t>
      </w:r>
    </w:p>
    <w:p w14:paraId="47ECD9CE">
      <w:pPr>
        <w:pStyle w:val="10"/>
        <w:keepNext w:val="0"/>
        <w:keepLines w:val="0"/>
        <w:pageBreakBefore w:val="0"/>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抓</w:t>
      </w:r>
      <w:r>
        <w:rPr>
          <w:rFonts w:hint="eastAsia" w:ascii="仿宋_GB2312" w:hAnsi="仿宋_GB2312" w:eastAsia="仿宋_GB2312" w:cs="仿宋_GB2312"/>
          <w:b/>
          <w:bCs/>
          <w:sz w:val="32"/>
          <w:szCs w:val="32"/>
        </w:rPr>
        <w:t>监测预警</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发挥岗哨作用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将监测流调和测报预警作为动物疫病防控之基，精准掌握疫情流行态势，提供有效技术支撑。</w:t>
      </w: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是优化测报网点布局。</w:t>
      </w:r>
      <w:r>
        <w:rPr>
          <w:rFonts w:hint="eastAsia" w:ascii="仿宋_GB2312" w:hAnsi="仿宋_GB2312" w:eastAsia="仿宋_GB2312" w:cs="仿宋_GB2312"/>
          <w:sz w:val="32"/>
          <w:szCs w:val="32"/>
        </w:rPr>
        <w:t>重新设立国家动物疫情测报站</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监测点</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个、省级动物疫情测报网点20个，下发测报网点年度工作方案，</w:t>
      </w:r>
      <w:r>
        <w:rPr>
          <w:rFonts w:hint="eastAsia" w:ascii="仿宋_GB2312" w:hAnsi="仿宋_GB2312" w:eastAsia="仿宋_GB2312" w:cs="仿宋_GB2312"/>
          <w:sz w:val="32"/>
          <w:szCs w:val="32"/>
          <w:lang w:eastAsia="zh-CN"/>
        </w:rPr>
        <w:t>提高末端疫病发现能力</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是组织开展监测</w:t>
      </w:r>
      <w:r>
        <w:rPr>
          <w:rFonts w:hint="eastAsia" w:ascii="仿宋_GB2312" w:hAnsi="仿宋_GB2312" w:eastAsia="仿宋_GB2312" w:cs="仿宋_GB2312"/>
          <w:b/>
          <w:bCs/>
          <w:sz w:val="32"/>
          <w:szCs w:val="32"/>
          <w:lang w:val="en-US" w:eastAsia="zh-CN"/>
        </w:rPr>
        <w:t>预警</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组织全省完成</w:t>
      </w:r>
      <w:r>
        <w:rPr>
          <w:rFonts w:hint="eastAsia" w:ascii="仿宋_GB2312" w:hAnsi="仿宋_GB2312" w:eastAsia="仿宋_GB2312" w:cs="仿宋_GB2312"/>
          <w:sz w:val="32"/>
          <w:szCs w:val="32"/>
          <w:lang w:val="en-US" w:eastAsia="zh-CN"/>
        </w:rPr>
        <w:t>常规</w:t>
      </w:r>
      <w:r>
        <w:rPr>
          <w:rFonts w:hint="eastAsia" w:ascii="仿宋_GB2312" w:hAnsi="仿宋_GB2312" w:eastAsia="仿宋_GB2312" w:cs="仿宋_GB2312"/>
          <w:sz w:val="32"/>
          <w:szCs w:val="32"/>
        </w:rPr>
        <w:t>监测127万份次</w:t>
      </w:r>
      <w:r>
        <w:rPr>
          <w:rFonts w:hint="eastAsia" w:ascii="仿宋_GB2312" w:hAnsi="仿宋_GB2312" w:eastAsia="仿宋_GB2312" w:cs="仿宋_GB2312"/>
          <w:sz w:val="32"/>
          <w:szCs w:val="32"/>
          <w:lang w:eastAsia="zh-CN"/>
        </w:rPr>
        <w:t>，其中省疫控中心完成监测</w:t>
      </w:r>
      <w:r>
        <w:rPr>
          <w:rFonts w:hint="eastAsia" w:ascii="仿宋_GB2312" w:hAnsi="仿宋_GB2312" w:eastAsia="仿宋_GB2312" w:cs="仿宋_GB2312"/>
          <w:sz w:val="32"/>
          <w:szCs w:val="32"/>
          <w:lang w:val="en-US" w:eastAsia="zh-CN"/>
        </w:rPr>
        <w:t>10.08万份次，</w:t>
      </w:r>
      <w:r>
        <w:rPr>
          <w:rFonts w:hint="eastAsia" w:ascii="仿宋_GB2312" w:hAnsi="仿宋_GB2312" w:eastAsia="仿宋_GB2312" w:cs="仿宋_GB2312"/>
          <w:sz w:val="32"/>
          <w:szCs w:val="32"/>
        </w:rPr>
        <w:t>共监测到非洲猪瘟等重大动物疫病病原学阳性170份，其中非洲猪瘟120份、H5亚型禽流感48份、小反刍兽疫2份，所有监测阳性动物均规范处置，有效消除疫情隐患</w:t>
      </w:r>
      <w:r>
        <w:rPr>
          <w:rFonts w:hint="eastAsia" w:ascii="仿宋_GB2312" w:hAnsi="仿宋_GB2312" w:eastAsia="仿宋_GB2312" w:cs="仿宋_GB2312"/>
          <w:sz w:val="32"/>
          <w:szCs w:val="32"/>
          <w:lang w:eastAsia="zh-CN"/>
        </w:rPr>
        <w:t>；聚焦非洲猪瘟等重点病和重点时段，</w:t>
      </w:r>
      <w:r>
        <w:rPr>
          <w:rFonts w:hint="eastAsia" w:ascii="仿宋_GB2312" w:hAnsi="仿宋_GB2312" w:eastAsia="仿宋_GB2312" w:cs="仿宋_GB2312"/>
          <w:sz w:val="32"/>
          <w:szCs w:val="32"/>
          <w:lang w:val="en-US" w:eastAsia="zh-CN"/>
        </w:rPr>
        <w:t>直接派专业人员深入场点，压茬</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val="en-US" w:eastAsia="zh-CN"/>
        </w:rPr>
        <w:t>7次专项监测和全省春秋季</w:t>
      </w:r>
      <w:r>
        <w:rPr>
          <w:rFonts w:hint="eastAsia" w:ascii="仿宋_GB2312" w:hAnsi="仿宋_GB2312" w:eastAsia="仿宋_GB2312" w:cs="仿宋_GB2312"/>
          <w:sz w:val="32"/>
          <w:szCs w:val="32"/>
          <w:lang w:eastAsia="zh-CN"/>
        </w:rPr>
        <w:t>免疫效果评估</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每月审核上报全省监测数据</w:t>
      </w:r>
      <w:r>
        <w:rPr>
          <w:rFonts w:hint="eastAsia" w:ascii="仿宋_GB2312" w:hAnsi="仿宋_GB2312" w:eastAsia="仿宋_GB2312" w:cs="仿宋_GB2312"/>
          <w:sz w:val="32"/>
          <w:szCs w:val="32"/>
          <w:lang w:eastAsia="zh-CN"/>
        </w:rPr>
        <w:t>，信息上报率</w:t>
      </w:r>
      <w:r>
        <w:rPr>
          <w:rFonts w:hint="eastAsia" w:ascii="仿宋_GB2312" w:hAnsi="仿宋_GB2312" w:eastAsia="仿宋_GB2312" w:cs="仿宋_GB2312"/>
          <w:sz w:val="32"/>
          <w:szCs w:val="32"/>
          <w:lang w:val="en-US" w:eastAsia="zh-CN"/>
        </w:rPr>
        <w:t>100%；构建高通量测序平台，开展分子流行病学分析，提交监测预警分析报告7份，</w:t>
      </w:r>
      <w:r>
        <w:rPr>
          <w:rFonts w:hint="eastAsia" w:ascii="仿宋_GB2312" w:hAnsi="仿宋_GB2312" w:eastAsia="仿宋_GB2312" w:cs="仿宋_GB2312"/>
          <w:sz w:val="32"/>
          <w:szCs w:val="32"/>
        </w:rPr>
        <w:t>向市县下发防控提示函20余份</w:t>
      </w:r>
      <w:r>
        <w:rPr>
          <w:rFonts w:hint="eastAsia" w:ascii="仿宋_GB2312" w:hAnsi="仿宋_GB2312" w:eastAsia="仿宋_GB2312" w:cs="仿宋_GB2312"/>
          <w:sz w:val="32"/>
          <w:szCs w:val="32"/>
          <w:lang w:eastAsia="zh-CN"/>
        </w:rPr>
        <w:t>，向养殖场户发放防控工作技术要点。</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是强化</w:t>
      </w:r>
      <w:r>
        <w:rPr>
          <w:rFonts w:hint="eastAsia" w:ascii="仿宋_GB2312" w:hAnsi="仿宋_GB2312" w:eastAsia="仿宋_GB2312" w:cs="仿宋_GB2312"/>
          <w:b/>
          <w:bCs/>
          <w:sz w:val="32"/>
          <w:szCs w:val="32"/>
          <w:lang w:val="en-US" w:eastAsia="zh-CN"/>
        </w:rPr>
        <w:t>防控</w:t>
      </w:r>
      <w:r>
        <w:rPr>
          <w:rFonts w:hint="eastAsia" w:ascii="仿宋_GB2312" w:hAnsi="仿宋_GB2312" w:eastAsia="仿宋_GB2312" w:cs="仿宋_GB2312"/>
          <w:b/>
          <w:bCs/>
          <w:sz w:val="32"/>
          <w:szCs w:val="32"/>
        </w:rPr>
        <w:t>应急管理。</w:t>
      </w:r>
      <w:r>
        <w:rPr>
          <w:rFonts w:hint="eastAsia" w:ascii="仿宋_GB2312" w:hAnsi="仿宋_GB2312" w:eastAsia="仿宋_GB2312" w:cs="仿宋_GB2312"/>
          <w:bCs/>
          <w:spacing w:val="-4"/>
          <w:sz w:val="32"/>
          <w:szCs w:val="32"/>
          <w:lang w:val="en-US" w:eastAsia="zh-CN"/>
        </w:rPr>
        <w:t>顺利完成500万元省级动物防疫物资和100万元仪器设备的招标采购。</w:t>
      </w:r>
      <w:r>
        <w:rPr>
          <w:rFonts w:hint="eastAsia" w:ascii="仿宋_GB2312" w:hAnsi="仿宋_GB2312" w:eastAsia="仿宋_GB2312" w:cs="仿宋_GB2312"/>
          <w:color w:val="000000"/>
          <w:spacing w:val="-4"/>
          <w:sz w:val="32"/>
          <w:szCs w:val="32"/>
        </w:rPr>
        <w:t>坚持24小时动物疫情举报电话值守和领导带班制度</w:t>
      </w:r>
      <w:r>
        <w:rPr>
          <w:rFonts w:hint="eastAsia" w:ascii="仿宋_GB2312" w:hAnsi="仿宋_GB2312" w:eastAsia="仿宋_GB2312" w:cs="仿宋_GB2312"/>
          <w:kern w:val="0"/>
          <w:sz w:val="32"/>
          <w:szCs w:val="32"/>
          <w:lang w:bidi="ar"/>
        </w:rPr>
        <w:t>，全年受理疫情举报核查7起</w:t>
      </w:r>
      <w:r>
        <w:rPr>
          <w:rFonts w:hint="eastAsia" w:ascii="仿宋_GB2312" w:hAnsi="仿宋_GB2312" w:eastAsia="仿宋_GB2312" w:cs="仿宋_GB2312"/>
          <w:kern w:val="0"/>
          <w:sz w:val="32"/>
          <w:szCs w:val="32"/>
          <w:lang w:eastAsia="zh-CN" w:bidi="ar"/>
        </w:rPr>
        <w:t>；强化应急处置，赴现场指导处置多起一犬伤多人事件。</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是</w:t>
      </w:r>
      <w:r>
        <w:rPr>
          <w:rFonts w:hint="eastAsia" w:ascii="仿宋_GB2312" w:hAnsi="仿宋_GB2312" w:eastAsia="仿宋_GB2312" w:cs="仿宋_GB2312"/>
          <w:b/>
          <w:bCs/>
          <w:kern w:val="0"/>
          <w:sz w:val="32"/>
          <w:szCs w:val="32"/>
          <w:lang w:val="en-US" w:eastAsia="zh-CN" w:bidi="ar"/>
        </w:rPr>
        <w:t>紧急支持灾后防疫。</w:t>
      </w:r>
      <w:r>
        <w:rPr>
          <w:rFonts w:hint="eastAsia" w:ascii="仿宋_GB2312" w:hAnsi="仿宋_GB2312" w:eastAsia="仿宋_GB2312" w:cs="仿宋_GB2312"/>
          <w:kern w:val="0"/>
          <w:sz w:val="32"/>
          <w:szCs w:val="32"/>
          <w:lang w:bidi="ar"/>
        </w:rPr>
        <w:t>规范做好省级</w:t>
      </w:r>
      <w:r>
        <w:rPr>
          <w:rFonts w:hint="eastAsia" w:ascii="仿宋_GB2312" w:hAnsi="仿宋_GB2312" w:eastAsia="仿宋_GB2312" w:cs="仿宋_GB2312"/>
          <w:kern w:val="0"/>
          <w:sz w:val="32"/>
          <w:szCs w:val="32"/>
          <w:lang w:eastAsia="zh-CN" w:bidi="ar"/>
        </w:rPr>
        <w:t>应急</w:t>
      </w:r>
      <w:r>
        <w:rPr>
          <w:rFonts w:hint="eastAsia" w:ascii="仿宋_GB2312" w:hAnsi="仿宋_GB2312" w:eastAsia="仿宋_GB2312" w:cs="仿宋_GB2312"/>
          <w:kern w:val="0"/>
          <w:sz w:val="32"/>
          <w:szCs w:val="32"/>
          <w:lang w:bidi="ar"/>
        </w:rPr>
        <w:t>防疫物资管理，针对强降雨和台风影响，先后4次</w:t>
      </w:r>
      <w:r>
        <w:rPr>
          <w:rFonts w:hint="eastAsia" w:ascii="仿宋_GB2312" w:hAnsi="仿宋_GB2312" w:eastAsia="仿宋_GB2312" w:cs="仿宋_GB2312"/>
          <w:kern w:val="0"/>
          <w:sz w:val="32"/>
          <w:szCs w:val="32"/>
          <w:lang w:eastAsia="zh-CN" w:bidi="ar"/>
        </w:rPr>
        <w:t>向</w:t>
      </w:r>
      <w:r>
        <w:rPr>
          <w:rFonts w:hint="eastAsia" w:ascii="仿宋_GB2312" w:hAnsi="仿宋_GB2312" w:eastAsia="仿宋_GB2312" w:cs="仿宋_GB2312"/>
          <w:kern w:val="0"/>
          <w:sz w:val="32"/>
          <w:szCs w:val="32"/>
          <w:lang w:val="en-US" w:eastAsia="zh-CN" w:bidi="ar"/>
        </w:rPr>
        <w:t>9个受灾市州</w:t>
      </w:r>
      <w:r>
        <w:rPr>
          <w:rFonts w:hint="eastAsia" w:ascii="仿宋_GB2312" w:hAnsi="仿宋_GB2312" w:eastAsia="仿宋_GB2312" w:cs="仿宋_GB2312"/>
          <w:kern w:val="0"/>
          <w:sz w:val="32"/>
          <w:szCs w:val="32"/>
          <w:lang w:bidi="ar"/>
        </w:rPr>
        <w:t>紧急</w:t>
      </w:r>
      <w:r>
        <w:rPr>
          <w:rFonts w:hint="eastAsia" w:ascii="仿宋_GB2312" w:hAnsi="仿宋_GB2312" w:eastAsia="仿宋_GB2312" w:cs="仿宋_GB2312"/>
          <w:kern w:val="0"/>
          <w:sz w:val="32"/>
          <w:szCs w:val="32"/>
          <w:lang w:eastAsia="zh-CN" w:bidi="ar"/>
        </w:rPr>
        <w:t>调拨</w:t>
      </w:r>
      <w:r>
        <w:rPr>
          <w:rFonts w:hint="eastAsia" w:ascii="仿宋_GB2312" w:hAnsi="仿宋_GB2312" w:eastAsia="仿宋_GB2312" w:cs="仿宋_GB2312"/>
          <w:kern w:val="0"/>
          <w:sz w:val="32"/>
          <w:szCs w:val="32"/>
          <w:lang w:bidi="ar"/>
        </w:rPr>
        <w:t>380多万元防疫物资</w:t>
      </w:r>
      <w:r>
        <w:rPr>
          <w:rFonts w:hint="eastAsia" w:ascii="仿宋_GB2312" w:hAnsi="仿宋_GB2312" w:eastAsia="仿宋_GB2312" w:cs="仿宋_GB2312"/>
          <w:kern w:val="0"/>
          <w:sz w:val="32"/>
          <w:szCs w:val="32"/>
          <w:lang w:eastAsia="zh-CN" w:bidi="ar"/>
        </w:rPr>
        <w:t>，支持</w:t>
      </w:r>
      <w:r>
        <w:rPr>
          <w:rFonts w:hint="eastAsia" w:ascii="仿宋_GB2312" w:hAnsi="仿宋_GB2312" w:eastAsia="仿宋_GB2312" w:cs="仿宋_GB2312"/>
          <w:kern w:val="0"/>
          <w:sz w:val="32"/>
          <w:szCs w:val="32"/>
          <w:lang w:bidi="ar"/>
        </w:rPr>
        <w:t>受灾地区做好灾后动物防疫</w:t>
      </w:r>
      <w:r>
        <w:rPr>
          <w:rFonts w:hint="eastAsia" w:ascii="仿宋_GB2312" w:hAnsi="仿宋_GB2312" w:eastAsia="仿宋_GB2312" w:cs="仿宋_GB2312"/>
          <w:kern w:val="0"/>
          <w:sz w:val="32"/>
          <w:szCs w:val="32"/>
          <w:lang w:eastAsia="zh-CN" w:bidi="ar"/>
        </w:rPr>
        <w:t>。</w:t>
      </w:r>
    </w:p>
    <w:p w14:paraId="47181DDE">
      <w:pPr>
        <w:keepNext w:val="0"/>
        <w:keepLines w:val="0"/>
        <w:pageBreakBefore w:val="0"/>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sz w:val="32"/>
          <w:szCs w:val="32"/>
          <w:lang w:eastAsia="zh-CN"/>
        </w:rPr>
        <w:t>抓</w:t>
      </w:r>
      <w:r>
        <w:rPr>
          <w:rFonts w:hint="eastAsia" w:ascii="仿宋_GB2312" w:hAnsi="仿宋_GB2312" w:eastAsia="仿宋_GB2312" w:cs="仿宋_GB2312"/>
          <w:b/>
          <w:sz w:val="32"/>
          <w:szCs w:val="32"/>
        </w:rPr>
        <w:t>人病兽防，</w:t>
      </w:r>
      <w:r>
        <w:rPr>
          <w:rFonts w:hint="eastAsia" w:ascii="仿宋_GB2312" w:hAnsi="仿宋_GB2312" w:eastAsia="仿宋_GB2312" w:cs="仿宋_GB2312"/>
          <w:b/>
          <w:color w:val="000000"/>
          <w:sz w:val="32"/>
          <w:szCs w:val="32"/>
        </w:rPr>
        <w:t>推进源头防控</w:t>
      </w:r>
      <w:r>
        <w:rPr>
          <w:rFonts w:hint="eastAsia" w:ascii="仿宋_GB2312" w:hAnsi="仿宋_GB2312" w:eastAsia="仿宋_GB2312" w:cs="仿宋_GB2312"/>
          <w:b/>
          <w:color w:val="000000"/>
          <w:sz w:val="32"/>
          <w:szCs w:val="32"/>
          <w:lang w:eastAsia="zh-CN"/>
        </w:rPr>
        <w:t>。</w:t>
      </w:r>
      <w:r>
        <w:rPr>
          <w:rFonts w:hint="eastAsia" w:ascii="仿宋_GB2312" w:hAnsi="仿宋_GB2312" w:eastAsia="仿宋_GB2312" w:cs="仿宋_GB2312"/>
          <w:color w:val="000000"/>
          <w:sz w:val="32"/>
          <w:szCs w:val="32"/>
        </w:rPr>
        <w:t>践行习近平总书记强调的“人病兽防、关口前移”重要指示精神，创新工作方式，</w:t>
      </w:r>
      <w:r>
        <w:rPr>
          <w:rFonts w:hint="eastAsia" w:ascii="仿宋_GB2312" w:hAnsi="仿宋_GB2312" w:eastAsia="仿宋_GB2312" w:cs="仿宋_GB2312"/>
          <w:kern w:val="0"/>
          <w:sz w:val="32"/>
          <w:szCs w:val="32"/>
          <w:lang w:val="en-US" w:eastAsia="zh-CN" w:bidi="ar"/>
        </w:rPr>
        <w:t>抓实布病等人畜共患病源头防控。</w:t>
      </w:r>
      <w:r>
        <w:rPr>
          <w:rFonts w:hint="eastAsia" w:ascii="仿宋_GB2312" w:hAnsi="仿宋_GB2312" w:eastAsia="仿宋_GB2312" w:cs="仿宋_GB2312"/>
          <w:b/>
          <w:bCs/>
          <w:color w:val="000000"/>
          <w:sz w:val="32"/>
          <w:szCs w:val="32"/>
        </w:rPr>
        <w:t>一是</w:t>
      </w:r>
      <w:r>
        <w:rPr>
          <w:rFonts w:hint="eastAsia" w:ascii="仿宋_GB2312" w:hAnsi="仿宋_GB2312" w:eastAsia="仿宋_GB2312" w:cs="仿宋_GB2312"/>
          <w:b/>
          <w:bCs/>
          <w:sz w:val="32"/>
          <w:szCs w:val="32"/>
        </w:rPr>
        <w:t>开展“排雷行动”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lang w:eastAsia="zh-CN"/>
        </w:rPr>
        <w:t>组织开展畜间布病监测，特别是</w:t>
      </w:r>
      <w:r>
        <w:rPr>
          <w:rFonts w:hint="eastAsia" w:ascii="仿宋_GB2312" w:hAnsi="仿宋_GB2312" w:eastAsia="仿宋_GB2312" w:cs="仿宋_GB2312"/>
          <w:sz w:val="32"/>
          <w:szCs w:val="32"/>
        </w:rPr>
        <w:t>耦合“牧运通”检疫调运平台</w:t>
      </w:r>
      <w:r>
        <w:rPr>
          <w:rFonts w:hint="eastAsia" w:ascii="仿宋_GB2312" w:hAnsi="仿宋_GB2312" w:eastAsia="仿宋_GB2312" w:cs="仿宋_GB2312"/>
          <w:sz w:val="32"/>
          <w:szCs w:val="32"/>
          <w:lang w:eastAsia="zh-CN"/>
        </w:rPr>
        <w:t>，加强外</w:t>
      </w:r>
      <w:r>
        <w:rPr>
          <w:rFonts w:hint="eastAsia" w:ascii="仿宋_GB2312" w:hAnsi="仿宋_GB2312" w:eastAsia="仿宋_GB2312" w:cs="仿宋_GB2312"/>
          <w:sz w:val="32"/>
          <w:szCs w:val="32"/>
        </w:rPr>
        <w:t>省调入牛羊的布病监测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我省</w:t>
      </w:r>
      <w:r>
        <w:rPr>
          <w:rFonts w:hint="eastAsia" w:ascii="仿宋_GB2312" w:hAnsi="仿宋_GB2312" w:eastAsia="仿宋_GB2312" w:cs="仿宋_GB2312"/>
          <w:kern w:val="0"/>
          <w:sz w:val="32"/>
          <w:szCs w:val="32"/>
          <w:lang w:val="en-US" w:eastAsia="zh-CN" w:bidi="ar"/>
        </w:rPr>
        <w:t>畜间布病</w:t>
      </w:r>
      <w:r>
        <w:rPr>
          <w:rFonts w:hint="eastAsia" w:ascii="仿宋_GB2312" w:hAnsi="仿宋_GB2312" w:eastAsia="仿宋_GB2312" w:cs="仿宋_GB2312"/>
          <w:sz w:val="32"/>
          <w:szCs w:val="32"/>
        </w:rPr>
        <w:t>个体阳性率为0.54%，群体阳性率1.29%，</w:t>
      </w:r>
      <w:r>
        <w:rPr>
          <w:rFonts w:hint="eastAsia" w:ascii="仿宋_GB2312" w:hAnsi="仿宋_GB2312" w:eastAsia="仿宋_GB2312" w:cs="仿宋_GB2312"/>
          <w:kern w:val="0"/>
          <w:sz w:val="32"/>
          <w:szCs w:val="32"/>
          <w:lang w:val="en-US" w:eastAsia="zh-CN" w:bidi="ar"/>
        </w:rPr>
        <w:t>在较低流行水平的基础上</w:t>
      </w:r>
      <w:r>
        <w:rPr>
          <w:rFonts w:hint="eastAsia" w:ascii="仿宋_GB2312" w:hAnsi="仿宋_GB2312" w:eastAsia="仿宋_GB2312" w:cs="仿宋_GB2312"/>
          <w:color w:val="000000"/>
          <w:sz w:val="32"/>
          <w:szCs w:val="32"/>
        </w:rPr>
        <w:t>同比分别下降0.03、0.05个百分点</w:t>
      </w:r>
      <w:r>
        <w:rPr>
          <w:rFonts w:hint="eastAsia" w:ascii="仿宋_GB2312" w:hAnsi="仿宋_GB2312" w:eastAsia="仿宋_GB2312" w:cs="仿宋_GB2312"/>
          <w:kern w:val="0"/>
          <w:sz w:val="32"/>
          <w:szCs w:val="32"/>
          <w:lang w:val="en-US" w:eastAsia="zh-CN" w:bidi="ar"/>
        </w:rPr>
        <w:t>，防控形势向好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color w:val="000000"/>
          <w:sz w:val="32"/>
          <w:szCs w:val="32"/>
          <w:lang w:eastAsia="zh-CN"/>
        </w:rPr>
        <w:t>二</w:t>
      </w:r>
      <w:r>
        <w:rPr>
          <w:rFonts w:hint="eastAsia" w:ascii="仿宋_GB2312" w:hAnsi="仿宋_GB2312" w:eastAsia="仿宋_GB2312" w:cs="仿宋_GB2312"/>
          <w:b/>
          <w:bCs/>
          <w:color w:val="000000"/>
          <w:sz w:val="32"/>
          <w:szCs w:val="32"/>
        </w:rPr>
        <w:t>是</w:t>
      </w:r>
      <w:r>
        <w:rPr>
          <w:rFonts w:hint="eastAsia" w:ascii="仿宋_GB2312" w:hAnsi="仿宋_GB2312" w:eastAsia="仿宋_GB2312" w:cs="仿宋_GB2312"/>
          <w:b/>
          <w:bCs/>
          <w:sz w:val="32"/>
          <w:szCs w:val="32"/>
        </w:rPr>
        <w:t>创新宣教模式</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组织开展“敲门爱护行动”，对牛羊养殖户进行上门走访和宣教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制作</w:t>
      </w:r>
      <w:r>
        <w:rPr>
          <w:rFonts w:hint="eastAsia" w:ascii="仿宋_GB2312" w:hAnsi="仿宋_GB2312" w:eastAsia="仿宋_GB2312" w:cs="仿宋_GB2312"/>
          <w:sz w:val="32"/>
          <w:szCs w:val="32"/>
          <w:lang w:val="en-US" w:eastAsia="zh-CN"/>
        </w:rPr>
        <w:t>多个科普</w:t>
      </w:r>
      <w:r>
        <w:rPr>
          <w:rFonts w:hint="eastAsia" w:ascii="仿宋_GB2312" w:hAnsi="仿宋_GB2312" w:eastAsia="仿宋_GB2312" w:cs="仿宋_GB2312"/>
          <w:sz w:val="32"/>
          <w:szCs w:val="32"/>
        </w:rPr>
        <w:t>小视频，运用地铁、微信等开展宣传，影响近500万人次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制作的</w:t>
      </w:r>
      <w:r>
        <w:rPr>
          <w:rFonts w:hint="eastAsia" w:ascii="仿宋_GB2312" w:hAnsi="仿宋_GB2312" w:eastAsia="仿宋_GB2312" w:cs="仿宋_GB2312"/>
          <w:bCs/>
          <w:kern w:val="44"/>
          <w:sz w:val="32"/>
          <w:szCs w:val="32"/>
        </w:rPr>
        <w:t>《布鲁生存记》等</w:t>
      </w:r>
      <w:r>
        <w:rPr>
          <w:rFonts w:hint="eastAsia" w:ascii="仿宋_GB2312" w:hAnsi="仿宋_GB2312" w:eastAsia="仿宋_GB2312" w:cs="仿宋_GB2312"/>
          <w:sz w:val="32"/>
          <w:szCs w:val="32"/>
        </w:rPr>
        <w:t>视频获得2024年湖南省优秀科普作品奖。</w:t>
      </w:r>
      <w:r>
        <w:rPr>
          <w:rFonts w:hint="eastAsia" w:ascii="仿宋_GB2312" w:hAnsi="仿宋_GB2312" w:eastAsia="仿宋_GB2312" w:cs="仿宋_GB2312"/>
          <w:b/>
          <w:bCs/>
          <w:color w:val="000000"/>
          <w:sz w:val="32"/>
          <w:szCs w:val="32"/>
          <w:lang w:eastAsia="zh-CN"/>
        </w:rPr>
        <w:t>三</w:t>
      </w:r>
      <w:r>
        <w:rPr>
          <w:rFonts w:hint="eastAsia" w:ascii="仿宋_GB2312" w:hAnsi="仿宋_GB2312" w:eastAsia="仿宋_GB2312" w:cs="仿宋_GB2312"/>
          <w:b/>
          <w:bCs/>
          <w:color w:val="000000"/>
          <w:sz w:val="32"/>
          <w:szCs w:val="32"/>
        </w:rPr>
        <w:t>是</w:t>
      </w:r>
      <w:r>
        <w:rPr>
          <w:rFonts w:hint="eastAsia" w:ascii="仿宋_GB2312" w:hAnsi="仿宋_GB2312" w:eastAsia="仿宋_GB2312" w:cs="仿宋_GB2312"/>
          <w:b/>
          <w:bCs/>
          <w:color w:val="000000"/>
          <w:sz w:val="32"/>
          <w:szCs w:val="32"/>
          <w:lang w:val="en-US" w:eastAsia="zh-CN"/>
        </w:rPr>
        <w:t>强化</w:t>
      </w:r>
      <w:r>
        <w:rPr>
          <w:rFonts w:hint="eastAsia" w:ascii="仿宋_GB2312" w:hAnsi="仿宋_GB2312" w:eastAsia="仿宋_GB2312" w:cs="仿宋_GB2312"/>
          <w:b/>
          <w:bCs/>
          <w:color w:val="000000"/>
          <w:sz w:val="32"/>
          <w:szCs w:val="32"/>
        </w:rPr>
        <w:t>联防联控</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sz w:val="32"/>
          <w:szCs w:val="32"/>
        </w:rPr>
        <w:t>与省疾控中心联合举办“人畜共患病防控与公共卫生安全联合研讨会”，联合开展</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宣教活动，安排70万元采购“布病干预包”，指导职业人群加强人员防护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阻断布病向人群传播</w:t>
      </w:r>
      <w:r>
        <w:rPr>
          <w:rFonts w:hint="eastAsia" w:ascii="仿宋_GB2312" w:hAnsi="仿宋_GB2312" w:eastAsia="仿宋_GB2312" w:cs="仿宋_GB2312"/>
          <w:sz w:val="32"/>
          <w:szCs w:val="32"/>
        </w:rPr>
        <w:t>。</w:t>
      </w:r>
    </w:p>
    <w:p w14:paraId="10335694">
      <w:pPr>
        <w:keepNext w:val="0"/>
        <w:keepLines w:val="0"/>
        <w:pageBreakBefore w:val="0"/>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color w:val="000000"/>
          <w:sz w:val="32"/>
          <w:szCs w:val="32"/>
          <w:lang w:eastAsia="zh-CN"/>
        </w:rPr>
        <w:t>抓</w:t>
      </w:r>
      <w:r>
        <w:rPr>
          <w:rFonts w:hint="eastAsia" w:ascii="仿宋_GB2312" w:hAnsi="仿宋_GB2312" w:eastAsia="仿宋_GB2312" w:cs="仿宋_GB2312"/>
          <w:b/>
          <w:color w:val="000000"/>
          <w:sz w:val="32"/>
          <w:szCs w:val="32"/>
        </w:rPr>
        <w:t>疫病净化，推动转型升级</w:t>
      </w:r>
      <w:r>
        <w:rPr>
          <w:rFonts w:hint="eastAsia" w:ascii="仿宋_GB2312" w:hAnsi="仿宋_GB2312" w:eastAsia="仿宋_GB2312" w:cs="仿宋_GB2312"/>
          <w:b/>
          <w:color w:val="000000"/>
          <w:sz w:val="32"/>
          <w:szCs w:val="32"/>
          <w:lang w:eastAsia="zh-CN"/>
        </w:rPr>
        <w:t>。</w:t>
      </w:r>
      <w:r>
        <w:rPr>
          <w:rFonts w:hint="eastAsia" w:ascii="仿宋_GB2312" w:hAnsi="仿宋_GB2312" w:eastAsia="仿宋_GB2312" w:cs="仿宋_GB2312"/>
          <w:kern w:val="0"/>
          <w:sz w:val="32"/>
          <w:szCs w:val="32"/>
          <w:lang w:val="en-US" w:eastAsia="zh-CN" w:bidi="ar"/>
        </w:rPr>
        <w:t>以种畜禽场为重点，</w:t>
      </w:r>
      <w:r>
        <w:rPr>
          <w:rFonts w:hint="eastAsia" w:ascii="仿宋_GB2312" w:hAnsi="仿宋_GB2312" w:eastAsia="仿宋_GB2312" w:cs="仿宋_GB2312"/>
          <w:sz w:val="32"/>
          <w:szCs w:val="32"/>
        </w:rPr>
        <w:t>积极推动动物疫病净化场建设，主动开展创建帮扶指导，</w:t>
      </w:r>
      <w:r>
        <w:rPr>
          <w:rFonts w:hint="eastAsia" w:ascii="仿宋_GB2312" w:hAnsi="仿宋_GB2312" w:eastAsia="仿宋_GB2312" w:cs="仿宋_GB2312"/>
          <w:kern w:val="0"/>
          <w:sz w:val="32"/>
          <w:szCs w:val="32"/>
          <w:lang w:bidi="ar"/>
        </w:rPr>
        <w:t>提升区域综合防疫能力。</w:t>
      </w:r>
      <w:r>
        <w:rPr>
          <w:rFonts w:hint="eastAsia" w:ascii="仿宋_GB2312" w:hAnsi="仿宋_GB2312" w:eastAsia="仿宋_GB2312" w:cs="仿宋_GB2312"/>
          <w:b/>
          <w:bCs/>
          <w:kern w:val="0"/>
          <w:sz w:val="32"/>
          <w:szCs w:val="32"/>
          <w:lang w:bidi="ar"/>
        </w:rPr>
        <w:t>一是</w:t>
      </w:r>
      <w:r>
        <w:rPr>
          <w:rFonts w:hint="eastAsia" w:ascii="仿宋_GB2312" w:hAnsi="仿宋_GB2312" w:eastAsia="仿宋_GB2312" w:cs="仿宋_GB2312"/>
          <w:b/>
          <w:bCs/>
          <w:kern w:val="0"/>
          <w:sz w:val="32"/>
          <w:szCs w:val="32"/>
          <w:lang w:val="en-US" w:eastAsia="zh-CN" w:bidi="ar"/>
        </w:rPr>
        <w:t>做好</w:t>
      </w:r>
      <w:r>
        <w:rPr>
          <w:rFonts w:hint="eastAsia" w:ascii="仿宋_GB2312" w:hAnsi="仿宋_GB2312" w:eastAsia="仿宋_GB2312" w:cs="仿宋_GB2312"/>
          <w:b/>
          <w:bCs/>
          <w:kern w:val="0"/>
          <w:sz w:val="32"/>
          <w:szCs w:val="32"/>
          <w:lang w:bidi="ar"/>
        </w:rPr>
        <w:t>部署培训</w:t>
      </w:r>
      <w:r>
        <w:rPr>
          <w:rFonts w:hint="eastAsia" w:ascii="仿宋_GB2312" w:hAnsi="仿宋_GB2312" w:eastAsia="仿宋_GB2312" w:cs="仿宋_GB2312"/>
          <w:b/>
          <w:bCs/>
          <w:kern w:val="0"/>
          <w:sz w:val="32"/>
          <w:szCs w:val="32"/>
          <w:lang w:eastAsia="zh-CN" w:bidi="ar"/>
        </w:rPr>
        <w:t>。</w:t>
      </w:r>
      <w:r>
        <w:rPr>
          <w:rFonts w:hint="eastAsia" w:ascii="仿宋_GB2312" w:hAnsi="仿宋_GB2312" w:eastAsia="仿宋_GB2312" w:cs="仿宋_GB2312"/>
          <w:kern w:val="0"/>
          <w:sz w:val="32"/>
          <w:szCs w:val="32"/>
          <w:lang w:bidi="ar"/>
        </w:rPr>
        <w:t>举办全省培训班，</w:t>
      </w:r>
      <w:r>
        <w:rPr>
          <w:rFonts w:hint="eastAsia" w:ascii="仿宋_GB2312" w:hAnsi="仿宋_GB2312" w:eastAsia="仿宋_GB2312" w:cs="仿宋_GB2312"/>
          <w:sz w:val="32"/>
          <w:szCs w:val="32"/>
        </w:rPr>
        <w:t>解读净化工作新政策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新技术，邀请创建成功企业分享经验，提高</w:t>
      </w:r>
      <w:r>
        <w:rPr>
          <w:rFonts w:hint="eastAsia" w:ascii="仿宋_GB2312" w:hAnsi="仿宋_GB2312" w:eastAsia="仿宋_GB2312" w:cs="仿宋_GB2312"/>
          <w:sz w:val="32"/>
          <w:szCs w:val="32"/>
          <w:lang w:val="en-US" w:eastAsia="zh-CN"/>
        </w:rPr>
        <w:t>各地创建</w:t>
      </w:r>
      <w:r>
        <w:rPr>
          <w:rFonts w:hint="eastAsia" w:ascii="仿宋_GB2312" w:hAnsi="仿宋_GB2312" w:eastAsia="仿宋_GB2312" w:cs="仿宋_GB2312"/>
          <w:sz w:val="32"/>
          <w:szCs w:val="32"/>
        </w:rPr>
        <w:t>积极性</w:t>
      </w:r>
      <w:r>
        <w:rPr>
          <w:rFonts w:hint="eastAsia" w:ascii="仿宋_GB2312" w:hAnsi="仿宋_GB2312" w:eastAsia="仿宋_GB2312" w:cs="仿宋_GB2312"/>
          <w:kern w:val="0"/>
          <w:sz w:val="32"/>
          <w:szCs w:val="32"/>
          <w:lang w:bidi="ar"/>
        </w:rPr>
        <w:t>。</w:t>
      </w:r>
      <w:r>
        <w:rPr>
          <w:rFonts w:hint="eastAsia" w:ascii="仿宋_GB2312" w:hAnsi="仿宋_GB2312" w:eastAsia="仿宋_GB2312" w:cs="仿宋_GB2312"/>
          <w:b/>
          <w:bCs/>
          <w:kern w:val="0"/>
          <w:sz w:val="32"/>
          <w:szCs w:val="32"/>
          <w:lang w:eastAsia="zh-CN" w:bidi="ar"/>
        </w:rPr>
        <w:t>二</w:t>
      </w:r>
      <w:r>
        <w:rPr>
          <w:rFonts w:hint="eastAsia" w:ascii="仿宋_GB2312" w:hAnsi="仿宋_GB2312" w:eastAsia="仿宋_GB2312" w:cs="仿宋_GB2312"/>
          <w:b/>
          <w:bCs/>
          <w:kern w:val="0"/>
          <w:sz w:val="32"/>
          <w:szCs w:val="32"/>
          <w:lang w:bidi="ar"/>
        </w:rPr>
        <w:t>是</w:t>
      </w:r>
      <w:r>
        <w:rPr>
          <w:rFonts w:hint="eastAsia" w:ascii="仿宋_GB2312" w:hAnsi="仿宋_GB2312" w:eastAsia="仿宋_GB2312" w:cs="仿宋_GB2312"/>
          <w:b/>
          <w:bCs/>
          <w:kern w:val="0"/>
          <w:sz w:val="32"/>
          <w:szCs w:val="32"/>
          <w:lang w:val="en-US" w:eastAsia="zh-CN" w:bidi="ar"/>
        </w:rPr>
        <w:t>靠前帮扶指导。</w:t>
      </w:r>
      <w:r>
        <w:rPr>
          <w:rFonts w:hint="eastAsia" w:ascii="仿宋_GB2312" w:hAnsi="仿宋_GB2312" w:eastAsia="仿宋_GB2312" w:cs="仿宋_GB2312"/>
          <w:kern w:val="0"/>
          <w:sz w:val="32"/>
          <w:szCs w:val="32"/>
          <w:lang w:bidi="ar"/>
        </w:rPr>
        <w:t>派出专业人员对36家国家级</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bidi="ar"/>
        </w:rPr>
        <w:t>省级核心育种场和保种场开展净化病种专项监测</w:t>
      </w:r>
      <w:r>
        <w:rPr>
          <w:rFonts w:hint="eastAsia" w:ascii="仿宋_GB2312" w:hAnsi="仿宋_GB2312" w:eastAsia="仿宋_GB2312" w:cs="仿宋_GB2312"/>
          <w:kern w:val="0"/>
          <w:sz w:val="32"/>
          <w:szCs w:val="32"/>
          <w:lang w:val="en-US" w:eastAsia="zh-CN" w:bidi="ar"/>
        </w:rPr>
        <w:t>，现场指导净化工作，为</w:t>
      </w:r>
      <w:r>
        <w:rPr>
          <w:rFonts w:hint="eastAsia" w:ascii="仿宋_GB2312" w:hAnsi="仿宋_GB2312" w:eastAsia="仿宋_GB2312" w:cs="仿宋_GB2312"/>
          <w:kern w:val="0"/>
          <w:sz w:val="32"/>
          <w:szCs w:val="32"/>
          <w:lang w:bidi="ar"/>
        </w:rPr>
        <w:t>净化</w:t>
      </w:r>
      <w:r>
        <w:rPr>
          <w:rFonts w:hint="eastAsia" w:ascii="仿宋_GB2312" w:hAnsi="仿宋_GB2312" w:eastAsia="仿宋_GB2312" w:cs="仿宋_GB2312"/>
          <w:kern w:val="0"/>
          <w:sz w:val="32"/>
          <w:szCs w:val="32"/>
          <w:lang w:eastAsia="zh-CN" w:bidi="ar"/>
        </w:rPr>
        <w:t>场创建</w:t>
      </w:r>
      <w:r>
        <w:rPr>
          <w:rFonts w:hint="eastAsia" w:ascii="仿宋_GB2312" w:hAnsi="仿宋_GB2312" w:eastAsia="仿宋_GB2312" w:cs="仿宋_GB2312"/>
          <w:kern w:val="0"/>
          <w:sz w:val="32"/>
          <w:szCs w:val="32"/>
          <w:lang w:bidi="ar"/>
        </w:rPr>
        <w:t>提供技术支持</w:t>
      </w:r>
      <w:r>
        <w:rPr>
          <w:rFonts w:hint="eastAsia" w:ascii="仿宋_GB2312" w:hAnsi="仿宋_GB2312" w:eastAsia="仿宋_GB2312" w:cs="仿宋_GB2312"/>
          <w:kern w:val="0"/>
          <w:sz w:val="32"/>
          <w:szCs w:val="32"/>
          <w:lang w:val="en-US" w:eastAsia="zh-CN" w:bidi="ar"/>
        </w:rPr>
        <w:t>。</w:t>
      </w:r>
      <w:r>
        <w:rPr>
          <w:rFonts w:hint="eastAsia" w:ascii="仿宋_GB2312" w:hAnsi="仿宋_GB2312" w:eastAsia="仿宋_GB2312" w:cs="仿宋_GB2312"/>
          <w:b/>
          <w:bCs/>
          <w:kern w:val="0"/>
          <w:sz w:val="32"/>
          <w:szCs w:val="32"/>
          <w:lang w:eastAsia="zh-CN" w:bidi="ar"/>
        </w:rPr>
        <w:t>三</w:t>
      </w:r>
      <w:r>
        <w:rPr>
          <w:rFonts w:hint="eastAsia" w:ascii="仿宋_GB2312" w:hAnsi="仿宋_GB2312" w:eastAsia="仿宋_GB2312" w:cs="仿宋_GB2312"/>
          <w:b/>
          <w:bCs/>
          <w:kern w:val="0"/>
          <w:sz w:val="32"/>
          <w:szCs w:val="32"/>
          <w:lang w:bidi="ar"/>
        </w:rPr>
        <w:t>是</w:t>
      </w:r>
      <w:r>
        <w:rPr>
          <w:rFonts w:hint="eastAsia" w:ascii="仿宋_GB2312" w:hAnsi="仿宋_GB2312" w:eastAsia="仿宋_GB2312" w:cs="仿宋_GB2312"/>
          <w:b/>
          <w:bCs/>
          <w:kern w:val="0"/>
          <w:sz w:val="32"/>
          <w:szCs w:val="32"/>
          <w:lang w:val="en-US" w:eastAsia="zh-CN" w:bidi="ar"/>
        </w:rPr>
        <w:t>推进评估申报。</w:t>
      </w:r>
      <w:r>
        <w:rPr>
          <w:rFonts w:hint="eastAsia" w:ascii="仿宋_GB2312" w:hAnsi="仿宋_GB2312" w:eastAsia="仿宋_GB2312" w:cs="仿宋_GB2312"/>
          <w:kern w:val="0"/>
          <w:sz w:val="32"/>
          <w:szCs w:val="32"/>
          <w:lang w:bidi="ar"/>
        </w:rPr>
        <w:t>积极组织开展评估和申报，</w:t>
      </w:r>
      <w:r>
        <w:rPr>
          <w:rFonts w:hint="eastAsia" w:ascii="仿宋_GB2312" w:hAnsi="仿宋_GB2312" w:eastAsia="仿宋_GB2312" w:cs="仿宋_GB2312"/>
          <w:kern w:val="0"/>
          <w:sz w:val="32"/>
          <w:szCs w:val="32"/>
          <w:lang w:val="en-US" w:eastAsia="zh-CN" w:bidi="ar"/>
        </w:rPr>
        <w:t>成功创建5家国家级、30家省级动物疫病净化场，创建数量排在全国前列。农民日报、红网等媒体报道了我省净化工作成效。</w:t>
      </w:r>
    </w:p>
    <w:p w14:paraId="66346B23">
      <w:pPr>
        <w:keepNext w:val="0"/>
        <w:keepLines w:val="0"/>
        <w:pageBreakBefore w:val="0"/>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val="en-US" w:eastAsia="zh-CN"/>
        </w:rPr>
        <w:t>抓能力提升，</w:t>
      </w:r>
      <w:r>
        <w:rPr>
          <w:rFonts w:hint="eastAsia" w:ascii="仿宋_GB2312" w:hAnsi="仿宋_GB2312" w:eastAsia="仿宋_GB2312" w:cs="仿宋_GB2312"/>
          <w:b/>
          <w:color w:val="000000"/>
          <w:sz w:val="32"/>
          <w:szCs w:val="32"/>
        </w:rPr>
        <w:t>夯实发展基础</w:t>
      </w:r>
      <w:r>
        <w:rPr>
          <w:rFonts w:hint="eastAsia" w:ascii="仿宋_GB2312" w:hAnsi="仿宋_GB2312" w:eastAsia="仿宋_GB2312" w:cs="仿宋_GB2312"/>
          <w:b/>
          <w:color w:val="000000"/>
          <w:sz w:val="32"/>
          <w:szCs w:val="32"/>
          <w:lang w:eastAsia="zh-CN"/>
        </w:rPr>
        <w:t>。</w:t>
      </w:r>
      <w:r>
        <w:rPr>
          <w:rFonts w:hint="eastAsia" w:ascii="仿宋_GB2312" w:hAnsi="仿宋_GB2312" w:eastAsia="仿宋_GB2312" w:cs="仿宋_GB2312"/>
          <w:kern w:val="0"/>
          <w:sz w:val="32"/>
          <w:szCs w:val="32"/>
          <w:lang w:bidi="ar"/>
        </w:rPr>
        <w:t>发挥</w:t>
      </w:r>
      <w:r>
        <w:rPr>
          <w:rFonts w:hint="eastAsia" w:ascii="仿宋_GB2312" w:hAnsi="仿宋_GB2312" w:eastAsia="仿宋_GB2312" w:cs="仿宋_GB2312"/>
          <w:kern w:val="0"/>
          <w:sz w:val="32"/>
          <w:szCs w:val="32"/>
          <w:lang w:val="en-US" w:eastAsia="zh-CN" w:bidi="ar"/>
        </w:rPr>
        <w:t>我中心在全省动物疫病机构的</w:t>
      </w:r>
      <w:r>
        <w:rPr>
          <w:rFonts w:hint="eastAsia" w:ascii="仿宋_GB2312" w:hAnsi="仿宋_GB2312" w:eastAsia="仿宋_GB2312" w:cs="仿宋_GB2312"/>
          <w:kern w:val="0"/>
          <w:sz w:val="32"/>
          <w:szCs w:val="32"/>
          <w:lang w:bidi="ar"/>
        </w:rPr>
        <w:t>头雁引领作用，</w:t>
      </w:r>
      <w:r>
        <w:rPr>
          <w:rFonts w:hint="eastAsia" w:ascii="仿宋_GB2312" w:hAnsi="仿宋_GB2312" w:eastAsia="仿宋_GB2312" w:cs="仿宋_GB2312"/>
          <w:kern w:val="0"/>
          <w:sz w:val="32"/>
          <w:szCs w:val="32"/>
          <w:lang w:eastAsia="zh-CN" w:bidi="ar"/>
        </w:rPr>
        <w:t>强化</w:t>
      </w:r>
      <w:r>
        <w:rPr>
          <w:rFonts w:hint="eastAsia" w:ascii="仿宋_GB2312" w:hAnsi="仿宋_GB2312" w:eastAsia="仿宋_GB2312" w:cs="仿宋_GB2312"/>
          <w:kern w:val="0"/>
          <w:sz w:val="32"/>
          <w:szCs w:val="32"/>
          <w:lang w:bidi="ar"/>
        </w:rPr>
        <w:t>全省体系能力建设，提升疫病防控技术支撑水平。</w:t>
      </w:r>
      <w:r>
        <w:rPr>
          <w:rFonts w:hint="eastAsia" w:ascii="仿宋_GB2312" w:hAnsi="仿宋_GB2312" w:eastAsia="仿宋_GB2312" w:cs="仿宋_GB2312"/>
          <w:b/>
          <w:bCs/>
          <w:kern w:val="0"/>
          <w:sz w:val="32"/>
          <w:szCs w:val="32"/>
          <w:lang w:bidi="ar"/>
        </w:rPr>
        <w:t>一是建章立制规范工作开展。</w:t>
      </w:r>
      <w:r>
        <w:rPr>
          <w:rFonts w:hint="eastAsia" w:ascii="仿宋_GB2312" w:hAnsi="仿宋_GB2312" w:eastAsia="仿宋_GB2312" w:cs="仿宋_GB2312"/>
          <w:kern w:val="0"/>
          <w:sz w:val="32"/>
          <w:szCs w:val="32"/>
          <w:lang w:bidi="ar"/>
        </w:rPr>
        <w:t>制定印发《湖南省兽医系统实验室能力评估工作实施方案》，</w:t>
      </w:r>
      <w:r>
        <w:rPr>
          <w:rFonts w:hint="eastAsia" w:ascii="仿宋_GB2312" w:hAnsi="仿宋_GB2312" w:eastAsia="仿宋_GB2312" w:cs="仿宋_GB2312"/>
          <w:kern w:val="0"/>
          <w:sz w:val="32"/>
          <w:szCs w:val="32"/>
          <w:lang w:val="en-US" w:eastAsia="zh-CN" w:bidi="ar"/>
        </w:rPr>
        <w:t>推动</w:t>
      </w:r>
      <w:r>
        <w:rPr>
          <w:rFonts w:hint="eastAsia" w:ascii="仿宋_GB2312" w:hAnsi="仿宋_GB2312" w:eastAsia="仿宋_GB2312" w:cs="仿宋_GB2312"/>
          <w:kern w:val="0"/>
          <w:sz w:val="32"/>
          <w:szCs w:val="32"/>
          <w:lang w:bidi="ar"/>
        </w:rPr>
        <w:t>市县兽医系统实验室规范化</w:t>
      </w:r>
      <w:r>
        <w:rPr>
          <w:rFonts w:hint="eastAsia" w:ascii="仿宋_GB2312" w:hAnsi="仿宋_GB2312" w:eastAsia="仿宋_GB2312" w:cs="仿宋_GB2312"/>
          <w:kern w:val="0"/>
          <w:sz w:val="32"/>
          <w:szCs w:val="32"/>
          <w:lang w:val="en-US" w:eastAsia="zh-CN" w:bidi="ar"/>
        </w:rPr>
        <w:t>运行</w:t>
      </w:r>
      <w:r>
        <w:rPr>
          <w:rFonts w:hint="eastAsia" w:ascii="仿宋_GB2312" w:hAnsi="仿宋_GB2312" w:eastAsia="仿宋_GB2312" w:cs="仿宋_GB2312"/>
          <w:kern w:val="0"/>
          <w:sz w:val="32"/>
          <w:szCs w:val="32"/>
          <w:lang w:bidi="ar"/>
        </w:rPr>
        <w:t>。</w:t>
      </w:r>
      <w:r>
        <w:rPr>
          <w:rFonts w:hint="eastAsia" w:ascii="仿宋_GB2312" w:hAnsi="仿宋_GB2312" w:eastAsia="仿宋_GB2312" w:cs="仿宋_GB2312"/>
          <w:b/>
          <w:color w:val="000000"/>
          <w:sz w:val="32"/>
          <w:szCs w:val="32"/>
        </w:rPr>
        <w:t>二是持续开展检测能力比对。</w:t>
      </w:r>
      <w:r>
        <w:rPr>
          <w:rFonts w:hint="eastAsia" w:ascii="仿宋_GB2312" w:hAnsi="仿宋_GB2312" w:eastAsia="仿宋_GB2312" w:cs="仿宋_GB2312"/>
          <w:sz w:val="32"/>
          <w:szCs w:val="32"/>
        </w:rPr>
        <w:t>组织</w:t>
      </w:r>
      <w:r>
        <w:rPr>
          <w:rFonts w:hint="eastAsia" w:ascii="仿宋_GB2312" w:hAnsi="仿宋_GB2312" w:eastAsia="仿宋_GB2312" w:cs="仿宋_GB2312"/>
          <w:color w:val="000000"/>
          <w:sz w:val="32"/>
          <w:szCs w:val="32"/>
        </w:rPr>
        <w:t>14个市级</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95个县级实验室</w:t>
      </w:r>
      <w:r>
        <w:rPr>
          <w:rFonts w:hint="eastAsia" w:ascii="仿宋_GB2312" w:hAnsi="仿宋_GB2312" w:eastAsia="仿宋_GB2312" w:cs="仿宋_GB2312"/>
          <w:color w:val="000000"/>
          <w:sz w:val="32"/>
          <w:szCs w:val="32"/>
          <w:lang w:val="en-US" w:eastAsia="zh-CN"/>
        </w:rPr>
        <w:t>和</w:t>
      </w:r>
      <w:r>
        <w:rPr>
          <w:rFonts w:hint="eastAsia" w:ascii="仿宋_GB2312" w:hAnsi="仿宋_GB2312" w:eastAsia="仿宋_GB2312" w:cs="仿宋_GB2312"/>
          <w:color w:val="000000"/>
          <w:sz w:val="32"/>
          <w:szCs w:val="32"/>
        </w:rPr>
        <w:t>330个非洲猪瘟检测实验室</w:t>
      </w:r>
      <w:r>
        <w:rPr>
          <w:rFonts w:hint="eastAsia" w:ascii="仿宋_GB2312" w:hAnsi="仿宋_GB2312" w:eastAsia="仿宋_GB2312" w:cs="仿宋_GB2312"/>
          <w:color w:val="000000"/>
          <w:sz w:val="32"/>
          <w:szCs w:val="32"/>
          <w:lang w:eastAsia="zh-CN"/>
        </w:rPr>
        <w:t>参加</w:t>
      </w:r>
      <w:r>
        <w:rPr>
          <w:rFonts w:hint="eastAsia" w:ascii="仿宋_GB2312" w:hAnsi="仿宋_GB2312" w:eastAsia="仿宋_GB2312" w:cs="仿宋_GB2312"/>
          <w:sz w:val="32"/>
          <w:szCs w:val="32"/>
        </w:rPr>
        <w:t>检测能力比对</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验证</w:t>
      </w:r>
      <w:r>
        <w:rPr>
          <w:rFonts w:hint="eastAsia" w:ascii="仿宋_GB2312" w:hAnsi="仿宋_GB2312" w:eastAsia="仿宋_GB2312" w:cs="仿宋_GB2312"/>
          <w:sz w:val="32"/>
          <w:szCs w:val="32"/>
          <w:lang w:eastAsia="zh-CN"/>
        </w:rPr>
        <w:t>，稳步</w:t>
      </w:r>
      <w:r>
        <w:rPr>
          <w:rFonts w:hint="eastAsia" w:ascii="仿宋_GB2312" w:hAnsi="仿宋_GB2312" w:eastAsia="仿宋_GB2312" w:cs="仿宋_GB2312"/>
          <w:color w:val="000000"/>
          <w:sz w:val="32"/>
          <w:szCs w:val="32"/>
          <w:lang w:eastAsia="zh-CN"/>
        </w:rPr>
        <w:t>提升</w:t>
      </w:r>
      <w:r>
        <w:rPr>
          <w:rFonts w:hint="eastAsia" w:ascii="仿宋_GB2312" w:hAnsi="仿宋_GB2312" w:eastAsia="仿宋_GB2312" w:cs="仿宋_GB2312"/>
          <w:color w:val="000000"/>
          <w:sz w:val="32"/>
          <w:szCs w:val="32"/>
        </w:rPr>
        <w:t>全省兽医实验室检测能力。</w:t>
      </w:r>
      <w:r>
        <w:rPr>
          <w:rFonts w:hint="eastAsia" w:ascii="仿宋_GB2312" w:hAnsi="仿宋_GB2312" w:eastAsia="仿宋_GB2312" w:cs="仿宋_GB2312"/>
          <w:b/>
          <w:color w:val="000000"/>
          <w:sz w:val="32"/>
          <w:szCs w:val="32"/>
        </w:rPr>
        <w:t>三是精心组织</w:t>
      </w:r>
      <w:r>
        <w:rPr>
          <w:rFonts w:hint="eastAsia" w:ascii="仿宋_GB2312" w:hAnsi="仿宋_GB2312" w:eastAsia="仿宋_GB2312" w:cs="仿宋_GB2312"/>
          <w:b/>
          <w:spacing w:val="-4"/>
          <w:sz w:val="32"/>
          <w:szCs w:val="32"/>
        </w:rPr>
        <w:t>职业技能竞赛。</w:t>
      </w:r>
      <w:r>
        <w:rPr>
          <w:rFonts w:hint="eastAsia" w:ascii="仿宋_GB2312" w:hAnsi="仿宋_GB2312" w:eastAsia="仿宋_GB2312" w:cs="仿宋_GB2312"/>
          <w:b/>
          <w:spacing w:val="-4"/>
          <w:sz w:val="32"/>
          <w:szCs w:val="32"/>
          <w:lang w:eastAsia="zh-CN"/>
        </w:rPr>
        <w:t>在我中心三楼的动物防疫技术实训室</w:t>
      </w:r>
      <w:r>
        <w:rPr>
          <w:rFonts w:hint="eastAsia" w:ascii="仿宋_GB2312" w:hAnsi="仿宋_GB2312" w:eastAsia="仿宋_GB2312" w:cs="仿宋_GB2312"/>
          <w:b w:val="0"/>
          <w:bCs/>
          <w:spacing w:val="-4"/>
          <w:sz w:val="32"/>
          <w:szCs w:val="32"/>
          <w:lang w:eastAsia="zh-CN"/>
        </w:rPr>
        <w:t>成功</w:t>
      </w:r>
      <w:r>
        <w:rPr>
          <w:rFonts w:hint="eastAsia" w:ascii="仿宋_GB2312" w:hAnsi="仿宋_GB2312" w:eastAsia="仿宋_GB2312" w:cs="仿宋_GB2312"/>
          <w:bCs/>
          <w:spacing w:val="-4"/>
          <w:sz w:val="32"/>
          <w:szCs w:val="32"/>
        </w:rPr>
        <w:t>承办</w:t>
      </w:r>
      <w:r>
        <w:rPr>
          <w:rFonts w:hint="eastAsia" w:ascii="仿宋_GB2312" w:hAnsi="仿宋_GB2312" w:eastAsia="仿宋_GB2312" w:cs="仿宋_GB2312"/>
          <w:bCs/>
          <w:spacing w:val="-4"/>
          <w:sz w:val="32"/>
          <w:szCs w:val="32"/>
          <w:lang w:eastAsia="zh-CN"/>
        </w:rPr>
        <w:t>了</w:t>
      </w:r>
      <w:r>
        <w:rPr>
          <w:rFonts w:hint="eastAsia" w:ascii="仿宋_GB2312" w:hAnsi="仿宋_GB2312" w:eastAsia="仿宋_GB2312" w:cs="仿宋_GB2312"/>
          <w:bCs/>
          <w:spacing w:val="-4"/>
          <w:sz w:val="32"/>
          <w:szCs w:val="32"/>
          <w:lang w:val="en-US" w:eastAsia="zh-CN"/>
        </w:rPr>
        <w:t>全省</w:t>
      </w:r>
      <w:r>
        <w:rPr>
          <w:rFonts w:hint="eastAsia" w:ascii="仿宋_GB2312" w:hAnsi="仿宋_GB2312" w:eastAsia="仿宋_GB2312" w:cs="仿宋_GB2312"/>
          <w:bCs/>
          <w:spacing w:val="-4"/>
          <w:sz w:val="32"/>
          <w:szCs w:val="32"/>
        </w:rPr>
        <w:t>动物疫病防治员和兽医化验员技能竞赛，选拔3名优秀队员参加全国职业技能大赛，获得个人二等奖、三等奖的良好成绩。</w:t>
      </w:r>
      <w:r>
        <w:rPr>
          <w:rFonts w:hint="eastAsia" w:ascii="仿宋_GB2312" w:hAnsi="仿宋_GB2312" w:eastAsia="仿宋_GB2312" w:cs="仿宋_GB2312"/>
          <w:b/>
          <w:color w:val="000000"/>
          <w:sz w:val="32"/>
          <w:szCs w:val="32"/>
        </w:rPr>
        <w:t>四是数字赋能提升</w:t>
      </w:r>
      <w:r>
        <w:rPr>
          <w:rFonts w:hint="eastAsia" w:ascii="仿宋_GB2312" w:hAnsi="仿宋_GB2312" w:eastAsia="仿宋_GB2312" w:cs="仿宋_GB2312"/>
          <w:b/>
          <w:sz w:val="32"/>
          <w:szCs w:val="32"/>
        </w:rPr>
        <w:t>工作质效</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bCs/>
          <w:color w:val="000000"/>
          <w:sz w:val="32"/>
          <w:szCs w:val="32"/>
        </w:rPr>
        <w:t>在疫病监测方面，</w:t>
      </w:r>
      <w:r>
        <w:rPr>
          <w:rFonts w:hint="eastAsia" w:ascii="仿宋_GB2312" w:hAnsi="仿宋_GB2312" w:eastAsia="仿宋_GB2312" w:cs="仿宋_GB2312"/>
          <w:b w:val="0"/>
          <w:bCs/>
          <w:color w:val="000000"/>
          <w:sz w:val="32"/>
          <w:szCs w:val="32"/>
          <w:lang w:eastAsia="zh-CN"/>
        </w:rPr>
        <w:t>初步</w:t>
      </w:r>
      <w:r>
        <w:rPr>
          <w:rFonts w:hint="eastAsia" w:ascii="仿宋_GB2312" w:hAnsi="仿宋_GB2312" w:eastAsia="仿宋_GB2312" w:cs="仿宋_GB2312"/>
          <w:bCs/>
          <w:color w:val="000000"/>
          <w:sz w:val="32"/>
          <w:szCs w:val="32"/>
        </w:rPr>
        <w:t>建成湖南省兽医实验室数字化监测系统</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在防疫物资管理方面，升级湖南省动物防疫应急物资管理模块</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推进动物防疫全链条</w:t>
      </w:r>
      <w:r>
        <w:rPr>
          <w:rFonts w:hint="eastAsia" w:ascii="仿宋_GB2312" w:hAnsi="仿宋_GB2312" w:eastAsia="仿宋_GB2312" w:cs="仿宋_GB2312"/>
          <w:bCs/>
          <w:color w:val="000000"/>
          <w:sz w:val="32"/>
          <w:szCs w:val="32"/>
          <w:lang w:val="en-US" w:eastAsia="zh-CN"/>
        </w:rPr>
        <w:t>信息化</w:t>
      </w:r>
      <w:r>
        <w:rPr>
          <w:rFonts w:hint="eastAsia" w:ascii="仿宋_GB2312" w:hAnsi="仿宋_GB2312" w:eastAsia="仿宋_GB2312" w:cs="仿宋_GB2312"/>
          <w:bCs/>
          <w:color w:val="000000"/>
          <w:sz w:val="32"/>
          <w:szCs w:val="32"/>
        </w:rPr>
        <w:t>管理。</w:t>
      </w:r>
      <w:r>
        <w:rPr>
          <w:rFonts w:hint="eastAsia" w:ascii="仿宋_GB2312" w:hAnsi="仿宋_GB2312" w:eastAsia="仿宋_GB2312" w:cs="仿宋_GB2312"/>
          <w:b/>
          <w:bCs w:val="0"/>
          <w:color w:val="000000"/>
          <w:sz w:val="32"/>
          <w:szCs w:val="32"/>
          <w:lang w:eastAsia="zh-CN"/>
        </w:rPr>
        <w:t>五是</w:t>
      </w:r>
      <w:r>
        <w:rPr>
          <w:rFonts w:hint="eastAsia" w:ascii="仿宋_GB2312" w:hAnsi="仿宋_GB2312" w:eastAsia="仿宋_GB2312" w:cs="仿宋_GB2312"/>
          <w:b/>
          <w:bCs w:val="0"/>
          <w:color w:val="000000"/>
          <w:sz w:val="32"/>
          <w:szCs w:val="32"/>
          <w:lang w:val="en-US" w:eastAsia="zh-CN"/>
        </w:rPr>
        <w:t>谋划启用我中心P3实验室</w:t>
      </w:r>
      <w:r>
        <w:rPr>
          <w:rFonts w:hint="eastAsia" w:ascii="仿宋_GB2312" w:hAnsi="仿宋_GB2312" w:eastAsia="仿宋_GB2312" w:cs="仿宋_GB2312"/>
          <w:b w:val="0"/>
          <w:bCs/>
          <w:color w:val="000000"/>
          <w:sz w:val="32"/>
          <w:szCs w:val="32"/>
          <w:lang w:val="en-US" w:eastAsia="zh-CN"/>
        </w:rPr>
        <w:t>。组织对</w:t>
      </w:r>
      <w:r>
        <w:rPr>
          <w:rFonts w:hint="eastAsia" w:ascii="仿宋_GB2312" w:hAnsi="仿宋_GB2312" w:eastAsia="仿宋_GB2312" w:cs="仿宋_GB2312"/>
          <w:b w:val="0"/>
          <w:bCs/>
          <w:sz w:val="32"/>
          <w:szCs w:val="32"/>
        </w:rPr>
        <w:t>P3实验室建设运行有关情况进行了全面调研和综合研究，邀请国内知名专家召开了现场论证会，编制了前期硬件升级改造支出和启动后年度运行经费概算表，向省厅分管领导进行了请示报告。</w:t>
      </w:r>
      <w:r>
        <w:rPr>
          <w:rFonts w:hint="eastAsia" w:ascii="仿宋_GB2312" w:hAnsi="仿宋_GB2312" w:eastAsia="仿宋_GB2312" w:cs="仿宋_GB2312"/>
          <w:bCs/>
          <w:color w:val="000000"/>
          <w:sz w:val="32"/>
          <w:szCs w:val="32"/>
        </w:rPr>
        <w:t>中心2位</w:t>
      </w:r>
      <w:r>
        <w:rPr>
          <w:rFonts w:hint="eastAsia" w:ascii="仿宋_GB2312" w:hAnsi="仿宋_GB2312" w:eastAsia="仿宋_GB2312" w:cs="仿宋_GB2312"/>
          <w:bCs/>
          <w:color w:val="000000"/>
          <w:sz w:val="32"/>
          <w:szCs w:val="32"/>
          <w:lang w:val="en-US" w:eastAsia="zh-CN"/>
        </w:rPr>
        <w:t>正高专业人员</w:t>
      </w:r>
      <w:r>
        <w:rPr>
          <w:rFonts w:hint="eastAsia" w:ascii="仿宋_GB2312" w:hAnsi="仿宋_GB2312" w:eastAsia="仿宋_GB2312" w:cs="仿宋_GB2312"/>
          <w:bCs/>
          <w:color w:val="000000"/>
          <w:sz w:val="32"/>
          <w:szCs w:val="32"/>
        </w:rPr>
        <w:t>新入选湖南省现代农业产业技术体系岗位专家，协同体系首席和其他体系专家，持续开展草食动物和生猪养殖技术服务，全面完成年度工作任务。</w:t>
      </w:r>
    </w:p>
    <w:p w14:paraId="389F02ED">
      <w:pPr>
        <w:keepNext w:val="0"/>
        <w:keepLines w:val="0"/>
        <w:pageBreakBefore w:val="0"/>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rPr>
        <w:t>（三）</w:t>
      </w:r>
      <w:r>
        <w:rPr>
          <w:rFonts w:hint="eastAsia" w:ascii="仿宋_GB2312" w:hAnsi="仿宋_GB2312" w:eastAsia="仿宋_GB2312" w:cs="仿宋_GB2312"/>
          <w:b/>
          <w:sz w:val="32"/>
          <w:szCs w:val="32"/>
          <w:lang w:eastAsia="zh-CN"/>
        </w:rPr>
        <w:t>强化法治思维</w:t>
      </w: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守护单位稳定平安</w:t>
      </w:r>
    </w:p>
    <w:p w14:paraId="316AA19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bCs/>
          <w:spacing w:val="-4"/>
          <w:sz w:val="32"/>
          <w:szCs w:val="32"/>
          <w:lang w:val="en-US" w:eastAsia="zh-CN"/>
        </w:rPr>
      </w:pPr>
      <w:r>
        <w:rPr>
          <w:rFonts w:hint="eastAsia" w:ascii="仿宋_GB2312" w:hAnsi="仿宋_GB2312" w:eastAsia="仿宋_GB2312" w:cs="仿宋_GB2312"/>
          <w:sz w:val="32"/>
          <w:szCs w:val="32"/>
        </w:rPr>
        <w:t>统筹发展和安全，</w:t>
      </w:r>
      <w:r>
        <w:rPr>
          <w:rFonts w:hint="eastAsia" w:ascii="仿宋_GB2312" w:hAnsi="仿宋_GB2312" w:eastAsia="仿宋_GB2312" w:cs="仿宋_GB2312"/>
          <w:sz w:val="32"/>
          <w:szCs w:val="32"/>
          <w:lang w:val="en-US" w:eastAsia="zh-CN"/>
        </w:rPr>
        <w:t>扎实开展法治政府建设，</w:t>
      </w:r>
      <w:r>
        <w:rPr>
          <w:rFonts w:hint="eastAsia" w:ascii="仿宋_GB2312" w:hAnsi="仿宋_GB2312" w:eastAsia="仿宋_GB2312" w:cs="仿宋_GB2312"/>
          <w:bCs/>
          <w:color w:val="000000"/>
          <w:sz w:val="32"/>
          <w:szCs w:val="32"/>
        </w:rPr>
        <w:t>落实</w:t>
      </w:r>
      <w:r>
        <w:rPr>
          <w:rFonts w:hint="eastAsia" w:ascii="仿宋_GB2312" w:hAnsi="仿宋_GB2312" w:eastAsia="仿宋_GB2312" w:cs="仿宋_GB2312"/>
          <w:sz w:val="32"/>
          <w:szCs w:val="32"/>
        </w:rPr>
        <w:t>平安建设底线工作，确保中心稳定平安。</w:t>
      </w:r>
      <w:r>
        <w:rPr>
          <w:rFonts w:hint="eastAsia" w:ascii="仿宋_GB2312" w:hAnsi="仿宋_GB2312" w:eastAsia="仿宋_GB2312" w:cs="仿宋_GB2312"/>
          <w:b/>
          <w:bCs w:val="0"/>
          <w:spacing w:val="-4"/>
          <w:sz w:val="32"/>
          <w:szCs w:val="32"/>
          <w:lang w:val="en-US" w:eastAsia="zh-CN"/>
        </w:rPr>
        <w:t>一是推进法治建设。</w:t>
      </w:r>
      <w:r>
        <w:rPr>
          <w:rFonts w:hint="eastAsia" w:ascii="仿宋_GB2312" w:hAnsi="仿宋_GB2312" w:eastAsia="仿宋_GB2312" w:cs="仿宋_GB2312"/>
          <w:sz w:val="32"/>
          <w:szCs w:val="32"/>
        </w:rPr>
        <w:t>组织干部职工学习习近平法治思想</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安全生产“三法一条例两办法”等法律法规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不断</w:t>
      </w:r>
      <w:r>
        <w:rPr>
          <w:rFonts w:hint="eastAsia" w:ascii="仿宋_GB2312" w:hAnsi="仿宋_GB2312" w:eastAsia="仿宋_GB2312" w:cs="仿宋_GB2312"/>
          <w:sz w:val="32"/>
          <w:szCs w:val="32"/>
          <w:lang w:eastAsia="zh-CN"/>
        </w:rPr>
        <w:t>增强</w:t>
      </w:r>
      <w:r>
        <w:rPr>
          <w:rFonts w:hint="eastAsia" w:ascii="仿宋_GB2312" w:hAnsi="仿宋_GB2312" w:eastAsia="仿宋_GB2312" w:cs="仿宋_GB2312"/>
          <w:sz w:val="32"/>
          <w:szCs w:val="32"/>
        </w:rPr>
        <w:t>干部职工法律意识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组织中心干部职工完成学法考法任务，100%通过学法考试</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rPr>
        <w:t>赴基层开展宣法释法</w:t>
      </w:r>
      <w:r>
        <w:rPr>
          <w:rFonts w:hint="eastAsia" w:ascii="仿宋_GB2312" w:hAnsi="仿宋_GB2312" w:eastAsia="仿宋_GB2312" w:cs="仿宋_GB2312"/>
          <w:sz w:val="32"/>
          <w:szCs w:val="32"/>
          <w:lang w:eastAsia="zh-CN"/>
        </w:rPr>
        <w:t>，提升</w:t>
      </w:r>
      <w:r>
        <w:rPr>
          <w:rFonts w:hint="eastAsia" w:ascii="仿宋_GB2312" w:hAnsi="仿宋_GB2312" w:eastAsia="仿宋_GB2312" w:cs="仿宋_GB2312"/>
          <w:sz w:val="32"/>
          <w:szCs w:val="32"/>
        </w:rPr>
        <w:t>从业人员知法用法水平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lang w:val="en-US" w:eastAsia="zh-CN"/>
        </w:rPr>
        <w:t>聘请专业法律顾问，确保各项工作依法依规开展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b/>
          <w:bCs w:val="0"/>
          <w:spacing w:val="-4"/>
          <w:sz w:val="32"/>
          <w:szCs w:val="32"/>
          <w:lang w:val="en-US" w:eastAsia="zh-CN"/>
        </w:rPr>
        <w:t>是抓实安全生产。</w:t>
      </w:r>
      <w:r>
        <w:rPr>
          <w:rFonts w:hint="eastAsia" w:ascii="仿宋_GB2312" w:hAnsi="仿宋_GB2312" w:eastAsia="仿宋_GB2312" w:cs="仿宋_GB2312"/>
          <w:bCs/>
          <w:spacing w:val="-4"/>
          <w:sz w:val="32"/>
          <w:szCs w:val="32"/>
          <w:lang w:val="en-US" w:eastAsia="zh-CN"/>
        </w:rPr>
        <w:t>以守土有责、时时放心不下的责任感，开展安全宣传和检查</w:t>
      </w:r>
      <w:r>
        <w:rPr>
          <w:rFonts w:hint="eastAsia" w:ascii="仿宋_GB2312" w:hAnsi="仿宋_GB2312" w:eastAsia="仿宋_GB2312" w:cs="仿宋_GB2312"/>
          <w:sz w:val="32"/>
          <w:szCs w:val="32"/>
        </w:rPr>
        <w:t>11次，</w:t>
      </w:r>
      <w:r>
        <w:rPr>
          <w:rFonts w:hint="eastAsia" w:ascii="仿宋_GB2312" w:hAnsi="仿宋_GB2312" w:eastAsia="仿宋_GB2312" w:cs="仿宋_GB2312"/>
          <w:bCs/>
          <w:spacing w:val="-4"/>
          <w:sz w:val="32"/>
          <w:szCs w:val="32"/>
          <w:lang w:val="en-US" w:eastAsia="zh-CN"/>
        </w:rPr>
        <w:t>消除安全隐患；</w:t>
      </w:r>
      <w:r>
        <w:rPr>
          <w:rFonts w:hint="eastAsia" w:ascii="仿宋_GB2312" w:hAnsi="仿宋_GB2312" w:eastAsia="仿宋_GB2312" w:cs="仿宋_GB2312"/>
          <w:sz w:val="32"/>
          <w:szCs w:val="32"/>
        </w:rPr>
        <w:t>组织开展“开工第一课讲安全”“安全生产月”“消防宣传月”等活动，营造平安建设浓厚氛围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及时更新消防器材，</w:t>
      </w:r>
      <w:r>
        <w:rPr>
          <w:rFonts w:hint="eastAsia" w:ascii="仿宋_GB2312" w:hAnsi="仿宋_GB2312" w:eastAsia="仿宋_GB2312" w:cs="仿宋_GB2312"/>
          <w:sz w:val="32"/>
          <w:szCs w:val="32"/>
        </w:rPr>
        <w:t>组织开展消防安全知识培训和消防安全应急演练，提升</w:t>
      </w:r>
      <w:r>
        <w:rPr>
          <w:rFonts w:hint="eastAsia" w:ascii="仿宋_GB2312" w:hAnsi="仿宋_GB2312" w:eastAsia="仿宋_GB2312" w:cs="仿宋_GB2312"/>
          <w:sz w:val="32"/>
          <w:szCs w:val="32"/>
          <w:lang w:eastAsia="zh-CN"/>
        </w:rPr>
        <w:t>防范</w:t>
      </w:r>
      <w:r>
        <w:rPr>
          <w:rFonts w:hint="eastAsia" w:ascii="仿宋_GB2312" w:hAnsi="仿宋_GB2312" w:eastAsia="仿宋_GB2312" w:cs="仿宋_GB2312"/>
          <w:sz w:val="32"/>
          <w:szCs w:val="32"/>
        </w:rPr>
        <w:t>应急能力；选派3名职工参加红十字救护员培训班，并获得了红十字救护员证书；</w:t>
      </w:r>
      <w:r>
        <w:rPr>
          <w:rFonts w:hint="eastAsia" w:ascii="仿宋_GB2312" w:hAnsi="仿宋_GB2312" w:eastAsia="仿宋_GB2312" w:cs="仿宋_GB2312"/>
          <w:bCs/>
          <w:spacing w:val="-4"/>
          <w:sz w:val="32"/>
          <w:szCs w:val="32"/>
          <w:lang w:val="en-US" w:eastAsia="zh-CN"/>
        </w:rPr>
        <w:t>引入专业物业公司，较好解决了高压电工和消防控制室专业人员配备问题，更换食堂灶具烟道，对废弃的危化品委托专业公司进行无害化处理，对实验室钢架棚进行除锈处理并更换破碎的钢化玻璃，</w:t>
      </w:r>
      <w:r>
        <w:rPr>
          <w:rFonts w:hint="eastAsia" w:ascii="仿宋_GB2312" w:hAnsi="仿宋_GB2312" w:eastAsia="仿宋_GB2312" w:cs="仿宋_GB2312"/>
          <w:color w:val="000000"/>
          <w:sz w:val="32"/>
          <w:szCs w:val="32"/>
        </w:rPr>
        <w:t>对院内地下排水管网进行</w:t>
      </w:r>
      <w:r>
        <w:rPr>
          <w:rFonts w:hint="eastAsia" w:ascii="仿宋_GB2312" w:hAnsi="仿宋_GB2312" w:eastAsia="仿宋_GB2312" w:cs="仿宋_GB2312"/>
          <w:color w:val="000000"/>
          <w:sz w:val="32"/>
          <w:szCs w:val="32"/>
          <w:lang w:eastAsia="zh-CN"/>
        </w:rPr>
        <w:t>了</w:t>
      </w:r>
      <w:r>
        <w:rPr>
          <w:rFonts w:hint="eastAsia" w:ascii="仿宋_GB2312" w:hAnsi="仿宋_GB2312" w:eastAsia="仿宋_GB2312" w:cs="仿宋_GB2312"/>
          <w:color w:val="000000"/>
          <w:sz w:val="32"/>
          <w:szCs w:val="32"/>
        </w:rPr>
        <w:t>全面检查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spacing w:val="-4"/>
          <w:sz w:val="32"/>
          <w:szCs w:val="32"/>
          <w:lang w:val="en-US" w:eastAsia="zh-CN"/>
        </w:rPr>
        <w:t>守护单位平安。</w:t>
      </w:r>
      <w:r>
        <w:rPr>
          <w:rFonts w:hint="eastAsia" w:ascii="仿宋_GB2312" w:hAnsi="仿宋_GB2312" w:eastAsia="仿宋_GB2312" w:cs="仿宋_GB2312"/>
          <w:b/>
          <w:bCs w:val="0"/>
          <w:spacing w:val="-4"/>
          <w:sz w:val="32"/>
          <w:szCs w:val="32"/>
          <w:lang w:val="en-US" w:eastAsia="zh-CN"/>
        </w:rPr>
        <w:t>三</w:t>
      </w:r>
      <w:r>
        <w:rPr>
          <w:rFonts w:hint="eastAsia" w:ascii="仿宋_GB2312" w:hAnsi="仿宋_GB2312" w:eastAsia="仿宋_GB2312" w:cs="仿宋_GB2312"/>
          <w:b/>
          <w:bCs/>
          <w:sz w:val="32"/>
          <w:szCs w:val="32"/>
          <w:lang w:eastAsia="zh-CN"/>
        </w:rPr>
        <w:t>是</w:t>
      </w:r>
      <w:r>
        <w:rPr>
          <w:rFonts w:hint="eastAsia" w:ascii="仿宋_GB2312" w:hAnsi="仿宋_GB2312" w:eastAsia="仿宋_GB2312" w:cs="仿宋_GB2312"/>
          <w:b/>
          <w:bCs w:val="0"/>
          <w:spacing w:val="-4"/>
          <w:sz w:val="32"/>
          <w:szCs w:val="32"/>
          <w:lang w:val="en-US" w:eastAsia="zh-CN"/>
        </w:rPr>
        <w:t>开展提质改造。</w:t>
      </w:r>
      <w:r>
        <w:rPr>
          <w:rFonts w:hint="eastAsia" w:ascii="仿宋_GB2312" w:hAnsi="仿宋_GB2312" w:eastAsia="仿宋_GB2312" w:cs="仿宋_GB2312"/>
          <w:sz w:val="32"/>
          <w:szCs w:val="32"/>
        </w:rPr>
        <w:t>对部分业务用房进行优化，建成全国首个近1000平方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专业</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防疫</w:t>
      </w:r>
      <w:r>
        <w:rPr>
          <w:rFonts w:hint="eastAsia" w:ascii="仿宋_GB2312" w:hAnsi="仿宋_GB2312" w:eastAsia="仿宋_GB2312" w:cs="仿宋_GB2312"/>
          <w:sz w:val="32"/>
          <w:szCs w:val="32"/>
        </w:rPr>
        <w:t>技术</w:t>
      </w:r>
      <w:r>
        <w:rPr>
          <w:rFonts w:hint="eastAsia" w:ascii="仿宋_GB2312" w:hAnsi="仿宋_GB2312" w:eastAsia="仿宋_GB2312" w:cs="仿宋_GB2312"/>
          <w:sz w:val="32"/>
          <w:szCs w:val="32"/>
          <w:lang w:val="en-US" w:eastAsia="zh-CN"/>
        </w:rPr>
        <w:t>实训</w:t>
      </w:r>
      <w:r>
        <w:rPr>
          <w:rFonts w:hint="eastAsia" w:ascii="仿宋_GB2312" w:hAnsi="仿宋_GB2312" w:eastAsia="仿宋_GB2312" w:cs="仿宋_GB2312"/>
          <w:sz w:val="32"/>
          <w:szCs w:val="32"/>
        </w:rPr>
        <w:t>室</w:t>
      </w:r>
      <w:r>
        <w:rPr>
          <w:rFonts w:hint="eastAsia" w:ascii="仿宋_GB2312" w:hAnsi="仿宋_GB2312" w:eastAsia="仿宋_GB2312" w:cs="仿宋_GB2312"/>
          <w:color w:val="000000"/>
          <w:sz w:val="32"/>
          <w:szCs w:val="32"/>
        </w:rPr>
        <w:t>，对视频会议</w:t>
      </w:r>
      <w:r>
        <w:rPr>
          <w:rFonts w:hint="eastAsia" w:ascii="仿宋_GB2312" w:hAnsi="仿宋_GB2312" w:eastAsia="仿宋_GB2312" w:cs="仿宋_GB2312"/>
          <w:color w:val="000000"/>
          <w:sz w:val="32"/>
          <w:szCs w:val="32"/>
          <w:lang w:eastAsia="zh-CN"/>
        </w:rPr>
        <w:t>室</w:t>
      </w:r>
      <w:r>
        <w:rPr>
          <w:rFonts w:hint="eastAsia" w:ascii="仿宋_GB2312" w:hAnsi="仿宋_GB2312" w:eastAsia="仿宋_GB2312" w:cs="仿宋_GB2312"/>
          <w:color w:val="000000"/>
          <w:sz w:val="32"/>
          <w:szCs w:val="32"/>
        </w:rPr>
        <w:t>进行了升级</w:t>
      </w:r>
      <w:r>
        <w:rPr>
          <w:rFonts w:hint="eastAsia" w:ascii="仿宋_GB2312" w:hAnsi="仿宋_GB2312" w:eastAsia="仿宋_GB2312" w:cs="仿宋_GB2312"/>
          <w:color w:val="000000"/>
          <w:sz w:val="32"/>
          <w:szCs w:val="32"/>
          <w:lang w:eastAsia="zh-CN"/>
        </w:rPr>
        <w:t>。</w:t>
      </w:r>
      <w:r>
        <w:rPr>
          <w:rStyle w:val="32"/>
          <w:rFonts w:hint="eastAsia" w:ascii="仿宋_GB2312" w:hAnsi="仿宋_GB2312" w:eastAsia="仿宋_GB2312" w:cs="仿宋_GB2312"/>
          <w:bCs/>
          <w:sz w:val="32"/>
          <w:szCs w:val="32"/>
        </w:rPr>
        <w:t>委托第三方专业公司对基建档案、人事档案和部分财务档案进行专业整理和数字化</w:t>
      </w:r>
      <w:r>
        <w:rPr>
          <w:rStyle w:val="32"/>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rPr>
        <w:t>对监控室</w:t>
      </w:r>
      <w:r>
        <w:rPr>
          <w:rFonts w:hint="eastAsia" w:ascii="仿宋_GB2312" w:hAnsi="仿宋_GB2312" w:eastAsia="仿宋_GB2312" w:cs="仿宋_GB2312"/>
          <w:sz w:val="32"/>
          <w:szCs w:val="32"/>
          <w:lang w:val="en-US" w:eastAsia="zh-CN"/>
        </w:rPr>
        <w:t>凌乱</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网络</w:t>
      </w:r>
      <w:r>
        <w:rPr>
          <w:rFonts w:hint="eastAsia" w:ascii="仿宋_GB2312" w:hAnsi="仿宋_GB2312" w:eastAsia="仿宋_GB2312" w:cs="仿宋_GB2312"/>
          <w:sz w:val="32"/>
          <w:szCs w:val="32"/>
        </w:rPr>
        <w:t>线路进行了专业梳理</w:t>
      </w:r>
      <w:r>
        <w:rPr>
          <w:rFonts w:hint="eastAsia" w:ascii="仿宋_GB2312" w:hAnsi="仿宋_GB2312" w:eastAsia="仿宋_GB2312" w:cs="仿宋_GB2312"/>
          <w:sz w:val="32"/>
          <w:szCs w:val="32"/>
          <w:lang w:eastAsia="zh-CN"/>
        </w:rPr>
        <w:t>。</w:t>
      </w:r>
    </w:p>
    <w:p w14:paraId="0F5FDF84">
      <w:pPr>
        <w:keepNext w:val="0"/>
        <w:keepLines w:val="0"/>
        <w:pageBreakBefore w:val="0"/>
        <w:kinsoku/>
        <w:wordWrap/>
        <w:overflowPunct/>
        <w:topLinePunct w:val="0"/>
        <w:autoSpaceDE/>
        <w:autoSpaceDN/>
        <w:bidi w:val="0"/>
        <w:adjustRightInd/>
        <w:snapToGrid/>
        <w:spacing w:line="570" w:lineRule="exact"/>
        <w:ind w:firstLine="643"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eastAsia="zh-CN"/>
        </w:rPr>
        <w:t>四</w:t>
      </w:r>
      <w:r>
        <w:rPr>
          <w:rFonts w:hint="eastAsia" w:ascii="仿宋_GB2312" w:hAnsi="仿宋_GB2312" w:eastAsia="仿宋_GB2312" w:cs="仿宋_GB2312"/>
          <w:b/>
          <w:sz w:val="32"/>
          <w:szCs w:val="32"/>
        </w:rPr>
        <w:t>）做好群团</w:t>
      </w:r>
      <w:r>
        <w:rPr>
          <w:rFonts w:hint="eastAsia" w:ascii="仿宋_GB2312" w:hAnsi="仿宋_GB2312" w:eastAsia="仿宋_GB2312" w:cs="仿宋_GB2312"/>
          <w:b/>
          <w:sz w:val="32"/>
          <w:szCs w:val="32"/>
          <w:lang w:eastAsia="zh-CN"/>
        </w:rPr>
        <w:t>工作</w:t>
      </w:r>
      <w:r>
        <w:rPr>
          <w:rFonts w:hint="eastAsia" w:ascii="仿宋_GB2312" w:hAnsi="仿宋_GB2312" w:eastAsia="仿宋_GB2312" w:cs="仿宋_GB2312"/>
          <w:b/>
          <w:sz w:val="32"/>
          <w:szCs w:val="32"/>
        </w:rPr>
        <w:t>，营造团结奋进和谐氛围</w:t>
      </w:r>
    </w:p>
    <w:p w14:paraId="248EB5E8">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充分发挥</w:t>
      </w:r>
      <w:r>
        <w:rPr>
          <w:rFonts w:hint="eastAsia" w:ascii="仿宋_GB2312" w:hAnsi="仿宋_GB2312" w:eastAsia="仿宋_GB2312" w:cs="仿宋_GB2312"/>
          <w:sz w:val="32"/>
          <w:szCs w:val="32"/>
          <w:lang w:val="en-US" w:eastAsia="zh-CN"/>
        </w:rPr>
        <w:t>群团组织的</w:t>
      </w:r>
      <w:r>
        <w:rPr>
          <w:rFonts w:hint="eastAsia" w:ascii="仿宋_GB2312" w:hAnsi="仿宋_GB2312" w:eastAsia="仿宋_GB2312" w:cs="仿宋_GB2312"/>
          <w:sz w:val="32"/>
          <w:szCs w:val="32"/>
        </w:rPr>
        <w:t>凝心聚力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桥梁纽带作用，推进中心工青妇工作全面发展。</w:t>
      </w:r>
      <w:r>
        <w:rPr>
          <w:rFonts w:hint="eastAsia" w:ascii="仿宋_GB2312" w:hAnsi="仿宋_GB2312" w:eastAsia="仿宋_GB2312" w:cs="仿宋_GB2312"/>
          <w:b/>
          <w:bCs/>
          <w:sz w:val="32"/>
          <w:szCs w:val="32"/>
        </w:rPr>
        <w:t>一是组织开展文体活动。</w:t>
      </w:r>
      <w:r>
        <w:rPr>
          <w:rFonts w:hint="eastAsia" w:ascii="仿宋_GB2312" w:hAnsi="仿宋_GB2312" w:eastAsia="仿宋_GB2312" w:cs="仿宋_GB2312"/>
          <w:sz w:val="32"/>
          <w:szCs w:val="32"/>
        </w:rPr>
        <w:t>相继开展元宵节活动、春秋游活动和职工运动会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积极组织参加厅系统“三农杯”拔河比赛和八段锦比赛等，并获得道德风尚奖，有效增强干部职工凝聚力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向心力。</w:t>
      </w:r>
      <w:r>
        <w:rPr>
          <w:rFonts w:hint="eastAsia" w:ascii="仿宋_GB2312" w:hAnsi="仿宋_GB2312" w:eastAsia="仿宋_GB2312" w:cs="仿宋_GB2312"/>
          <w:b/>
          <w:bCs/>
          <w:sz w:val="32"/>
          <w:szCs w:val="32"/>
        </w:rPr>
        <w:t>二是切实维护职工权益。</w:t>
      </w:r>
      <w:r>
        <w:rPr>
          <w:rFonts w:hint="eastAsia" w:ascii="仿宋_GB2312" w:hAnsi="仿宋_GB2312" w:eastAsia="仿宋_GB2312" w:cs="仿宋_GB2312"/>
          <w:sz w:val="32"/>
          <w:szCs w:val="32"/>
        </w:rPr>
        <w:t>开展工会会员送温暖慰问3人次，按规定采购发放元旦等7个节日工会慰问品，及时报销职工未成年子女基本医保费用和退休职工继续教育费用，为女职工购买平安防癌安康保险，组织职工体检，充分保障职工正当权益。</w:t>
      </w:r>
      <w:r>
        <w:rPr>
          <w:rFonts w:hint="eastAsia" w:ascii="仿宋_GB2312" w:hAnsi="仿宋_GB2312" w:eastAsia="仿宋_GB2312" w:cs="仿宋_GB2312"/>
          <w:b/>
          <w:bCs/>
          <w:sz w:val="32"/>
          <w:szCs w:val="32"/>
        </w:rPr>
        <w:t>三是持续推进文明创建。</w:t>
      </w:r>
      <w:r>
        <w:rPr>
          <w:rFonts w:hint="eastAsia" w:ascii="仿宋_GB2312" w:hAnsi="仿宋_GB2312" w:eastAsia="仿宋_GB2312" w:cs="仿宋_GB2312"/>
          <w:sz w:val="32"/>
          <w:szCs w:val="32"/>
        </w:rPr>
        <w:t>组织开展“万名雷锋志愿者公益行”“植树护绿”“送干预包，暖千万家，促产业发展，保群众健康”等志愿服务和社会公益活动；利用院内宣传阵地，持续开展</w:t>
      </w:r>
      <w:r>
        <w:rPr>
          <w:rStyle w:val="32"/>
          <w:rFonts w:hint="eastAsia" w:ascii="仿宋_GB2312" w:hAnsi="仿宋_GB2312" w:eastAsia="仿宋_GB2312" w:cs="仿宋_GB2312"/>
          <w:bCs/>
          <w:sz w:val="32"/>
          <w:szCs w:val="32"/>
        </w:rPr>
        <w:t>文明用餐、文明交通、文明旅游、文明上网等教育和宣传，有效夯实良好文明氛围。</w:t>
      </w:r>
      <w:r>
        <w:rPr>
          <w:rFonts w:hint="eastAsia" w:ascii="仿宋_GB2312" w:hAnsi="仿宋_GB2312" w:eastAsia="仿宋_GB2312" w:cs="仿宋_GB2312"/>
          <w:b/>
          <w:bCs/>
          <w:sz w:val="32"/>
          <w:szCs w:val="32"/>
        </w:rPr>
        <w:t>四是强化“书香机关”建设。</w:t>
      </w:r>
      <w:r>
        <w:rPr>
          <w:rStyle w:val="32"/>
          <w:rFonts w:hint="eastAsia" w:ascii="仿宋_GB2312" w:hAnsi="仿宋_GB2312" w:eastAsia="仿宋_GB2312" w:cs="仿宋_GB2312"/>
          <w:bCs/>
          <w:sz w:val="32"/>
          <w:szCs w:val="32"/>
        </w:rPr>
        <w:t>为职工书屋添置《半月谈》《瞭望新闻周刊》《中国动物检疫》等书籍、期刊100余册，累计藏书千余册，为干部职工提供良好</w:t>
      </w:r>
      <w:r>
        <w:rPr>
          <w:rStyle w:val="32"/>
          <w:rFonts w:hint="eastAsia" w:ascii="仿宋_GB2312" w:hAnsi="仿宋_GB2312" w:eastAsia="仿宋_GB2312" w:cs="仿宋_GB2312"/>
          <w:bCs/>
          <w:sz w:val="32"/>
          <w:szCs w:val="32"/>
          <w:lang w:eastAsia="zh-CN"/>
        </w:rPr>
        <w:t>学习</w:t>
      </w:r>
      <w:r>
        <w:rPr>
          <w:rStyle w:val="32"/>
          <w:rFonts w:hint="eastAsia" w:ascii="仿宋_GB2312" w:hAnsi="仿宋_GB2312" w:eastAsia="仿宋_GB2312" w:cs="仿宋_GB2312"/>
          <w:bCs/>
          <w:sz w:val="32"/>
          <w:szCs w:val="32"/>
        </w:rPr>
        <w:t>平台</w:t>
      </w:r>
      <w:r>
        <w:rPr>
          <w:rStyle w:val="32"/>
          <w:rFonts w:hint="eastAsia" w:ascii="仿宋_GB2312" w:hAnsi="仿宋_GB2312" w:eastAsia="仿宋_GB2312" w:cs="仿宋_GB2312"/>
          <w:bCs/>
          <w:sz w:val="32"/>
          <w:szCs w:val="32"/>
          <w:lang w:eastAsia="zh-CN"/>
        </w:rPr>
        <w:t>，营造浓厚学习</w:t>
      </w:r>
      <w:r>
        <w:rPr>
          <w:rStyle w:val="32"/>
          <w:rFonts w:hint="eastAsia" w:ascii="仿宋_GB2312" w:hAnsi="仿宋_GB2312" w:eastAsia="仿宋_GB2312" w:cs="仿宋_GB2312"/>
          <w:bCs/>
          <w:sz w:val="32"/>
          <w:szCs w:val="32"/>
        </w:rPr>
        <w:t>氛围。</w:t>
      </w:r>
    </w:p>
    <w:p w14:paraId="78A64602">
      <w:pPr>
        <w:pStyle w:val="3"/>
        <w:spacing w:line="560" w:lineRule="atLeast"/>
        <w:ind w:firstLine="640"/>
        <w:rPr>
          <w:rFonts w:hint="eastAsia" w:ascii="黑体" w:hAnsi="黑体" w:eastAsia="黑体" w:cs="黑体"/>
          <w:sz w:val="32"/>
          <w:szCs w:val="32"/>
        </w:rPr>
      </w:pPr>
      <w:r>
        <w:rPr>
          <w:rFonts w:hint="eastAsia" w:ascii="黑体" w:hAnsi="黑体" w:eastAsia="黑体" w:cs="黑体"/>
          <w:sz w:val="32"/>
          <w:szCs w:val="32"/>
        </w:rPr>
        <w:t>四、存在的问题及原因分析</w:t>
      </w:r>
    </w:p>
    <w:p w14:paraId="0C49E03A">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主要反映各种预算支出执行偏离绩效目标的情况，并分析其原因。</w:t>
      </w:r>
    </w:p>
    <w:p w14:paraId="03B768D7">
      <w:pPr>
        <w:pStyle w:val="3"/>
        <w:ind w:firstLine="640"/>
        <w:rPr>
          <w:rFonts w:hint="eastAsia" w:ascii="黑体" w:hAnsi="黑体" w:eastAsia="黑体" w:cs="黑体"/>
          <w:sz w:val="32"/>
          <w:szCs w:val="32"/>
        </w:rPr>
      </w:pPr>
      <w:r>
        <w:rPr>
          <w:rFonts w:hint="eastAsia" w:ascii="黑体" w:hAnsi="黑体" w:eastAsia="黑体" w:cs="黑体"/>
          <w:sz w:val="32"/>
          <w:szCs w:val="32"/>
        </w:rPr>
        <w:t>五、下一步改进措施</w:t>
      </w:r>
    </w:p>
    <w:p w14:paraId="4472E565">
      <w:pPr>
        <w:pStyle w:val="3"/>
        <w:ind w:firstLine="640"/>
        <w:rPr>
          <w:rFonts w:hint="eastAsia" w:ascii="黑体" w:hAnsi="黑体" w:eastAsia="黑体" w:cs="黑体"/>
          <w:sz w:val="32"/>
          <w:szCs w:val="32"/>
        </w:rPr>
      </w:pPr>
      <w:r>
        <w:rPr>
          <w:rFonts w:hint="eastAsia" w:ascii="黑体" w:hAnsi="黑体" w:eastAsia="黑体" w:cs="黑体"/>
          <w:sz w:val="32"/>
          <w:szCs w:val="32"/>
        </w:rPr>
        <w:t>六、绩效自评结果拟应用和公开情况</w:t>
      </w:r>
    </w:p>
    <w:p w14:paraId="38A277F7">
      <w:pPr>
        <w:pStyle w:val="3"/>
        <w:ind w:firstLine="640"/>
        <w:rPr>
          <w:rFonts w:hint="eastAsia" w:ascii="黑体" w:hAnsi="黑体" w:eastAsia="黑体" w:cs="黑体"/>
          <w:sz w:val="32"/>
          <w:szCs w:val="32"/>
        </w:rPr>
      </w:pPr>
      <w:r>
        <w:rPr>
          <w:rFonts w:hint="eastAsia" w:ascii="黑体" w:hAnsi="黑体" w:eastAsia="黑体" w:cs="黑体"/>
          <w:sz w:val="32"/>
          <w:szCs w:val="32"/>
        </w:rPr>
        <w:t>七、其他需要说明的情况</w:t>
      </w:r>
    </w:p>
    <w:p w14:paraId="0A37FFFD">
      <w:pPr>
        <w:rPr>
          <w:rFonts w:hint="eastAsia" w:ascii="黑体" w:hAnsi="黑体" w:eastAsia="黑体" w:cs="黑体"/>
          <w:sz w:val="32"/>
          <w:szCs w:val="32"/>
        </w:rPr>
      </w:pPr>
    </w:p>
    <w:p w14:paraId="7D168D27">
      <w:pPr>
        <w:rPr>
          <w:rFonts w:hint="eastAsia" w:ascii="黑体" w:hAnsi="黑体" w:eastAsia="黑体" w:cs="黑体"/>
          <w:sz w:val="32"/>
          <w:szCs w:val="32"/>
        </w:rPr>
      </w:pPr>
    </w:p>
    <w:p w14:paraId="7DE373CB">
      <w:pPr>
        <w:rPr>
          <w:rFonts w:hint="eastAsia" w:ascii="黑体" w:hAnsi="黑体" w:eastAsia="黑体" w:cs="黑体"/>
          <w:sz w:val="32"/>
          <w:szCs w:val="32"/>
        </w:rPr>
      </w:pPr>
    </w:p>
    <w:p w14:paraId="216F3703">
      <w:pPr>
        <w:pStyle w:val="2"/>
        <w:spacing w:before="60" w:beforeLines="25" w:after="60" w:afterLines="25" w:line="500" w:lineRule="exact"/>
        <w:ind w:firstLine="720" w:firstLineChars="200"/>
        <w:jc w:val="both"/>
        <w:rPr>
          <w:sz w:val="36"/>
          <w:szCs w:val="36"/>
        </w:rPr>
      </w:pPr>
      <w:r>
        <w:rPr>
          <w:rFonts w:hint="eastAsia"/>
          <w:sz w:val="36"/>
          <w:szCs w:val="36"/>
          <w:lang w:val="en-US" w:eastAsia="zh-CN"/>
        </w:rPr>
        <w:t>2024</w:t>
      </w:r>
      <w:r>
        <w:rPr>
          <w:sz w:val="36"/>
          <w:szCs w:val="36"/>
        </w:rPr>
        <w:t>年度部门整体支出绩效评价基础数据表</w:t>
      </w:r>
    </w:p>
    <w:tbl>
      <w:tblPr>
        <w:tblStyle w:val="15"/>
        <w:tblW w:w="9777" w:type="dxa"/>
        <w:jc w:val="center"/>
        <w:tblLayout w:type="fixed"/>
        <w:tblCellMar>
          <w:top w:w="0" w:type="dxa"/>
          <w:left w:w="108" w:type="dxa"/>
          <w:bottom w:w="0" w:type="dxa"/>
          <w:right w:w="108" w:type="dxa"/>
        </w:tblCellMar>
      </w:tblPr>
      <w:tblGrid>
        <w:gridCol w:w="3654"/>
        <w:gridCol w:w="1117"/>
        <w:gridCol w:w="656"/>
        <w:gridCol w:w="1724"/>
        <w:gridCol w:w="703"/>
        <w:gridCol w:w="994"/>
        <w:gridCol w:w="929"/>
      </w:tblGrid>
      <w:tr w14:paraId="0E78BB5C">
        <w:tblPrEx>
          <w:tblCellMar>
            <w:top w:w="0" w:type="dxa"/>
            <w:left w:w="108" w:type="dxa"/>
            <w:bottom w:w="0" w:type="dxa"/>
            <w:right w:w="108" w:type="dxa"/>
          </w:tblCellMar>
        </w:tblPrEx>
        <w:trPr>
          <w:trHeight w:val="336" w:hRule="atLeast"/>
          <w:jc w:val="center"/>
        </w:trPr>
        <w:tc>
          <w:tcPr>
            <w:tcW w:w="3654" w:type="dxa"/>
            <w:vMerge w:val="restart"/>
            <w:tcBorders>
              <w:top w:val="single" w:color="auto" w:sz="4" w:space="0"/>
              <w:left w:val="single" w:color="auto" w:sz="4" w:space="0"/>
              <w:bottom w:val="single" w:color="auto" w:sz="4" w:space="0"/>
              <w:right w:val="single" w:color="auto" w:sz="4" w:space="0"/>
            </w:tcBorders>
            <w:noWrap w:val="0"/>
            <w:vAlign w:val="center"/>
          </w:tcPr>
          <w:p w14:paraId="0520E1D1">
            <w:pPr>
              <w:widowControl/>
              <w:adjustRightInd/>
              <w:snapToGrid/>
              <w:spacing w:line="240" w:lineRule="auto"/>
              <w:ind w:firstLine="0" w:firstLineChars="0"/>
              <w:jc w:val="center"/>
              <w:rPr>
                <w:kern w:val="0"/>
                <w:sz w:val="21"/>
                <w:szCs w:val="22"/>
              </w:rPr>
            </w:pPr>
            <w:r>
              <w:rPr>
                <w:kern w:val="0"/>
                <w:sz w:val="21"/>
                <w:szCs w:val="22"/>
              </w:rPr>
              <w:t>财政供养人员情况</w:t>
            </w:r>
          </w:p>
        </w:tc>
        <w:tc>
          <w:tcPr>
            <w:tcW w:w="1773" w:type="dxa"/>
            <w:gridSpan w:val="2"/>
            <w:tcBorders>
              <w:top w:val="single" w:color="auto" w:sz="4" w:space="0"/>
              <w:left w:val="nil"/>
              <w:bottom w:val="single" w:color="auto" w:sz="4" w:space="0"/>
              <w:right w:val="single" w:color="auto" w:sz="4" w:space="0"/>
            </w:tcBorders>
            <w:noWrap w:val="0"/>
            <w:vAlign w:val="center"/>
          </w:tcPr>
          <w:p w14:paraId="1F65B9C2">
            <w:pPr>
              <w:widowControl/>
              <w:adjustRightInd/>
              <w:snapToGrid/>
              <w:spacing w:line="240" w:lineRule="auto"/>
              <w:ind w:firstLine="0" w:firstLineChars="0"/>
              <w:jc w:val="center"/>
              <w:rPr>
                <w:b/>
                <w:bCs/>
                <w:kern w:val="0"/>
                <w:sz w:val="21"/>
                <w:szCs w:val="22"/>
              </w:rPr>
            </w:pPr>
            <w:r>
              <w:rPr>
                <w:b/>
                <w:bCs/>
                <w:kern w:val="0"/>
                <w:sz w:val="21"/>
                <w:szCs w:val="22"/>
              </w:rPr>
              <w:t>编制数</w:t>
            </w:r>
          </w:p>
        </w:tc>
        <w:tc>
          <w:tcPr>
            <w:tcW w:w="2427" w:type="dxa"/>
            <w:gridSpan w:val="2"/>
            <w:tcBorders>
              <w:top w:val="single" w:color="auto" w:sz="4" w:space="0"/>
              <w:left w:val="nil"/>
              <w:bottom w:val="single" w:color="auto" w:sz="4" w:space="0"/>
              <w:right w:val="single" w:color="auto" w:sz="4" w:space="0"/>
            </w:tcBorders>
            <w:noWrap w:val="0"/>
            <w:vAlign w:val="center"/>
          </w:tcPr>
          <w:p w14:paraId="73BB3C11">
            <w:pPr>
              <w:widowControl/>
              <w:adjustRightInd/>
              <w:snapToGrid/>
              <w:spacing w:line="240" w:lineRule="auto"/>
              <w:ind w:firstLine="0" w:firstLineChars="0"/>
              <w:jc w:val="center"/>
              <w:rPr>
                <w:b/>
                <w:bCs/>
                <w:kern w:val="0"/>
                <w:sz w:val="21"/>
                <w:szCs w:val="22"/>
              </w:rPr>
            </w:pPr>
            <w:r>
              <w:rPr>
                <w:rFonts w:hint="eastAsia"/>
                <w:b/>
                <w:bCs/>
                <w:kern w:val="0"/>
                <w:sz w:val="21"/>
                <w:szCs w:val="22"/>
                <w:lang w:val="en-US" w:eastAsia="zh-CN"/>
              </w:rPr>
              <w:t>2024</w:t>
            </w:r>
            <w:r>
              <w:rPr>
                <w:b/>
                <w:bCs/>
                <w:kern w:val="0"/>
                <w:sz w:val="21"/>
                <w:szCs w:val="22"/>
              </w:rPr>
              <w:t>年实际在职人数</w:t>
            </w:r>
          </w:p>
        </w:tc>
        <w:tc>
          <w:tcPr>
            <w:tcW w:w="1923" w:type="dxa"/>
            <w:gridSpan w:val="2"/>
            <w:tcBorders>
              <w:top w:val="single" w:color="auto" w:sz="4" w:space="0"/>
              <w:left w:val="nil"/>
              <w:bottom w:val="single" w:color="auto" w:sz="4" w:space="0"/>
              <w:right w:val="single" w:color="auto" w:sz="4" w:space="0"/>
            </w:tcBorders>
            <w:noWrap w:val="0"/>
            <w:vAlign w:val="center"/>
          </w:tcPr>
          <w:p w14:paraId="46EC68C9">
            <w:pPr>
              <w:widowControl/>
              <w:adjustRightInd/>
              <w:snapToGrid/>
              <w:spacing w:line="240" w:lineRule="auto"/>
              <w:ind w:firstLine="0" w:firstLineChars="0"/>
              <w:jc w:val="center"/>
              <w:rPr>
                <w:b/>
                <w:bCs/>
                <w:kern w:val="0"/>
                <w:sz w:val="21"/>
                <w:szCs w:val="22"/>
              </w:rPr>
            </w:pPr>
            <w:r>
              <w:rPr>
                <w:b/>
                <w:bCs/>
                <w:kern w:val="0"/>
                <w:sz w:val="21"/>
                <w:szCs w:val="22"/>
              </w:rPr>
              <w:t>控制率</w:t>
            </w:r>
          </w:p>
        </w:tc>
      </w:tr>
      <w:tr w14:paraId="69F4020B">
        <w:tblPrEx>
          <w:tblCellMar>
            <w:top w:w="0" w:type="dxa"/>
            <w:left w:w="108" w:type="dxa"/>
            <w:bottom w:w="0" w:type="dxa"/>
            <w:right w:w="108" w:type="dxa"/>
          </w:tblCellMar>
        </w:tblPrEx>
        <w:trPr>
          <w:trHeight w:val="209" w:hRule="atLeast"/>
          <w:jc w:val="center"/>
        </w:trPr>
        <w:tc>
          <w:tcPr>
            <w:tcW w:w="3654" w:type="dxa"/>
            <w:vMerge w:val="continue"/>
            <w:tcBorders>
              <w:top w:val="single" w:color="auto" w:sz="4" w:space="0"/>
              <w:left w:val="single" w:color="auto" w:sz="4" w:space="0"/>
              <w:bottom w:val="single" w:color="auto" w:sz="4" w:space="0"/>
              <w:right w:val="single" w:color="auto" w:sz="4" w:space="0"/>
            </w:tcBorders>
            <w:noWrap w:val="0"/>
            <w:vAlign w:val="center"/>
          </w:tcPr>
          <w:p w14:paraId="6B912D82">
            <w:pPr>
              <w:widowControl/>
              <w:adjustRightInd/>
              <w:snapToGrid/>
              <w:spacing w:line="240" w:lineRule="auto"/>
              <w:ind w:firstLine="0" w:firstLineChars="0"/>
              <w:jc w:val="left"/>
              <w:rPr>
                <w:kern w:val="0"/>
                <w:sz w:val="21"/>
                <w:szCs w:val="22"/>
              </w:rPr>
            </w:pPr>
          </w:p>
        </w:tc>
        <w:tc>
          <w:tcPr>
            <w:tcW w:w="1773" w:type="dxa"/>
            <w:gridSpan w:val="2"/>
            <w:tcBorders>
              <w:top w:val="single" w:color="auto" w:sz="4" w:space="0"/>
              <w:left w:val="nil"/>
              <w:bottom w:val="single" w:color="auto" w:sz="4" w:space="0"/>
              <w:right w:val="single" w:color="auto" w:sz="4" w:space="0"/>
            </w:tcBorders>
            <w:noWrap w:val="0"/>
            <w:vAlign w:val="center"/>
          </w:tcPr>
          <w:p w14:paraId="1093B743">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25</w:t>
            </w:r>
            <w:r>
              <w:rPr>
                <w:kern w:val="0"/>
                <w:sz w:val="21"/>
                <w:szCs w:val="22"/>
              </w:rPr>
              <w:t>　</w:t>
            </w:r>
          </w:p>
        </w:tc>
        <w:tc>
          <w:tcPr>
            <w:tcW w:w="2427" w:type="dxa"/>
            <w:gridSpan w:val="2"/>
            <w:tcBorders>
              <w:top w:val="single" w:color="auto" w:sz="4" w:space="0"/>
              <w:left w:val="nil"/>
              <w:bottom w:val="single" w:color="auto" w:sz="4" w:space="0"/>
              <w:right w:val="single" w:color="auto" w:sz="4" w:space="0"/>
            </w:tcBorders>
            <w:noWrap w:val="0"/>
            <w:vAlign w:val="center"/>
          </w:tcPr>
          <w:p w14:paraId="67CDCD56">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21</w:t>
            </w:r>
            <w:r>
              <w:rPr>
                <w:kern w:val="0"/>
                <w:sz w:val="21"/>
                <w:szCs w:val="22"/>
              </w:rPr>
              <w:t>　</w:t>
            </w:r>
          </w:p>
        </w:tc>
        <w:tc>
          <w:tcPr>
            <w:tcW w:w="1923" w:type="dxa"/>
            <w:gridSpan w:val="2"/>
            <w:tcBorders>
              <w:top w:val="single" w:color="auto" w:sz="4" w:space="0"/>
              <w:left w:val="nil"/>
              <w:bottom w:val="single" w:color="auto" w:sz="4" w:space="0"/>
              <w:right w:val="single" w:color="auto" w:sz="4" w:space="0"/>
            </w:tcBorders>
            <w:noWrap w:val="0"/>
            <w:vAlign w:val="center"/>
          </w:tcPr>
          <w:p w14:paraId="4B100E57">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84%</w:t>
            </w:r>
            <w:r>
              <w:rPr>
                <w:kern w:val="0"/>
                <w:sz w:val="21"/>
                <w:szCs w:val="22"/>
              </w:rPr>
              <w:t>　</w:t>
            </w:r>
          </w:p>
        </w:tc>
      </w:tr>
      <w:tr w14:paraId="1AC8F956">
        <w:tblPrEx>
          <w:tblCellMar>
            <w:top w:w="0" w:type="dxa"/>
            <w:left w:w="108" w:type="dxa"/>
            <w:bottom w:w="0" w:type="dxa"/>
            <w:right w:w="108" w:type="dxa"/>
          </w:tblCellMar>
        </w:tblPrEx>
        <w:trPr>
          <w:trHeight w:val="397" w:hRule="atLeast"/>
          <w:jc w:val="center"/>
        </w:trPr>
        <w:tc>
          <w:tcPr>
            <w:tcW w:w="3654" w:type="dxa"/>
            <w:tcBorders>
              <w:top w:val="nil"/>
              <w:left w:val="single" w:color="auto" w:sz="4" w:space="0"/>
              <w:bottom w:val="single" w:color="auto" w:sz="4" w:space="0"/>
              <w:right w:val="single" w:color="auto" w:sz="4" w:space="0"/>
            </w:tcBorders>
            <w:noWrap w:val="0"/>
            <w:vAlign w:val="center"/>
          </w:tcPr>
          <w:p w14:paraId="0ECD54E8">
            <w:pPr>
              <w:widowControl/>
              <w:adjustRightInd/>
              <w:snapToGrid/>
              <w:spacing w:line="240" w:lineRule="auto"/>
              <w:ind w:firstLine="0" w:firstLineChars="0"/>
              <w:jc w:val="center"/>
              <w:rPr>
                <w:kern w:val="0"/>
                <w:sz w:val="21"/>
                <w:szCs w:val="22"/>
              </w:rPr>
            </w:pPr>
            <w:r>
              <w:rPr>
                <w:kern w:val="0"/>
                <w:sz w:val="21"/>
                <w:szCs w:val="22"/>
              </w:rPr>
              <w:t>经费控制情况</w:t>
            </w:r>
          </w:p>
        </w:tc>
        <w:tc>
          <w:tcPr>
            <w:tcW w:w="1773" w:type="dxa"/>
            <w:gridSpan w:val="2"/>
            <w:tcBorders>
              <w:top w:val="single" w:color="auto" w:sz="4" w:space="0"/>
              <w:left w:val="nil"/>
              <w:bottom w:val="single" w:color="auto" w:sz="4" w:space="0"/>
              <w:right w:val="single" w:color="000000" w:sz="4" w:space="0"/>
            </w:tcBorders>
            <w:noWrap w:val="0"/>
            <w:vAlign w:val="center"/>
          </w:tcPr>
          <w:p w14:paraId="6385C970">
            <w:pPr>
              <w:widowControl/>
              <w:adjustRightInd/>
              <w:snapToGrid/>
              <w:spacing w:line="240" w:lineRule="auto"/>
              <w:ind w:firstLine="0" w:firstLineChars="0"/>
              <w:jc w:val="center"/>
              <w:rPr>
                <w:b/>
                <w:bCs/>
                <w:kern w:val="0"/>
                <w:sz w:val="21"/>
                <w:szCs w:val="22"/>
              </w:rPr>
            </w:pPr>
            <w:r>
              <w:rPr>
                <w:rFonts w:hint="eastAsia"/>
                <w:b/>
                <w:bCs/>
                <w:kern w:val="0"/>
                <w:sz w:val="21"/>
                <w:szCs w:val="22"/>
                <w:lang w:val="en-US" w:eastAsia="zh-CN"/>
              </w:rPr>
              <w:t>2023</w:t>
            </w:r>
            <w:r>
              <w:rPr>
                <w:b/>
                <w:bCs/>
                <w:kern w:val="0"/>
                <w:sz w:val="21"/>
                <w:szCs w:val="22"/>
              </w:rPr>
              <w:t>年决算数</w:t>
            </w:r>
          </w:p>
        </w:tc>
        <w:tc>
          <w:tcPr>
            <w:tcW w:w="2427" w:type="dxa"/>
            <w:gridSpan w:val="2"/>
            <w:tcBorders>
              <w:top w:val="single" w:color="auto" w:sz="4" w:space="0"/>
              <w:left w:val="nil"/>
              <w:bottom w:val="single" w:color="auto" w:sz="4" w:space="0"/>
              <w:right w:val="single" w:color="000000" w:sz="4" w:space="0"/>
            </w:tcBorders>
            <w:noWrap w:val="0"/>
            <w:vAlign w:val="center"/>
          </w:tcPr>
          <w:p w14:paraId="6FA98472">
            <w:pPr>
              <w:widowControl/>
              <w:adjustRightInd/>
              <w:snapToGrid/>
              <w:spacing w:line="240" w:lineRule="auto"/>
              <w:ind w:firstLine="0" w:firstLineChars="0"/>
              <w:jc w:val="center"/>
              <w:rPr>
                <w:b/>
                <w:bCs/>
                <w:kern w:val="0"/>
                <w:sz w:val="21"/>
                <w:szCs w:val="22"/>
              </w:rPr>
            </w:pPr>
            <w:r>
              <w:rPr>
                <w:rFonts w:hint="eastAsia"/>
                <w:b/>
                <w:bCs/>
                <w:kern w:val="0"/>
                <w:sz w:val="21"/>
                <w:szCs w:val="22"/>
                <w:lang w:val="en-US" w:eastAsia="zh-CN"/>
              </w:rPr>
              <w:t>2024</w:t>
            </w:r>
            <w:r>
              <w:rPr>
                <w:b/>
                <w:bCs/>
                <w:kern w:val="0"/>
                <w:sz w:val="21"/>
                <w:szCs w:val="22"/>
              </w:rPr>
              <w:t>年预算数</w:t>
            </w:r>
          </w:p>
        </w:tc>
        <w:tc>
          <w:tcPr>
            <w:tcW w:w="1923" w:type="dxa"/>
            <w:gridSpan w:val="2"/>
            <w:tcBorders>
              <w:top w:val="single" w:color="auto" w:sz="4" w:space="0"/>
              <w:left w:val="nil"/>
              <w:bottom w:val="single" w:color="auto" w:sz="4" w:space="0"/>
              <w:right w:val="single" w:color="000000" w:sz="4" w:space="0"/>
            </w:tcBorders>
            <w:noWrap w:val="0"/>
            <w:vAlign w:val="center"/>
          </w:tcPr>
          <w:p w14:paraId="04643A09">
            <w:pPr>
              <w:widowControl/>
              <w:adjustRightInd/>
              <w:snapToGrid/>
              <w:spacing w:line="240" w:lineRule="auto"/>
              <w:ind w:firstLine="0" w:firstLineChars="0"/>
              <w:jc w:val="center"/>
              <w:rPr>
                <w:b/>
                <w:bCs/>
                <w:kern w:val="0"/>
                <w:sz w:val="21"/>
                <w:szCs w:val="22"/>
              </w:rPr>
            </w:pPr>
            <w:r>
              <w:rPr>
                <w:rFonts w:hint="eastAsia"/>
                <w:b/>
                <w:bCs/>
                <w:kern w:val="0"/>
                <w:sz w:val="21"/>
                <w:szCs w:val="22"/>
                <w:lang w:val="en-US" w:eastAsia="zh-CN"/>
              </w:rPr>
              <w:t>2024</w:t>
            </w:r>
            <w:r>
              <w:rPr>
                <w:b/>
                <w:bCs/>
                <w:kern w:val="0"/>
                <w:sz w:val="21"/>
                <w:szCs w:val="22"/>
              </w:rPr>
              <w:t>年决算数</w:t>
            </w:r>
          </w:p>
        </w:tc>
      </w:tr>
      <w:tr w14:paraId="60B1A15A">
        <w:tblPrEx>
          <w:tblCellMar>
            <w:top w:w="0" w:type="dxa"/>
            <w:left w:w="108" w:type="dxa"/>
            <w:bottom w:w="0" w:type="dxa"/>
            <w:right w:w="108" w:type="dxa"/>
          </w:tblCellMar>
        </w:tblPrEx>
        <w:trPr>
          <w:trHeight w:val="328" w:hRule="atLeast"/>
          <w:jc w:val="center"/>
        </w:trPr>
        <w:tc>
          <w:tcPr>
            <w:tcW w:w="3654" w:type="dxa"/>
            <w:tcBorders>
              <w:top w:val="nil"/>
              <w:left w:val="single" w:color="auto" w:sz="4" w:space="0"/>
              <w:bottom w:val="single" w:color="auto" w:sz="4" w:space="0"/>
              <w:right w:val="single" w:color="auto" w:sz="4" w:space="0"/>
            </w:tcBorders>
            <w:noWrap w:val="0"/>
            <w:vAlign w:val="center"/>
          </w:tcPr>
          <w:p w14:paraId="3233B160">
            <w:pPr>
              <w:widowControl/>
              <w:adjustRightInd/>
              <w:snapToGrid/>
              <w:spacing w:line="240" w:lineRule="auto"/>
              <w:ind w:firstLine="0" w:firstLineChars="0"/>
              <w:jc w:val="left"/>
              <w:rPr>
                <w:kern w:val="0"/>
                <w:sz w:val="21"/>
                <w:szCs w:val="22"/>
              </w:rPr>
            </w:pPr>
            <w:r>
              <w:rPr>
                <w:kern w:val="0"/>
                <w:sz w:val="21"/>
                <w:szCs w:val="22"/>
              </w:rPr>
              <w:t>三公经费</w:t>
            </w:r>
          </w:p>
        </w:tc>
        <w:tc>
          <w:tcPr>
            <w:tcW w:w="1773" w:type="dxa"/>
            <w:gridSpan w:val="2"/>
            <w:tcBorders>
              <w:top w:val="single" w:color="auto" w:sz="4" w:space="0"/>
              <w:left w:val="nil"/>
              <w:bottom w:val="single" w:color="auto" w:sz="4" w:space="0"/>
              <w:right w:val="single" w:color="000000" w:sz="4" w:space="0"/>
            </w:tcBorders>
            <w:noWrap w:val="0"/>
            <w:vAlign w:val="center"/>
          </w:tcPr>
          <w:p w14:paraId="46ABCEE8">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104922.00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3D898B27">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106000.00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5FF60F07">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96702.00</w:t>
            </w:r>
            <w:r>
              <w:rPr>
                <w:kern w:val="0"/>
                <w:sz w:val="21"/>
                <w:szCs w:val="22"/>
              </w:rPr>
              <w:t>　</w:t>
            </w:r>
          </w:p>
        </w:tc>
      </w:tr>
      <w:tr w14:paraId="449B4BB1">
        <w:tblPrEx>
          <w:tblCellMar>
            <w:top w:w="0" w:type="dxa"/>
            <w:left w:w="108" w:type="dxa"/>
            <w:bottom w:w="0" w:type="dxa"/>
            <w:right w:w="108" w:type="dxa"/>
          </w:tblCellMar>
        </w:tblPrEx>
        <w:trPr>
          <w:trHeight w:val="329" w:hRule="atLeast"/>
          <w:jc w:val="center"/>
        </w:trPr>
        <w:tc>
          <w:tcPr>
            <w:tcW w:w="3654" w:type="dxa"/>
            <w:tcBorders>
              <w:top w:val="nil"/>
              <w:left w:val="single" w:color="auto" w:sz="4" w:space="0"/>
              <w:bottom w:val="single" w:color="auto" w:sz="4" w:space="0"/>
              <w:right w:val="single" w:color="auto" w:sz="4" w:space="0"/>
            </w:tcBorders>
            <w:noWrap w:val="0"/>
            <w:vAlign w:val="center"/>
          </w:tcPr>
          <w:p w14:paraId="12C98B35">
            <w:pPr>
              <w:widowControl/>
              <w:adjustRightInd/>
              <w:snapToGrid/>
              <w:spacing w:line="240" w:lineRule="auto"/>
              <w:ind w:firstLine="0" w:firstLineChars="0"/>
              <w:jc w:val="left"/>
              <w:rPr>
                <w:kern w:val="0"/>
                <w:sz w:val="21"/>
                <w:szCs w:val="22"/>
              </w:rPr>
            </w:pPr>
            <w:r>
              <w:rPr>
                <w:kern w:val="0"/>
                <w:sz w:val="21"/>
                <w:szCs w:val="22"/>
              </w:rPr>
              <w:t xml:space="preserve">   1、公务用车购置和维护经费</w:t>
            </w:r>
          </w:p>
        </w:tc>
        <w:tc>
          <w:tcPr>
            <w:tcW w:w="1773" w:type="dxa"/>
            <w:gridSpan w:val="2"/>
            <w:tcBorders>
              <w:top w:val="single" w:color="auto" w:sz="4" w:space="0"/>
              <w:left w:val="nil"/>
              <w:bottom w:val="single" w:color="auto" w:sz="4" w:space="0"/>
              <w:right w:val="single" w:color="000000" w:sz="4" w:space="0"/>
            </w:tcBorders>
            <w:noWrap w:val="0"/>
            <w:vAlign w:val="center"/>
          </w:tcPr>
          <w:p w14:paraId="02D4FC35">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92000.00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2389A854">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92000.00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45F05D71">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92000.00</w:t>
            </w:r>
            <w:r>
              <w:rPr>
                <w:kern w:val="0"/>
                <w:sz w:val="21"/>
                <w:szCs w:val="22"/>
              </w:rPr>
              <w:t>　</w:t>
            </w:r>
          </w:p>
        </w:tc>
      </w:tr>
      <w:tr w14:paraId="64C77628">
        <w:tblPrEx>
          <w:tblCellMar>
            <w:top w:w="0" w:type="dxa"/>
            <w:left w:w="108" w:type="dxa"/>
            <w:bottom w:w="0" w:type="dxa"/>
            <w:right w:w="108" w:type="dxa"/>
          </w:tblCellMar>
        </w:tblPrEx>
        <w:trPr>
          <w:trHeight w:val="342" w:hRule="atLeast"/>
          <w:jc w:val="center"/>
        </w:trPr>
        <w:tc>
          <w:tcPr>
            <w:tcW w:w="3654" w:type="dxa"/>
            <w:tcBorders>
              <w:top w:val="nil"/>
              <w:left w:val="single" w:color="auto" w:sz="4" w:space="0"/>
              <w:bottom w:val="single" w:color="auto" w:sz="4" w:space="0"/>
              <w:right w:val="single" w:color="auto" w:sz="4" w:space="0"/>
            </w:tcBorders>
            <w:noWrap w:val="0"/>
            <w:vAlign w:val="center"/>
          </w:tcPr>
          <w:p w14:paraId="506A4236">
            <w:pPr>
              <w:widowControl/>
              <w:adjustRightInd/>
              <w:snapToGrid/>
              <w:spacing w:line="240" w:lineRule="auto"/>
              <w:ind w:firstLine="0" w:firstLineChars="0"/>
              <w:jc w:val="left"/>
              <w:rPr>
                <w:kern w:val="0"/>
                <w:sz w:val="21"/>
                <w:szCs w:val="22"/>
              </w:rPr>
            </w:pPr>
            <w:r>
              <w:rPr>
                <w:kern w:val="0"/>
                <w:sz w:val="21"/>
                <w:szCs w:val="22"/>
              </w:rPr>
              <w:t xml:space="preserve">       其中：公车购置</w:t>
            </w:r>
          </w:p>
        </w:tc>
        <w:tc>
          <w:tcPr>
            <w:tcW w:w="1773" w:type="dxa"/>
            <w:gridSpan w:val="2"/>
            <w:tcBorders>
              <w:top w:val="single" w:color="auto" w:sz="4" w:space="0"/>
              <w:left w:val="nil"/>
              <w:bottom w:val="single" w:color="auto" w:sz="4" w:space="0"/>
              <w:right w:val="single" w:color="000000" w:sz="4" w:space="0"/>
            </w:tcBorders>
            <w:noWrap w:val="0"/>
            <w:vAlign w:val="center"/>
          </w:tcPr>
          <w:p w14:paraId="605E3E7D">
            <w:pPr>
              <w:widowControl/>
              <w:adjustRightInd/>
              <w:snapToGrid/>
              <w:spacing w:line="240" w:lineRule="auto"/>
              <w:ind w:firstLine="0" w:firstLineChars="0"/>
              <w:jc w:val="right"/>
              <w:rPr>
                <w:kern w:val="0"/>
                <w:sz w:val="21"/>
                <w:szCs w:val="22"/>
              </w:rPr>
            </w:pP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0CCD98ED">
            <w:pPr>
              <w:widowControl/>
              <w:adjustRightInd/>
              <w:snapToGrid/>
              <w:spacing w:line="240" w:lineRule="auto"/>
              <w:ind w:firstLine="0" w:firstLineChars="0"/>
              <w:jc w:val="right"/>
              <w:rPr>
                <w:kern w:val="0"/>
                <w:sz w:val="21"/>
                <w:szCs w:val="22"/>
              </w:rPr>
            </w:pP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2878BCD3">
            <w:pPr>
              <w:widowControl/>
              <w:adjustRightInd/>
              <w:snapToGrid/>
              <w:spacing w:line="240" w:lineRule="auto"/>
              <w:ind w:firstLine="0" w:firstLineChars="0"/>
              <w:jc w:val="right"/>
              <w:rPr>
                <w:kern w:val="0"/>
                <w:sz w:val="21"/>
                <w:szCs w:val="22"/>
              </w:rPr>
            </w:pPr>
            <w:r>
              <w:rPr>
                <w:kern w:val="0"/>
                <w:sz w:val="21"/>
                <w:szCs w:val="22"/>
              </w:rPr>
              <w:t>　</w:t>
            </w:r>
          </w:p>
        </w:tc>
      </w:tr>
      <w:tr w14:paraId="664E0D30">
        <w:tblPrEx>
          <w:tblCellMar>
            <w:top w:w="0" w:type="dxa"/>
            <w:left w:w="108" w:type="dxa"/>
            <w:bottom w:w="0" w:type="dxa"/>
            <w:right w:w="108" w:type="dxa"/>
          </w:tblCellMar>
        </w:tblPrEx>
        <w:trPr>
          <w:trHeight w:val="370" w:hRule="atLeast"/>
          <w:jc w:val="center"/>
        </w:trPr>
        <w:tc>
          <w:tcPr>
            <w:tcW w:w="3654" w:type="dxa"/>
            <w:tcBorders>
              <w:top w:val="nil"/>
              <w:left w:val="single" w:color="auto" w:sz="4" w:space="0"/>
              <w:bottom w:val="single" w:color="auto" w:sz="4" w:space="0"/>
              <w:right w:val="single" w:color="auto" w:sz="4" w:space="0"/>
            </w:tcBorders>
            <w:noWrap w:val="0"/>
            <w:vAlign w:val="center"/>
          </w:tcPr>
          <w:p w14:paraId="6F771253">
            <w:pPr>
              <w:widowControl/>
              <w:adjustRightInd/>
              <w:snapToGrid/>
              <w:spacing w:line="240" w:lineRule="auto"/>
              <w:ind w:firstLine="0" w:firstLineChars="0"/>
              <w:jc w:val="left"/>
              <w:rPr>
                <w:kern w:val="0"/>
                <w:sz w:val="21"/>
                <w:szCs w:val="22"/>
              </w:rPr>
            </w:pPr>
            <w:r>
              <w:rPr>
                <w:kern w:val="0"/>
                <w:sz w:val="21"/>
                <w:szCs w:val="22"/>
              </w:rPr>
              <w:t xml:space="preserve">             公车运行维护</w:t>
            </w:r>
          </w:p>
        </w:tc>
        <w:tc>
          <w:tcPr>
            <w:tcW w:w="1773" w:type="dxa"/>
            <w:gridSpan w:val="2"/>
            <w:tcBorders>
              <w:top w:val="single" w:color="auto" w:sz="4" w:space="0"/>
              <w:left w:val="nil"/>
              <w:bottom w:val="single" w:color="auto" w:sz="4" w:space="0"/>
              <w:right w:val="single" w:color="000000" w:sz="4" w:space="0"/>
            </w:tcBorders>
            <w:noWrap w:val="0"/>
            <w:vAlign w:val="center"/>
          </w:tcPr>
          <w:p w14:paraId="7161E205">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92000.00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1056E6B4">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92000.00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003C7374">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92000.00</w:t>
            </w:r>
            <w:r>
              <w:rPr>
                <w:kern w:val="0"/>
                <w:sz w:val="21"/>
                <w:szCs w:val="22"/>
              </w:rPr>
              <w:t>　</w:t>
            </w:r>
          </w:p>
        </w:tc>
      </w:tr>
      <w:tr w14:paraId="55747279">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2D44BCFF">
            <w:pPr>
              <w:widowControl/>
              <w:adjustRightInd/>
              <w:snapToGrid/>
              <w:spacing w:line="240" w:lineRule="auto"/>
              <w:ind w:firstLine="0" w:firstLineChars="0"/>
              <w:jc w:val="left"/>
              <w:rPr>
                <w:kern w:val="0"/>
                <w:sz w:val="21"/>
                <w:szCs w:val="22"/>
              </w:rPr>
            </w:pPr>
            <w:r>
              <w:rPr>
                <w:kern w:val="0"/>
                <w:sz w:val="21"/>
                <w:szCs w:val="22"/>
              </w:rPr>
              <w:t xml:space="preserve">   2、出国经费</w:t>
            </w:r>
          </w:p>
        </w:tc>
        <w:tc>
          <w:tcPr>
            <w:tcW w:w="1773" w:type="dxa"/>
            <w:gridSpan w:val="2"/>
            <w:tcBorders>
              <w:top w:val="single" w:color="auto" w:sz="4" w:space="0"/>
              <w:left w:val="nil"/>
              <w:bottom w:val="single" w:color="auto" w:sz="4" w:space="0"/>
              <w:right w:val="single" w:color="000000" w:sz="4" w:space="0"/>
            </w:tcBorders>
            <w:noWrap w:val="0"/>
            <w:vAlign w:val="center"/>
          </w:tcPr>
          <w:p w14:paraId="12204DE4">
            <w:pPr>
              <w:widowControl/>
              <w:adjustRightInd/>
              <w:snapToGrid/>
              <w:spacing w:line="240" w:lineRule="auto"/>
              <w:ind w:firstLine="0" w:firstLineChars="0"/>
              <w:jc w:val="right"/>
              <w:rPr>
                <w:kern w:val="0"/>
                <w:sz w:val="21"/>
                <w:szCs w:val="22"/>
              </w:rPr>
            </w:pP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4375744A">
            <w:pPr>
              <w:widowControl/>
              <w:adjustRightInd/>
              <w:snapToGrid/>
              <w:spacing w:line="240" w:lineRule="auto"/>
              <w:ind w:firstLine="0" w:firstLineChars="0"/>
              <w:jc w:val="right"/>
              <w:rPr>
                <w:kern w:val="0"/>
                <w:sz w:val="21"/>
                <w:szCs w:val="22"/>
              </w:rPr>
            </w:pP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36E8A64A">
            <w:pPr>
              <w:widowControl/>
              <w:adjustRightInd/>
              <w:snapToGrid/>
              <w:spacing w:line="240" w:lineRule="auto"/>
              <w:ind w:firstLine="0" w:firstLineChars="0"/>
              <w:jc w:val="right"/>
              <w:rPr>
                <w:kern w:val="0"/>
                <w:sz w:val="21"/>
                <w:szCs w:val="22"/>
              </w:rPr>
            </w:pPr>
            <w:r>
              <w:rPr>
                <w:kern w:val="0"/>
                <w:sz w:val="21"/>
                <w:szCs w:val="22"/>
              </w:rPr>
              <w:t>　</w:t>
            </w:r>
          </w:p>
        </w:tc>
      </w:tr>
      <w:tr w14:paraId="495BB80C">
        <w:tblPrEx>
          <w:tblCellMar>
            <w:top w:w="0" w:type="dxa"/>
            <w:left w:w="108" w:type="dxa"/>
            <w:bottom w:w="0" w:type="dxa"/>
            <w:right w:w="108" w:type="dxa"/>
          </w:tblCellMar>
        </w:tblPrEx>
        <w:trPr>
          <w:trHeight w:val="329" w:hRule="atLeast"/>
          <w:jc w:val="center"/>
        </w:trPr>
        <w:tc>
          <w:tcPr>
            <w:tcW w:w="3654" w:type="dxa"/>
            <w:tcBorders>
              <w:top w:val="nil"/>
              <w:left w:val="single" w:color="auto" w:sz="4" w:space="0"/>
              <w:bottom w:val="single" w:color="auto" w:sz="4" w:space="0"/>
              <w:right w:val="single" w:color="auto" w:sz="4" w:space="0"/>
            </w:tcBorders>
            <w:noWrap w:val="0"/>
            <w:vAlign w:val="center"/>
          </w:tcPr>
          <w:p w14:paraId="4F404652">
            <w:pPr>
              <w:widowControl/>
              <w:adjustRightInd/>
              <w:snapToGrid/>
              <w:spacing w:line="240" w:lineRule="auto"/>
              <w:ind w:firstLine="0" w:firstLineChars="0"/>
              <w:jc w:val="left"/>
              <w:rPr>
                <w:kern w:val="0"/>
                <w:sz w:val="21"/>
                <w:szCs w:val="22"/>
              </w:rPr>
            </w:pPr>
            <w:r>
              <w:rPr>
                <w:kern w:val="0"/>
                <w:sz w:val="21"/>
                <w:szCs w:val="22"/>
              </w:rPr>
              <w:t xml:space="preserve">   3、公务接待</w:t>
            </w:r>
          </w:p>
        </w:tc>
        <w:tc>
          <w:tcPr>
            <w:tcW w:w="1773" w:type="dxa"/>
            <w:gridSpan w:val="2"/>
            <w:tcBorders>
              <w:top w:val="single" w:color="auto" w:sz="4" w:space="0"/>
              <w:left w:val="nil"/>
              <w:bottom w:val="single" w:color="auto" w:sz="4" w:space="0"/>
              <w:right w:val="single" w:color="000000" w:sz="4" w:space="0"/>
            </w:tcBorders>
            <w:noWrap w:val="0"/>
            <w:vAlign w:val="center"/>
          </w:tcPr>
          <w:p w14:paraId="662847ED">
            <w:pPr>
              <w:widowControl/>
              <w:adjustRightInd/>
              <w:snapToGrid/>
              <w:spacing w:line="240" w:lineRule="auto"/>
              <w:ind w:firstLine="0" w:firstLineChars="0"/>
              <w:jc w:val="right"/>
              <w:rPr>
                <w:rFonts w:hint="default" w:eastAsia="仿宋_GB2312"/>
                <w:kern w:val="0"/>
                <w:sz w:val="21"/>
                <w:szCs w:val="22"/>
                <w:lang w:val="en-US" w:eastAsia="zh-CN"/>
              </w:rPr>
            </w:pPr>
            <w:r>
              <w:rPr>
                <w:kern w:val="0"/>
                <w:sz w:val="21"/>
                <w:szCs w:val="22"/>
              </w:rPr>
              <w:t>　</w:t>
            </w:r>
            <w:r>
              <w:rPr>
                <w:rFonts w:hint="eastAsia"/>
                <w:kern w:val="0"/>
                <w:sz w:val="21"/>
                <w:szCs w:val="22"/>
                <w:lang w:val="en-US" w:eastAsia="zh-CN"/>
              </w:rPr>
              <w:t>12922.00</w:t>
            </w:r>
          </w:p>
        </w:tc>
        <w:tc>
          <w:tcPr>
            <w:tcW w:w="2427" w:type="dxa"/>
            <w:gridSpan w:val="2"/>
            <w:tcBorders>
              <w:top w:val="single" w:color="auto" w:sz="4" w:space="0"/>
              <w:left w:val="nil"/>
              <w:bottom w:val="single" w:color="auto" w:sz="4" w:space="0"/>
              <w:right w:val="single" w:color="000000" w:sz="4" w:space="0"/>
            </w:tcBorders>
            <w:noWrap w:val="0"/>
            <w:vAlign w:val="center"/>
          </w:tcPr>
          <w:p w14:paraId="145EA761">
            <w:pPr>
              <w:widowControl/>
              <w:adjustRightInd/>
              <w:snapToGrid/>
              <w:spacing w:line="240" w:lineRule="auto"/>
              <w:ind w:firstLine="0" w:firstLineChars="0"/>
              <w:jc w:val="right"/>
              <w:rPr>
                <w:rFonts w:hint="default"/>
                <w:kern w:val="0"/>
                <w:sz w:val="21"/>
                <w:szCs w:val="22"/>
                <w:lang w:val="en-US"/>
              </w:rPr>
            </w:pPr>
            <w:r>
              <w:rPr>
                <w:rFonts w:hint="eastAsia"/>
                <w:kern w:val="0"/>
                <w:sz w:val="21"/>
                <w:szCs w:val="22"/>
                <w:lang w:val="en-US" w:eastAsia="zh-CN"/>
              </w:rPr>
              <w:t>14000.00</w:t>
            </w:r>
          </w:p>
        </w:tc>
        <w:tc>
          <w:tcPr>
            <w:tcW w:w="1923" w:type="dxa"/>
            <w:gridSpan w:val="2"/>
            <w:tcBorders>
              <w:top w:val="single" w:color="auto" w:sz="4" w:space="0"/>
              <w:left w:val="nil"/>
              <w:bottom w:val="single" w:color="auto" w:sz="4" w:space="0"/>
              <w:right w:val="single" w:color="000000" w:sz="4" w:space="0"/>
            </w:tcBorders>
            <w:noWrap w:val="0"/>
            <w:vAlign w:val="center"/>
          </w:tcPr>
          <w:p w14:paraId="1FCC2110">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4702.00</w:t>
            </w:r>
            <w:r>
              <w:rPr>
                <w:kern w:val="0"/>
                <w:sz w:val="21"/>
                <w:szCs w:val="22"/>
              </w:rPr>
              <w:t>　</w:t>
            </w:r>
          </w:p>
        </w:tc>
      </w:tr>
      <w:tr w14:paraId="50BF7413">
        <w:tblPrEx>
          <w:tblCellMar>
            <w:top w:w="0" w:type="dxa"/>
            <w:left w:w="108" w:type="dxa"/>
            <w:bottom w:w="0" w:type="dxa"/>
            <w:right w:w="108" w:type="dxa"/>
          </w:tblCellMar>
        </w:tblPrEx>
        <w:trPr>
          <w:trHeight w:val="356" w:hRule="atLeast"/>
          <w:jc w:val="center"/>
        </w:trPr>
        <w:tc>
          <w:tcPr>
            <w:tcW w:w="3654" w:type="dxa"/>
            <w:tcBorders>
              <w:top w:val="nil"/>
              <w:left w:val="single" w:color="auto" w:sz="4" w:space="0"/>
              <w:bottom w:val="single" w:color="auto" w:sz="4" w:space="0"/>
              <w:right w:val="single" w:color="auto" w:sz="4" w:space="0"/>
            </w:tcBorders>
            <w:noWrap w:val="0"/>
            <w:vAlign w:val="center"/>
          </w:tcPr>
          <w:p w14:paraId="421DE603">
            <w:pPr>
              <w:widowControl/>
              <w:adjustRightInd/>
              <w:snapToGrid/>
              <w:spacing w:line="240" w:lineRule="auto"/>
              <w:ind w:firstLine="0" w:firstLineChars="0"/>
              <w:jc w:val="left"/>
              <w:rPr>
                <w:kern w:val="0"/>
                <w:sz w:val="21"/>
                <w:szCs w:val="22"/>
              </w:rPr>
            </w:pPr>
            <w:r>
              <w:rPr>
                <w:kern w:val="0"/>
                <w:sz w:val="21"/>
                <w:szCs w:val="22"/>
              </w:rPr>
              <w:t>项目支出：</w:t>
            </w:r>
          </w:p>
        </w:tc>
        <w:tc>
          <w:tcPr>
            <w:tcW w:w="1773" w:type="dxa"/>
            <w:gridSpan w:val="2"/>
            <w:tcBorders>
              <w:top w:val="single" w:color="auto" w:sz="4" w:space="0"/>
              <w:left w:val="nil"/>
              <w:bottom w:val="single" w:color="auto" w:sz="4" w:space="0"/>
              <w:right w:val="single" w:color="000000" w:sz="4" w:space="0"/>
            </w:tcBorders>
            <w:noWrap w:val="0"/>
            <w:vAlign w:val="center"/>
          </w:tcPr>
          <w:p w14:paraId="24831AA7">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12021379.90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1D127B73">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12331159.34</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330C0593">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10890041.22</w:t>
            </w:r>
            <w:r>
              <w:rPr>
                <w:kern w:val="0"/>
                <w:sz w:val="21"/>
                <w:szCs w:val="22"/>
              </w:rPr>
              <w:t>　</w:t>
            </w:r>
          </w:p>
        </w:tc>
      </w:tr>
      <w:tr w14:paraId="482CD3AE">
        <w:tblPrEx>
          <w:tblCellMar>
            <w:top w:w="0" w:type="dxa"/>
            <w:left w:w="108" w:type="dxa"/>
            <w:bottom w:w="0" w:type="dxa"/>
            <w:right w:w="108" w:type="dxa"/>
          </w:tblCellMar>
        </w:tblPrEx>
        <w:trPr>
          <w:trHeight w:val="342" w:hRule="atLeast"/>
          <w:jc w:val="center"/>
        </w:trPr>
        <w:tc>
          <w:tcPr>
            <w:tcW w:w="3654" w:type="dxa"/>
            <w:tcBorders>
              <w:top w:val="nil"/>
              <w:left w:val="single" w:color="auto" w:sz="4" w:space="0"/>
              <w:bottom w:val="single" w:color="auto" w:sz="4" w:space="0"/>
              <w:right w:val="single" w:color="auto" w:sz="4" w:space="0"/>
            </w:tcBorders>
            <w:noWrap w:val="0"/>
            <w:vAlign w:val="center"/>
          </w:tcPr>
          <w:p w14:paraId="3358842A">
            <w:pPr>
              <w:widowControl/>
              <w:adjustRightInd/>
              <w:snapToGrid/>
              <w:spacing w:line="240" w:lineRule="auto"/>
              <w:ind w:firstLine="0" w:firstLineChars="0"/>
              <w:jc w:val="left"/>
              <w:rPr>
                <w:kern w:val="0"/>
                <w:sz w:val="21"/>
                <w:szCs w:val="22"/>
              </w:rPr>
            </w:pPr>
            <w:r>
              <w:rPr>
                <w:kern w:val="0"/>
                <w:sz w:val="21"/>
                <w:szCs w:val="22"/>
              </w:rPr>
              <w:t xml:space="preserve">    1、业务工作专项</w:t>
            </w:r>
          </w:p>
        </w:tc>
        <w:tc>
          <w:tcPr>
            <w:tcW w:w="1773" w:type="dxa"/>
            <w:gridSpan w:val="2"/>
            <w:tcBorders>
              <w:top w:val="single" w:color="auto" w:sz="4" w:space="0"/>
              <w:left w:val="nil"/>
              <w:bottom w:val="single" w:color="auto" w:sz="4" w:space="0"/>
              <w:right w:val="single" w:color="000000" w:sz="4" w:space="0"/>
            </w:tcBorders>
            <w:noWrap w:val="0"/>
            <w:vAlign w:val="center"/>
          </w:tcPr>
          <w:p w14:paraId="08F14D8C">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6799934.34</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452F6982">
            <w:pPr>
              <w:widowControl/>
              <w:adjustRightInd/>
              <w:snapToGrid/>
              <w:spacing w:line="240" w:lineRule="auto"/>
              <w:ind w:firstLine="0" w:firstLineChars="0"/>
              <w:jc w:val="right"/>
              <w:rPr>
                <w:rFonts w:hint="default"/>
                <w:kern w:val="0"/>
                <w:sz w:val="21"/>
                <w:szCs w:val="22"/>
                <w:lang w:val="en-US"/>
              </w:rPr>
            </w:pPr>
            <w:r>
              <w:rPr>
                <w:rFonts w:hint="eastAsia"/>
                <w:kern w:val="0"/>
                <w:sz w:val="21"/>
                <w:szCs w:val="22"/>
                <w:lang w:val="en-US" w:eastAsia="zh-CN"/>
              </w:rPr>
              <w:t>7436000</w:t>
            </w:r>
          </w:p>
        </w:tc>
        <w:tc>
          <w:tcPr>
            <w:tcW w:w="1923" w:type="dxa"/>
            <w:gridSpan w:val="2"/>
            <w:tcBorders>
              <w:top w:val="single" w:color="auto" w:sz="4" w:space="0"/>
              <w:left w:val="nil"/>
              <w:bottom w:val="single" w:color="auto" w:sz="4" w:space="0"/>
              <w:right w:val="single" w:color="000000" w:sz="4" w:space="0"/>
            </w:tcBorders>
            <w:noWrap w:val="0"/>
            <w:vAlign w:val="center"/>
          </w:tcPr>
          <w:p w14:paraId="0C286BEF">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6263614.63</w:t>
            </w:r>
            <w:r>
              <w:rPr>
                <w:kern w:val="0"/>
                <w:sz w:val="21"/>
                <w:szCs w:val="22"/>
              </w:rPr>
              <w:t>　</w:t>
            </w:r>
          </w:p>
        </w:tc>
      </w:tr>
      <w:tr w14:paraId="50C408EB">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55526D14">
            <w:pPr>
              <w:widowControl/>
              <w:adjustRightInd/>
              <w:snapToGrid/>
              <w:spacing w:line="240" w:lineRule="auto"/>
              <w:ind w:firstLine="0" w:firstLineChars="0"/>
              <w:jc w:val="left"/>
              <w:rPr>
                <w:kern w:val="0"/>
                <w:sz w:val="21"/>
                <w:szCs w:val="22"/>
              </w:rPr>
            </w:pPr>
            <w:r>
              <w:rPr>
                <w:kern w:val="0"/>
                <w:sz w:val="21"/>
                <w:szCs w:val="22"/>
              </w:rPr>
              <w:t xml:space="preserve">    2、运行维护专项</w:t>
            </w:r>
          </w:p>
        </w:tc>
        <w:tc>
          <w:tcPr>
            <w:tcW w:w="1773" w:type="dxa"/>
            <w:gridSpan w:val="2"/>
            <w:tcBorders>
              <w:top w:val="single" w:color="auto" w:sz="4" w:space="0"/>
              <w:left w:val="nil"/>
              <w:bottom w:val="single" w:color="auto" w:sz="4" w:space="0"/>
              <w:right w:val="single" w:color="000000" w:sz="4" w:space="0"/>
            </w:tcBorders>
            <w:noWrap w:val="0"/>
            <w:vAlign w:val="center"/>
          </w:tcPr>
          <w:p w14:paraId="4344CD50">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50000.00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688DFB48">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413900.00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548F3028">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189774.21</w:t>
            </w:r>
            <w:r>
              <w:rPr>
                <w:kern w:val="0"/>
                <w:sz w:val="21"/>
                <w:szCs w:val="22"/>
              </w:rPr>
              <w:t>　</w:t>
            </w:r>
          </w:p>
        </w:tc>
      </w:tr>
      <w:tr w14:paraId="7318C494">
        <w:tblPrEx>
          <w:tblCellMar>
            <w:top w:w="0" w:type="dxa"/>
            <w:left w:w="108" w:type="dxa"/>
            <w:bottom w:w="0" w:type="dxa"/>
            <w:right w:w="108" w:type="dxa"/>
          </w:tblCellMar>
        </w:tblPrEx>
        <w:trPr>
          <w:trHeight w:val="302" w:hRule="atLeast"/>
          <w:jc w:val="center"/>
        </w:trPr>
        <w:tc>
          <w:tcPr>
            <w:tcW w:w="3654" w:type="dxa"/>
            <w:tcBorders>
              <w:top w:val="nil"/>
              <w:left w:val="single" w:color="auto" w:sz="4" w:space="0"/>
              <w:bottom w:val="single" w:color="auto" w:sz="4" w:space="0"/>
              <w:right w:val="single" w:color="auto" w:sz="4" w:space="0"/>
            </w:tcBorders>
            <w:noWrap w:val="0"/>
            <w:vAlign w:val="center"/>
          </w:tcPr>
          <w:p w14:paraId="56F1DBAA">
            <w:pPr>
              <w:widowControl/>
              <w:adjustRightInd/>
              <w:snapToGrid/>
              <w:spacing w:line="240" w:lineRule="auto"/>
              <w:ind w:left="0" w:leftChars="0" w:firstLine="600" w:firstLineChars="400"/>
              <w:jc w:val="both"/>
              <w:rPr>
                <w:rFonts w:hint="eastAsia" w:eastAsia="仿宋_GB2312"/>
                <w:kern w:val="0"/>
                <w:sz w:val="21"/>
                <w:szCs w:val="22"/>
                <w:lang w:eastAsia="zh-CN"/>
              </w:rPr>
            </w:pPr>
            <w:r>
              <w:rPr>
                <w:rFonts w:hint="eastAsia"/>
                <w:kern w:val="0"/>
                <w:sz w:val="15"/>
                <w:szCs w:val="15"/>
                <w:lang w:eastAsia="zh-CN"/>
              </w:rPr>
              <w:t>实验室运行维护专项</w:t>
            </w:r>
          </w:p>
        </w:tc>
        <w:tc>
          <w:tcPr>
            <w:tcW w:w="1773" w:type="dxa"/>
            <w:gridSpan w:val="2"/>
            <w:tcBorders>
              <w:top w:val="single" w:color="auto" w:sz="4" w:space="0"/>
              <w:left w:val="nil"/>
              <w:bottom w:val="single" w:color="auto" w:sz="4" w:space="0"/>
              <w:right w:val="single" w:color="000000" w:sz="4" w:space="0"/>
            </w:tcBorders>
            <w:noWrap w:val="0"/>
            <w:vAlign w:val="center"/>
          </w:tcPr>
          <w:p w14:paraId="4990A882">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50000.00</w:t>
            </w:r>
          </w:p>
        </w:tc>
        <w:tc>
          <w:tcPr>
            <w:tcW w:w="2427" w:type="dxa"/>
            <w:gridSpan w:val="2"/>
            <w:tcBorders>
              <w:top w:val="single" w:color="auto" w:sz="4" w:space="0"/>
              <w:left w:val="nil"/>
              <w:bottom w:val="single" w:color="auto" w:sz="4" w:space="0"/>
              <w:right w:val="single" w:color="000000" w:sz="4" w:space="0"/>
            </w:tcBorders>
            <w:noWrap w:val="0"/>
            <w:vAlign w:val="center"/>
          </w:tcPr>
          <w:p w14:paraId="777C081D">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413900.00</w:t>
            </w:r>
          </w:p>
        </w:tc>
        <w:tc>
          <w:tcPr>
            <w:tcW w:w="1923" w:type="dxa"/>
            <w:gridSpan w:val="2"/>
            <w:tcBorders>
              <w:top w:val="single" w:color="auto" w:sz="4" w:space="0"/>
              <w:left w:val="nil"/>
              <w:bottom w:val="single" w:color="auto" w:sz="4" w:space="0"/>
              <w:right w:val="single" w:color="000000" w:sz="4" w:space="0"/>
            </w:tcBorders>
            <w:noWrap w:val="0"/>
            <w:vAlign w:val="center"/>
          </w:tcPr>
          <w:p w14:paraId="425C93DE">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189774.21</w:t>
            </w:r>
          </w:p>
        </w:tc>
      </w:tr>
      <w:tr w14:paraId="5155A15F">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5753BDEE">
            <w:pPr>
              <w:widowControl/>
              <w:adjustRightInd/>
              <w:snapToGrid/>
              <w:spacing w:line="240" w:lineRule="auto"/>
              <w:ind w:firstLine="0" w:firstLineChars="0"/>
              <w:jc w:val="left"/>
              <w:rPr>
                <w:kern w:val="0"/>
                <w:sz w:val="21"/>
                <w:szCs w:val="22"/>
              </w:rPr>
            </w:pPr>
            <w:r>
              <w:rPr>
                <w:kern w:val="0"/>
                <w:sz w:val="21"/>
                <w:szCs w:val="22"/>
              </w:rPr>
              <w:t>3、省级专项资金（一个专项一行）</w:t>
            </w:r>
          </w:p>
        </w:tc>
        <w:tc>
          <w:tcPr>
            <w:tcW w:w="1773" w:type="dxa"/>
            <w:gridSpan w:val="2"/>
            <w:tcBorders>
              <w:top w:val="single" w:color="auto" w:sz="4" w:space="0"/>
              <w:left w:val="nil"/>
              <w:bottom w:val="single" w:color="auto" w:sz="4" w:space="0"/>
              <w:right w:val="single" w:color="000000" w:sz="4" w:space="0"/>
            </w:tcBorders>
            <w:noWrap w:val="0"/>
            <w:vAlign w:val="center"/>
          </w:tcPr>
          <w:p w14:paraId="055F5E48">
            <w:pPr>
              <w:widowControl/>
              <w:adjustRightInd/>
              <w:snapToGrid/>
              <w:spacing w:line="240" w:lineRule="auto"/>
              <w:ind w:firstLine="0" w:firstLineChars="0"/>
              <w:jc w:val="right"/>
              <w:rPr>
                <w:rFonts w:hint="default"/>
                <w:kern w:val="0"/>
                <w:sz w:val="21"/>
                <w:szCs w:val="22"/>
                <w:lang w:val="en-US"/>
              </w:rPr>
            </w:pPr>
            <w:r>
              <w:rPr>
                <w:rFonts w:hint="eastAsia"/>
                <w:kern w:val="0"/>
                <w:sz w:val="21"/>
                <w:szCs w:val="22"/>
                <w:lang w:val="en-US" w:eastAsia="zh-CN"/>
              </w:rPr>
              <w:t>5171445.56</w:t>
            </w:r>
          </w:p>
        </w:tc>
        <w:tc>
          <w:tcPr>
            <w:tcW w:w="2427" w:type="dxa"/>
            <w:gridSpan w:val="2"/>
            <w:tcBorders>
              <w:top w:val="single" w:color="auto" w:sz="4" w:space="0"/>
              <w:left w:val="nil"/>
              <w:bottom w:val="single" w:color="auto" w:sz="4" w:space="0"/>
              <w:right w:val="single" w:color="000000" w:sz="4" w:space="0"/>
            </w:tcBorders>
            <w:noWrap w:val="0"/>
            <w:vAlign w:val="center"/>
          </w:tcPr>
          <w:p w14:paraId="3456B281">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4481259.34</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52B10772">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4436652.38</w:t>
            </w:r>
            <w:r>
              <w:rPr>
                <w:kern w:val="0"/>
                <w:sz w:val="21"/>
                <w:szCs w:val="22"/>
              </w:rPr>
              <w:t>　</w:t>
            </w:r>
          </w:p>
        </w:tc>
      </w:tr>
      <w:tr w14:paraId="5DA7441B">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1A0074E6">
            <w:pPr>
              <w:widowControl/>
              <w:adjustRightInd/>
              <w:snapToGrid/>
              <w:spacing w:line="240" w:lineRule="auto"/>
              <w:ind w:firstLine="600" w:firstLineChars="400"/>
              <w:jc w:val="both"/>
              <w:rPr>
                <w:rFonts w:hint="eastAsia" w:eastAsia="仿宋_GB2312"/>
                <w:kern w:val="0"/>
                <w:sz w:val="15"/>
                <w:szCs w:val="15"/>
                <w:lang w:val="en-US" w:eastAsia="zh-CN"/>
              </w:rPr>
            </w:pPr>
            <w:r>
              <w:rPr>
                <w:rFonts w:hint="eastAsia"/>
                <w:kern w:val="0"/>
                <w:sz w:val="15"/>
                <w:szCs w:val="15"/>
                <w:lang w:val="en-US" w:eastAsia="zh-CN"/>
              </w:rPr>
              <w:t>湖南省主要动物疫病监测与流行病学调查</w:t>
            </w:r>
          </w:p>
        </w:tc>
        <w:tc>
          <w:tcPr>
            <w:tcW w:w="1773" w:type="dxa"/>
            <w:gridSpan w:val="2"/>
            <w:tcBorders>
              <w:top w:val="single" w:color="auto" w:sz="4" w:space="0"/>
              <w:left w:val="nil"/>
              <w:bottom w:val="single" w:color="auto" w:sz="4" w:space="0"/>
              <w:right w:val="single" w:color="000000" w:sz="4" w:space="0"/>
            </w:tcBorders>
            <w:noWrap w:val="0"/>
            <w:vAlign w:val="center"/>
          </w:tcPr>
          <w:p w14:paraId="269862A6">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4421600.00</w:t>
            </w:r>
          </w:p>
        </w:tc>
        <w:tc>
          <w:tcPr>
            <w:tcW w:w="2427" w:type="dxa"/>
            <w:gridSpan w:val="2"/>
            <w:tcBorders>
              <w:top w:val="single" w:color="auto" w:sz="4" w:space="0"/>
              <w:left w:val="nil"/>
              <w:bottom w:val="single" w:color="auto" w:sz="4" w:space="0"/>
              <w:right w:val="single" w:color="000000" w:sz="4" w:space="0"/>
            </w:tcBorders>
            <w:noWrap w:val="0"/>
            <w:vAlign w:val="center"/>
          </w:tcPr>
          <w:p w14:paraId="0705DCDF">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4200000.00</w:t>
            </w:r>
          </w:p>
        </w:tc>
        <w:tc>
          <w:tcPr>
            <w:tcW w:w="1923" w:type="dxa"/>
            <w:gridSpan w:val="2"/>
            <w:tcBorders>
              <w:top w:val="single" w:color="auto" w:sz="4" w:space="0"/>
              <w:left w:val="nil"/>
              <w:bottom w:val="single" w:color="auto" w:sz="4" w:space="0"/>
              <w:right w:val="single" w:color="000000" w:sz="4" w:space="0"/>
            </w:tcBorders>
            <w:noWrap w:val="0"/>
            <w:vAlign w:val="center"/>
          </w:tcPr>
          <w:p w14:paraId="09C43653">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4186025.00</w:t>
            </w:r>
          </w:p>
        </w:tc>
      </w:tr>
      <w:tr w14:paraId="6B7B4DD8">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1953A6FC">
            <w:pPr>
              <w:widowControl/>
              <w:adjustRightInd/>
              <w:snapToGrid/>
              <w:spacing w:line="240" w:lineRule="auto"/>
              <w:ind w:firstLine="600" w:firstLineChars="400"/>
              <w:jc w:val="left"/>
              <w:rPr>
                <w:rFonts w:hint="default"/>
                <w:kern w:val="0"/>
                <w:sz w:val="15"/>
                <w:szCs w:val="15"/>
                <w:lang w:val="en-US" w:eastAsia="zh-CN"/>
              </w:rPr>
            </w:pPr>
            <w:r>
              <w:rPr>
                <w:rFonts w:hint="eastAsia"/>
                <w:kern w:val="0"/>
                <w:sz w:val="15"/>
                <w:szCs w:val="15"/>
                <w:lang w:val="en-US" w:eastAsia="zh-CN"/>
              </w:rPr>
              <w:t>动物费用补助专项</w:t>
            </w:r>
          </w:p>
        </w:tc>
        <w:tc>
          <w:tcPr>
            <w:tcW w:w="1773" w:type="dxa"/>
            <w:gridSpan w:val="2"/>
            <w:tcBorders>
              <w:top w:val="single" w:color="auto" w:sz="4" w:space="0"/>
              <w:left w:val="nil"/>
              <w:bottom w:val="single" w:color="auto" w:sz="4" w:space="0"/>
              <w:right w:val="single" w:color="000000" w:sz="4" w:space="0"/>
            </w:tcBorders>
            <w:noWrap w:val="0"/>
            <w:vAlign w:val="center"/>
          </w:tcPr>
          <w:p w14:paraId="6FF1D9E5">
            <w:pPr>
              <w:widowControl/>
              <w:adjustRightInd/>
              <w:snapToGrid/>
              <w:spacing w:line="240" w:lineRule="auto"/>
              <w:ind w:firstLine="0" w:firstLineChars="0"/>
              <w:jc w:val="right"/>
              <w:rPr>
                <w:rFonts w:hint="default"/>
                <w:kern w:val="0"/>
                <w:sz w:val="21"/>
                <w:szCs w:val="22"/>
                <w:lang w:val="en-US" w:eastAsia="zh-CN"/>
              </w:rPr>
            </w:pPr>
            <w:r>
              <w:rPr>
                <w:rFonts w:hint="eastAsia"/>
                <w:kern w:val="0"/>
                <w:sz w:val="21"/>
                <w:szCs w:val="22"/>
                <w:lang w:val="en-US" w:eastAsia="zh-CN"/>
              </w:rPr>
              <w:t>601104.90</w:t>
            </w:r>
          </w:p>
        </w:tc>
        <w:tc>
          <w:tcPr>
            <w:tcW w:w="2427" w:type="dxa"/>
            <w:gridSpan w:val="2"/>
            <w:tcBorders>
              <w:top w:val="single" w:color="auto" w:sz="4" w:space="0"/>
              <w:left w:val="nil"/>
              <w:bottom w:val="single" w:color="auto" w:sz="4" w:space="0"/>
              <w:right w:val="single" w:color="000000" w:sz="4" w:space="0"/>
            </w:tcBorders>
            <w:noWrap w:val="0"/>
            <w:vAlign w:val="center"/>
          </w:tcPr>
          <w:p w14:paraId="5773C3E2">
            <w:pPr>
              <w:widowControl/>
              <w:adjustRightInd/>
              <w:snapToGrid/>
              <w:spacing w:line="240" w:lineRule="auto"/>
              <w:ind w:firstLine="0" w:firstLineChars="0"/>
              <w:jc w:val="center"/>
              <w:rPr>
                <w:rFonts w:hint="default"/>
                <w:kern w:val="0"/>
                <w:sz w:val="21"/>
                <w:szCs w:val="22"/>
                <w:lang w:val="en-US" w:eastAsia="zh-CN"/>
              </w:rPr>
            </w:pPr>
            <w:r>
              <w:rPr>
                <w:rFonts w:hint="eastAsia"/>
                <w:kern w:val="0"/>
                <w:sz w:val="21"/>
                <w:szCs w:val="22"/>
                <w:lang w:val="en-US" w:eastAsia="zh-CN"/>
              </w:rPr>
              <w:t xml:space="preserve">            /</w:t>
            </w:r>
          </w:p>
        </w:tc>
        <w:tc>
          <w:tcPr>
            <w:tcW w:w="1923" w:type="dxa"/>
            <w:gridSpan w:val="2"/>
            <w:tcBorders>
              <w:top w:val="single" w:color="auto" w:sz="4" w:space="0"/>
              <w:left w:val="nil"/>
              <w:bottom w:val="single" w:color="auto" w:sz="4" w:space="0"/>
              <w:right w:val="single" w:color="000000" w:sz="4" w:space="0"/>
            </w:tcBorders>
            <w:noWrap w:val="0"/>
            <w:vAlign w:val="center"/>
          </w:tcPr>
          <w:p w14:paraId="43A2043A">
            <w:pPr>
              <w:widowControl/>
              <w:adjustRightInd/>
              <w:snapToGrid/>
              <w:spacing w:line="240" w:lineRule="auto"/>
              <w:ind w:firstLine="0" w:firstLineChars="0"/>
              <w:jc w:val="center"/>
              <w:rPr>
                <w:rFonts w:hint="default"/>
                <w:kern w:val="0"/>
                <w:sz w:val="21"/>
                <w:szCs w:val="22"/>
                <w:lang w:val="en-US" w:eastAsia="zh-CN"/>
              </w:rPr>
            </w:pPr>
            <w:r>
              <w:rPr>
                <w:rFonts w:hint="eastAsia"/>
                <w:kern w:val="0"/>
                <w:sz w:val="21"/>
                <w:szCs w:val="22"/>
                <w:lang w:val="en-US" w:eastAsia="zh-CN"/>
              </w:rPr>
              <w:t xml:space="preserve">       /</w:t>
            </w:r>
          </w:p>
        </w:tc>
      </w:tr>
      <w:tr w14:paraId="65E5D5BF">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194F9FD1">
            <w:pPr>
              <w:widowControl/>
              <w:adjustRightInd/>
              <w:snapToGrid/>
              <w:spacing w:line="240" w:lineRule="auto"/>
              <w:ind w:firstLine="600" w:firstLineChars="400"/>
              <w:jc w:val="left"/>
              <w:rPr>
                <w:rFonts w:hint="eastAsia" w:eastAsia="仿宋_GB2312"/>
                <w:kern w:val="0"/>
                <w:sz w:val="15"/>
                <w:szCs w:val="15"/>
                <w:lang w:eastAsia="zh-CN"/>
              </w:rPr>
            </w:pPr>
            <w:r>
              <w:rPr>
                <w:rFonts w:hint="eastAsia"/>
                <w:kern w:val="0"/>
                <w:sz w:val="15"/>
                <w:szCs w:val="15"/>
                <w:lang w:eastAsia="zh-CN"/>
              </w:rPr>
              <w:t>重要农产品稳产保供（市县）</w:t>
            </w:r>
          </w:p>
        </w:tc>
        <w:tc>
          <w:tcPr>
            <w:tcW w:w="1773" w:type="dxa"/>
            <w:gridSpan w:val="2"/>
            <w:tcBorders>
              <w:top w:val="single" w:color="auto" w:sz="4" w:space="0"/>
              <w:left w:val="nil"/>
              <w:bottom w:val="single" w:color="auto" w:sz="4" w:space="0"/>
              <w:right w:val="single" w:color="000000" w:sz="4" w:space="0"/>
            </w:tcBorders>
            <w:noWrap w:val="0"/>
            <w:vAlign w:val="center"/>
          </w:tcPr>
          <w:p w14:paraId="70237868">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148740.66</w:t>
            </w:r>
          </w:p>
        </w:tc>
        <w:tc>
          <w:tcPr>
            <w:tcW w:w="2427" w:type="dxa"/>
            <w:gridSpan w:val="2"/>
            <w:tcBorders>
              <w:top w:val="single" w:color="auto" w:sz="4" w:space="0"/>
              <w:left w:val="nil"/>
              <w:bottom w:val="single" w:color="auto" w:sz="4" w:space="0"/>
              <w:right w:val="single" w:color="000000" w:sz="4" w:space="0"/>
            </w:tcBorders>
            <w:noWrap w:val="0"/>
            <w:vAlign w:val="center"/>
          </w:tcPr>
          <w:p w14:paraId="108EF2F8">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251259.34</w:t>
            </w:r>
          </w:p>
        </w:tc>
        <w:tc>
          <w:tcPr>
            <w:tcW w:w="1923" w:type="dxa"/>
            <w:gridSpan w:val="2"/>
            <w:tcBorders>
              <w:top w:val="single" w:color="auto" w:sz="4" w:space="0"/>
              <w:left w:val="nil"/>
              <w:bottom w:val="single" w:color="auto" w:sz="4" w:space="0"/>
              <w:right w:val="single" w:color="000000" w:sz="4" w:space="0"/>
            </w:tcBorders>
            <w:noWrap w:val="0"/>
            <w:vAlign w:val="center"/>
          </w:tcPr>
          <w:p w14:paraId="65EC1FF3">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250627.38</w:t>
            </w:r>
          </w:p>
        </w:tc>
      </w:tr>
      <w:tr w14:paraId="4F133D9F">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7B2EC8CC">
            <w:pPr>
              <w:widowControl/>
              <w:adjustRightInd/>
              <w:snapToGrid/>
              <w:spacing w:line="240" w:lineRule="auto"/>
              <w:ind w:firstLine="600" w:firstLineChars="400"/>
              <w:jc w:val="left"/>
              <w:rPr>
                <w:rFonts w:hint="eastAsia" w:eastAsia="仿宋_GB2312"/>
                <w:kern w:val="0"/>
                <w:sz w:val="15"/>
                <w:szCs w:val="15"/>
                <w:lang w:eastAsia="zh-CN"/>
              </w:rPr>
            </w:pPr>
            <w:r>
              <w:rPr>
                <w:rFonts w:hint="eastAsia"/>
                <w:kern w:val="0"/>
                <w:sz w:val="15"/>
                <w:szCs w:val="15"/>
                <w:lang w:eastAsia="zh-CN"/>
              </w:rPr>
              <w:t>创新型省份建设专项</w:t>
            </w:r>
          </w:p>
        </w:tc>
        <w:tc>
          <w:tcPr>
            <w:tcW w:w="1773" w:type="dxa"/>
            <w:gridSpan w:val="2"/>
            <w:tcBorders>
              <w:top w:val="single" w:color="auto" w:sz="4" w:space="0"/>
              <w:left w:val="nil"/>
              <w:bottom w:val="single" w:color="auto" w:sz="4" w:space="0"/>
              <w:right w:val="single" w:color="000000" w:sz="4" w:space="0"/>
            </w:tcBorders>
            <w:noWrap w:val="0"/>
            <w:vAlign w:val="center"/>
          </w:tcPr>
          <w:p w14:paraId="00B711D7">
            <w:pPr>
              <w:widowControl/>
              <w:adjustRightInd/>
              <w:snapToGrid/>
              <w:spacing w:line="240" w:lineRule="auto"/>
              <w:ind w:firstLine="0" w:firstLineChars="0"/>
              <w:jc w:val="center"/>
              <w:rPr>
                <w:rFonts w:hint="default" w:eastAsia="仿宋_GB2312"/>
                <w:kern w:val="0"/>
                <w:sz w:val="21"/>
                <w:szCs w:val="22"/>
                <w:lang w:val="en-US" w:eastAsia="zh-CN"/>
              </w:rPr>
            </w:pPr>
            <w:r>
              <w:rPr>
                <w:rFonts w:hint="eastAsia"/>
                <w:kern w:val="0"/>
                <w:sz w:val="21"/>
                <w:szCs w:val="22"/>
                <w:lang w:val="en-US" w:eastAsia="zh-CN"/>
              </w:rPr>
              <w:t xml:space="preserve">         /</w:t>
            </w:r>
          </w:p>
        </w:tc>
        <w:tc>
          <w:tcPr>
            <w:tcW w:w="2427" w:type="dxa"/>
            <w:gridSpan w:val="2"/>
            <w:tcBorders>
              <w:top w:val="single" w:color="auto" w:sz="4" w:space="0"/>
              <w:left w:val="nil"/>
              <w:bottom w:val="single" w:color="auto" w:sz="4" w:space="0"/>
              <w:right w:val="single" w:color="000000" w:sz="4" w:space="0"/>
            </w:tcBorders>
            <w:noWrap w:val="0"/>
            <w:vAlign w:val="center"/>
          </w:tcPr>
          <w:p w14:paraId="22C721CD">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30000</w:t>
            </w:r>
          </w:p>
        </w:tc>
        <w:tc>
          <w:tcPr>
            <w:tcW w:w="1923" w:type="dxa"/>
            <w:gridSpan w:val="2"/>
            <w:tcBorders>
              <w:top w:val="single" w:color="auto" w:sz="4" w:space="0"/>
              <w:left w:val="nil"/>
              <w:bottom w:val="single" w:color="auto" w:sz="4" w:space="0"/>
              <w:right w:val="single" w:color="000000" w:sz="4" w:space="0"/>
            </w:tcBorders>
            <w:noWrap w:val="0"/>
            <w:vAlign w:val="center"/>
          </w:tcPr>
          <w:p w14:paraId="4340405F">
            <w:pPr>
              <w:widowControl/>
              <w:adjustRightInd/>
              <w:snapToGrid/>
              <w:spacing w:line="240" w:lineRule="auto"/>
              <w:ind w:firstLine="0" w:firstLineChars="0"/>
              <w:jc w:val="right"/>
              <w:rPr>
                <w:rFonts w:hint="default" w:eastAsia="仿宋_GB2312"/>
                <w:kern w:val="0"/>
                <w:sz w:val="21"/>
                <w:szCs w:val="22"/>
                <w:lang w:val="en-US" w:eastAsia="zh-CN"/>
              </w:rPr>
            </w:pPr>
            <w:r>
              <w:rPr>
                <w:rFonts w:hint="eastAsia"/>
                <w:kern w:val="0"/>
                <w:sz w:val="21"/>
                <w:szCs w:val="22"/>
                <w:lang w:val="en-US" w:eastAsia="zh-CN"/>
              </w:rPr>
              <w:t>0.00</w:t>
            </w:r>
          </w:p>
        </w:tc>
      </w:tr>
      <w:tr w14:paraId="54A8726F">
        <w:tblPrEx>
          <w:tblCellMar>
            <w:top w:w="0" w:type="dxa"/>
            <w:left w:w="108" w:type="dxa"/>
            <w:bottom w:w="0" w:type="dxa"/>
            <w:right w:w="108" w:type="dxa"/>
          </w:tblCellMar>
        </w:tblPrEx>
        <w:trPr>
          <w:trHeight w:val="31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6B328E88">
            <w:pPr>
              <w:widowControl/>
              <w:adjustRightInd/>
              <w:snapToGrid/>
              <w:spacing w:line="240" w:lineRule="auto"/>
              <w:ind w:firstLine="0" w:firstLineChars="0"/>
              <w:jc w:val="left"/>
              <w:rPr>
                <w:kern w:val="0"/>
                <w:sz w:val="21"/>
                <w:szCs w:val="22"/>
              </w:rPr>
            </w:pPr>
            <w:r>
              <w:rPr>
                <w:kern w:val="0"/>
                <w:sz w:val="21"/>
                <w:szCs w:val="22"/>
              </w:rPr>
              <w:t>公用经费</w:t>
            </w:r>
          </w:p>
        </w:tc>
        <w:tc>
          <w:tcPr>
            <w:tcW w:w="1773" w:type="dxa"/>
            <w:gridSpan w:val="2"/>
            <w:tcBorders>
              <w:top w:val="single" w:color="auto" w:sz="4" w:space="0"/>
              <w:left w:val="nil"/>
              <w:bottom w:val="single" w:color="auto" w:sz="4" w:space="0"/>
              <w:right w:val="single" w:color="000000" w:sz="4" w:space="0"/>
            </w:tcBorders>
            <w:noWrap w:val="0"/>
            <w:vAlign w:val="center"/>
          </w:tcPr>
          <w:p w14:paraId="396C7342">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936222.00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70F4CC43">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1149200.00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5780F34F">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1139902.00</w:t>
            </w:r>
            <w:r>
              <w:rPr>
                <w:kern w:val="0"/>
                <w:sz w:val="21"/>
                <w:szCs w:val="22"/>
              </w:rPr>
              <w:t>　</w:t>
            </w:r>
          </w:p>
        </w:tc>
      </w:tr>
      <w:tr w14:paraId="5E83D77E">
        <w:tblPrEx>
          <w:tblCellMar>
            <w:top w:w="0" w:type="dxa"/>
            <w:left w:w="108" w:type="dxa"/>
            <w:bottom w:w="0" w:type="dxa"/>
            <w:right w:w="108" w:type="dxa"/>
          </w:tblCellMar>
        </w:tblPrEx>
        <w:trPr>
          <w:trHeight w:val="247" w:hRule="atLeast"/>
          <w:jc w:val="center"/>
        </w:trPr>
        <w:tc>
          <w:tcPr>
            <w:tcW w:w="3654" w:type="dxa"/>
            <w:tcBorders>
              <w:top w:val="nil"/>
              <w:left w:val="single" w:color="auto" w:sz="4" w:space="0"/>
              <w:bottom w:val="single" w:color="auto" w:sz="4" w:space="0"/>
              <w:right w:val="single" w:color="auto" w:sz="4" w:space="0"/>
            </w:tcBorders>
            <w:noWrap w:val="0"/>
            <w:vAlign w:val="center"/>
          </w:tcPr>
          <w:p w14:paraId="18C85747">
            <w:pPr>
              <w:widowControl/>
              <w:adjustRightInd/>
              <w:snapToGrid/>
              <w:spacing w:line="240" w:lineRule="auto"/>
              <w:ind w:firstLine="0" w:firstLineChars="0"/>
              <w:jc w:val="left"/>
              <w:rPr>
                <w:kern w:val="0"/>
                <w:sz w:val="21"/>
                <w:szCs w:val="22"/>
              </w:rPr>
            </w:pPr>
            <w:r>
              <w:rPr>
                <w:kern w:val="0"/>
                <w:sz w:val="21"/>
                <w:szCs w:val="22"/>
              </w:rPr>
              <w:t xml:space="preserve">    其中：办公经费</w:t>
            </w:r>
          </w:p>
        </w:tc>
        <w:tc>
          <w:tcPr>
            <w:tcW w:w="1773" w:type="dxa"/>
            <w:gridSpan w:val="2"/>
            <w:tcBorders>
              <w:top w:val="single" w:color="auto" w:sz="4" w:space="0"/>
              <w:left w:val="nil"/>
              <w:bottom w:val="single" w:color="auto" w:sz="4" w:space="0"/>
              <w:right w:val="single" w:color="000000" w:sz="4" w:space="0"/>
            </w:tcBorders>
            <w:noWrap w:val="0"/>
            <w:vAlign w:val="center"/>
          </w:tcPr>
          <w:p w14:paraId="5399E1B5">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20000.00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4E4D486B">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20000.00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1791D174">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20000.00</w:t>
            </w:r>
            <w:r>
              <w:rPr>
                <w:kern w:val="0"/>
                <w:sz w:val="21"/>
                <w:szCs w:val="22"/>
              </w:rPr>
              <w:t>　</w:t>
            </w:r>
          </w:p>
        </w:tc>
      </w:tr>
      <w:tr w14:paraId="570AE1A6">
        <w:tblPrEx>
          <w:tblCellMar>
            <w:top w:w="0" w:type="dxa"/>
            <w:left w:w="108" w:type="dxa"/>
            <w:bottom w:w="0" w:type="dxa"/>
            <w:right w:w="108" w:type="dxa"/>
          </w:tblCellMar>
        </w:tblPrEx>
        <w:trPr>
          <w:trHeight w:val="27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08AD482B">
            <w:pPr>
              <w:widowControl/>
              <w:adjustRightInd/>
              <w:snapToGrid/>
              <w:spacing w:line="240" w:lineRule="auto"/>
              <w:ind w:firstLine="0" w:firstLineChars="0"/>
              <w:jc w:val="left"/>
              <w:rPr>
                <w:kern w:val="0"/>
                <w:sz w:val="21"/>
                <w:szCs w:val="22"/>
              </w:rPr>
            </w:pPr>
            <w:r>
              <w:rPr>
                <w:kern w:val="0"/>
                <w:sz w:val="21"/>
                <w:szCs w:val="22"/>
              </w:rPr>
              <w:t xml:space="preserve">          水费、电费、差旅费</w:t>
            </w:r>
          </w:p>
        </w:tc>
        <w:tc>
          <w:tcPr>
            <w:tcW w:w="1773" w:type="dxa"/>
            <w:gridSpan w:val="2"/>
            <w:tcBorders>
              <w:top w:val="single" w:color="auto" w:sz="4" w:space="0"/>
              <w:left w:val="nil"/>
              <w:bottom w:val="single" w:color="auto" w:sz="4" w:space="0"/>
              <w:right w:val="single" w:color="000000" w:sz="4" w:space="0"/>
            </w:tcBorders>
            <w:noWrap w:val="0"/>
            <w:vAlign w:val="center"/>
          </w:tcPr>
          <w:p w14:paraId="193F00EB">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80000.00</w:t>
            </w:r>
            <w:r>
              <w:rPr>
                <w:kern w:val="0"/>
                <w:sz w:val="21"/>
                <w:szCs w:val="22"/>
              </w:rPr>
              <w:t>　</w:t>
            </w:r>
          </w:p>
        </w:tc>
        <w:tc>
          <w:tcPr>
            <w:tcW w:w="2427" w:type="dxa"/>
            <w:gridSpan w:val="2"/>
            <w:tcBorders>
              <w:top w:val="single" w:color="auto" w:sz="4" w:space="0"/>
              <w:left w:val="nil"/>
              <w:bottom w:val="single" w:color="auto" w:sz="4" w:space="0"/>
              <w:right w:val="single" w:color="000000" w:sz="4" w:space="0"/>
            </w:tcBorders>
            <w:noWrap w:val="0"/>
            <w:vAlign w:val="center"/>
          </w:tcPr>
          <w:p w14:paraId="68FD8135">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90000.00</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0AB9902C">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90000.00</w:t>
            </w:r>
            <w:r>
              <w:rPr>
                <w:kern w:val="0"/>
                <w:sz w:val="21"/>
                <w:szCs w:val="22"/>
              </w:rPr>
              <w:t>　</w:t>
            </w:r>
          </w:p>
        </w:tc>
      </w:tr>
      <w:tr w14:paraId="0E8EF59F">
        <w:tblPrEx>
          <w:tblCellMar>
            <w:top w:w="0" w:type="dxa"/>
            <w:left w:w="108" w:type="dxa"/>
            <w:bottom w:w="0" w:type="dxa"/>
            <w:right w:w="108" w:type="dxa"/>
          </w:tblCellMar>
        </w:tblPrEx>
        <w:trPr>
          <w:trHeight w:val="319" w:hRule="atLeast"/>
          <w:jc w:val="center"/>
        </w:trPr>
        <w:tc>
          <w:tcPr>
            <w:tcW w:w="3654" w:type="dxa"/>
            <w:tcBorders>
              <w:top w:val="single" w:color="auto" w:sz="4" w:space="0"/>
              <w:left w:val="single" w:color="auto" w:sz="4" w:space="0"/>
              <w:bottom w:val="single" w:color="auto" w:sz="4" w:space="0"/>
              <w:right w:val="single" w:color="auto" w:sz="4" w:space="0"/>
            </w:tcBorders>
            <w:noWrap w:val="0"/>
            <w:vAlign w:val="center"/>
          </w:tcPr>
          <w:p w14:paraId="22AD2728">
            <w:pPr>
              <w:widowControl/>
              <w:adjustRightInd/>
              <w:snapToGrid/>
              <w:spacing w:line="240" w:lineRule="auto"/>
              <w:ind w:firstLine="0" w:firstLineChars="0"/>
              <w:jc w:val="left"/>
              <w:rPr>
                <w:kern w:val="0"/>
                <w:sz w:val="21"/>
                <w:szCs w:val="22"/>
              </w:rPr>
            </w:pPr>
            <w:r>
              <w:rPr>
                <w:kern w:val="0"/>
                <w:sz w:val="21"/>
                <w:szCs w:val="22"/>
              </w:rPr>
              <w:t xml:space="preserve">          会议费、培训费</w:t>
            </w:r>
          </w:p>
        </w:tc>
        <w:tc>
          <w:tcPr>
            <w:tcW w:w="1773" w:type="dxa"/>
            <w:gridSpan w:val="2"/>
            <w:tcBorders>
              <w:top w:val="single" w:color="auto" w:sz="4" w:space="0"/>
              <w:left w:val="single" w:color="auto" w:sz="4" w:space="0"/>
              <w:bottom w:val="single" w:color="auto" w:sz="4" w:space="0"/>
              <w:right w:val="single" w:color="auto" w:sz="4" w:space="0"/>
            </w:tcBorders>
            <w:noWrap w:val="0"/>
            <w:vAlign w:val="center"/>
          </w:tcPr>
          <w:p w14:paraId="59BA6D48">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 xml:space="preserve">          /</w:t>
            </w:r>
            <w:r>
              <w:rPr>
                <w:kern w:val="0"/>
                <w:sz w:val="21"/>
                <w:szCs w:val="22"/>
              </w:rPr>
              <w:t>　</w:t>
            </w:r>
          </w:p>
        </w:tc>
        <w:tc>
          <w:tcPr>
            <w:tcW w:w="2427" w:type="dxa"/>
            <w:gridSpan w:val="2"/>
            <w:tcBorders>
              <w:top w:val="single" w:color="auto" w:sz="4" w:space="0"/>
              <w:left w:val="single" w:color="auto" w:sz="4" w:space="0"/>
              <w:bottom w:val="single" w:color="auto" w:sz="4" w:space="0"/>
              <w:right w:val="single" w:color="000000" w:sz="4" w:space="0"/>
            </w:tcBorders>
            <w:noWrap w:val="0"/>
            <w:vAlign w:val="center"/>
          </w:tcPr>
          <w:p w14:paraId="405701B1">
            <w:pPr>
              <w:widowControl/>
              <w:adjustRightInd/>
              <w:snapToGrid/>
              <w:spacing w:line="240" w:lineRule="auto"/>
              <w:ind w:firstLine="0" w:firstLineChars="0"/>
              <w:jc w:val="center"/>
              <w:rPr>
                <w:rFonts w:hint="eastAsia" w:eastAsia="仿宋_GB2312"/>
                <w:kern w:val="0"/>
                <w:sz w:val="21"/>
                <w:szCs w:val="22"/>
                <w:lang w:val="en-US" w:eastAsia="zh-CN"/>
              </w:rPr>
            </w:pPr>
            <w:r>
              <w:rPr>
                <w:rFonts w:hint="eastAsia"/>
                <w:kern w:val="0"/>
                <w:sz w:val="21"/>
                <w:szCs w:val="22"/>
                <w:lang w:val="en-US" w:eastAsia="zh-CN"/>
              </w:rPr>
              <w:t xml:space="preserve">             /</w:t>
            </w:r>
          </w:p>
        </w:tc>
        <w:tc>
          <w:tcPr>
            <w:tcW w:w="1923" w:type="dxa"/>
            <w:gridSpan w:val="2"/>
            <w:tcBorders>
              <w:top w:val="single" w:color="auto" w:sz="4" w:space="0"/>
              <w:left w:val="nil"/>
              <w:bottom w:val="single" w:color="auto" w:sz="4" w:space="0"/>
              <w:right w:val="single" w:color="000000" w:sz="4" w:space="0"/>
            </w:tcBorders>
            <w:noWrap w:val="0"/>
            <w:vAlign w:val="center"/>
          </w:tcPr>
          <w:p w14:paraId="2E4F4EA2">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 xml:space="preserve">          /</w:t>
            </w:r>
            <w:r>
              <w:rPr>
                <w:kern w:val="0"/>
                <w:sz w:val="21"/>
                <w:szCs w:val="22"/>
              </w:rPr>
              <w:t>　</w:t>
            </w:r>
          </w:p>
        </w:tc>
      </w:tr>
      <w:tr w14:paraId="21C7343D">
        <w:tblPrEx>
          <w:tblCellMar>
            <w:top w:w="0" w:type="dxa"/>
            <w:left w:w="108" w:type="dxa"/>
            <w:bottom w:w="0" w:type="dxa"/>
            <w:right w:w="108" w:type="dxa"/>
          </w:tblCellMar>
        </w:tblPrEx>
        <w:trPr>
          <w:trHeight w:val="292" w:hRule="atLeast"/>
          <w:jc w:val="center"/>
        </w:trPr>
        <w:tc>
          <w:tcPr>
            <w:tcW w:w="3654" w:type="dxa"/>
            <w:tcBorders>
              <w:top w:val="single" w:color="auto" w:sz="4" w:space="0"/>
              <w:left w:val="single" w:color="auto" w:sz="4" w:space="0"/>
              <w:bottom w:val="single" w:color="auto" w:sz="4" w:space="0"/>
              <w:right w:val="single" w:color="auto" w:sz="4" w:space="0"/>
            </w:tcBorders>
            <w:noWrap w:val="0"/>
            <w:vAlign w:val="center"/>
          </w:tcPr>
          <w:p w14:paraId="32CA11E1">
            <w:pPr>
              <w:widowControl/>
              <w:adjustRightInd/>
              <w:snapToGrid/>
              <w:spacing w:line="240" w:lineRule="auto"/>
              <w:ind w:firstLine="0" w:firstLineChars="0"/>
              <w:jc w:val="left"/>
              <w:rPr>
                <w:kern w:val="0"/>
                <w:sz w:val="21"/>
                <w:szCs w:val="22"/>
              </w:rPr>
            </w:pPr>
            <w:r>
              <w:rPr>
                <w:kern w:val="0"/>
                <w:sz w:val="21"/>
                <w:szCs w:val="22"/>
              </w:rPr>
              <w:t>政府采购金额</w:t>
            </w:r>
          </w:p>
        </w:tc>
        <w:tc>
          <w:tcPr>
            <w:tcW w:w="1773" w:type="dxa"/>
            <w:gridSpan w:val="2"/>
            <w:tcBorders>
              <w:top w:val="single" w:color="auto" w:sz="4" w:space="0"/>
              <w:left w:val="nil"/>
              <w:bottom w:val="single" w:color="auto" w:sz="4" w:space="0"/>
              <w:right w:val="single" w:color="auto" w:sz="4" w:space="0"/>
            </w:tcBorders>
            <w:noWrap w:val="0"/>
            <w:vAlign w:val="center"/>
          </w:tcPr>
          <w:p w14:paraId="66436D31">
            <w:pPr>
              <w:widowControl/>
              <w:adjustRightInd/>
              <w:snapToGrid/>
              <w:spacing w:line="240" w:lineRule="auto"/>
              <w:ind w:firstLine="0" w:firstLineChars="0"/>
              <w:jc w:val="right"/>
              <w:rPr>
                <w:kern w:val="0"/>
                <w:sz w:val="21"/>
                <w:szCs w:val="22"/>
              </w:rPr>
            </w:pPr>
            <w:r>
              <w:rPr>
                <w:kern w:val="0"/>
                <w:sz w:val="21"/>
                <w:szCs w:val="22"/>
              </w:rPr>
              <w:t>——</w:t>
            </w:r>
          </w:p>
        </w:tc>
        <w:tc>
          <w:tcPr>
            <w:tcW w:w="2427" w:type="dxa"/>
            <w:gridSpan w:val="2"/>
            <w:tcBorders>
              <w:top w:val="single" w:color="auto" w:sz="4" w:space="0"/>
              <w:left w:val="single" w:color="auto" w:sz="4" w:space="0"/>
              <w:bottom w:val="single" w:color="auto" w:sz="4" w:space="0"/>
              <w:right w:val="single" w:color="000000" w:sz="4" w:space="0"/>
            </w:tcBorders>
            <w:noWrap w:val="0"/>
            <w:vAlign w:val="center"/>
          </w:tcPr>
          <w:p w14:paraId="6A3ED499">
            <w:pPr>
              <w:widowControl/>
              <w:adjustRightInd/>
              <w:snapToGrid/>
              <w:spacing w:line="240" w:lineRule="auto"/>
              <w:ind w:firstLine="0" w:firstLineChars="0"/>
              <w:jc w:val="right"/>
              <w:rPr>
                <w:rFonts w:hint="default"/>
                <w:kern w:val="0"/>
                <w:sz w:val="21"/>
                <w:szCs w:val="22"/>
                <w:lang w:val="en-US"/>
              </w:rPr>
            </w:pPr>
            <w:r>
              <w:rPr>
                <w:rFonts w:hint="eastAsia"/>
                <w:kern w:val="0"/>
                <w:sz w:val="21"/>
                <w:szCs w:val="22"/>
                <w:lang w:val="en-US" w:eastAsia="zh-CN"/>
              </w:rPr>
              <w:t>6000000</w:t>
            </w:r>
          </w:p>
        </w:tc>
        <w:tc>
          <w:tcPr>
            <w:tcW w:w="1923" w:type="dxa"/>
            <w:gridSpan w:val="2"/>
            <w:tcBorders>
              <w:top w:val="single" w:color="auto" w:sz="4" w:space="0"/>
              <w:left w:val="nil"/>
              <w:bottom w:val="single" w:color="auto" w:sz="4" w:space="0"/>
              <w:right w:val="single" w:color="000000" w:sz="4" w:space="0"/>
            </w:tcBorders>
            <w:noWrap w:val="0"/>
            <w:vAlign w:val="center"/>
          </w:tcPr>
          <w:p w14:paraId="5C30F8E6">
            <w:pPr>
              <w:widowControl/>
              <w:adjustRightInd/>
              <w:snapToGrid/>
              <w:spacing w:line="240" w:lineRule="auto"/>
              <w:ind w:firstLine="0" w:firstLineChars="0"/>
              <w:jc w:val="right"/>
              <w:rPr>
                <w:kern w:val="0"/>
                <w:sz w:val="21"/>
                <w:szCs w:val="22"/>
              </w:rPr>
            </w:pPr>
            <w:r>
              <w:rPr>
                <w:rFonts w:hint="eastAsia"/>
                <w:kern w:val="0"/>
                <w:sz w:val="21"/>
                <w:szCs w:val="22"/>
                <w:lang w:val="en-US" w:eastAsia="zh-CN"/>
              </w:rPr>
              <w:t>5890000</w:t>
            </w:r>
            <w:r>
              <w:rPr>
                <w:kern w:val="0"/>
                <w:sz w:val="21"/>
                <w:szCs w:val="22"/>
              </w:rPr>
              <w:t>　</w:t>
            </w:r>
          </w:p>
        </w:tc>
      </w:tr>
      <w:tr w14:paraId="656A917D">
        <w:tblPrEx>
          <w:tblCellMar>
            <w:top w:w="0" w:type="dxa"/>
            <w:left w:w="108" w:type="dxa"/>
            <w:bottom w:w="0" w:type="dxa"/>
            <w:right w:w="108" w:type="dxa"/>
          </w:tblCellMar>
        </w:tblPrEx>
        <w:trPr>
          <w:trHeight w:val="329" w:hRule="atLeast"/>
          <w:jc w:val="center"/>
        </w:trPr>
        <w:tc>
          <w:tcPr>
            <w:tcW w:w="3654" w:type="dxa"/>
            <w:tcBorders>
              <w:top w:val="nil"/>
              <w:left w:val="single" w:color="auto" w:sz="4" w:space="0"/>
              <w:bottom w:val="single" w:color="auto" w:sz="4" w:space="0"/>
              <w:right w:val="single" w:color="auto" w:sz="4" w:space="0"/>
            </w:tcBorders>
            <w:noWrap w:val="0"/>
            <w:vAlign w:val="center"/>
          </w:tcPr>
          <w:p w14:paraId="3A22F32A">
            <w:pPr>
              <w:widowControl/>
              <w:adjustRightInd/>
              <w:snapToGrid/>
              <w:spacing w:line="240" w:lineRule="auto"/>
              <w:ind w:firstLine="0" w:firstLineChars="0"/>
              <w:jc w:val="left"/>
              <w:rPr>
                <w:kern w:val="0"/>
                <w:sz w:val="21"/>
                <w:szCs w:val="22"/>
              </w:rPr>
            </w:pPr>
            <w:r>
              <w:rPr>
                <w:kern w:val="0"/>
                <w:sz w:val="21"/>
                <w:szCs w:val="22"/>
              </w:rPr>
              <w:t xml:space="preserve">部门基本支出预算调整 </w:t>
            </w:r>
          </w:p>
        </w:tc>
        <w:tc>
          <w:tcPr>
            <w:tcW w:w="1773" w:type="dxa"/>
            <w:gridSpan w:val="2"/>
            <w:tcBorders>
              <w:top w:val="single" w:color="auto" w:sz="4" w:space="0"/>
              <w:left w:val="nil"/>
              <w:bottom w:val="single" w:color="auto" w:sz="4" w:space="0"/>
              <w:right w:val="single" w:color="000000" w:sz="4" w:space="0"/>
            </w:tcBorders>
            <w:noWrap w:val="0"/>
            <w:vAlign w:val="center"/>
          </w:tcPr>
          <w:p w14:paraId="7F16D3D3">
            <w:pPr>
              <w:widowControl/>
              <w:adjustRightInd/>
              <w:snapToGrid/>
              <w:spacing w:line="240" w:lineRule="auto"/>
              <w:ind w:firstLine="0" w:firstLineChars="0"/>
              <w:jc w:val="center"/>
              <w:rPr>
                <w:kern w:val="0"/>
                <w:sz w:val="21"/>
                <w:szCs w:val="22"/>
              </w:rPr>
            </w:pPr>
            <w:r>
              <w:rPr>
                <w:kern w:val="0"/>
                <w:sz w:val="21"/>
                <w:szCs w:val="22"/>
              </w:rPr>
              <w:t>——</w:t>
            </w:r>
          </w:p>
        </w:tc>
        <w:tc>
          <w:tcPr>
            <w:tcW w:w="2427" w:type="dxa"/>
            <w:gridSpan w:val="2"/>
            <w:tcBorders>
              <w:top w:val="single" w:color="auto" w:sz="4" w:space="0"/>
              <w:left w:val="nil"/>
              <w:bottom w:val="single" w:color="auto" w:sz="4" w:space="0"/>
              <w:right w:val="single" w:color="000000" w:sz="4" w:space="0"/>
            </w:tcBorders>
            <w:noWrap w:val="0"/>
            <w:vAlign w:val="center"/>
          </w:tcPr>
          <w:p w14:paraId="5B821ABA">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w:t>
            </w:r>
            <w:r>
              <w:rPr>
                <w:kern w:val="0"/>
                <w:sz w:val="21"/>
                <w:szCs w:val="22"/>
              </w:rPr>
              <w:t>　</w:t>
            </w:r>
          </w:p>
        </w:tc>
        <w:tc>
          <w:tcPr>
            <w:tcW w:w="1923" w:type="dxa"/>
            <w:gridSpan w:val="2"/>
            <w:tcBorders>
              <w:top w:val="single" w:color="auto" w:sz="4" w:space="0"/>
              <w:left w:val="nil"/>
              <w:bottom w:val="single" w:color="auto" w:sz="4" w:space="0"/>
              <w:right w:val="single" w:color="000000" w:sz="4" w:space="0"/>
            </w:tcBorders>
            <w:noWrap w:val="0"/>
            <w:vAlign w:val="center"/>
          </w:tcPr>
          <w:p w14:paraId="722A5553">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w:t>
            </w:r>
            <w:r>
              <w:rPr>
                <w:kern w:val="0"/>
                <w:sz w:val="21"/>
                <w:szCs w:val="22"/>
              </w:rPr>
              <w:t>　</w:t>
            </w:r>
          </w:p>
        </w:tc>
      </w:tr>
      <w:tr w14:paraId="4DCC307C">
        <w:tblPrEx>
          <w:tblCellMar>
            <w:top w:w="0" w:type="dxa"/>
            <w:left w:w="108" w:type="dxa"/>
            <w:bottom w:w="0" w:type="dxa"/>
            <w:right w:w="108" w:type="dxa"/>
          </w:tblCellMar>
        </w:tblPrEx>
        <w:trPr>
          <w:trHeight w:val="837" w:hRule="atLeast"/>
          <w:jc w:val="center"/>
        </w:trPr>
        <w:tc>
          <w:tcPr>
            <w:tcW w:w="3654" w:type="dxa"/>
            <w:vMerge w:val="restart"/>
            <w:tcBorders>
              <w:top w:val="nil"/>
              <w:left w:val="single" w:color="auto" w:sz="4" w:space="0"/>
              <w:bottom w:val="single" w:color="auto" w:sz="4" w:space="0"/>
              <w:right w:val="single" w:color="auto" w:sz="4" w:space="0"/>
            </w:tcBorders>
            <w:noWrap w:val="0"/>
            <w:vAlign w:val="center"/>
          </w:tcPr>
          <w:p w14:paraId="05EDA195">
            <w:pPr>
              <w:widowControl/>
              <w:adjustRightInd/>
              <w:snapToGrid/>
              <w:spacing w:line="240" w:lineRule="auto"/>
              <w:ind w:firstLine="0" w:firstLineChars="0"/>
              <w:jc w:val="center"/>
              <w:rPr>
                <w:kern w:val="0"/>
                <w:sz w:val="21"/>
                <w:szCs w:val="22"/>
              </w:rPr>
            </w:pPr>
            <w:r>
              <w:rPr>
                <w:kern w:val="0"/>
                <w:sz w:val="21"/>
                <w:szCs w:val="22"/>
              </w:rPr>
              <w:t>楼堂馆所控制情况</w:t>
            </w:r>
          </w:p>
          <w:p w14:paraId="10B9E478">
            <w:pPr>
              <w:widowControl/>
              <w:adjustRightInd/>
              <w:snapToGrid/>
              <w:spacing w:line="240" w:lineRule="auto"/>
              <w:ind w:firstLine="0" w:firstLineChars="0"/>
              <w:jc w:val="center"/>
              <w:rPr>
                <w:kern w:val="0"/>
                <w:sz w:val="21"/>
                <w:szCs w:val="22"/>
              </w:rPr>
            </w:pPr>
            <w:r>
              <w:rPr>
                <w:kern w:val="0"/>
                <w:sz w:val="21"/>
                <w:szCs w:val="22"/>
              </w:rPr>
              <w:t>（***年完工项目）</w:t>
            </w:r>
          </w:p>
        </w:tc>
        <w:tc>
          <w:tcPr>
            <w:tcW w:w="1117" w:type="dxa"/>
            <w:tcBorders>
              <w:top w:val="nil"/>
              <w:left w:val="nil"/>
              <w:bottom w:val="single" w:color="auto" w:sz="4" w:space="0"/>
              <w:right w:val="single" w:color="auto" w:sz="4" w:space="0"/>
            </w:tcBorders>
            <w:noWrap w:val="0"/>
            <w:vAlign w:val="center"/>
          </w:tcPr>
          <w:p w14:paraId="607B765A">
            <w:pPr>
              <w:widowControl/>
              <w:adjustRightInd/>
              <w:snapToGrid/>
              <w:spacing w:line="240" w:lineRule="exact"/>
              <w:ind w:firstLine="0" w:firstLineChars="0"/>
              <w:jc w:val="center"/>
              <w:rPr>
                <w:bCs/>
                <w:kern w:val="0"/>
                <w:sz w:val="21"/>
                <w:szCs w:val="22"/>
              </w:rPr>
            </w:pPr>
            <w:r>
              <w:rPr>
                <w:bCs/>
                <w:kern w:val="0"/>
                <w:sz w:val="21"/>
                <w:szCs w:val="22"/>
              </w:rPr>
              <w:t>批复规模</w:t>
            </w:r>
          </w:p>
          <w:p w14:paraId="558824F9">
            <w:pPr>
              <w:widowControl/>
              <w:adjustRightInd/>
              <w:snapToGrid/>
              <w:spacing w:line="240" w:lineRule="exact"/>
              <w:ind w:firstLine="0" w:firstLineChars="0"/>
              <w:jc w:val="center"/>
              <w:rPr>
                <w:bCs/>
                <w:kern w:val="0"/>
                <w:sz w:val="21"/>
                <w:szCs w:val="22"/>
              </w:rPr>
            </w:pPr>
            <w:r>
              <w:rPr>
                <w:bCs/>
                <w:kern w:val="0"/>
                <w:sz w:val="21"/>
                <w:szCs w:val="22"/>
              </w:rPr>
              <w:t>（</w:t>
            </w:r>
            <w:r>
              <w:rPr>
                <w:rFonts w:eastAsia="宋体"/>
                <w:bCs/>
                <w:kern w:val="0"/>
                <w:sz w:val="21"/>
                <w:szCs w:val="22"/>
              </w:rPr>
              <w:t>㎡</w:t>
            </w:r>
            <w:r>
              <w:rPr>
                <w:bCs/>
                <w:kern w:val="0"/>
                <w:sz w:val="21"/>
                <w:szCs w:val="22"/>
              </w:rPr>
              <w:t>）</w:t>
            </w:r>
          </w:p>
        </w:tc>
        <w:tc>
          <w:tcPr>
            <w:tcW w:w="656" w:type="dxa"/>
            <w:tcBorders>
              <w:top w:val="nil"/>
              <w:left w:val="nil"/>
              <w:bottom w:val="single" w:color="auto" w:sz="4" w:space="0"/>
              <w:right w:val="single" w:color="auto" w:sz="4" w:space="0"/>
            </w:tcBorders>
            <w:noWrap w:val="0"/>
            <w:vAlign w:val="center"/>
          </w:tcPr>
          <w:p w14:paraId="795F35C3">
            <w:pPr>
              <w:widowControl/>
              <w:adjustRightInd/>
              <w:snapToGrid/>
              <w:spacing w:line="240" w:lineRule="exact"/>
              <w:ind w:firstLine="0" w:firstLineChars="0"/>
              <w:jc w:val="center"/>
              <w:rPr>
                <w:bCs/>
                <w:kern w:val="0"/>
                <w:sz w:val="21"/>
                <w:szCs w:val="22"/>
              </w:rPr>
            </w:pPr>
            <w:r>
              <w:rPr>
                <w:bCs/>
                <w:kern w:val="0"/>
                <w:sz w:val="21"/>
                <w:szCs w:val="22"/>
              </w:rPr>
              <w:t>实际</w:t>
            </w:r>
          </w:p>
          <w:p w14:paraId="18F93F92">
            <w:pPr>
              <w:widowControl/>
              <w:adjustRightInd/>
              <w:snapToGrid/>
              <w:spacing w:line="240" w:lineRule="exact"/>
              <w:ind w:firstLine="0" w:firstLineChars="0"/>
              <w:jc w:val="center"/>
              <w:rPr>
                <w:bCs/>
                <w:kern w:val="0"/>
                <w:sz w:val="21"/>
                <w:szCs w:val="22"/>
              </w:rPr>
            </w:pPr>
            <w:r>
              <w:rPr>
                <w:bCs/>
                <w:kern w:val="0"/>
                <w:sz w:val="21"/>
                <w:szCs w:val="22"/>
              </w:rPr>
              <w:t>规模（</w:t>
            </w:r>
            <w:r>
              <w:rPr>
                <w:rFonts w:eastAsia="宋体"/>
                <w:bCs/>
                <w:kern w:val="0"/>
                <w:sz w:val="21"/>
                <w:szCs w:val="22"/>
              </w:rPr>
              <w:t>㎡</w:t>
            </w:r>
            <w:r>
              <w:rPr>
                <w:bCs/>
                <w:kern w:val="0"/>
                <w:sz w:val="21"/>
                <w:szCs w:val="22"/>
              </w:rPr>
              <w:t>）</w:t>
            </w:r>
          </w:p>
        </w:tc>
        <w:tc>
          <w:tcPr>
            <w:tcW w:w="1724" w:type="dxa"/>
            <w:tcBorders>
              <w:top w:val="nil"/>
              <w:left w:val="nil"/>
              <w:bottom w:val="single" w:color="auto" w:sz="4" w:space="0"/>
              <w:right w:val="single" w:color="auto" w:sz="4" w:space="0"/>
            </w:tcBorders>
            <w:noWrap w:val="0"/>
            <w:vAlign w:val="center"/>
          </w:tcPr>
          <w:p w14:paraId="50F3BDAF">
            <w:pPr>
              <w:widowControl/>
              <w:adjustRightInd/>
              <w:snapToGrid/>
              <w:spacing w:line="240" w:lineRule="exact"/>
              <w:ind w:firstLine="0" w:firstLineChars="0"/>
              <w:jc w:val="center"/>
              <w:rPr>
                <w:bCs/>
                <w:kern w:val="0"/>
                <w:sz w:val="21"/>
                <w:szCs w:val="22"/>
              </w:rPr>
            </w:pPr>
            <w:r>
              <w:rPr>
                <w:bCs/>
                <w:kern w:val="0"/>
                <w:sz w:val="21"/>
                <w:szCs w:val="22"/>
              </w:rPr>
              <w:t>规模</w:t>
            </w:r>
          </w:p>
          <w:p w14:paraId="4CB64CA4">
            <w:pPr>
              <w:widowControl/>
              <w:adjustRightInd/>
              <w:snapToGrid/>
              <w:spacing w:line="240" w:lineRule="exact"/>
              <w:ind w:firstLine="0" w:firstLineChars="0"/>
              <w:jc w:val="center"/>
              <w:rPr>
                <w:bCs/>
                <w:kern w:val="0"/>
                <w:sz w:val="21"/>
                <w:szCs w:val="22"/>
              </w:rPr>
            </w:pPr>
            <w:r>
              <w:rPr>
                <w:bCs/>
                <w:kern w:val="0"/>
                <w:sz w:val="21"/>
                <w:szCs w:val="22"/>
              </w:rPr>
              <w:t>控制率</w:t>
            </w:r>
          </w:p>
        </w:tc>
        <w:tc>
          <w:tcPr>
            <w:tcW w:w="703" w:type="dxa"/>
            <w:tcBorders>
              <w:top w:val="nil"/>
              <w:left w:val="nil"/>
              <w:bottom w:val="single" w:color="auto" w:sz="4" w:space="0"/>
              <w:right w:val="single" w:color="auto" w:sz="4" w:space="0"/>
            </w:tcBorders>
            <w:noWrap w:val="0"/>
            <w:vAlign w:val="center"/>
          </w:tcPr>
          <w:p w14:paraId="46ADA210">
            <w:pPr>
              <w:widowControl/>
              <w:adjustRightInd/>
              <w:snapToGrid/>
              <w:spacing w:line="240" w:lineRule="exact"/>
              <w:ind w:firstLine="0" w:firstLineChars="0"/>
              <w:jc w:val="center"/>
              <w:rPr>
                <w:bCs/>
                <w:kern w:val="0"/>
                <w:sz w:val="21"/>
                <w:szCs w:val="22"/>
              </w:rPr>
            </w:pPr>
            <w:r>
              <w:rPr>
                <w:bCs/>
                <w:kern w:val="0"/>
                <w:sz w:val="21"/>
                <w:szCs w:val="22"/>
              </w:rPr>
              <w:t>预算投资（万元）</w:t>
            </w:r>
          </w:p>
        </w:tc>
        <w:tc>
          <w:tcPr>
            <w:tcW w:w="994" w:type="dxa"/>
            <w:tcBorders>
              <w:top w:val="nil"/>
              <w:left w:val="nil"/>
              <w:bottom w:val="single" w:color="auto" w:sz="4" w:space="0"/>
              <w:right w:val="single" w:color="auto" w:sz="4" w:space="0"/>
            </w:tcBorders>
            <w:noWrap w:val="0"/>
            <w:vAlign w:val="center"/>
          </w:tcPr>
          <w:p w14:paraId="3155F17A">
            <w:pPr>
              <w:widowControl/>
              <w:adjustRightInd/>
              <w:snapToGrid/>
              <w:spacing w:line="240" w:lineRule="exact"/>
              <w:ind w:firstLine="0" w:firstLineChars="0"/>
              <w:jc w:val="center"/>
              <w:rPr>
                <w:bCs/>
                <w:kern w:val="0"/>
                <w:sz w:val="21"/>
                <w:szCs w:val="22"/>
              </w:rPr>
            </w:pPr>
            <w:r>
              <w:rPr>
                <w:bCs/>
                <w:kern w:val="0"/>
                <w:sz w:val="21"/>
                <w:szCs w:val="22"/>
              </w:rPr>
              <w:t>实际投资（万元）</w:t>
            </w:r>
          </w:p>
        </w:tc>
        <w:tc>
          <w:tcPr>
            <w:tcW w:w="929" w:type="dxa"/>
            <w:tcBorders>
              <w:top w:val="nil"/>
              <w:left w:val="nil"/>
              <w:bottom w:val="single" w:color="auto" w:sz="4" w:space="0"/>
              <w:right w:val="single" w:color="auto" w:sz="4" w:space="0"/>
            </w:tcBorders>
            <w:noWrap w:val="0"/>
            <w:vAlign w:val="center"/>
          </w:tcPr>
          <w:p w14:paraId="43B9BD9B">
            <w:pPr>
              <w:widowControl/>
              <w:adjustRightInd/>
              <w:snapToGrid/>
              <w:spacing w:line="240" w:lineRule="exact"/>
              <w:ind w:firstLine="0" w:firstLineChars="0"/>
              <w:jc w:val="center"/>
              <w:rPr>
                <w:bCs/>
                <w:kern w:val="0"/>
                <w:sz w:val="21"/>
                <w:szCs w:val="22"/>
              </w:rPr>
            </w:pPr>
            <w:r>
              <w:rPr>
                <w:bCs/>
                <w:kern w:val="0"/>
                <w:sz w:val="21"/>
                <w:szCs w:val="22"/>
              </w:rPr>
              <w:t>投资</w:t>
            </w:r>
          </w:p>
          <w:p w14:paraId="18CCA39B">
            <w:pPr>
              <w:widowControl/>
              <w:adjustRightInd/>
              <w:snapToGrid/>
              <w:spacing w:line="240" w:lineRule="exact"/>
              <w:ind w:firstLine="0" w:firstLineChars="0"/>
              <w:jc w:val="center"/>
              <w:rPr>
                <w:bCs/>
                <w:kern w:val="0"/>
                <w:sz w:val="21"/>
                <w:szCs w:val="22"/>
              </w:rPr>
            </w:pPr>
            <w:r>
              <w:rPr>
                <w:bCs/>
                <w:kern w:val="0"/>
                <w:sz w:val="21"/>
                <w:szCs w:val="22"/>
              </w:rPr>
              <w:t>概算</w:t>
            </w:r>
          </w:p>
          <w:p w14:paraId="5BBCA2B4">
            <w:pPr>
              <w:widowControl/>
              <w:adjustRightInd/>
              <w:snapToGrid/>
              <w:spacing w:line="240" w:lineRule="exact"/>
              <w:ind w:firstLine="0" w:firstLineChars="0"/>
              <w:jc w:val="center"/>
              <w:rPr>
                <w:bCs/>
                <w:kern w:val="0"/>
                <w:sz w:val="21"/>
                <w:szCs w:val="22"/>
              </w:rPr>
            </w:pPr>
            <w:r>
              <w:rPr>
                <w:bCs/>
                <w:kern w:val="0"/>
                <w:sz w:val="21"/>
                <w:szCs w:val="22"/>
              </w:rPr>
              <w:t>控制率</w:t>
            </w:r>
          </w:p>
        </w:tc>
      </w:tr>
      <w:tr w14:paraId="20015F04">
        <w:tblPrEx>
          <w:tblCellMar>
            <w:top w:w="0" w:type="dxa"/>
            <w:left w:w="108" w:type="dxa"/>
            <w:bottom w:w="0" w:type="dxa"/>
            <w:right w:w="108" w:type="dxa"/>
          </w:tblCellMar>
        </w:tblPrEx>
        <w:trPr>
          <w:trHeight w:val="297" w:hRule="atLeast"/>
          <w:jc w:val="center"/>
        </w:trPr>
        <w:tc>
          <w:tcPr>
            <w:tcW w:w="3654" w:type="dxa"/>
            <w:vMerge w:val="continue"/>
            <w:tcBorders>
              <w:top w:val="nil"/>
              <w:left w:val="single" w:color="auto" w:sz="4" w:space="0"/>
              <w:bottom w:val="single" w:color="auto" w:sz="4" w:space="0"/>
              <w:right w:val="single" w:color="auto" w:sz="4" w:space="0"/>
            </w:tcBorders>
            <w:noWrap w:val="0"/>
            <w:vAlign w:val="center"/>
          </w:tcPr>
          <w:p w14:paraId="79B7EE12">
            <w:pPr>
              <w:widowControl/>
              <w:adjustRightInd/>
              <w:snapToGrid/>
              <w:spacing w:line="240" w:lineRule="auto"/>
              <w:ind w:firstLine="0" w:firstLineChars="0"/>
              <w:jc w:val="left"/>
              <w:rPr>
                <w:kern w:val="0"/>
                <w:sz w:val="21"/>
                <w:szCs w:val="22"/>
              </w:rPr>
            </w:pPr>
          </w:p>
        </w:tc>
        <w:tc>
          <w:tcPr>
            <w:tcW w:w="1117" w:type="dxa"/>
            <w:tcBorders>
              <w:top w:val="nil"/>
              <w:left w:val="nil"/>
              <w:bottom w:val="single" w:color="auto" w:sz="4" w:space="0"/>
              <w:right w:val="single" w:color="auto" w:sz="4" w:space="0"/>
            </w:tcBorders>
            <w:noWrap w:val="0"/>
            <w:vAlign w:val="center"/>
          </w:tcPr>
          <w:p w14:paraId="6F1B0CA6">
            <w:pPr>
              <w:widowControl/>
              <w:adjustRightInd/>
              <w:snapToGrid/>
              <w:spacing w:line="240" w:lineRule="auto"/>
              <w:ind w:firstLine="0" w:firstLineChars="0"/>
              <w:jc w:val="center"/>
              <w:rPr>
                <w:kern w:val="0"/>
                <w:sz w:val="21"/>
                <w:szCs w:val="22"/>
              </w:rPr>
            </w:pPr>
            <w:r>
              <w:rPr>
                <w:rFonts w:hint="eastAsia"/>
                <w:kern w:val="0"/>
                <w:sz w:val="21"/>
                <w:szCs w:val="22"/>
                <w:lang w:val="en-US" w:eastAsia="zh-CN"/>
              </w:rPr>
              <w:t>/</w:t>
            </w:r>
            <w:r>
              <w:rPr>
                <w:kern w:val="0"/>
                <w:sz w:val="21"/>
                <w:szCs w:val="22"/>
              </w:rPr>
              <w:t>　</w:t>
            </w:r>
          </w:p>
        </w:tc>
        <w:tc>
          <w:tcPr>
            <w:tcW w:w="656" w:type="dxa"/>
            <w:tcBorders>
              <w:top w:val="nil"/>
              <w:left w:val="nil"/>
              <w:bottom w:val="single" w:color="auto" w:sz="4" w:space="0"/>
              <w:right w:val="single" w:color="auto" w:sz="4" w:space="0"/>
            </w:tcBorders>
            <w:noWrap w:val="0"/>
            <w:vAlign w:val="center"/>
          </w:tcPr>
          <w:p w14:paraId="0F64A585">
            <w:pPr>
              <w:widowControl/>
              <w:adjustRightInd/>
              <w:snapToGrid/>
              <w:spacing w:line="240" w:lineRule="auto"/>
              <w:ind w:firstLine="210" w:firstLineChars="100"/>
              <w:jc w:val="left"/>
              <w:rPr>
                <w:rFonts w:hint="eastAsia" w:eastAsia="仿宋_GB2312"/>
                <w:kern w:val="0"/>
                <w:sz w:val="21"/>
                <w:szCs w:val="22"/>
                <w:lang w:val="en-US" w:eastAsia="zh-CN"/>
              </w:rPr>
            </w:pPr>
            <w:r>
              <w:rPr>
                <w:rFonts w:hint="eastAsia"/>
                <w:kern w:val="0"/>
                <w:sz w:val="21"/>
                <w:szCs w:val="22"/>
                <w:lang w:val="en-US" w:eastAsia="zh-CN"/>
              </w:rPr>
              <w:t>/</w:t>
            </w:r>
          </w:p>
        </w:tc>
        <w:tc>
          <w:tcPr>
            <w:tcW w:w="1724" w:type="dxa"/>
            <w:tcBorders>
              <w:top w:val="nil"/>
              <w:left w:val="nil"/>
              <w:bottom w:val="single" w:color="auto" w:sz="4" w:space="0"/>
              <w:right w:val="single" w:color="auto" w:sz="4" w:space="0"/>
            </w:tcBorders>
            <w:noWrap w:val="0"/>
            <w:vAlign w:val="center"/>
          </w:tcPr>
          <w:p w14:paraId="179A578A">
            <w:pPr>
              <w:widowControl/>
              <w:adjustRightInd/>
              <w:snapToGrid/>
              <w:spacing w:line="240" w:lineRule="auto"/>
              <w:ind w:firstLine="210" w:firstLineChars="100"/>
              <w:jc w:val="left"/>
              <w:rPr>
                <w:rFonts w:hint="eastAsia" w:eastAsia="仿宋_GB2312"/>
                <w:kern w:val="0"/>
                <w:sz w:val="21"/>
                <w:szCs w:val="22"/>
                <w:lang w:val="en-US" w:eastAsia="zh-CN"/>
              </w:rPr>
            </w:pPr>
            <w:r>
              <w:rPr>
                <w:kern w:val="0"/>
                <w:sz w:val="21"/>
                <w:szCs w:val="22"/>
              </w:rPr>
              <w:t>　</w:t>
            </w:r>
            <w:r>
              <w:rPr>
                <w:rFonts w:hint="eastAsia"/>
                <w:kern w:val="0"/>
                <w:sz w:val="21"/>
                <w:szCs w:val="22"/>
                <w:lang w:val="en-US" w:eastAsia="zh-CN"/>
              </w:rPr>
              <w:t>/</w:t>
            </w:r>
          </w:p>
        </w:tc>
        <w:tc>
          <w:tcPr>
            <w:tcW w:w="703" w:type="dxa"/>
            <w:tcBorders>
              <w:top w:val="nil"/>
              <w:left w:val="nil"/>
              <w:bottom w:val="single" w:color="auto" w:sz="4" w:space="0"/>
              <w:right w:val="single" w:color="auto" w:sz="4" w:space="0"/>
            </w:tcBorders>
            <w:noWrap w:val="0"/>
            <w:vAlign w:val="center"/>
          </w:tcPr>
          <w:p w14:paraId="5A16C5BD">
            <w:pPr>
              <w:widowControl/>
              <w:adjustRightInd/>
              <w:snapToGrid/>
              <w:spacing w:line="240" w:lineRule="auto"/>
              <w:ind w:firstLine="0" w:firstLineChars="0"/>
              <w:jc w:val="left"/>
              <w:rPr>
                <w:rFonts w:hint="eastAsia" w:eastAsia="仿宋_GB2312"/>
                <w:kern w:val="0"/>
                <w:sz w:val="21"/>
                <w:szCs w:val="22"/>
                <w:lang w:val="en-US" w:eastAsia="zh-CN"/>
              </w:rPr>
            </w:pPr>
            <w:r>
              <w:rPr>
                <w:kern w:val="0"/>
                <w:sz w:val="21"/>
                <w:szCs w:val="22"/>
              </w:rPr>
              <w:t>　</w:t>
            </w:r>
            <w:r>
              <w:rPr>
                <w:rFonts w:hint="eastAsia"/>
                <w:kern w:val="0"/>
                <w:sz w:val="21"/>
                <w:szCs w:val="22"/>
                <w:lang w:val="en-US" w:eastAsia="zh-CN"/>
              </w:rPr>
              <w:t xml:space="preserve">   /</w:t>
            </w:r>
          </w:p>
        </w:tc>
        <w:tc>
          <w:tcPr>
            <w:tcW w:w="994" w:type="dxa"/>
            <w:tcBorders>
              <w:top w:val="nil"/>
              <w:left w:val="nil"/>
              <w:bottom w:val="single" w:color="auto" w:sz="4" w:space="0"/>
              <w:right w:val="single" w:color="auto" w:sz="4" w:space="0"/>
            </w:tcBorders>
            <w:noWrap w:val="0"/>
            <w:vAlign w:val="center"/>
          </w:tcPr>
          <w:p w14:paraId="5EF5CAEC">
            <w:pPr>
              <w:widowControl/>
              <w:adjustRightInd/>
              <w:snapToGrid/>
              <w:spacing w:line="240" w:lineRule="auto"/>
              <w:ind w:firstLine="0" w:firstLineChars="0"/>
              <w:jc w:val="left"/>
              <w:rPr>
                <w:rFonts w:hint="eastAsia" w:eastAsia="仿宋_GB2312"/>
                <w:kern w:val="0"/>
                <w:sz w:val="21"/>
                <w:szCs w:val="22"/>
                <w:lang w:val="en-US" w:eastAsia="zh-CN"/>
              </w:rPr>
            </w:pPr>
            <w:r>
              <w:rPr>
                <w:kern w:val="0"/>
                <w:sz w:val="21"/>
                <w:szCs w:val="22"/>
              </w:rPr>
              <w:t>　</w:t>
            </w:r>
            <w:r>
              <w:rPr>
                <w:rFonts w:hint="eastAsia"/>
                <w:kern w:val="0"/>
                <w:sz w:val="21"/>
                <w:szCs w:val="22"/>
                <w:lang w:val="en-US" w:eastAsia="zh-CN"/>
              </w:rPr>
              <w:t xml:space="preserve"> /</w:t>
            </w:r>
          </w:p>
        </w:tc>
        <w:tc>
          <w:tcPr>
            <w:tcW w:w="929" w:type="dxa"/>
            <w:tcBorders>
              <w:top w:val="nil"/>
              <w:left w:val="nil"/>
              <w:bottom w:val="single" w:color="auto" w:sz="4" w:space="0"/>
              <w:right w:val="single" w:color="auto" w:sz="4" w:space="0"/>
            </w:tcBorders>
            <w:noWrap w:val="0"/>
            <w:vAlign w:val="center"/>
          </w:tcPr>
          <w:p w14:paraId="6B3D63E1">
            <w:pPr>
              <w:widowControl/>
              <w:adjustRightInd/>
              <w:snapToGrid/>
              <w:spacing w:line="240" w:lineRule="auto"/>
              <w:ind w:firstLine="0" w:firstLineChars="0"/>
              <w:jc w:val="left"/>
              <w:rPr>
                <w:rFonts w:hint="eastAsia" w:eastAsia="仿宋_GB2312"/>
                <w:kern w:val="0"/>
                <w:sz w:val="21"/>
                <w:szCs w:val="22"/>
                <w:lang w:val="en-US" w:eastAsia="zh-CN"/>
              </w:rPr>
            </w:pPr>
            <w:r>
              <w:rPr>
                <w:kern w:val="0"/>
                <w:sz w:val="21"/>
                <w:szCs w:val="22"/>
              </w:rPr>
              <w:t>　</w:t>
            </w:r>
            <w:r>
              <w:rPr>
                <w:rFonts w:hint="eastAsia"/>
                <w:kern w:val="0"/>
                <w:sz w:val="21"/>
                <w:szCs w:val="22"/>
                <w:lang w:val="en-US" w:eastAsia="zh-CN"/>
              </w:rPr>
              <w:t>/</w:t>
            </w:r>
          </w:p>
        </w:tc>
      </w:tr>
      <w:tr w14:paraId="0B2CDD2E">
        <w:tblPrEx>
          <w:tblCellMar>
            <w:top w:w="0" w:type="dxa"/>
            <w:left w:w="108" w:type="dxa"/>
            <w:bottom w:w="0" w:type="dxa"/>
            <w:right w:w="108" w:type="dxa"/>
          </w:tblCellMar>
        </w:tblPrEx>
        <w:trPr>
          <w:trHeight w:val="535" w:hRule="atLeast"/>
          <w:jc w:val="center"/>
        </w:trPr>
        <w:tc>
          <w:tcPr>
            <w:tcW w:w="3654" w:type="dxa"/>
            <w:tcBorders>
              <w:top w:val="nil"/>
              <w:left w:val="single" w:color="auto" w:sz="4" w:space="0"/>
              <w:bottom w:val="single" w:color="auto" w:sz="4" w:space="0"/>
              <w:right w:val="single" w:color="auto" w:sz="4" w:space="0"/>
            </w:tcBorders>
            <w:noWrap w:val="0"/>
            <w:vAlign w:val="center"/>
          </w:tcPr>
          <w:p w14:paraId="710ED030">
            <w:pPr>
              <w:widowControl/>
              <w:adjustRightInd/>
              <w:snapToGrid/>
              <w:spacing w:line="240" w:lineRule="auto"/>
              <w:ind w:firstLine="0" w:firstLineChars="0"/>
              <w:jc w:val="center"/>
              <w:rPr>
                <w:kern w:val="0"/>
                <w:sz w:val="21"/>
                <w:szCs w:val="22"/>
              </w:rPr>
            </w:pPr>
            <w:r>
              <w:rPr>
                <w:kern w:val="0"/>
                <w:sz w:val="21"/>
                <w:szCs w:val="22"/>
              </w:rPr>
              <w:t>厉行节约保障措施</w:t>
            </w:r>
          </w:p>
        </w:tc>
        <w:tc>
          <w:tcPr>
            <w:tcW w:w="6123" w:type="dxa"/>
            <w:gridSpan w:val="6"/>
            <w:tcBorders>
              <w:top w:val="single" w:color="auto" w:sz="4" w:space="0"/>
              <w:left w:val="nil"/>
              <w:bottom w:val="single" w:color="auto" w:sz="4" w:space="0"/>
              <w:right w:val="single" w:color="000000" w:sz="4" w:space="0"/>
            </w:tcBorders>
            <w:noWrap w:val="0"/>
            <w:vAlign w:val="center"/>
          </w:tcPr>
          <w:p w14:paraId="6F17F3AC">
            <w:pPr>
              <w:widowControl/>
              <w:adjustRightInd/>
              <w:snapToGrid/>
              <w:spacing w:line="240" w:lineRule="auto"/>
              <w:ind w:firstLine="0" w:firstLineChars="0"/>
              <w:jc w:val="center"/>
              <w:rPr>
                <w:kern w:val="0"/>
                <w:sz w:val="21"/>
                <w:szCs w:val="22"/>
              </w:rPr>
            </w:pPr>
            <w:r>
              <w:rPr>
                <w:kern w:val="0"/>
                <w:sz w:val="21"/>
                <w:szCs w:val="22"/>
              </w:rPr>
              <w:t>　</w:t>
            </w:r>
          </w:p>
        </w:tc>
      </w:tr>
    </w:tbl>
    <w:p w14:paraId="41B2AE28">
      <w:pPr>
        <w:widowControl/>
        <w:adjustRightInd/>
        <w:snapToGrid/>
        <w:spacing w:line="240" w:lineRule="auto"/>
        <w:ind w:firstLine="0" w:firstLineChars="0"/>
        <w:jc w:val="left"/>
        <w:rPr>
          <w:kern w:val="0"/>
          <w:sz w:val="22"/>
          <w:szCs w:val="22"/>
        </w:rPr>
      </w:pPr>
      <w:r>
        <w:rPr>
          <w:kern w:val="0"/>
          <w:sz w:val="22"/>
          <w:szCs w:val="22"/>
        </w:rPr>
        <w:t>说明：</w:t>
      </w:r>
    </w:p>
    <w:p w14:paraId="35820438">
      <w:pPr>
        <w:widowControl/>
        <w:adjustRightInd/>
        <w:snapToGrid/>
        <w:spacing w:line="240" w:lineRule="auto"/>
        <w:ind w:firstLine="0" w:firstLineChars="0"/>
        <w:jc w:val="left"/>
        <w:rPr>
          <w:kern w:val="0"/>
          <w:sz w:val="22"/>
          <w:szCs w:val="22"/>
        </w:rPr>
      </w:pPr>
      <w:r>
        <w:rPr>
          <w:kern w:val="0"/>
          <w:sz w:val="22"/>
          <w:szCs w:val="22"/>
        </w:rPr>
        <w:t>1.“项目支出”需要填报基本支出以外的所有项目支出情况，“公用经费”填报基本支出中的一般商品和服务支出。</w:t>
      </w:r>
    </w:p>
    <w:p w14:paraId="7F2FBEFD">
      <w:pPr>
        <w:widowControl/>
        <w:adjustRightInd/>
        <w:snapToGrid/>
        <w:spacing w:line="240" w:lineRule="auto"/>
        <w:ind w:firstLine="0" w:firstLineChars="0"/>
        <w:jc w:val="left"/>
        <w:rPr>
          <w:kern w:val="0"/>
          <w:sz w:val="22"/>
          <w:szCs w:val="22"/>
        </w:rPr>
      </w:pPr>
      <w:r>
        <w:rPr>
          <w:kern w:val="0"/>
          <w:sz w:val="22"/>
          <w:szCs w:val="22"/>
        </w:rPr>
        <w:t>2.本表由省农业农村厅部门本级和直属单位填写，市、县农业农村局部门不需填写。</w:t>
      </w:r>
    </w:p>
    <w:p w14:paraId="495DD6B7">
      <w:pPr>
        <w:pStyle w:val="3"/>
        <w:ind w:firstLine="0" w:firstLineChars="0"/>
      </w:pPr>
    </w:p>
    <w:p w14:paraId="7D3C2A76">
      <w:pPr>
        <w:pStyle w:val="2"/>
        <w:spacing w:before="60" w:beforeLines="25" w:after="60" w:afterLines="25" w:line="500" w:lineRule="exact"/>
        <w:ind w:firstLine="2880" w:firstLineChars="800"/>
        <w:jc w:val="both"/>
        <w:rPr>
          <w:sz w:val="36"/>
          <w:szCs w:val="36"/>
        </w:rPr>
      </w:pPr>
      <w:r>
        <w:rPr>
          <w:sz w:val="36"/>
          <w:szCs w:val="36"/>
        </w:rPr>
        <w:t>部门整体支出绩效自评表</w:t>
      </w:r>
    </w:p>
    <w:tbl>
      <w:tblPr>
        <w:tblStyle w:val="15"/>
        <w:tblW w:w="10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009"/>
        <w:gridCol w:w="1119"/>
        <w:gridCol w:w="1404"/>
        <w:gridCol w:w="1051"/>
        <w:gridCol w:w="1826"/>
        <w:gridCol w:w="750"/>
        <w:gridCol w:w="860"/>
        <w:gridCol w:w="1297"/>
      </w:tblGrid>
      <w:tr w14:paraId="3145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noWrap w:val="0"/>
            <w:vAlign w:val="center"/>
          </w:tcPr>
          <w:p w14:paraId="5D945FDD">
            <w:pPr>
              <w:widowControl/>
              <w:adjustRightInd/>
              <w:snapToGrid/>
              <w:spacing w:line="240" w:lineRule="exact"/>
              <w:ind w:firstLine="0" w:firstLineChars="0"/>
              <w:jc w:val="left"/>
              <w:rPr>
                <w:kern w:val="0"/>
                <w:sz w:val="21"/>
                <w:szCs w:val="22"/>
              </w:rPr>
            </w:pPr>
            <w:r>
              <w:rPr>
                <w:kern w:val="0"/>
                <w:sz w:val="21"/>
                <w:szCs w:val="22"/>
              </w:rPr>
              <w:t>部门名称</w:t>
            </w:r>
          </w:p>
        </w:tc>
        <w:tc>
          <w:tcPr>
            <w:tcW w:w="9316" w:type="dxa"/>
            <w:gridSpan w:val="8"/>
            <w:noWrap w:val="0"/>
            <w:vAlign w:val="center"/>
          </w:tcPr>
          <w:p w14:paraId="52F1651C">
            <w:pPr>
              <w:widowControl/>
              <w:adjustRightInd/>
              <w:snapToGrid/>
              <w:spacing w:line="240" w:lineRule="exact"/>
              <w:ind w:firstLine="0" w:firstLineChars="0"/>
              <w:jc w:val="center"/>
              <w:rPr>
                <w:kern w:val="0"/>
                <w:sz w:val="21"/>
                <w:szCs w:val="22"/>
              </w:rPr>
            </w:pPr>
            <w:r>
              <w:rPr>
                <w:rFonts w:hint="eastAsia"/>
                <w:kern w:val="0"/>
                <w:sz w:val="21"/>
                <w:szCs w:val="22"/>
                <w:lang w:eastAsia="zh-CN"/>
              </w:rPr>
              <w:t>湖南省动物疫病预防控制中心</w:t>
            </w:r>
            <w:r>
              <w:rPr>
                <w:kern w:val="0"/>
                <w:sz w:val="21"/>
                <w:szCs w:val="22"/>
              </w:rPr>
              <w:t>　</w:t>
            </w:r>
          </w:p>
        </w:tc>
      </w:tr>
      <w:tr w14:paraId="5A52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28" w:type="dxa"/>
            <w:vMerge w:val="restart"/>
            <w:noWrap w:val="0"/>
            <w:vAlign w:val="center"/>
          </w:tcPr>
          <w:p w14:paraId="627C325C">
            <w:pPr>
              <w:widowControl/>
              <w:adjustRightInd/>
              <w:snapToGrid/>
              <w:spacing w:line="240" w:lineRule="exact"/>
              <w:ind w:firstLine="0" w:firstLineChars="0"/>
              <w:jc w:val="center"/>
              <w:rPr>
                <w:kern w:val="0"/>
                <w:sz w:val="21"/>
                <w:szCs w:val="22"/>
              </w:rPr>
            </w:pPr>
            <w:r>
              <w:rPr>
                <w:kern w:val="0"/>
                <w:sz w:val="21"/>
                <w:szCs w:val="22"/>
              </w:rPr>
              <w:t>年度预</w:t>
            </w:r>
          </w:p>
          <w:p w14:paraId="5BBD15EE">
            <w:pPr>
              <w:widowControl/>
              <w:adjustRightInd/>
              <w:snapToGrid/>
              <w:spacing w:line="240" w:lineRule="exact"/>
              <w:ind w:firstLine="0" w:firstLineChars="0"/>
              <w:jc w:val="center"/>
              <w:rPr>
                <w:kern w:val="0"/>
                <w:sz w:val="21"/>
                <w:szCs w:val="22"/>
              </w:rPr>
            </w:pPr>
            <w:r>
              <w:rPr>
                <w:kern w:val="0"/>
                <w:sz w:val="21"/>
                <w:szCs w:val="22"/>
              </w:rPr>
              <w:t>算申请</w:t>
            </w:r>
          </w:p>
          <w:p w14:paraId="417BA13F">
            <w:pPr>
              <w:widowControl/>
              <w:adjustRightInd/>
              <w:snapToGrid/>
              <w:spacing w:line="240" w:lineRule="exact"/>
              <w:ind w:firstLine="0" w:firstLineChars="0"/>
              <w:jc w:val="center"/>
              <w:rPr>
                <w:kern w:val="0"/>
                <w:sz w:val="21"/>
                <w:szCs w:val="22"/>
              </w:rPr>
            </w:pPr>
            <w:r>
              <w:rPr>
                <w:kern w:val="0"/>
                <w:sz w:val="21"/>
                <w:szCs w:val="22"/>
              </w:rPr>
              <w:t>（万元）</w:t>
            </w:r>
          </w:p>
        </w:tc>
        <w:tc>
          <w:tcPr>
            <w:tcW w:w="2128" w:type="dxa"/>
            <w:gridSpan w:val="2"/>
            <w:noWrap w:val="0"/>
            <w:vAlign w:val="center"/>
          </w:tcPr>
          <w:p w14:paraId="1C74D4BB">
            <w:pPr>
              <w:adjustRightInd/>
              <w:snapToGrid/>
              <w:spacing w:line="240" w:lineRule="exact"/>
              <w:ind w:firstLine="0" w:firstLineChars="0"/>
              <w:jc w:val="center"/>
              <w:rPr>
                <w:sz w:val="21"/>
                <w:szCs w:val="22"/>
              </w:rPr>
            </w:pPr>
          </w:p>
        </w:tc>
        <w:tc>
          <w:tcPr>
            <w:tcW w:w="1404" w:type="dxa"/>
            <w:noWrap w:val="0"/>
            <w:vAlign w:val="center"/>
          </w:tcPr>
          <w:p w14:paraId="6184BC8C">
            <w:pPr>
              <w:adjustRightInd/>
              <w:snapToGrid/>
              <w:spacing w:line="240" w:lineRule="exact"/>
              <w:ind w:firstLine="0" w:firstLineChars="0"/>
              <w:jc w:val="center"/>
              <w:rPr>
                <w:sz w:val="21"/>
                <w:szCs w:val="22"/>
              </w:rPr>
            </w:pPr>
            <w:r>
              <w:rPr>
                <w:sz w:val="21"/>
                <w:szCs w:val="22"/>
              </w:rPr>
              <w:t>年初</w:t>
            </w:r>
          </w:p>
          <w:p w14:paraId="587B00B3">
            <w:pPr>
              <w:adjustRightInd/>
              <w:snapToGrid/>
              <w:spacing w:line="240" w:lineRule="exact"/>
              <w:ind w:firstLine="0" w:firstLineChars="0"/>
              <w:jc w:val="center"/>
              <w:rPr>
                <w:sz w:val="21"/>
                <w:szCs w:val="22"/>
              </w:rPr>
            </w:pPr>
            <w:r>
              <w:rPr>
                <w:sz w:val="21"/>
                <w:szCs w:val="22"/>
              </w:rPr>
              <w:t>预算数</w:t>
            </w:r>
          </w:p>
        </w:tc>
        <w:tc>
          <w:tcPr>
            <w:tcW w:w="1051" w:type="dxa"/>
            <w:noWrap w:val="0"/>
            <w:vAlign w:val="center"/>
          </w:tcPr>
          <w:p w14:paraId="39EF4CAD">
            <w:pPr>
              <w:adjustRightInd/>
              <w:snapToGrid/>
              <w:spacing w:line="240" w:lineRule="exact"/>
              <w:ind w:firstLine="0" w:firstLineChars="0"/>
              <w:jc w:val="center"/>
              <w:rPr>
                <w:sz w:val="21"/>
                <w:szCs w:val="22"/>
              </w:rPr>
            </w:pPr>
            <w:r>
              <w:rPr>
                <w:sz w:val="21"/>
                <w:szCs w:val="22"/>
              </w:rPr>
              <w:t>全年预算数</w:t>
            </w:r>
          </w:p>
        </w:tc>
        <w:tc>
          <w:tcPr>
            <w:tcW w:w="1826" w:type="dxa"/>
            <w:noWrap w:val="0"/>
            <w:vAlign w:val="center"/>
          </w:tcPr>
          <w:p w14:paraId="1298ED53">
            <w:pPr>
              <w:adjustRightInd/>
              <w:snapToGrid/>
              <w:spacing w:line="240" w:lineRule="exact"/>
              <w:ind w:firstLine="0" w:firstLineChars="0"/>
              <w:jc w:val="center"/>
              <w:rPr>
                <w:sz w:val="21"/>
                <w:szCs w:val="22"/>
              </w:rPr>
            </w:pPr>
            <w:r>
              <w:rPr>
                <w:sz w:val="21"/>
                <w:szCs w:val="22"/>
              </w:rPr>
              <w:t>全年执行数</w:t>
            </w:r>
          </w:p>
        </w:tc>
        <w:tc>
          <w:tcPr>
            <w:tcW w:w="750" w:type="dxa"/>
            <w:noWrap w:val="0"/>
            <w:vAlign w:val="center"/>
          </w:tcPr>
          <w:p w14:paraId="68B809F8">
            <w:pPr>
              <w:adjustRightInd/>
              <w:snapToGrid/>
              <w:spacing w:line="240" w:lineRule="exact"/>
              <w:ind w:firstLine="0" w:firstLineChars="0"/>
              <w:jc w:val="center"/>
              <w:rPr>
                <w:sz w:val="21"/>
                <w:szCs w:val="22"/>
              </w:rPr>
            </w:pPr>
            <w:r>
              <w:rPr>
                <w:sz w:val="21"/>
                <w:szCs w:val="22"/>
              </w:rPr>
              <w:t>分值</w:t>
            </w:r>
          </w:p>
        </w:tc>
        <w:tc>
          <w:tcPr>
            <w:tcW w:w="860" w:type="dxa"/>
            <w:noWrap w:val="0"/>
            <w:vAlign w:val="center"/>
          </w:tcPr>
          <w:p w14:paraId="24A81AD4">
            <w:pPr>
              <w:adjustRightInd/>
              <w:snapToGrid/>
              <w:spacing w:line="240" w:lineRule="exact"/>
              <w:ind w:firstLine="0" w:firstLineChars="0"/>
              <w:jc w:val="center"/>
              <w:rPr>
                <w:sz w:val="21"/>
                <w:szCs w:val="22"/>
              </w:rPr>
            </w:pPr>
            <w:r>
              <w:rPr>
                <w:sz w:val="21"/>
                <w:szCs w:val="22"/>
              </w:rPr>
              <w:t>执行率</w:t>
            </w:r>
          </w:p>
        </w:tc>
        <w:tc>
          <w:tcPr>
            <w:tcW w:w="1297" w:type="dxa"/>
            <w:noWrap w:val="0"/>
            <w:vAlign w:val="center"/>
          </w:tcPr>
          <w:p w14:paraId="44977537">
            <w:pPr>
              <w:adjustRightInd/>
              <w:snapToGrid/>
              <w:spacing w:line="240" w:lineRule="exact"/>
              <w:ind w:firstLine="0" w:firstLineChars="0"/>
              <w:jc w:val="center"/>
              <w:rPr>
                <w:sz w:val="21"/>
                <w:szCs w:val="22"/>
              </w:rPr>
            </w:pPr>
            <w:r>
              <w:rPr>
                <w:sz w:val="21"/>
                <w:szCs w:val="22"/>
              </w:rPr>
              <w:t>得分</w:t>
            </w:r>
          </w:p>
        </w:tc>
      </w:tr>
      <w:tr w14:paraId="19AA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28" w:type="dxa"/>
            <w:vMerge w:val="continue"/>
            <w:noWrap w:val="0"/>
            <w:vAlign w:val="center"/>
          </w:tcPr>
          <w:p w14:paraId="79DADE0B">
            <w:pPr>
              <w:widowControl/>
              <w:adjustRightInd/>
              <w:snapToGrid/>
              <w:spacing w:line="240" w:lineRule="auto"/>
              <w:ind w:firstLine="0" w:firstLineChars="0"/>
              <w:jc w:val="left"/>
              <w:rPr>
                <w:kern w:val="0"/>
                <w:sz w:val="21"/>
                <w:szCs w:val="22"/>
              </w:rPr>
            </w:pPr>
          </w:p>
        </w:tc>
        <w:tc>
          <w:tcPr>
            <w:tcW w:w="2128" w:type="dxa"/>
            <w:gridSpan w:val="2"/>
            <w:noWrap w:val="0"/>
            <w:vAlign w:val="center"/>
          </w:tcPr>
          <w:p w14:paraId="00365B6B">
            <w:pPr>
              <w:adjustRightInd/>
              <w:snapToGrid/>
              <w:spacing w:line="240" w:lineRule="exact"/>
              <w:ind w:firstLine="0" w:firstLineChars="0"/>
              <w:jc w:val="center"/>
              <w:rPr>
                <w:sz w:val="21"/>
                <w:szCs w:val="22"/>
              </w:rPr>
            </w:pPr>
            <w:r>
              <w:rPr>
                <w:kern w:val="0"/>
                <w:sz w:val="21"/>
                <w:szCs w:val="22"/>
              </w:rPr>
              <w:t>年度资金总额</w:t>
            </w:r>
          </w:p>
        </w:tc>
        <w:tc>
          <w:tcPr>
            <w:tcW w:w="1404" w:type="dxa"/>
            <w:noWrap w:val="0"/>
            <w:vAlign w:val="center"/>
          </w:tcPr>
          <w:p w14:paraId="2CF3125E">
            <w:pPr>
              <w:adjustRightInd/>
              <w:snapToGrid/>
              <w:spacing w:line="240" w:lineRule="exact"/>
              <w:ind w:firstLine="0" w:firstLineChars="0"/>
              <w:jc w:val="center"/>
              <w:rPr>
                <w:rFonts w:hint="default" w:eastAsia="仿宋_GB2312"/>
                <w:sz w:val="15"/>
                <w:szCs w:val="15"/>
                <w:lang w:val="en-US" w:eastAsia="zh-CN"/>
              </w:rPr>
            </w:pPr>
            <w:r>
              <w:rPr>
                <w:rFonts w:hint="eastAsia"/>
                <w:sz w:val="15"/>
                <w:szCs w:val="15"/>
                <w:lang w:val="en-US" w:eastAsia="zh-CN"/>
              </w:rPr>
              <w:t>16550459.34</w:t>
            </w:r>
          </w:p>
        </w:tc>
        <w:tc>
          <w:tcPr>
            <w:tcW w:w="1051" w:type="dxa"/>
            <w:noWrap w:val="0"/>
            <w:vAlign w:val="center"/>
          </w:tcPr>
          <w:p w14:paraId="2B538BA4">
            <w:pPr>
              <w:adjustRightInd/>
              <w:snapToGrid/>
              <w:spacing w:line="240" w:lineRule="exact"/>
              <w:ind w:firstLine="0" w:firstLineChars="0"/>
              <w:jc w:val="center"/>
              <w:rPr>
                <w:rFonts w:hint="default" w:eastAsia="仿宋_GB2312"/>
                <w:sz w:val="15"/>
                <w:szCs w:val="15"/>
                <w:lang w:val="en-US" w:eastAsia="zh-CN"/>
              </w:rPr>
            </w:pPr>
            <w:r>
              <w:rPr>
                <w:rFonts w:hint="eastAsia"/>
                <w:sz w:val="15"/>
                <w:szCs w:val="15"/>
                <w:lang w:val="en-US" w:eastAsia="zh-CN"/>
              </w:rPr>
              <w:t>18930359.34</w:t>
            </w:r>
          </w:p>
        </w:tc>
        <w:tc>
          <w:tcPr>
            <w:tcW w:w="1826" w:type="dxa"/>
            <w:noWrap w:val="0"/>
            <w:vAlign w:val="center"/>
          </w:tcPr>
          <w:p w14:paraId="5891754F">
            <w:pPr>
              <w:adjustRightInd/>
              <w:snapToGrid/>
              <w:spacing w:line="240" w:lineRule="exact"/>
              <w:ind w:firstLine="0" w:firstLineChars="0"/>
              <w:jc w:val="center"/>
              <w:rPr>
                <w:rFonts w:hint="default" w:eastAsia="仿宋_GB2312"/>
                <w:sz w:val="15"/>
                <w:szCs w:val="15"/>
                <w:lang w:val="en-US" w:eastAsia="zh-CN"/>
              </w:rPr>
            </w:pPr>
            <w:r>
              <w:rPr>
                <w:rFonts w:hint="eastAsia"/>
                <w:sz w:val="15"/>
                <w:szCs w:val="15"/>
                <w:lang w:val="en-US" w:eastAsia="zh-CN"/>
              </w:rPr>
              <w:t>17479943.22</w:t>
            </w:r>
          </w:p>
        </w:tc>
        <w:tc>
          <w:tcPr>
            <w:tcW w:w="750" w:type="dxa"/>
            <w:noWrap w:val="0"/>
            <w:vAlign w:val="center"/>
          </w:tcPr>
          <w:p w14:paraId="55C901C9">
            <w:pPr>
              <w:adjustRightInd/>
              <w:snapToGrid/>
              <w:spacing w:line="240" w:lineRule="exact"/>
              <w:ind w:firstLine="0" w:firstLineChars="0"/>
              <w:jc w:val="center"/>
              <w:rPr>
                <w:sz w:val="15"/>
                <w:szCs w:val="15"/>
              </w:rPr>
            </w:pPr>
            <w:r>
              <w:rPr>
                <w:sz w:val="15"/>
                <w:szCs w:val="15"/>
              </w:rPr>
              <w:t>10</w:t>
            </w:r>
          </w:p>
        </w:tc>
        <w:tc>
          <w:tcPr>
            <w:tcW w:w="860" w:type="dxa"/>
            <w:noWrap w:val="0"/>
            <w:vAlign w:val="center"/>
          </w:tcPr>
          <w:p w14:paraId="1E3F4531">
            <w:pPr>
              <w:adjustRightInd/>
              <w:snapToGrid/>
              <w:spacing w:line="240" w:lineRule="exact"/>
              <w:ind w:firstLine="0" w:firstLineChars="0"/>
              <w:jc w:val="center"/>
              <w:rPr>
                <w:rFonts w:hint="default" w:eastAsia="仿宋_GB2312"/>
                <w:sz w:val="15"/>
                <w:szCs w:val="15"/>
                <w:lang w:val="en-US" w:eastAsia="zh-CN"/>
              </w:rPr>
            </w:pPr>
            <w:r>
              <w:rPr>
                <w:rFonts w:hint="eastAsia"/>
                <w:sz w:val="15"/>
                <w:szCs w:val="15"/>
                <w:lang w:val="en-US" w:eastAsia="zh-CN"/>
              </w:rPr>
              <w:t>92.34%</w:t>
            </w:r>
          </w:p>
        </w:tc>
        <w:tc>
          <w:tcPr>
            <w:tcW w:w="1297" w:type="dxa"/>
            <w:noWrap w:val="0"/>
            <w:vAlign w:val="center"/>
          </w:tcPr>
          <w:p w14:paraId="579FDD39">
            <w:pPr>
              <w:adjustRightInd/>
              <w:snapToGrid/>
              <w:spacing w:line="240" w:lineRule="exact"/>
              <w:ind w:firstLine="0" w:firstLineChars="0"/>
              <w:jc w:val="center"/>
              <w:rPr>
                <w:rFonts w:hint="eastAsia" w:eastAsia="仿宋_GB2312"/>
                <w:sz w:val="15"/>
                <w:szCs w:val="15"/>
                <w:lang w:val="en-US" w:eastAsia="zh-CN"/>
              </w:rPr>
            </w:pPr>
            <w:r>
              <w:rPr>
                <w:rFonts w:hint="eastAsia"/>
                <w:sz w:val="15"/>
                <w:szCs w:val="15"/>
                <w:lang w:val="en-US" w:eastAsia="zh-CN"/>
              </w:rPr>
              <w:t>9</w:t>
            </w:r>
          </w:p>
        </w:tc>
      </w:tr>
      <w:tr w14:paraId="6724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28" w:type="dxa"/>
            <w:vMerge w:val="continue"/>
            <w:noWrap w:val="0"/>
            <w:vAlign w:val="center"/>
          </w:tcPr>
          <w:p w14:paraId="1D6BE806">
            <w:pPr>
              <w:widowControl/>
              <w:adjustRightInd/>
              <w:snapToGrid/>
              <w:spacing w:line="240" w:lineRule="auto"/>
              <w:ind w:firstLine="0" w:firstLineChars="0"/>
              <w:jc w:val="left"/>
              <w:rPr>
                <w:kern w:val="0"/>
                <w:sz w:val="21"/>
                <w:szCs w:val="22"/>
              </w:rPr>
            </w:pPr>
          </w:p>
        </w:tc>
        <w:tc>
          <w:tcPr>
            <w:tcW w:w="4583" w:type="dxa"/>
            <w:gridSpan w:val="4"/>
            <w:noWrap w:val="0"/>
            <w:vAlign w:val="center"/>
          </w:tcPr>
          <w:p w14:paraId="1E70CB80">
            <w:pPr>
              <w:widowControl/>
              <w:adjustRightInd/>
              <w:snapToGrid/>
              <w:spacing w:line="240" w:lineRule="exact"/>
              <w:ind w:firstLine="0" w:firstLineChars="0"/>
              <w:jc w:val="left"/>
              <w:rPr>
                <w:rFonts w:hint="default" w:eastAsia="仿宋_GB2312"/>
                <w:kern w:val="0"/>
                <w:sz w:val="21"/>
                <w:szCs w:val="22"/>
                <w:lang w:val="en-US" w:eastAsia="zh-CN"/>
              </w:rPr>
            </w:pPr>
            <w:r>
              <w:rPr>
                <w:kern w:val="0"/>
                <w:sz w:val="21"/>
                <w:szCs w:val="22"/>
              </w:rPr>
              <w:t>按收入性质分：</w:t>
            </w:r>
            <w:r>
              <w:rPr>
                <w:rFonts w:hint="eastAsia"/>
                <w:kern w:val="0"/>
                <w:sz w:val="21"/>
                <w:szCs w:val="22"/>
                <w:lang w:val="en-US" w:eastAsia="zh-CN"/>
              </w:rPr>
              <w:t>18930359.34</w:t>
            </w:r>
          </w:p>
        </w:tc>
        <w:tc>
          <w:tcPr>
            <w:tcW w:w="4733" w:type="dxa"/>
            <w:gridSpan w:val="4"/>
            <w:noWrap w:val="0"/>
            <w:vAlign w:val="center"/>
          </w:tcPr>
          <w:p w14:paraId="10D5C805">
            <w:pPr>
              <w:widowControl/>
              <w:adjustRightInd/>
              <w:snapToGrid/>
              <w:spacing w:line="240" w:lineRule="exact"/>
              <w:ind w:firstLine="0" w:firstLineChars="0"/>
              <w:jc w:val="left"/>
              <w:rPr>
                <w:rFonts w:hint="default" w:eastAsia="仿宋_GB2312"/>
                <w:kern w:val="0"/>
                <w:sz w:val="21"/>
                <w:szCs w:val="22"/>
                <w:lang w:val="en-US" w:eastAsia="zh-CN"/>
              </w:rPr>
            </w:pPr>
            <w:r>
              <w:rPr>
                <w:kern w:val="0"/>
                <w:sz w:val="21"/>
                <w:szCs w:val="22"/>
              </w:rPr>
              <w:t>按支出性质分：</w:t>
            </w:r>
            <w:r>
              <w:rPr>
                <w:rFonts w:hint="eastAsia"/>
                <w:kern w:val="0"/>
                <w:sz w:val="21"/>
                <w:szCs w:val="22"/>
                <w:lang w:val="en-US" w:eastAsia="zh-CN"/>
              </w:rPr>
              <w:t xml:space="preserve"> 18930359.34</w:t>
            </w:r>
          </w:p>
        </w:tc>
      </w:tr>
      <w:tr w14:paraId="2F38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042B197B">
            <w:pPr>
              <w:widowControl/>
              <w:adjustRightInd/>
              <w:snapToGrid/>
              <w:spacing w:line="240" w:lineRule="auto"/>
              <w:ind w:firstLine="0" w:firstLineChars="0"/>
              <w:jc w:val="left"/>
              <w:rPr>
                <w:kern w:val="0"/>
                <w:sz w:val="21"/>
                <w:szCs w:val="22"/>
              </w:rPr>
            </w:pPr>
          </w:p>
        </w:tc>
        <w:tc>
          <w:tcPr>
            <w:tcW w:w="4583" w:type="dxa"/>
            <w:gridSpan w:val="4"/>
            <w:noWrap w:val="0"/>
            <w:vAlign w:val="center"/>
          </w:tcPr>
          <w:p w14:paraId="51B9E0A8">
            <w:pPr>
              <w:widowControl/>
              <w:adjustRightInd/>
              <w:snapToGrid/>
              <w:spacing w:line="240" w:lineRule="exact"/>
              <w:ind w:firstLine="0" w:firstLineChars="0"/>
              <w:jc w:val="left"/>
              <w:rPr>
                <w:rFonts w:hint="default" w:eastAsia="仿宋_GB2312"/>
                <w:kern w:val="0"/>
                <w:sz w:val="21"/>
                <w:szCs w:val="22"/>
                <w:lang w:val="en-US" w:eastAsia="zh-CN"/>
              </w:rPr>
            </w:pPr>
            <w:r>
              <w:rPr>
                <w:kern w:val="0"/>
                <w:sz w:val="21"/>
                <w:szCs w:val="22"/>
              </w:rPr>
              <w:t xml:space="preserve">  其中：  一般公共预算：</w:t>
            </w:r>
            <w:r>
              <w:rPr>
                <w:rFonts w:hint="eastAsia"/>
                <w:kern w:val="0"/>
                <w:sz w:val="21"/>
                <w:szCs w:val="22"/>
                <w:lang w:val="en-US" w:eastAsia="zh-CN"/>
              </w:rPr>
              <w:t xml:space="preserve"> 18714359.34</w:t>
            </w:r>
          </w:p>
        </w:tc>
        <w:tc>
          <w:tcPr>
            <w:tcW w:w="4733" w:type="dxa"/>
            <w:gridSpan w:val="4"/>
            <w:noWrap w:val="0"/>
            <w:vAlign w:val="center"/>
          </w:tcPr>
          <w:p w14:paraId="4E80C712">
            <w:pPr>
              <w:widowControl/>
              <w:adjustRightInd/>
              <w:snapToGrid/>
              <w:spacing w:line="240" w:lineRule="exact"/>
              <w:ind w:firstLine="0" w:firstLineChars="0"/>
              <w:jc w:val="left"/>
              <w:rPr>
                <w:rFonts w:hint="default" w:eastAsia="仿宋_GB2312"/>
                <w:kern w:val="0"/>
                <w:sz w:val="21"/>
                <w:szCs w:val="22"/>
                <w:lang w:val="en-US" w:eastAsia="zh-CN"/>
              </w:rPr>
            </w:pPr>
            <w:r>
              <w:rPr>
                <w:kern w:val="0"/>
                <w:sz w:val="21"/>
                <w:szCs w:val="22"/>
              </w:rPr>
              <w:t>其中：基本支出：</w:t>
            </w:r>
            <w:r>
              <w:rPr>
                <w:rFonts w:hint="eastAsia"/>
                <w:kern w:val="0"/>
                <w:sz w:val="21"/>
                <w:szCs w:val="22"/>
                <w:lang w:val="en-US" w:eastAsia="zh-CN"/>
              </w:rPr>
              <w:t>6599200.00</w:t>
            </w:r>
          </w:p>
        </w:tc>
      </w:tr>
      <w:tr w14:paraId="2F14D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8" w:type="dxa"/>
            <w:vMerge w:val="continue"/>
            <w:noWrap w:val="0"/>
            <w:vAlign w:val="center"/>
          </w:tcPr>
          <w:p w14:paraId="6D1EB501">
            <w:pPr>
              <w:widowControl/>
              <w:adjustRightInd/>
              <w:snapToGrid/>
              <w:spacing w:line="240" w:lineRule="auto"/>
              <w:ind w:firstLine="0" w:firstLineChars="0"/>
              <w:jc w:val="left"/>
              <w:rPr>
                <w:kern w:val="0"/>
                <w:sz w:val="21"/>
                <w:szCs w:val="22"/>
              </w:rPr>
            </w:pPr>
          </w:p>
        </w:tc>
        <w:tc>
          <w:tcPr>
            <w:tcW w:w="4583" w:type="dxa"/>
            <w:gridSpan w:val="4"/>
            <w:noWrap w:val="0"/>
            <w:vAlign w:val="center"/>
          </w:tcPr>
          <w:p w14:paraId="63442498">
            <w:pPr>
              <w:widowControl/>
              <w:adjustRightInd/>
              <w:snapToGrid/>
              <w:spacing w:line="240" w:lineRule="exact"/>
              <w:ind w:firstLine="840" w:firstLineChars="400"/>
              <w:jc w:val="left"/>
              <w:rPr>
                <w:kern w:val="0"/>
                <w:sz w:val="21"/>
                <w:szCs w:val="22"/>
              </w:rPr>
            </w:pPr>
            <w:r>
              <w:rPr>
                <w:kern w:val="0"/>
                <w:sz w:val="21"/>
                <w:szCs w:val="22"/>
              </w:rPr>
              <w:t>政府性基金拨款：</w:t>
            </w:r>
          </w:p>
        </w:tc>
        <w:tc>
          <w:tcPr>
            <w:tcW w:w="4733" w:type="dxa"/>
            <w:gridSpan w:val="4"/>
            <w:noWrap w:val="0"/>
            <w:vAlign w:val="center"/>
          </w:tcPr>
          <w:p w14:paraId="60CE91D0">
            <w:pPr>
              <w:widowControl/>
              <w:adjustRightInd/>
              <w:snapToGrid/>
              <w:spacing w:line="240" w:lineRule="exact"/>
              <w:ind w:firstLine="630" w:firstLineChars="300"/>
              <w:jc w:val="left"/>
              <w:rPr>
                <w:rFonts w:hint="default" w:eastAsia="仿宋_GB2312"/>
                <w:kern w:val="0"/>
                <w:sz w:val="21"/>
                <w:szCs w:val="22"/>
                <w:lang w:val="en-US" w:eastAsia="zh-CN"/>
              </w:rPr>
            </w:pPr>
            <w:r>
              <w:rPr>
                <w:kern w:val="0"/>
                <w:sz w:val="21"/>
                <w:szCs w:val="22"/>
              </w:rPr>
              <w:t>项目支出</w:t>
            </w:r>
            <w:r>
              <w:rPr>
                <w:rFonts w:hint="eastAsia"/>
                <w:kern w:val="0"/>
                <w:sz w:val="21"/>
                <w:szCs w:val="22"/>
                <w:lang w:val="en-US" w:eastAsia="zh-CN"/>
              </w:rPr>
              <w:t xml:space="preserve"> 12331159.34</w:t>
            </w:r>
          </w:p>
        </w:tc>
      </w:tr>
      <w:tr w14:paraId="615B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28" w:type="dxa"/>
            <w:vMerge w:val="continue"/>
            <w:noWrap w:val="0"/>
            <w:vAlign w:val="center"/>
          </w:tcPr>
          <w:p w14:paraId="152EE719">
            <w:pPr>
              <w:widowControl/>
              <w:adjustRightInd/>
              <w:snapToGrid/>
              <w:spacing w:line="240" w:lineRule="auto"/>
              <w:ind w:firstLine="0" w:firstLineChars="0"/>
              <w:jc w:val="left"/>
              <w:rPr>
                <w:kern w:val="0"/>
                <w:sz w:val="21"/>
                <w:szCs w:val="22"/>
              </w:rPr>
            </w:pPr>
          </w:p>
        </w:tc>
        <w:tc>
          <w:tcPr>
            <w:tcW w:w="4583" w:type="dxa"/>
            <w:gridSpan w:val="4"/>
            <w:noWrap w:val="0"/>
            <w:vAlign w:val="center"/>
          </w:tcPr>
          <w:p w14:paraId="35971CBB">
            <w:pPr>
              <w:widowControl/>
              <w:adjustRightInd/>
              <w:snapToGrid/>
              <w:spacing w:line="240" w:lineRule="exact"/>
              <w:ind w:firstLine="0" w:firstLineChars="0"/>
              <w:jc w:val="left"/>
              <w:rPr>
                <w:kern w:val="0"/>
                <w:sz w:val="21"/>
                <w:szCs w:val="22"/>
              </w:rPr>
            </w:pPr>
            <w:r>
              <w:rPr>
                <w:kern w:val="0"/>
                <w:sz w:val="21"/>
                <w:szCs w:val="22"/>
              </w:rPr>
              <w:t>纳入专户管理的非税收入拨款：</w:t>
            </w:r>
          </w:p>
        </w:tc>
        <w:tc>
          <w:tcPr>
            <w:tcW w:w="4733" w:type="dxa"/>
            <w:gridSpan w:val="4"/>
            <w:noWrap w:val="0"/>
            <w:vAlign w:val="center"/>
          </w:tcPr>
          <w:p w14:paraId="72118780">
            <w:pPr>
              <w:widowControl/>
              <w:adjustRightInd/>
              <w:snapToGrid/>
              <w:spacing w:line="240" w:lineRule="exact"/>
              <w:ind w:firstLine="0" w:firstLineChars="0"/>
              <w:jc w:val="left"/>
              <w:rPr>
                <w:kern w:val="0"/>
                <w:sz w:val="21"/>
                <w:szCs w:val="22"/>
              </w:rPr>
            </w:pPr>
          </w:p>
        </w:tc>
      </w:tr>
      <w:tr w14:paraId="23FF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8" w:type="dxa"/>
            <w:vMerge w:val="continue"/>
            <w:noWrap w:val="0"/>
            <w:vAlign w:val="center"/>
          </w:tcPr>
          <w:p w14:paraId="7A79EC6C">
            <w:pPr>
              <w:widowControl/>
              <w:adjustRightInd/>
              <w:snapToGrid/>
              <w:spacing w:line="240" w:lineRule="auto"/>
              <w:ind w:firstLine="0" w:firstLineChars="0"/>
              <w:jc w:val="left"/>
              <w:rPr>
                <w:kern w:val="0"/>
                <w:sz w:val="21"/>
                <w:szCs w:val="22"/>
              </w:rPr>
            </w:pPr>
          </w:p>
        </w:tc>
        <w:tc>
          <w:tcPr>
            <w:tcW w:w="4583" w:type="dxa"/>
            <w:gridSpan w:val="4"/>
            <w:noWrap w:val="0"/>
            <w:vAlign w:val="center"/>
          </w:tcPr>
          <w:p w14:paraId="3B2F6C3D">
            <w:pPr>
              <w:widowControl/>
              <w:adjustRightInd/>
              <w:snapToGrid/>
              <w:spacing w:line="240" w:lineRule="exact"/>
              <w:ind w:firstLine="1470" w:firstLineChars="700"/>
              <w:jc w:val="left"/>
              <w:rPr>
                <w:rFonts w:hint="default" w:eastAsia="仿宋_GB2312"/>
                <w:kern w:val="0"/>
                <w:sz w:val="21"/>
                <w:szCs w:val="22"/>
                <w:lang w:val="en-US" w:eastAsia="zh-CN"/>
              </w:rPr>
            </w:pPr>
            <w:r>
              <w:rPr>
                <w:kern w:val="0"/>
                <w:sz w:val="21"/>
                <w:szCs w:val="22"/>
              </w:rPr>
              <w:t>其他资金：</w:t>
            </w:r>
            <w:r>
              <w:rPr>
                <w:rFonts w:hint="eastAsia"/>
                <w:kern w:val="0"/>
                <w:sz w:val="21"/>
                <w:szCs w:val="22"/>
                <w:lang w:val="en-US" w:eastAsia="zh-CN"/>
              </w:rPr>
              <w:t xml:space="preserve">   216000.00</w:t>
            </w:r>
          </w:p>
        </w:tc>
        <w:tc>
          <w:tcPr>
            <w:tcW w:w="4733" w:type="dxa"/>
            <w:gridSpan w:val="4"/>
            <w:noWrap w:val="0"/>
            <w:vAlign w:val="center"/>
          </w:tcPr>
          <w:p w14:paraId="6B542180">
            <w:pPr>
              <w:widowControl/>
              <w:adjustRightInd/>
              <w:snapToGrid/>
              <w:spacing w:line="240" w:lineRule="exact"/>
              <w:ind w:firstLine="0" w:firstLineChars="0"/>
              <w:jc w:val="left"/>
              <w:rPr>
                <w:kern w:val="0"/>
                <w:sz w:val="21"/>
                <w:szCs w:val="22"/>
              </w:rPr>
            </w:pPr>
          </w:p>
        </w:tc>
      </w:tr>
      <w:tr w14:paraId="4C18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restart"/>
            <w:noWrap w:val="0"/>
            <w:vAlign w:val="center"/>
          </w:tcPr>
          <w:p w14:paraId="52AD2BE0">
            <w:pPr>
              <w:widowControl/>
              <w:adjustRightInd/>
              <w:snapToGrid/>
              <w:spacing w:line="240" w:lineRule="exact"/>
              <w:ind w:firstLine="0" w:firstLineChars="0"/>
              <w:jc w:val="center"/>
              <w:rPr>
                <w:kern w:val="0"/>
                <w:sz w:val="21"/>
                <w:szCs w:val="22"/>
              </w:rPr>
            </w:pPr>
            <w:r>
              <w:rPr>
                <w:kern w:val="0"/>
                <w:sz w:val="21"/>
                <w:szCs w:val="22"/>
              </w:rPr>
              <w:t>年度总体目标</w:t>
            </w:r>
          </w:p>
        </w:tc>
        <w:tc>
          <w:tcPr>
            <w:tcW w:w="4583" w:type="dxa"/>
            <w:gridSpan w:val="4"/>
            <w:noWrap w:val="0"/>
            <w:vAlign w:val="center"/>
          </w:tcPr>
          <w:p w14:paraId="656AF5E8">
            <w:pPr>
              <w:widowControl/>
              <w:adjustRightInd/>
              <w:snapToGrid/>
              <w:spacing w:line="240" w:lineRule="exact"/>
              <w:ind w:firstLine="0" w:firstLineChars="0"/>
              <w:jc w:val="center"/>
              <w:rPr>
                <w:kern w:val="0"/>
                <w:sz w:val="21"/>
                <w:szCs w:val="22"/>
              </w:rPr>
            </w:pPr>
            <w:r>
              <w:rPr>
                <w:kern w:val="0"/>
                <w:sz w:val="21"/>
                <w:szCs w:val="22"/>
              </w:rPr>
              <w:t>预期目标</w:t>
            </w:r>
          </w:p>
        </w:tc>
        <w:tc>
          <w:tcPr>
            <w:tcW w:w="4733" w:type="dxa"/>
            <w:gridSpan w:val="4"/>
            <w:noWrap w:val="0"/>
            <w:vAlign w:val="center"/>
          </w:tcPr>
          <w:p w14:paraId="4CEC92F7">
            <w:pPr>
              <w:widowControl/>
              <w:adjustRightInd/>
              <w:snapToGrid/>
              <w:spacing w:line="240" w:lineRule="exact"/>
              <w:ind w:firstLine="0" w:firstLineChars="0"/>
              <w:jc w:val="center"/>
              <w:rPr>
                <w:kern w:val="0"/>
                <w:sz w:val="21"/>
                <w:szCs w:val="22"/>
              </w:rPr>
            </w:pPr>
            <w:r>
              <w:rPr>
                <w:kern w:val="0"/>
                <w:sz w:val="21"/>
                <w:szCs w:val="22"/>
              </w:rPr>
              <w:t>实际完成情况　</w:t>
            </w:r>
          </w:p>
        </w:tc>
      </w:tr>
      <w:tr w14:paraId="5CD5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3" w:hRule="atLeast"/>
          <w:jc w:val="center"/>
        </w:trPr>
        <w:tc>
          <w:tcPr>
            <w:tcW w:w="728" w:type="dxa"/>
            <w:vMerge w:val="continue"/>
            <w:noWrap w:val="0"/>
            <w:vAlign w:val="center"/>
          </w:tcPr>
          <w:p w14:paraId="6194180F">
            <w:pPr>
              <w:widowControl/>
              <w:adjustRightInd/>
              <w:snapToGrid/>
              <w:spacing w:line="240" w:lineRule="auto"/>
              <w:ind w:firstLine="0" w:firstLineChars="0"/>
              <w:jc w:val="left"/>
              <w:rPr>
                <w:kern w:val="0"/>
                <w:sz w:val="21"/>
                <w:szCs w:val="22"/>
              </w:rPr>
            </w:pPr>
          </w:p>
        </w:tc>
        <w:tc>
          <w:tcPr>
            <w:tcW w:w="4583" w:type="dxa"/>
            <w:gridSpan w:val="4"/>
            <w:noWrap w:val="0"/>
            <w:vAlign w:val="top"/>
          </w:tcPr>
          <w:p w14:paraId="17574A94">
            <w:pPr>
              <w:keepNext w:val="0"/>
              <w:keepLines w:val="0"/>
              <w:pageBreakBefore w:val="0"/>
              <w:widowControl w:val="0"/>
              <w:kinsoku/>
              <w:wordWrap/>
              <w:overflowPunct/>
              <w:topLinePunct w:val="0"/>
              <w:autoSpaceDE/>
              <w:autoSpaceDN/>
              <w:bidi w:val="0"/>
              <w:adjustRightInd/>
              <w:snapToGrid/>
              <w:spacing w:line="240" w:lineRule="atLeast"/>
              <w:ind w:left="0" w:leftChars="0" w:firstLine="0" w:firstLineChars="0"/>
              <w:textAlignment w:val="auto"/>
              <w:rPr>
                <w:kern w:val="0"/>
                <w:sz w:val="21"/>
                <w:szCs w:val="22"/>
              </w:rPr>
            </w:pPr>
            <w:r>
              <w:rPr>
                <w:rFonts w:hint="eastAsia" w:ascii="仿宋_GB2312" w:hAnsi="仿宋_GB2312" w:eastAsia="仿宋_GB2312" w:cs="仿宋_GB2312"/>
                <w:b w:val="0"/>
                <w:bCs w:val="0"/>
                <w:sz w:val="15"/>
                <w:szCs w:val="15"/>
                <w:lang w:val="en-US" w:eastAsia="zh-CN"/>
              </w:rPr>
              <w:t>1.</w:t>
            </w:r>
            <w:r>
              <w:rPr>
                <w:rFonts w:hint="eastAsia" w:ascii="仿宋_GB2312" w:hAnsi="仿宋_GB2312" w:eastAsia="仿宋_GB2312" w:cs="仿宋_GB2312"/>
                <w:b w:val="0"/>
                <w:bCs w:val="0"/>
                <w:sz w:val="15"/>
                <w:szCs w:val="15"/>
                <w:lang w:eastAsia="zh-CN"/>
              </w:rPr>
              <w:t>强化法治思维</w:t>
            </w:r>
            <w:r>
              <w:rPr>
                <w:rFonts w:hint="eastAsia" w:ascii="仿宋_GB2312" w:hAnsi="仿宋_GB2312" w:eastAsia="仿宋_GB2312" w:cs="仿宋_GB2312"/>
                <w:b w:val="0"/>
                <w:bCs w:val="0"/>
                <w:sz w:val="15"/>
                <w:szCs w:val="15"/>
              </w:rPr>
              <w:t>，</w:t>
            </w:r>
            <w:r>
              <w:rPr>
                <w:rFonts w:hint="eastAsia" w:ascii="仿宋_GB2312" w:hAnsi="仿宋_GB2312" w:eastAsia="仿宋_GB2312" w:cs="仿宋_GB2312"/>
                <w:b w:val="0"/>
                <w:bCs w:val="0"/>
                <w:sz w:val="15"/>
                <w:szCs w:val="15"/>
                <w:lang w:val="en-US" w:eastAsia="zh-CN"/>
              </w:rPr>
              <w:t>守护单位稳定平安。</w:t>
            </w:r>
            <w:r>
              <w:rPr>
                <w:rFonts w:hint="eastAsia" w:ascii="仿宋_GB2312" w:hAnsi="仿宋_GB2312" w:eastAsia="仿宋_GB2312" w:cs="仿宋_GB2312"/>
                <w:b w:val="0"/>
                <w:bCs w:val="0"/>
                <w:sz w:val="15"/>
                <w:szCs w:val="15"/>
              </w:rPr>
              <w:t>统筹发展和安全，</w:t>
            </w:r>
            <w:r>
              <w:rPr>
                <w:rFonts w:hint="eastAsia" w:ascii="仿宋_GB2312" w:hAnsi="仿宋_GB2312" w:eastAsia="仿宋_GB2312" w:cs="仿宋_GB2312"/>
                <w:b w:val="0"/>
                <w:bCs w:val="0"/>
                <w:sz w:val="15"/>
                <w:szCs w:val="15"/>
                <w:lang w:val="en-US" w:eastAsia="zh-CN"/>
              </w:rPr>
              <w:t>扎实开展法治政府建设，</w:t>
            </w:r>
            <w:r>
              <w:rPr>
                <w:rFonts w:hint="eastAsia" w:ascii="仿宋_GB2312" w:hAnsi="仿宋_GB2312" w:eastAsia="仿宋_GB2312" w:cs="仿宋_GB2312"/>
                <w:b w:val="0"/>
                <w:bCs w:val="0"/>
                <w:color w:val="000000"/>
                <w:sz w:val="15"/>
                <w:szCs w:val="15"/>
              </w:rPr>
              <w:t>落实</w:t>
            </w:r>
            <w:r>
              <w:rPr>
                <w:rFonts w:hint="eastAsia" w:ascii="仿宋_GB2312" w:hAnsi="仿宋_GB2312" w:eastAsia="仿宋_GB2312" w:cs="仿宋_GB2312"/>
                <w:b w:val="0"/>
                <w:bCs w:val="0"/>
                <w:sz w:val="15"/>
                <w:szCs w:val="15"/>
              </w:rPr>
              <w:t>平安建设底线工作，确保中心稳定平安。</w:t>
            </w:r>
            <w:r>
              <w:rPr>
                <w:rFonts w:hint="eastAsia" w:ascii="仿宋_GB2312" w:hAnsi="仿宋_GB2312" w:eastAsia="仿宋_GB2312" w:cs="仿宋_GB2312"/>
                <w:b w:val="0"/>
                <w:bCs w:val="0"/>
                <w:sz w:val="15"/>
                <w:szCs w:val="15"/>
                <w:lang w:val="en-US" w:eastAsia="zh-CN"/>
              </w:rPr>
              <w:t>2</w:t>
            </w:r>
            <w:r>
              <w:rPr>
                <w:rFonts w:hint="eastAsia" w:ascii="仿宋_GB2312" w:hAnsi="仿宋_GB2312" w:eastAsia="仿宋_GB2312" w:cs="仿宋_GB2312"/>
                <w:b w:val="0"/>
                <w:bCs w:val="0"/>
                <w:sz w:val="15"/>
                <w:szCs w:val="15"/>
              </w:rPr>
              <w:t>.</w:t>
            </w:r>
            <w:r>
              <w:rPr>
                <w:rFonts w:hint="eastAsia" w:ascii="仿宋_GB2312" w:hAnsi="仿宋_GB2312" w:cs="仿宋_GB2312"/>
                <w:b w:val="0"/>
                <w:bCs w:val="0"/>
                <w:sz w:val="15"/>
                <w:szCs w:val="15"/>
                <w:lang w:eastAsia="zh-CN"/>
              </w:rPr>
              <w:t>立足服务</w:t>
            </w:r>
            <w:r>
              <w:rPr>
                <w:rFonts w:hint="eastAsia" w:ascii="仿宋_GB2312" w:hAnsi="仿宋_GB2312" w:eastAsia="仿宋_GB2312" w:cs="仿宋_GB2312"/>
                <w:b w:val="0"/>
                <w:bCs w:val="0"/>
                <w:sz w:val="15"/>
                <w:szCs w:val="15"/>
              </w:rPr>
              <w:t>畜禽产业高质量发展</w:t>
            </w:r>
            <w:r>
              <w:rPr>
                <w:rFonts w:hint="eastAsia" w:ascii="仿宋_GB2312" w:hAnsi="仿宋_GB2312" w:eastAsia="仿宋_GB2312" w:cs="仿宋_GB2312"/>
                <w:b w:val="0"/>
                <w:bCs w:val="0"/>
                <w:sz w:val="15"/>
                <w:szCs w:val="15"/>
                <w:lang w:val="en-US" w:eastAsia="zh-CN"/>
              </w:rPr>
              <w:t>抓</w:t>
            </w:r>
            <w:r>
              <w:rPr>
                <w:rFonts w:hint="eastAsia" w:ascii="仿宋_GB2312" w:hAnsi="仿宋_GB2312" w:eastAsia="仿宋_GB2312" w:cs="仿宋_GB2312"/>
                <w:b w:val="0"/>
                <w:bCs w:val="0"/>
                <w:sz w:val="15"/>
                <w:szCs w:val="15"/>
                <w:lang w:eastAsia="zh-CN"/>
              </w:rPr>
              <w:t>系统</w:t>
            </w:r>
            <w:r>
              <w:rPr>
                <w:rFonts w:hint="eastAsia" w:ascii="仿宋_GB2312" w:hAnsi="仿宋_GB2312" w:eastAsia="仿宋_GB2312" w:cs="仿宋_GB2312"/>
                <w:b w:val="0"/>
                <w:bCs w:val="0"/>
                <w:sz w:val="15"/>
                <w:szCs w:val="15"/>
              </w:rPr>
              <w:t>谋划，强化动物疫病防控</w:t>
            </w:r>
            <w:r>
              <w:rPr>
                <w:rFonts w:hint="eastAsia" w:ascii="仿宋_GB2312" w:hAnsi="仿宋_GB2312" w:cs="仿宋_GB2312"/>
                <w:b w:val="0"/>
                <w:bCs w:val="0"/>
                <w:sz w:val="15"/>
                <w:szCs w:val="15"/>
                <w:lang w:eastAsia="zh-CN"/>
              </w:rPr>
              <w:t>的</w:t>
            </w:r>
            <w:r>
              <w:rPr>
                <w:rFonts w:hint="eastAsia" w:ascii="仿宋_GB2312" w:hAnsi="仿宋_GB2312" w:eastAsia="仿宋_GB2312" w:cs="仿宋_GB2312"/>
                <w:b w:val="0"/>
                <w:bCs w:val="0"/>
                <w:sz w:val="15"/>
                <w:szCs w:val="15"/>
              </w:rPr>
              <w:t>组织部署</w:t>
            </w:r>
            <w:r>
              <w:rPr>
                <w:rFonts w:hint="eastAsia" w:ascii="仿宋_GB2312" w:hAnsi="仿宋_GB2312" w:eastAsia="仿宋_GB2312" w:cs="仿宋_GB2312"/>
                <w:b w:val="0"/>
                <w:bCs w:val="0"/>
                <w:sz w:val="15"/>
                <w:szCs w:val="15"/>
                <w:lang w:eastAsia="zh-CN"/>
              </w:rPr>
              <w:t>。</w:t>
            </w:r>
            <w:r>
              <w:rPr>
                <w:rFonts w:hint="eastAsia" w:ascii="仿宋_GB2312" w:hAnsi="仿宋_GB2312" w:eastAsia="仿宋_GB2312" w:cs="仿宋_GB2312"/>
                <w:b w:val="0"/>
                <w:bCs w:val="0"/>
                <w:sz w:val="15"/>
                <w:szCs w:val="15"/>
                <w:lang w:val="en-US" w:eastAsia="zh-CN"/>
              </w:rPr>
              <w:t>3</w:t>
            </w:r>
            <w:r>
              <w:rPr>
                <w:rFonts w:hint="eastAsia" w:ascii="仿宋_GB2312" w:hAnsi="仿宋_GB2312" w:eastAsia="仿宋_GB2312" w:cs="仿宋_GB2312"/>
                <w:b w:val="0"/>
                <w:bCs w:val="0"/>
                <w:sz w:val="15"/>
                <w:szCs w:val="15"/>
              </w:rPr>
              <w:t>.</w:t>
            </w:r>
            <w:r>
              <w:rPr>
                <w:rFonts w:hint="eastAsia" w:ascii="仿宋_GB2312" w:hAnsi="仿宋_GB2312" w:eastAsia="仿宋_GB2312" w:cs="仿宋_GB2312"/>
                <w:b w:val="0"/>
                <w:bCs w:val="0"/>
                <w:sz w:val="15"/>
                <w:szCs w:val="15"/>
                <w:lang w:val="en-US" w:eastAsia="zh-CN"/>
              </w:rPr>
              <w:t>抓</w:t>
            </w:r>
            <w:r>
              <w:rPr>
                <w:rFonts w:hint="eastAsia" w:ascii="仿宋_GB2312" w:hAnsi="仿宋_GB2312" w:eastAsia="仿宋_GB2312" w:cs="仿宋_GB2312"/>
                <w:b w:val="0"/>
                <w:bCs w:val="0"/>
                <w:sz w:val="15"/>
                <w:szCs w:val="15"/>
              </w:rPr>
              <w:t>监测预警</w:t>
            </w:r>
            <w:r>
              <w:rPr>
                <w:rFonts w:hint="eastAsia" w:ascii="仿宋_GB2312" w:hAnsi="仿宋_GB2312" w:eastAsia="仿宋_GB2312" w:cs="仿宋_GB2312"/>
                <w:b w:val="0"/>
                <w:bCs w:val="0"/>
                <w:sz w:val="15"/>
                <w:szCs w:val="15"/>
                <w:lang w:eastAsia="zh-CN"/>
              </w:rPr>
              <w:t>，</w:t>
            </w:r>
            <w:r>
              <w:rPr>
                <w:rFonts w:hint="eastAsia" w:ascii="仿宋_GB2312" w:hAnsi="仿宋_GB2312" w:eastAsia="仿宋_GB2312" w:cs="仿宋_GB2312"/>
                <w:b w:val="0"/>
                <w:bCs w:val="0"/>
                <w:sz w:val="15"/>
                <w:szCs w:val="15"/>
                <w:lang w:val="en-US" w:eastAsia="zh-CN"/>
              </w:rPr>
              <w:t>发挥岗哨作用</w:t>
            </w:r>
            <w:r>
              <w:rPr>
                <w:rFonts w:hint="eastAsia" w:ascii="仿宋_GB2312" w:hAnsi="仿宋_GB2312" w:eastAsia="仿宋_GB2312" w:cs="仿宋_GB2312"/>
                <w:b w:val="0"/>
                <w:bCs w:val="0"/>
                <w:sz w:val="15"/>
                <w:szCs w:val="15"/>
                <w:lang w:eastAsia="zh-CN"/>
              </w:rPr>
              <w:t>。</w:t>
            </w:r>
            <w:r>
              <w:rPr>
                <w:rFonts w:hint="eastAsia" w:ascii="仿宋_GB2312" w:hAnsi="仿宋_GB2312" w:eastAsia="仿宋_GB2312" w:cs="仿宋_GB2312"/>
                <w:b w:val="0"/>
                <w:bCs w:val="0"/>
                <w:sz w:val="15"/>
                <w:szCs w:val="15"/>
              </w:rPr>
              <w:t>将监测流调和测报预警作为动物疫病防控之基，精准掌握疫情流行态势，提供有效技术支撑。</w:t>
            </w:r>
            <w:r>
              <w:rPr>
                <w:rFonts w:hint="eastAsia" w:ascii="仿宋_GB2312" w:hAnsi="仿宋_GB2312" w:eastAsia="仿宋_GB2312" w:cs="仿宋_GB2312"/>
                <w:b w:val="0"/>
                <w:bCs w:val="0"/>
                <w:sz w:val="15"/>
                <w:szCs w:val="15"/>
                <w:lang w:val="en-US" w:eastAsia="zh-CN"/>
              </w:rPr>
              <w:t>4.</w:t>
            </w:r>
            <w:r>
              <w:rPr>
                <w:rFonts w:hint="eastAsia" w:ascii="仿宋_GB2312" w:hAnsi="仿宋_GB2312" w:eastAsia="仿宋_GB2312" w:cs="仿宋_GB2312"/>
                <w:b w:val="0"/>
                <w:bCs w:val="0"/>
                <w:sz w:val="15"/>
                <w:szCs w:val="15"/>
                <w:lang w:eastAsia="zh-CN"/>
              </w:rPr>
              <w:t>抓</w:t>
            </w:r>
            <w:r>
              <w:rPr>
                <w:rFonts w:hint="eastAsia" w:ascii="仿宋_GB2312" w:hAnsi="仿宋_GB2312" w:eastAsia="仿宋_GB2312" w:cs="仿宋_GB2312"/>
                <w:b w:val="0"/>
                <w:bCs w:val="0"/>
                <w:sz w:val="15"/>
                <w:szCs w:val="15"/>
              </w:rPr>
              <w:t>人病兽防，</w:t>
            </w:r>
            <w:r>
              <w:rPr>
                <w:rFonts w:hint="eastAsia" w:ascii="仿宋_GB2312" w:hAnsi="仿宋_GB2312" w:eastAsia="仿宋_GB2312" w:cs="仿宋_GB2312"/>
                <w:b w:val="0"/>
                <w:bCs w:val="0"/>
                <w:color w:val="000000"/>
                <w:sz w:val="15"/>
                <w:szCs w:val="15"/>
              </w:rPr>
              <w:t>推进源头防控</w:t>
            </w:r>
            <w:r>
              <w:rPr>
                <w:rFonts w:hint="eastAsia" w:ascii="仿宋_GB2312" w:hAnsi="仿宋_GB2312" w:eastAsia="仿宋_GB2312" w:cs="仿宋_GB2312"/>
                <w:b w:val="0"/>
                <w:bCs w:val="0"/>
                <w:color w:val="000000"/>
                <w:sz w:val="15"/>
                <w:szCs w:val="15"/>
                <w:lang w:eastAsia="zh-CN"/>
              </w:rPr>
              <w:t>。</w:t>
            </w:r>
            <w:r>
              <w:rPr>
                <w:rFonts w:hint="eastAsia" w:ascii="仿宋_GB2312" w:hAnsi="仿宋_GB2312" w:eastAsia="仿宋_GB2312" w:cs="仿宋_GB2312"/>
                <w:b w:val="0"/>
                <w:bCs w:val="0"/>
                <w:color w:val="000000"/>
                <w:sz w:val="15"/>
                <w:szCs w:val="15"/>
              </w:rPr>
              <w:t>践行习近平总书记强调的“人病兽防、关口前移”重要指示精神，创新工作方式，</w:t>
            </w:r>
            <w:r>
              <w:rPr>
                <w:rFonts w:hint="eastAsia" w:ascii="仿宋_GB2312" w:hAnsi="仿宋_GB2312" w:eastAsia="仿宋_GB2312" w:cs="仿宋_GB2312"/>
                <w:b w:val="0"/>
                <w:bCs w:val="0"/>
                <w:kern w:val="0"/>
                <w:sz w:val="15"/>
                <w:szCs w:val="15"/>
                <w:lang w:val="en-US" w:eastAsia="zh-CN" w:bidi="ar"/>
              </w:rPr>
              <w:t>抓实布病等人畜共患病源头防控。5.</w:t>
            </w:r>
            <w:r>
              <w:rPr>
                <w:rFonts w:hint="eastAsia" w:ascii="仿宋_GB2312" w:hAnsi="仿宋_GB2312" w:eastAsia="仿宋_GB2312" w:cs="仿宋_GB2312"/>
                <w:b w:val="0"/>
                <w:bCs w:val="0"/>
                <w:color w:val="000000"/>
                <w:sz w:val="15"/>
                <w:szCs w:val="15"/>
                <w:lang w:eastAsia="zh-CN"/>
              </w:rPr>
              <w:t>抓</w:t>
            </w:r>
            <w:r>
              <w:rPr>
                <w:rFonts w:hint="eastAsia" w:ascii="仿宋_GB2312" w:hAnsi="仿宋_GB2312" w:eastAsia="仿宋_GB2312" w:cs="仿宋_GB2312"/>
                <w:b w:val="0"/>
                <w:bCs w:val="0"/>
                <w:color w:val="000000"/>
                <w:sz w:val="15"/>
                <w:szCs w:val="15"/>
              </w:rPr>
              <w:t>疫病净化，推动转型升级</w:t>
            </w:r>
            <w:r>
              <w:rPr>
                <w:rFonts w:hint="eastAsia" w:ascii="仿宋_GB2312" w:hAnsi="仿宋_GB2312" w:eastAsia="仿宋_GB2312" w:cs="仿宋_GB2312"/>
                <w:b w:val="0"/>
                <w:bCs w:val="0"/>
                <w:color w:val="000000"/>
                <w:sz w:val="15"/>
                <w:szCs w:val="15"/>
                <w:lang w:eastAsia="zh-CN"/>
              </w:rPr>
              <w:t>。</w:t>
            </w:r>
            <w:r>
              <w:rPr>
                <w:rFonts w:hint="eastAsia" w:ascii="仿宋_GB2312" w:hAnsi="仿宋_GB2312" w:eastAsia="仿宋_GB2312" w:cs="仿宋_GB2312"/>
                <w:b w:val="0"/>
                <w:bCs w:val="0"/>
                <w:kern w:val="0"/>
                <w:sz w:val="15"/>
                <w:szCs w:val="15"/>
                <w:lang w:val="en-US" w:eastAsia="zh-CN" w:bidi="ar"/>
              </w:rPr>
              <w:t>以种畜禽场为重点，</w:t>
            </w:r>
            <w:r>
              <w:rPr>
                <w:rFonts w:hint="eastAsia" w:ascii="仿宋_GB2312" w:hAnsi="仿宋_GB2312" w:eastAsia="仿宋_GB2312" w:cs="仿宋_GB2312"/>
                <w:b w:val="0"/>
                <w:bCs w:val="0"/>
                <w:sz w:val="15"/>
                <w:szCs w:val="15"/>
              </w:rPr>
              <w:t>积极推动动物疫病净化场建设，主动开展创建帮扶指导，</w:t>
            </w:r>
            <w:r>
              <w:rPr>
                <w:rFonts w:hint="eastAsia" w:ascii="仿宋_GB2312" w:hAnsi="仿宋_GB2312" w:eastAsia="仿宋_GB2312" w:cs="仿宋_GB2312"/>
                <w:b w:val="0"/>
                <w:bCs w:val="0"/>
                <w:kern w:val="0"/>
                <w:sz w:val="15"/>
                <w:szCs w:val="15"/>
                <w:lang w:bidi="ar"/>
              </w:rPr>
              <w:t>提升区域综合防疫能力</w:t>
            </w:r>
            <w:r>
              <w:rPr>
                <w:rFonts w:hint="eastAsia" w:ascii="仿宋_GB2312" w:hAnsi="仿宋_GB2312" w:eastAsia="仿宋_GB2312" w:cs="仿宋_GB2312"/>
                <w:b w:val="0"/>
                <w:bCs w:val="0"/>
                <w:kern w:val="0"/>
                <w:sz w:val="15"/>
                <w:szCs w:val="15"/>
                <w:lang w:eastAsia="zh-CN" w:bidi="ar"/>
              </w:rPr>
              <w:t>。</w:t>
            </w:r>
            <w:r>
              <w:rPr>
                <w:rFonts w:hint="eastAsia" w:ascii="仿宋_GB2312" w:hAnsi="仿宋_GB2312" w:eastAsia="仿宋_GB2312" w:cs="仿宋_GB2312"/>
                <w:b w:val="0"/>
                <w:bCs w:val="0"/>
                <w:kern w:val="0"/>
                <w:sz w:val="15"/>
                <w:szCs w:val="15"/>
                <w:lang w:val="en-US" w:eastAsia="zh-CN" w:bidi="ar"/>
              </w:rPr>
              <w:t>6.</w:t>
            </w:r>
            <w:r>
              <w:rPr>
                <w:rFonts w:hint="eastAsia" w:ascii="仿宋_GB2312" w:hAnsi="仿宋_GB2312" w:eastAsia="仿宋_GB2312" w:cs="仿宋_GB2312"/>
                <w:b w:val="0"/>
                <w:bCs w:val="0"/>
                <w:sz w:val="15"/>
                <w:szCs w:val="15"/>
                <w:lang w:val="en-US" w:eastAsia="zh-CN"/>
              </w:rPr>
              <w:t>抓能力提升，</w:t>
            </w:r>
            <w:r>
              <w:rPr>
                <w:rFonts w:hint="eastAsia" w:ascii="仿宋_GB2312" w:hAnsi="仿宋_GB2312" w:eastAsia="仿宋_GB2312" w:cs="仿宋_GB2312"/>
                <w:b w:val="0"/>
                <w:bCs w:val="0"/>
                <w:color w:val="000000"/>
                <w:sz w:val="15"/>
                <w:szCs w:val="15"/>
              </w:rPr>
              <w:t>夯实发展基础</w:t>
            </w:r>
            <w:r>
              <w:rPr>
                <w:rFonts w:hint="eastAsia" w:ascii="仿宋_GB2312" w:hAnsi="仿宋_GB2312" w:eastAsia="仿宋_GB2312" w:cs="仿宋_GB2312"/>
                <w:b w:val="0"/>
                <w:bCs w:val="0"/>
                <w:color w:val="000000"/>
                <w:sz w:val="15"/>
                <w:szCs w:val="15"/>
                <w:lang w:eastAsia="zh-CN"/>
              </w:rPr>
              <w:t>。</w:t>
            </w:r>
            <w:r>
              <w:rPr>
                <w:rFonts w:hint="eastAsia" w:ascii="仿宋_GB2312" w:hAnsi="仿宋_GB2312" w:eastAsia="仿宋_GB2312" w:cs="仿宋_GB2312"/>
                <w:b w:val="0"/>
                <w:bCs w:val="0"/>
                <w:kern w:val="0"/>
                <w:sz w:val="15"/>
                <w:szCs w:val="15"/>
                <w:lang w:bidi="ar"/>
              </w:rPr>
              <w:t>发挥</w:t>
            </w:r>
            <w:r>
              <w:rPr>
                <w:rFonts w:hint="eastAsia" w:ascii="仿宋_GB2312" w:hAnsi="仿宋_GB2312" w:eastAsia="仿宋_GB2312" w:cs="仿宋_GB2312"/>
                <w:b w:val="0"/>
                <w:bCs w:val="0"/>
                <w:kern w:val="0"/>
                <w:sz w:val="15"/>
                <w:szCs w:val="15"/>
                <w:lang w:val="en-US" w:eastAsia="zh-CN" w:bidi="ar"/>
              </w:rPr>
              <w:t>我中心在全省动物疫病机构的</w:t>
            </w:r>
            <w:r>
              <w:rPr>
                <w:rFonts w:hint="eastAsia" w:ascii="仿宋_GB2312" w:hAnsi="仿宋_GB2312" w:eastAsia="仿宋_GB2312" w:cs="仿宋_GB2312"/>
                <w:b w:val="0"/>
                <w:bCs w:val="0"/>
                <w:kern w:val="0"/>
                <w:sz w:val="15"/>
                <w:szCs w:val="15"/>
                <w:lang w:bidi="ar"/>
              </w:rPr>
              <w:t>头雁引领作用，</w:t>
            </w:r>
            <w:r>
              <w:rPr>
                <w:rFonts w:hint="eastAsia" w:ascii="仿宋_GB2312" w:hAnsi="仿宋_GB2312" w:eastAsia="仿宋_GB2312" w:cs="仿宋_GB2312"/>
                <w:b w:val="0"/>
                <w:bCs w:val="0"/>
                <w:kern w:val="0"/>
                <w:sz w:val="15"/>
                <w:szCs w:val="15"/>
                <w:lang w:eastAsia="zh-CN" w:bidi="ar"/>
              </w:rPr>
              <w:t>强化</w:t>
            </w:r>
            <w:r>
              <w:rPr>
                <w:rFonts w:hint="eastAsia" w:ascii="仿宋_GB2312" w:hAnsi="仿宋_GB2312" w:eastAsia="仿宋_GB2312" w:cs="仿宋_GB2312"/>
                <w:b w:val="0"/>
                <w:bCs w:val="0"/>
                <w:kern w:val="0"/>
                <w:sz w:val="15"/>
                <w:szCs w:val="15"/>
                <w:lang w:bidi="ar"/>
              </w:rPr>
              <w:t>全省体系能力建设，提升疫病防控技术支撑水平。</w:t>
            </w:r>
            <w:r>
              <w:rPr>
                <w:kern w:val="0"/>
                <w:sz w:val="21"/>
                <w:szCs w:val="22"/>
              </w:rPr>
              <w:t>　</w:t>
            </w:r>
          </w:p>
        </w:tc>
        <w:tc>
          <w:tcPr>
            <w:tcW w:w="4733" w:type="dxa"/>
            <w:gridSpan w:val="4"/>
            <w:noWrap w:val="0"/>
            <w:vAlign w:val="top"/>
          </w:tcPr>
          <w:p w14:paraId="25367C0B">
            <w:pPr>
              <w:keepNext w:val="0"/>
              <w:keepLines w:val="0"/>
              <w:pageBreakBefore w:val="0"/>
              <w:widowControl/>
              <w:kinsoku/>
              <w:wordWrap/>
              <w:overflowPunct/>
              <w:topLinePunct w:val="0"/>
              <w:autoSpaceDE/>
              <w:autoSpaceDN/>
              <w:bidi w:val="0"/>
              <w:adjustRightInd/>
              <w:snapToGrid/>
              <w:spacing w:line="240" w:lineRule="atLeast"/>
              <w:ind w:firstLine="0" w:firstLineChars="0"/>
              <w:jc w:val="both"/>
              <w:textAlignment w:val="auto"/>
              <w:rPr>
                <w:rFonts w:hint="eastAsia" w:eastAsia="仿宋_GB2312"/>
                <w:kern w:val="0"/>
                <w:sz w:val="21"/>
                <w:szCs w:val="22"/>
                <w:lang w:val="en-US" w:eastAsia="zh-CN"/>
              </w:rPr>
            </w:pPr>
            <w:r>
              <w:rPr>
                <w:rFonts w:hint="eastAsia" w:ascii="仿宋_GB2312" w:hAnsi="仿宋_GB2312" w:eastAsia="仿宋_GB2312" w:cs="仿宋_GB2312"/>
                <w:b w:val="0"/>
                <w:bCs w:val="0"/>
                <w:kern w:val="0"/>
                <w:sz w:val="15"/>
                <w:szCs w:val="15"/>
                <w:lang w:val="en-US" w:eastAsia="zh-CN"/>
              </w:rPr>
              <w:t>1.</w:t>
            </w:r>
            <w:r>
              <w:rPr>
                <w:rFonts w:hint="eastAsia" w:ascii="仿宋_GB2312" w:hAnsi="仿宋_GB2312" w:cs="仿宋_GB2312"/>
                <w:b w:val="0"/>
                <w:bCs w:val="0"/>
                <w:kern w:val="0"/>
                <w:sz w:val="15"/>
                <w:szCs w:val="15"/>
                <w:lang w:val="en-US" w:eastAsia="zh-CN"/>
              </w:rPr>
              <w:t>通过</w:t>
            </w:r>
            <w:r>
              <w:rPr>
                <w:rFonts w:hint="eastAsia" w:ascii="仿宋_GB2312" w:hAnsi="仿宋_GB2312" w:eastAsia="仿宋_GB2312" w:cs="仿宋_GB2312"/>
                <w:b w:val="0"/>
                <w:bCs w:val="0"/>
                <w:spacing w:val="-4"/>
                <w:sz w:val="15"/>
                <w:szCs w:val="15"/>
                <w:lang w:val="en-US" w:eastAsia="zh-CN"/>
              </w:rPr>
              <w:t>推进单位法治建设</w:t>
            </w:r>
            <w:r>
              <w:rPr>
                <w:rFonts w:hint="eastAsia" w:ascii="仿宋_GB2312" w:hAnsi="仿宋_GB2312" w:cs="仿宋_GB2312"/>
                <w:b w:val="0"/>
                <w:bCs w:val="0"/>
                <w:spacing w:val="-4"/>
                <w:sz w:val="15"/>
                <w:szCs w:val="15"/>
                <w:lang w:val="en-US" w:eastAsia="zh-CN"/>
              </w:rPr>
              <w:t>、提质升级，</w:t>
            </w:r>
            <w:r>
              <w:rPr>
                <w:rFonts w:hint="eastAsia" w:ascii="仿宋_GB2312" w:hAnsi="仿宋_GB2312" w:eastAsia="仿宋_GB2312" w:cs="仿宋_GB2312"/>
                <w:b w:val="0"/>
                <w:bCs w:val="0"/>
                <w:spacing w:val="-4"/>
                <w:sz w:val="15"/>
                <w:szCs w:val="15"/>
                <w:lang w:val="en-US" w:eastAsia="zh-CN"/>
              </w:rPr>
              <w:t>抓实安全生产</w:t>
            </w:r>
            <w:r>
              <w:rPr>
                <w:rFonts w:hint="eastAsia" w:ascii="仿宋_GB2312" w:hAnsi="仿宋_GB2312" w:cs="仿宋_GB2312"/>
                <w:b w:val="0"/>
                <w:bCs w:val="0"/>
                <w:spacing w:val="-4"/>
                <w:sz w:val="15"/>
                <w:szCs w:val="15"/>
                <w:lang w:val="en-US" w:eastAsia="zh-CN"/>
              </w:rPr>
              <w:t>，</w:t>
            </w:r>
            <w:r>
              <w:rPr>
                <w:rFonts w:hint="eastAsia" w:ascii="仿宋_GB2312" w:hAnsi="仿宋_GB2312" w:eastAsia="仿宋_GB2312" w:cs="仿宋_GB2312"/>
                <w:b w:val="0"/>
                <w:bCs w:val="0"/>
                <w:spacing w:val="-4"/>
                <w:sz w:val="15"/>
                <w:szCs w:val="15"/>
                <w:lang w:val="en-US" w:eastAsia="zh-CN"/>
              </w:rPr>
              <w:t>确保中心稳定平安。2.</w:t>
            </w:r>
            <w:r>
              <w:rPr>
                <w:rFonts w:hint="eastAsia" w:ascii="仿宋_GB2312" w:hAnsi="仿宋_GB2312" w:eastAsia="仿宋_GB2312" w:cs="仿宋_GB2312"/>
                <w:b w:val="0"/>
                <w:bCs w:val="0"/>
                <w:sz w:val="15"/>
                <w:szCs w:val="15"/>
              </w:rPr>
              <w:t>起草印发</w:t>
            </w:r>
            <w:r>
              <w:rPr>
                <w:rFonts w:hint="eastAsia" w:ascii="仿宋_GB2312" w:hAnsi="仿宋_GB2312" w:cs="仿宋_GB2312"/>
                <w:b w:val="0"/>
                <w:bCs w:val="0"/>
                <w:sz w:val="15"/>
                <w:szCs w:val="15"/>
                <w:lang w:val="en" w:eastAsia="zh-CN"/>
              </w:rPr>
              <w:t>年度全</w:t>
            </w:r>
            <w:r>
              <w:rPr>
                <w:rFonts w:hint="eastAsia" w:ascii="仿宋_GB2312" w:hAnsi="仿宋_GB2312" w:eastAsia="仿宋_GB2312" w:cs="仿宋_GB2312"/>
                <w:b w:val="0"/>
                <w:bCs w:val="0"/>
                <w:sz w:val="15"/>
                <w:szCs w:val="15"/>
                <w:lang w:val="en"/>
              </w:rPr>
              <w:t>省动物疫病监测流调等指导性文件</w:t>
            </w:r>
            <w:r>
              <w:rPr>
                <w:rFonts w:hint="eastAsia" w:ascii="仿宋_GB2312" w:hAnsi="仿宋_GB2312" w:eastAsia="仿宋_GB2312" w:cs="仿宋_GB2312"/>
                <w:b w:val="0"/>
                <w:bCs w:val="0"/>
                <w:sz w:val="15"/>
                <w:szCs w:val="15"/>
                <w:lang w:val="en" w:eastAsia="zh-CN"/>
              </w:rPr>
              <w:t>、及时组织培训及强化日常监督管理，较好完成监测与流调工作。</w:t>
            </w:r>
            <w:r>
              <w:rPr>
                <w:rFonts w:hint="eastAsia" w:ascii="仿宋_GB2312" w:hAnsi="仿宋_GB2312" w:eastAsia="仿宋_GB2312" w:cs="仿宋_GB2312"/>
                <w:b w:val="0"/>
                <w:bCs w:val="0"/>
                <w:sz w:val="15"/>
                <w:szCs w:val="15"/>
                <w:lang w:val="en-US" w:eastAsia="zh-CN"/>
              </w:rPr>
              <w:t>3.通过</w:t>
            </w:r>
            <w:r>
              <w:rPr>
                <w:rFonts w:hint="eastAsia" w:ascii="仿宋_GB2312" w:hAnsi="仿宋_GB2312" w:eastAsia="仿宋_GB2312" w:cs="仿宋_GB2312"/>
                <w:b w:val="0"/>
                <w:bCs w:val="0"/>
                <w:sz w:val="15"/>
                <w:szCs w:val="15"/>
              </w:rPr>
              <w:t>优化测报网点布局</w:t>
            </w:r>
            <w:r>
              <w:rPr>
                <w:rFonts w:hint="eastAsia" w:ascii="仿宋_GB2312" w:hAnsi="仿宋_GB2312" w:eastAsia="仿宋_GB2312" w:cs="仿宋_GB2312"/>
                <w:b w:val="0"/>
                <w:bCs w:val="0"/>
                <w:sz w:val="15"/>
                <w:szCs w:val="15"/>
                <w:lang w:eastAsia="zh-CN"/>
              </w:rPr>
              <w:t>、</w:t>
            </w:r>
            <w:r>
              <w:rPr>
                <w:rFonts w:hint="eastAsia" w:ascii="仿宋_GB2312" w:hAnsi="仿宋_GB2312" w:eastAsia="仿宋_GB2312" w:cs="仿宋_GB2312"/>
                <w:b w:val="0"/>
                <w:bCs w:val="0"/>
                <w:sz w:val="15"/>
                <w:szCs w:val="15"/>
              </w:rPr>
              <w:t>组织开展监测</w:t>
            </w:r>
            <w:r>
              <w:rPr>
                <w:rFonts w:hint="eastAsia" w:ascii="仿宋_GB2312" w:hAnsi="仿宋_GB2312" w:eastAsia="仿宋_GB2312" w:cs="仿宋_GB2312"/>
                <w:b w:val="0"/>
                <w:bCs w:val="0"/>
                <w:sz w:val="15"/>
                <w:szCs w:val="15"/>
                <w:lang w:val="en-US" w:eastAsia="zh-CN"/>
              </w:rPr>
              <w:t>预警、</w:t>
            </w:r>
            <w:r>
              <w:rPr>
                <w:rFonts w:hint="eastAsia" w:ascii="仿宋_GB2312" w:hAnsi="仿宋_GB2312" w:eastAsia="仿宋_GB2312" w:cs="仿宋_GB2312"/>
                <w:b w:val="0"/>
                <w:bCs w:val="0"/>
                <w:sz w:val="15"/>
                <w:szCs w:val="15"/>
              </w:rPr>
              <w:t>强化</w:t>
            </w:r>
            <w:r>
              <w:rPr>
                <w:rFonts w:hint="eastAsia" w:ascii="仿宋_GB2312" w:hAnsi="仿宋_GB2312" w:eastAsia="仿宋_GB2312" w:cs="仿宋_GB2312"/>
                <w:b w:val="0"/>
                <w:bCs w:val="0"/>
                <w:sz w:val="15"/>
                <w:szCs w:val="15"/>
                <w:lang w:val="en-US" w:eastAsia="zh-CN"/>
              </w:rPr>
              <w:t>防控</w:t>
            </w:r>
            <w:r>
              <w:rPr>
                <w:rFonts w:hint="eastAsia" w:ascii="仿宋_GB2312" w:hAnsi="仿宋_GB2312" w:eastAsia="仿宋_GB2312" w:cs="仿宋_GB2312"/>
                <w:b w:val="0"/>
                <w:bCs w:val="0"/>
                <w:sz w:val="15"/>
                <w:szCs w:val="15"/>
              </w:rPr>
              <w:t>应急管理</w:t>
            </w:r>
            <w:r>
              <w:rPr>
                <w:rFonts w:hint="eastAsia" w:ascii="仿宋_GB2312" w:hAnsi="仿宋_GB2312" w:eastAsia="仿宋_GB2312" w:cs="仿宋_GB2312"/>
                <w:b w:val="0"/>
                <w:bCs w:val="0"/>
                <w:sz w:val="15"/>
                <w:szCs w:val="15"/>
                <w:lang w:eastAsia="zh-CN"/>
              </w:rPr>
              <w:t>及</w:t>
            </w:r>
            <w:r>
              <w:rPr>
                <w:rFonts w:hint="eastAsia" w:ascii="仿宋_GB2312" w:hAnsi="仿宋_GB2312" w:eastAsia="仿宋_GB2312" w:cs="仿宋_GB2312"/>
                <w:b w:val="0"/>
                <w:bCs w:val="0"/>
                <w:kern w:val="0"/>
                <w:sz w:val="15"/>
                <w:szCs w:val="15"/>
                <w:lang w:val="en-US" w:eastAsia="zh-CN" w:bidi="ar"/>
              </w:rPr>
              <w:t>紧急支持灾后防疫，</w:t>
            </w:r>
            <w:r>
              <w:rPr>
                <w:rFonts w:hint="eastAsia" w:ascii="仿宋_GB2312" w:hAnsi="仿宋_GB2312" w:cs="仿宋_GB2312"/>
                <w:b w:val="0"/>
                <w:bCs w:val="0"/>
                <w:kern w:val="0"/>
                <w:sz w:val="15"/>
                <w:szCs w:val="15"/>
                <w:lang w:val="en-US" w:eastAsia="zh-CN" w:bidi="ar"/>
              </w:rPr>
              <w:t>及时</w:t>
            </w:r>
            <w:r>
              <w:rPr>
                <w:rFonts w:hint="eastAsia" w:ascii="仿宋_GB2312" w:hAnsi="仿宋_GB2312" w:eastAsia="仿宋_GB2312" w:cs="仿宋_GB2312"/>
                <w:b w:val="0"/>
                <w:bCs w:val="0"/>
                <w:sz w:val="15"/>
                <w:szCs w:val="15"/>
              </w:rPr>
              <w:t>精准掌握疫情流行态势，提供有效技术支撑。</w:t>
            </w:r>
            <w:r>
              <w:rPr>
                <w:rFonts w:hint="eastAsia" w:ascii="仿宋_GB2312" w:hAnsi="仿宋_GB2312" w:cs="仿宋_GB2312"/>
                <w:b w:val="0"/>
                <w:bCs w:val="0"/>
                <w:sz w:val="15"/>
                <w:szCs w:val="15"/>
                <w:lang w:val="en" w:eastAsia="zh-CN"/>
              </w:rPr>
              <w:t>我省</w:t>
            </w:r>
            <w:r>
              <w:rPr>
                <w:rFonts w:hint="eastAsia" w:ascii="仿宋_GB2312" w:hAnsi="仿宋_GB2312" w:eastAsia="仿宋_GB2312" w:cs="仿宋_GB2312"/>
                <w:b w:val="0"/>
                <w:bCs w:val="0"/>
                <w:sz w:val="15"/>
                <w:szCs w:val="15"/>
                <w:lang w:val="en" w:eastAsia="zh-CN"/>
              </w:rPr>
              <w:t>动物疫病监测报告工作得到中国动物疫控中心9次通报表扬</w:t>
            </w:r>
            <w:r>
              <w:rPr>
                <w:rFonts w:hint="eastAsia" w:ascii="仿宋_GB2312" w:hAnsi="仿宋_GB2312" w:cs="仿宋_GB2312"/>
                <w:b w:val="0"/>
                <w:bCs w:val="0"/>
                <w:sz w:val="15"/>
                <w:szCs w:val="15"/>
                <w:lang w:val="en" w:eastAsia="zh-CN"/>
              </w:rPr>
              <w:t>。监测流调和实验室管理工作3次在全国专业会议作经验交流。</w:t>
            </w:r>
            <w:r>
              <w:rPr>
                <w:rFonts w:hint="eastAsia" w:ascii="仿宋_GB2312" w:hAnsi="仿宋_GB2312" w:eastAsia="仿宋_GB2312" w:cs="仿宋_GB2312"/>
                <w:b w:val="0"/>
                <w:bCs w:val="0"/>
                <w:sz w:val="15"/>
                <w:szCs w:val="15"/>
                <w:lang w:val="en-US" w:eastAsia="zh-CN"/>
              </w:rPr>
              <w:t>4.通过</w:t>
            </w:r>
            <w:r>
              <w:rPr>
                <w:rFonts w:hint="eastAsia" w:ascii="仿宋_GB2312" w:hAnsi="仿宋_GB2312" w:eastAsia="仿宋_GB2312" w:cs="仿宋_GB2312"/>
                <w:b w:val="0"/>
                <w:bCs w:val="0"/>
                <w:sz w:val="15"/>
                <w:szCs w:val="15"/>
              </w:rPr>
              <w:t>开展“排雷行动”</w:t>
            </w:r>
            <w:r>
              <w:rPr>
                <w:rFonts w:hint="eastAsia" w:ascii="仿宋_GB2312" w:hAnsi="仿宋_GB2312" w:eastAsia="仿宋_GB2312" w:cs="仿宋_GB2312"/>
                <w:b w:val="0"/>
                <w:bCs w:val="0"/>
                <w:sz w:val="15"/>
                <w:szCs w:val="15"/>
                <w:lang w:eastAsia="zh-CN"/>
              </w:rPr>
              <w:t>、</w:t>
            </w:r>
            <w:r>
              <w:rPr>
                <w:rFonts w:hint="eastAsia" w:ascii="仿宋_GB2312" w:hAnsi="仿宋_GB2312" w:eastAsia="仿宋_GB2312" w:cs="仿宋_GB2312"/>
                <w:b w:val="0"/>
                <w:bCs w:val="0"/>
                <w:sz w:val="15"/>
                <w:szCs w:val="15"/>
              </w:rPr>
              <w:t>创新宣教模式</w:t>
            </w:r>
            <w:r>
              <w:rPr>
                <w:rFonts w:hint="eastAsia" w:ascii="仿宋_GB2312" w:hAnsi="仿宋_GB2312" w:eastAsia="仿宋_GB2312" w:cs="仿宋_GB2312"/>
                <w:b w:val="0"/>
                <w:bCs w:val="0"/>
                <w:sz w:val="15"/>
                <w:szCs w:val="15"/>
                <w:lang w:eastAsia="zh-CN"/>
              </w:rPr>
              <w:t>及</w:t>
            </w:r>
            <w:r>
              <w:rPr>
                <w:rFonts w:hint="eastAsia" w:ascii="仿宋_GB2312" w:hAnsi="仿宋_GB2312" w:eastAsia="仿宋_GB2312" w:cs="仿宋_GB2312"/>
                <w:b w:val="0"/>
                <w:bCs w:val="0"/>
                <w:color w:val="000000"/>
                <w:sz w:val="15"/>
                <w:szCs w:val="15"/>
                <w:lang w:val="en-US" w:eastAsia="zh-CN"/>
              </w:rPr>
              <w:t>强化</w:t>
            </w:r>
            <w:r>
              <w:rPr>
                <w:rFonts w:hint="eastAsia" w:ascii="仿宋_GB2312" w:hAnsi="仿宋_GB2312" w:eastAsia="仿宋_GB2312" w:cs="仿宋_GB2312"/>
                <w:b w:val="0"/>
                <w:bCs w:val="0"/>
                <w:color w:val="000000"/>
                <w:sz w:val="15"/>
                <w:szCs w:val="15"/>
              </w:rPr>
              <w:t>联防联控</w:t>
            </w:r>
            <w:r>
              <w:rPr>
                <w:rFonts w:hint="eastAsia" w:ascii="仿宋_GB2312" w:hAnsi="仿宋_GB2312" w:eastAsia="仿宋_GB2312" w:cs="仿宋_GB2312"/>
                <w:b w:val="0"/>
                <w:bCs w:val="0"/>
                <w:color w:val="000000"/>
                <w:sz w:val="15"/>
                <w:szCs w:val="15"/>
                <w:lang w:eastAsia="zh-CN"/>
              </w:rPr>
              <w:t>等</w:t>
            </w:r>
            <w:r>
              <w:rPr>
                <w:rFonts w:hint="eastAsia" w:ascii="仿宋_GB2312" w:hAnsi="仿宋_GB2312" w:eastAsia="仿宋_GB2312" w:cs="仿宋_GB2312"/>
                <w:b w:val="0"/>
                <w:bCs w:val="0"/>
                <w:kern w:val="0"/>
                <w:sz w:val="15"/>
                <w:szCs w:val="15"/>
                <w:lang w:val="en-US" w:eastAsia="zh-CN" w:bidi="ar"/>
              </w:rPr>
              <w:t>抓实布病等人畜共患病源头防控</w:t>
            </w:r>
            <w:r>
              <w:rPr>
                <w:rFonts w:hint="eastAsia" w:ascii="仿宋_GB2312" w:hAnsi="仿宋_GB2312" w:cs="仿宋_GB2312"/>
                <w:b w:val="0"/>
                <w:bCs w:val="0"/>
                <w:kern w:val="0"/>
                <w:sz w:val="15"/>
                <w:szCs w:val="15"/>
                <w:lang w:val="en-US" w:eastAsia="zh-CN" w:bidi="ar"/>
              </w:rPr>
              <w:t>，防控形势持续向好</w:t>
            </w:r>
            <w:r>
              <w:rPr>
                <w:rFonts w:hint="eastAsia" w:ascii="仿宋_GB2312" w:hAnsi="仿宋_GB2312" w:eastAsia="仿宋_GB2312" w:cs="仿宋_GB2312"/>
                <w:b w:val="0"/>
                <w:bCs w:val="0"/>
                <w:kern w:val="0"/>
                <w:sz w:val="15"/>
                <w:szCs w:val="15"/>
                <w:lang w:val="en-US" w:eastAsia="zh-CN" w:bidi="ar"/>
              </w:rPr>
              <w:t>。畜间布病防控工作被作为典型经验在全国推荐</w:t>
            </w:r>
            <w:r>
              <w:rPr>
                <w:rFonts w:hint="eastAsia" w:ascii="仿宋_GB2312" w:hAnsi="仿宋_GB2312" w:cs="仿宋_GB2312"/>
                <w:b w:val="0"/>
                <w:bCs w:val="0"/>
                <w:kern w:val="0"/>
                <w:sz w:val="15"/>
                <w:szCs w:val="15"/>
                <w:lang w:val="en-US" w:eastAsia="zh-CN" w:bidi="ar"/>
              </w:rPr>
              <w:t>。</w:t>
            </w:r>
            <w:r>
              <w:rPr>
                <w:rFonts w:hint="eastAsia" w:ascii="仿宋_GB2312" w:hAnsi="仿宋_GB2312" w:eastAsia="仿宋_GB2312" w:cs="仿宋_GB2312"/>
                <w:b w:val="0"/>
                <w:bCs w:val="0"/>
                <w:kern w:val="0"/>
                <w:sz w:val="15"/>
                <w:szCs w:val="15"/>
                <w:lang w:val="en-US" w:eastAsia="zh-CN" w:bidi="ar"/>
              </w:rPr>
              <w:t>5.通过</w:t>
            </w:r>
            <w:r>
              <w:rPr>
                <w:rFonts w:hint="eastAsia" w:ascii="仿宋_GB2312" w:hAnsi="仿宋_GB2312" w:eastAsia="仿宋_GB2312" w:cs="仿宋_GB2312"/>
                <w:b w:val="0"/>
                <w:bCs w:val="0"/>
                <w:kern w:val="0"/>
                <w:sz w:val="15"/>
                <w:szCs w:val="15"/>
                <w:lang w:bidi="ar"/>
              </w:rPr>
              <w:t>部署培训</w:t>
            </w:r>
            <w:r>
              <w:rPr>
                <w:rFonts w:hint="eastAsia" w:ascii="仿宋_GB2312" w:hAnsi="仿宋_GB2312" w:eastAsia="仿宋_GB2312" w:cs="仿宋_GB2312"/>
                <w:b w:val="0"/>
                <w:bCs w:val="0"/>
                <w:kern w:val="0"/>
                <w:sz w:val="15"/>
                <w:szCs w:val="15"/>
                <w:lang w:eastAsia="zh-CN" w:bidi="ar"/>
              </w:rPr>
              <w:t>、</w:t>
            </w:r>
            <w:r>
              <w:rPr>
                <w:rFonts w:hint="eastAsia" w:ascii="仿宋_GB2312" w:hAnsi="仿宋_GB2312" w:eastAsia="仿宋_GB2312" w:cs="仿宋_GB2312"/>
                <w:b w:val="0"/>
                <w:bCs w:val="0"/>
                <w:kern w:val="0"/>
                <w:sz w:val="15"/>
                <w:szCs w:val="15"/>
                <w:lang w:val="en-US" w:eastAsia="zh-CN" w:bidi="ar"/>
              </w:rPr>
              <w:t>靠前帮扶指导及推进评估申报，成功创建5家国家级、30家省级动物疫病净化场，创建数量排在全国前列。6.通过</w:t>
            </w:r>
            <w:r>
              <w:rPr>
                <w:rFonts w:hint="eastAsia" w:ascii="仿宋_GB2312" w:hAnsi="仿宋_GB2312" w:eastAsia="仿宋_GB2312" w:cs="仿宋_GB2312"/>
                <w:b w:val="0"/>
                <w:bCs w:val="0"/>
                <w:kern w:val="0"/>
                <w:sz w:val="15"/>
                <w:szCs w:val="15"/>
                <w:lang w:bidi="ar"/>
              </w:rPr>
              <w:t>建章立制规范工作</w:t>
            </w:r>
            <w:r>
              <w:rPr>
                <w:rFonts w:hint="eastAsia" w:ascii="仿宋_GB2312" w:hAnsi="仿宋_GB2312" w:eastAsia="仿宋_GB2312" w:cs="仿宋_GB2312"/>
                <w:b w:val="0"/>
                <w:bCs w:val="0"/>
                <w:kern w:val="0"/>
                <w:sz w:val="15"/>
                <w:szCs w:val="15"/>
                <w:lang w:eastAsia="zh-CN" w:bidi="ar"/>
              </w:rPr>
              <w:t>、</w:t>
            </w:r>
            <w:r>
              <w:rPr>
                <w:rFonts w:hint="eastAsia" w:ascii="仿宋_GB2312" w:hAnsi="仿宋_GB2312" w:eastAsia="仿宋_GB2312" w:cs="仿宋_GB2312"/>
                <w:b w:val="0"/>
                <w:bCs w:val="0"/>
                <w:color w:val="000000"/>
                <w:sz w:val="15"/>
                <w:szCs w:val="15"/>
              </w:rPr>
              <w:t>持续开展检测能力比对</w:t>
            </w:r>
            <w:r>
              <w:rPr>
                <w:rFonts w:hint="eastAsia" w:ascii="仿宋_GB2312" w:hAnsi="仿宋_GB2312" w:eastAsia="仿宋_GB2312" w:cs="仿宋_GB2312"/>
                <w:b w:val="0"/>
                <w:bCs w:val="0"/>
                <w:color w:val="000000"/>
                <w:sz w:val="15"/>
                <w:szCs w:val="15"/>
                <w:lang w:eastAsia="zh-CN"/>
              </w:rPr>
              <w:t>、</w:t>
            </w:r>
            <w:r>
              <w:rPr>
                <w:rFonts w:hint="eastAsia" w:ascii="仿宋_GB2312" w:hAnsi="仿宋_GB2312" w:eastAsia="仿宋_GB2312" w:cs="仿宋_GB2312"/>
                <w:b w:val="0"/>
                <w:bCs w:val="0"/>
                <w:color w:val="000000"/>
                <w:sz w:val="15"/>
                <w:szCs w:val="15"/>
              </w:rPr>
              <w:t>精心组织</w:t>
            </w:r>
            <w:r>
              <w:rPr>
                <w:rFonts w:hint="eastAsia" w:ascii="仿宋_GB2312" w:hAnsi="仿宋_GB2312" w:eastAsia="仿宋_GB2312" w:cs="仿宋_GB2312"/>
                <w:b w:val="0"/>
                <w:bCs w:val="0"/>
                <w:spacing w:val="-4"/>
                <w:sz w:val="15"/>
                <w:szCs w:val="15"/>
              </w:rPr>
              <w:t>职业技能竞赛</w:t>
            </w:r>
            <w:r>
              <w:rPr>
                <w:rFonts w:hint="eastAsia" w:ascii="仿宋_GB2312" w:hAnsi="仿宋_GB2312" w:eastAsia="仿宋_GB2312" w:cs="仿宋_GB2312"/>
                <w:b w:val="0"/>
                <w:bCs w:val="0"/>
                <w:spacing w:val="-4"/>
                <w:sz w:val="15"/>
                <w:szCs w:val="15"/>
                <w:lang w:eastAsia="zh-CN"/>
              </w:rPr>
              <w:t>及</w:t>
            </w:r>
            <w:r>
              <w:rPr>
                <w:rFonts w:hint="eastAsia" w:ascii="仿宋_GB2312" w:hAnsi="仿宋_GB2312" w:eastAsia="仿宋_GB2312" w:cs="仿宋_GB2312"/>
                <w:b w:val="0"/>
                <w:bCs w:val="0"/>
                <w:color w:val="000000"/>
                <w:sz w:val="15"/>
                <w:szCs w:val="15"/>
              </w:rPr>
              <w:t>数字赋能提升</w:t>
            </w:r>
            <w:r>
              <w:rPr>
                <w:rFonts w:hint="eastAsia" w:ascii="仿宋_GB2312" w:hAnsi="仿宋_GB2312" w:eastAsia="仿宋_GB2312" w:cs="仿宋_GB2312"/>
                <w:b w:val="0"/>
                <w:bCs w:val="0"/>
                <w:sz w:val="15"/>
                <w:szCs w:val="15"/>
              </w:rPr>
              <w:t>工作质效</w:t>
            </w:r>
            <w:r>
              <w:rPr>
                <w:rFonts w:hint="eastAsia" w:ascii="仿宋_GB2312" w:hAnsi="仿宋_GB2312" w:eastAsia="仿宋_GB2312" w:cs="仿宋_GB2312"/>
                <w:b w:val="0"/>
                <w:bCs w:val="0"/>
                <w:sz w:val="15"/>
                <w:szCs w:val="15"/>
                <w:lang w:eastAsia="zh-CN"/>
              </w:rPr>
              <w:t>，进一步</w:t>
            </w:r>
            <w:r>
              <w:rPr>
                <w:rFonts w:hint="eastAsia" w:ascii="仿宋_GB2312" w:hAnsi="仿宋_GB2312" w:eastAsia="仿宋_GB2312" w:cs="仿宋_GB2312"/>
                <w:b w:val="0"/>
                <w:bCs w:val="0"/>
                <w:kern w:val="0"/>
                <w:sz w:val="15"/>
                <w:szCs w:val="15"/>
                <w:lang w:eastAsia="zh-CN" w:bidi="ar"/>
              </w:rPr>
              <w:t>强化</w:t>
            </w:r>
            <w:r>
              <w:rPr>
                <w:rFonts w:hint="eastAsia" w:ascii="仿宋_GB2312" w:hAnsi="仿宋_GB2312" w:eastAsia="仿宋_GB2312" w:cs="仿宋_GB2312"/>
                <w:b w:val="0"/>
                <w:bCs w:val="0"/>
                <w:kern w:val="0"/>
                <w:sz w:val="15"/>
                <w:szCs w:val="15"/>
                <w:lang w:bidi="ar"/>
              </w:rPr>
              <w:t>全省体系能力建设，提升疫病防控技术支撑水平</w:t>
            </w:r>
            <w:r>
              <w:rPr>
                <w:rFonts w:hint="eastAsia" w:ascii="仿宋_GB2312" w:hAnsi="仿宋_GB2312" w:eastAsia="仿宋_GB2312" w:cs="仿宋_GB2312"/>
                <w:b w:val="0"/>
                <w:bCs w:val="0"/>
                <w:kern w:val="0"/>
                <w:sz w:val="15"/>
                <w:szCs w:val="15"/>
                <w:lang w:eastAsia="zh-CN" w:bidi="ar"/>
              </w:rPr>
              <w:t>。我中心在全国省级兽医实验室检测能力比对中连续14年结果全部正确，获农业农村部畜牧兽医局通报表扬</w:t>
            </w:r>
            <w:r>
              <w:rPr>
                <w:rFonts w:hint="eastAsia" w:ascii="仿宋_GB2312" w:hAnsi="仿宋_GB2312" w:cs="仿宋_GB2312"/>
                <w:b w:val="0"/>
                <w:bCs w:val="0"/>
                <w:kern w:val="0"/>
                <w:sz w:val="15"/>
                <w:szCs w:val="15"/>
                <w:lang w:eastAsia="zh-CN" w:bidi="ar"/>
              </w:rPr>
              <w:t>。</w:t>
            </w:r>
          </w:p>
        </w:tc>
      </w:tr>
      <w:tr w14:paraId="6BFB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restart"/>
            <w:noWrap w:val="0"/>
            <w:vAlign w:val="center"/>
          </w:tcPr>
          <w:p w14:paraId="2A5E4D4F">
            <w:pPr>
              <w:widowControl/>
              <w:adjustRightInd/>
              <w:snapToGrid/>
              <w:spacing w:line="240" w:lineRule="exact"/>
              <w:ind w:firstLine="0" w:firstLineChars="0"/>
              <w:jc w:val="center"/>
              <w:rPr>
                <w:kern w:val="0"/>
                <w:sz w:val="21"/>
                <w:szCs w:val="22"/>
              </w:rPr>
            </w:pPr>
            <w:r>
              <w:rPr>
                <w:kern w:val="0"/>
                <w:sz w:val="21"/>
                <w:szCs w:val="22"/>
              </w:rPr>
              <w:t>绩</w:t>
            </w:r>
          </w:p>
          <w:p w14:paraId="368CEB6C">
            <w:pPr>
              <w:widowControl/>
              <w:adjustRightInd/>
              <w:snapToGrid/>
              <w:spacing w:line="240" w:lineRule="exact"/>
              <w:ind w:firstLine="0" w:firstLineChars="0"/>
              <w:jc w:val="center"/>
              <w:rPr>
                <w:kern w:val="0"/>
                <w:sz w:val="21"/>
                <w:szCs w:val="22"/>
              </w:rPr>
            </w:pPr>
            <w:r>
              <w:rPr>
                <w:kern w:val="0"/>
                <w:sz w:val="21"/>
                <w:szCs w:val="22"/>
              </w:rPr>
              <w:t>效</w:t>
            </w:r>
          </w:p>
          <w:p w14:paraId="280D9C63">
            <w:pPr>
              <w:widowControl/>
              <w:adjustRightInd/>
              <w:snapToGrid/>
              <w:spacing w:line="240" w:lineRule="exact"/>
              <w:ind w:firstLine="0" w:firstLineChars="0"/>
              <w:jc w:val="center"/>
              <w:rPr>
                <w:kern w:val="0"/>
                <w:sz w:val="21"/>
                <w:szCs w:val="22"/>
              </w:rPr>
            </w:pPr>
            <w:r>
              <w:rPr>
                <w:kern w:val="0"/>
                <w:sz w:val="21"/>
                <w:szCs w:val="22"/>
              </w:rPr>
              <w:t>指</w:t>
            </w:r>
          </w:p>
          <w:p w14:paraId="71D526B9">
            <w:pPr>
              <w:widowControl/>
              <w:adjustRightInd/>
              <w:snapToGrid/>
              <w:spacing w:line="240" w:lineRule="exact"/>
              <w:ind w:firstLine="0" w:firstLineChars="0"/>
              <w:jc w:val="center"/>
              <w:rPr>
                <w:kern w:val="0"/>
                <w:sz w:val="21"/>
                <w:szCs w:val="22"/>
              </w:rPr>
            </w:pPr>
            <w:r>
              <w:rPr>
                <w:kern w:val="0"/>
                <w:sz w:val="21"/>
                <w:szCs w:val="22"/>
              </w:rPr>
              <w:t>标</w:t>
            </w:r>
          </w:p>
        </w:tc>
        <w:tc>
          <w:tcPr>
            <w:tcW w:w="1009" w:type="dxa"/>
            <w:noWrap w:val="0"/>
            <w:vAlign w:val="center"/>
          </w:tcPr>
          <w:p w14:paraId="2118AAFA">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一级指标</w:t>
            </w:r>
          </w:p>
        </w:tc>
        <w:tc>
          <w:tcPr>
            <w:tcW w:w="1119" w:type="dxa"/>
            <w:noWrap w:val="0"/>
            <w:vAlign w:val="center"/>
          </w:tcPr>
          <w:p w14:paraId="40E307DC">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二级指标</w:t>
            </w:r>
          </w:p>
        </w:tc>
        <w:tc>
          <w:tcPr>
            <w:tcW w:w="1404" w:type="dxa"/>
            <w:noWrap w:val="0"/>
            <w:vAlign w:val="center"/>
          </w:tcPr>
          <w:p w14:paraId="41FF478F">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三级指标</w:t>
            </w:r>
          </w:p>
        </w:tc>
        <w:tc>
          <w:tcPr>
            <w:tcW w:w="1051" w:type="dxa"/>
            <w:noWrap w:val="0"/>
            <w:vAlign w:val="center"/>
          </w:tcPr>
          <w:p w14:paraId="6F84943D">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年度</w:t>
            </w:r>
          </w:p>
          <w:p w14:paraId="54853CF6">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指标值</w:t>
            </w:r>
          </w:p>
        </w:tc>
        <w:tc>
          <w:tcPr>
            <w:tcW w:w="1826" w:type="dxa"/>
            <w:noWrap w:val="0"/>
            <w:vAlign w:val="center"/>
          </w:tcPr>
          <w:p w14:paraId="45E0503D">
            <w:pPr>
              <w:widowControl/>
              <w:adjustRightInd/>
              <w:snapToGrid/>
              <w:spacing w:line="240" w:lineRule="exact"/>
              <w:ind w:firstLine="0" w:firstLineChars="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实际完成值</w:t>
            </w:r>
          </w:p>
        </w:tc>
        <w:tc>
          <w:tcPr>
            <w:tcW w:w="750" w:type="dxa"/>
            <w:noWrap w:val="0"/>
            <w:vAlign w:val="center"/>
          </w:tcPr>
          <w:p w14:paraId="2E0E64AC">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分值</w:t>
            </w:r>
          </w:p>
        </w:tc>
        <w:tc>
          <w:tcPr>
            <w:tcW w:w="860" w:type="dxa"/>
            <w:noWrap w:val="0"/>
            <w:vAlign w:val="center"/>
          </w:tcPr>
          <w:p w14:paraId="5FD65363">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得分</w:t>
            </w:r>
          </w:p>
        </w:tc>
        <w:tc>
          <w:tcPr>
            <w:tcW w:w="1297" w:type="dxa"/>
            <w:noWrap w:val="0"/>
            <w:vAlign w:val="center"/>
          </w:tcPr>
          <w:p w14:paraId="04DE0579">
            <w:pPr>
              <w:widowControl/>
              <w:adjustRightInd/>
              <w:snapToGrid/>
              <w:spacing w:line="240" w:lineRule="exact"/>
              <w:ind w:firstLine="0" w:firstLineChars="0"/>
              <w:jc w:val="both"/>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偏差原因分析及改进措施</w:t>
            </w:r>
          </w:p>
        </w:tc>
      </w:tr>
      <w:tr w14:paraId="7C28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57FED247">
            <w:pPr>
              <w:widowControl/>
              <w:adjustRightInd/>
              <w:snapToGrid/>
              <w:spacing w:line="240" w:lineRule="auto"/>
              <w:ind w:firstLine="0" w:firstLineChars="0"/>
              <w:jc w:val="left"/>
              <w:rPr>
                <w:kern w:val="0"/>
                <w:sz w:val="21"/>
                <w:szCs w:val="22"/>
              </w:rPr>
            </w:pPr>
          </w:p>
        </w:tc>
        <w:tc>
          <w:tcPr>
            <w:tcW w:w="1009" w:type="dxa"/>
            <w:vMerge w:val="restart"/>
            <w:noWrap w:val="0"/>
            <w:vAlign w:val="center"/>
          </w:tcPr>
          <w:p w14:paraId="23AD6E6A">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产出指标</w:t>
            </w:r>
          </w:p>
          <w:p w14:paraId="5FEB11FB">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p>
          <w:p w14:paraId="1F4EF5BF">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(50分)</w:t>
            </w:r>
          </w:p>
        </w:tc>
        <w:tc>
          <w:tcPr>
            <w:tcW w:w="1119" w:type="dxa"/>
            <w:vMerge w:val="restart"/>
            <w:noWrap w:val="0"/>
            <w:vAlign w:val="top"/>
          </w:tcPr>
          <w:p w14:paraId="458DC4E4">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数量指标</w:t>
            </w:r>
          </w:p>
        </w:tc>
        <w:tc>
          <w:tcPr>
            <w:tcW w:w="1404" w:type="dxa"/>
            <w:noWrap w:val="0"/>
            <w:vAlign w:val="center"/>
          </w:tcPr>
          <w:p w14:paraId="222D2162">
            <w:pPr>
              <w:widowControl/>
              <w:adjustRightInd/>
              <w:snapToGrid/>
              <w:spacing w:line="240" w:lineRule="exact"/>
              <w:ind w:firstLine="0" w:firstLineChars="0"/>
              <w:jc w:val="both"/>
              <w:rPr>
                <w:rFonts w:hint="eastAsia" w:ascii="仿宋_GB2312" w:hAnsi="仿宋_GB2312" w:eastAsia="仿宋_GB2312" w:cs="仿宋_GB2312"/>
                <w:kern w:val="0"/>
                <w:sz w:val="15"/>
                <w:szCs w:val="15"/>
                <w:lang w:eastAsia="zh-CN"/>
              </w:rPr>
            </w:pPr>
            <w:r>
              <w:rPr>
                <w:rFonts w:hint="eastAsia" w:ascii="仿宋_GB2312" w:hAnsi="仿宋_GB2312" w:eastAsia="仿宋_GB2312" w:cs="仿宋_GB2312"/>
                <w:kern w:val="0"/>
                <w:sz w:val="15"/>
                <w:szCs w:val="15"/>
              </w:rPr>
              <w:t>指</w:t>
            </w:r>
            <w:r>
              <w:rPr>
                <w:rFonts w:hint="eastAsia" w:ascii="仿宋_GB2312" w:hAnsi="仿宋_GB2312" w:eastAsia="仿宋_GB2312" w:cs="仿宋_GB2312"/>
                <w:kern w:val="0"/>
                <w:sz w:val="15"/>
                <w:szCs w:val="15"/>
                <w:lang w:eastAsia="zh-CN"/>
              </w:rPr>
              <w:t>病原学血清学样品监测份次</w:t>
            </w:r>
          </w:p>
        </w:tc>
        <w:tc>
          <w:tcPr>
            <w:tcW w:w="1051" w:type="dxa"/>
            <w:noWrap w:val="0"/>
            <w:vAlign w:val="center"/>
          </w:tcPr>
          <w:p w14:paraId="1CE6C4E9">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80000</w:t>
            </w:r>
          </w:p>
        </w:tc>
        <w:tc>
          <w:tcPr>
            <w:tcW w:w="1826" w:type="dxa"/>
            <w:noWrap w:val="0"/>
            <w:vAlign w:val="center"/>
          </w:tcPr>
          <w:p w14:paraId="6478D2CE">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100</w:t>
            </w:r>
            <w:r>
              <w:rPr>
                <w:rFonts w:hint="eastAsia" w:ascii="仿宋_GB2312" w:hAnsi="仿宋_GB2312" w:cs="仿宋_GB2312"/>
                <w:kern w:val="0"/>
                <w:sz w:val="15"/>
                <w:szCs w:val="15"/>
                <w:lang w:val="en-US" w:eastAsia="zh-CN"/>
              </w:rPr>
              <w:t>8</w:t>
            </w:r>
            <w:r>
              <w:rPr>
                <w:rFonts w:hint="eastAsia" w:ascii="仿宋_GB2312" w:hAnsi="仿宋_GB2312" w:eastAsia="仿宋_GB2312" w:cs="仿宋_GB2312"/>
                <w:kern w:val="0"/>
                <w:sz w:val="15"/>
                <w:szCs w:val="15"/>
                <w:lang w:val="en-US" w:eastAsia="zh-CN"/>
              </w:rPr>
              <w:t>00</w:t>
            </w:r>
          </w:p>
        </w:tc>
        <w:tc>
          <w:tcPr>
            <w:tcW w:w="750" w:type="dxa"/>
            <w:noWrap w:val="0"/>
            <w:vAlign w:val="center"/>
          </w:tcPr>
          <w:p w14:paraId="72148BF0">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15</w:t>
            </w:r>
          </w:p>
        </w:tc>
        <w:tc>
          <w:tcPr>
            <w:tcW w:w="860" w:type="dxa"/>
            <w:noWrap w:val="0"/>
            <w:vAlign w:val="center"/>
          </w:tcPr>
          <w:p w14:paraId="3F2BFC9F">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15</w:t>
            </w:r>
          </w:p>
        </w:tc>
        <w:tc>
          <w:tcPr>
            <w:tcW w:w="1297" w:type="dxa"/>
            <w:noWrap w:val="0"/>
            <w:vAlign w:val="center"/>
          </w:tcPr>
          <w:p w14:paraId="6BF37965">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1A39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4D4A852F">
            <w:pPr>
              <w:widowControl/>
              <w:adjustRightInd/>
              <w:snapToGrid/>
              <w:spacing w:line="240" w:lineRule="auto"/>
              <w:ind w:firstLine="0" w:firstLineChars="0"/>
              <w:jc w:val="left"/>
              <w:rPr>
                <w:kern w:val="0"/>
                <w:sz w:val="21"/>
                <w:szCs w:val="22"/>
              </w:rPr>
            </w:pPr>
          </w:p>
        </w:tc>
        <w:tc>
          <w:tcPr>
            <w:tcW w:w="1009" w:type="dxa"/>
            <w:vMerge w:val="continue"/>
            <w:noWrap w:val="0"/>
            <w:vAlign w:val="center"/>
          </w:tcPr>
          <w:p w14:paraId="101CD5E4">
            <w:pPr>
              <w:widowControl/>
              <w:adjustRightInd/>
              <w:snapToGrid/>
              <w:spacing w:line="240" w:lineRule="auto"/>
              <w:ind w:firstLine="0" w:firstLineChars="0"/>
              <w:jc w:val="center"/>
              <w:rPr>
                <w:rFonts w:hint="eastAsia" w:ascii="仿宋_GB2312" w:hAnsi="仿宋_GB2312" w:eastAsia="仿宋_GB2312" w:cs="仿宋_GB2312"/>
                <w:kern w:val="0"/>
                <w:sz w:val="15"/>
                <w:szCs w:val="15"/>
              </w:rPr>
            </w:pPr>
          </w:p>
        </w:tc>
        <w:tc>
          <w:tcPr>
            <w:tcW w:w="1119" w:type="dxa"/>
            <w:vMerge w:val="continue"/>
            <w:noWrap w:val="0"/>
            <w:vAlign w:val="top"/>
          </w:tcPr>
          <w:p w14:paraId="667C9295">
            <w:pPr>
              <w:widowControl/>
              <w:adjustRightInd/>
              <w:snapToGrid/>
              <w:spacing w:line="240" w:lineRule="auto"/>
              <w:ind w:firstLine="0" w:firstLineChars="0"/>
              <w:jc w:val="both"/>
              <w:rPr>
                <w:rFonts w:hint="eastAsia" w:ascii="仿宋_GB2312" w:hAnsi="仿宋_GB2312" w:eastAsia="仿宋_GB2312" w:cs="仿宋_GB2312"/>
                <w:kern w:val="0"/>
                <w:sz w:val="15"/>
                <w:szCs w:val="15"/>
              </w:rPr>
            </w:pPr>
          </w:p>
        </w:tc>
        <w:tc>
          <w:tcPr>
            <w:tcW w:w="1404" w:type="dxa"/>
            <w:noWrap w:val="0"/>
            <w:vAlign w:val="center"/>
          </w:tcPr>
          <w:p w14:paraId="14EE7957">
            <w:pPr>
              <w:widowControl/>
              <w:adjustRightInd/>
              <w:snapToGrid/>
              <w:spacing w:line="240" w:lineRule="exact"/>
              <w:ind w:firstLine="0" w:firstLineChars="0"/>
              <w:jc w:val="both"/>
              <w:rPr>
                <w:rFonts w:hint="eastAsia" w:ascii="仿宋_GB2312" w:hAnsi="仿宋_GB2312" w:eastAsia="仿宋_GB2312" w:cs="仿宋_GB2312"/>
                <w:kern w:val="0"/>
                <w:sz w:val="15"/>
                <w:szCs w:val="15"/>
                <w:lang w:eastAsia="zh-CN"/>
              </w:rPr>
            </w:pPr>
            <w:r>
              <w:rPr>
                <w:rFonts w:hint="eastAsia" w:ascii="仿宋_GB2312" w:hAnsi="仿宋_GB2312" w:eastAsia="仿宋_GB2312" w:cs="仿宋_GB2312"/>
                <w:kern w:val="0"/>
                <w:sz w:val="15"/>
                <w:szCs w:val="15"/>
                <w:lang w:eastAsia="zh-CN"/>
              </w:rPr>
              <w:t>培训次数</w:t>
            </w:r>
          </w:p>
        </w:tc>
        <w:tc>
          <w:tcPr>
            <w:tcW w:w="1051" w:type="dxa"/>
            <w:noWrap w:val="0"/>
            <w:vAlign w:val="center"/>
          </w:tcPr>
          <w:p w14:paraId="6A3C4DEA">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 xml:space="preserve">  5</w:t>
            </w:r>
          </w:p>
        </w:tc>
        <w:tc>
          <w:tcPr>
            <w:tcW w:w="1826" w:type="dxa"/>
            <w:noWrap w:val="0"/>
            <w:vAlign w:val="center"/>
          </w:tcPr>
          <w:p w14:paraId="6329E949">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 xml:space="preserve">  5</w:t>
            </w:r>
          </w:p>
        </w:tc>
        <w:tc>
          <w:tcPr>
            <w:tcW w:w="750" w:type="dxa"/>
            <w:noWrap w:val="0"/>
            <w:vAlign w:val="center"/>
          </w:tcPr>
          <w:p w14:paraId="6CCAFDB2">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860" w:type="dxa"/>
            <w:noWrap w:val="0"/>
            <w:vAlign w:val="center"/>
          </w:tcPr>
          <w:p w14:paraId="14681821">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1297" w:type="dxa"/>
            <w:noWrap w:val="0"/>
            <w:vAlign w:val="center"/>
          </w:tcPr>
          <w:p w14:paraId="6D0D9EDB">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744D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0617200B">
            <w:pPr>
              <w:widowControl/>
              <w:adjustRightInd/>
              <w:snapToGrid/>
              <w:spacing w:line="240" w:lineRule="auto"/>
              <w:ind w:firstLine="0" w:firstLineChars="0"/>
              <w:jc w:val="left"/>
              <w:rPr>
                <w:kern w:val="0"/>
                <w:sz w:val="21"/>
                <w:szCs w:val="22"/>
              </w:rPr>
            </w:pPr>
          </w:p>
        </w:tc>
        <w:tc>
          <w:tcPr>
            <w:tcW w:w="1009" w:type="dxa"/>
            <w:vMerge w:val="continue"/>
            <w:noWrap w:val="0"/>
            <w:vAlign w:val="center"/>
          </w:tcPr>
          <w:p w14:paraId="50DF5094">
            <w:pPr>
              <w:widowControl/>
              <w:adjustRightInd/>
              <w:snapToGrid/>
              <w:spacing w:line="240" w:lineRule="auto"/>
              <w:ind w:firstLine="0" w:firstLineChars="0"/>
              <w:jc w:val="center"/>
              <w:rPr>
                <w:rFonts w:hint="eastAsia" w:ascii="仿宋_GB2312" w:hAnsi="仿宋_GB2312" w:eastAsia="仿宋_GB2312" w:cs="仿宋_GB2312"/>
                <w:kern w:val="0"/>
                <w:sz w:val="15"/>
                <w:szCs w:val="15"/>
              </w:rPr>
            </w:pPr>
          </w:p>
        </w:tc>
        <w:tc>
          <w:tcPr>
            <w:tcW w:w="1119" w:type="dxa"/>
            <w:noWrap w:val="0"/>
            <w:vAlign w:val="top"/>
          </w:tcPr>
          <w:p w14:paraId="740430DD">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质量指标</w:t>
            </w:r>
          </w:p>
        </w:tc>
        <w:tc>
          <w:tcPr>
            <w:tcW w:w="1404" w:type="dxa"/>
            <w:noWrap w:val="0"/>
            <w:vAlign w:val="center"/>
          </w:tcPr>
          <w:p w14:paraId="226C9ABA">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指</w:t>
            </w:r>
            <w:r>
              <w:rPr>
                <w:rFonts w:hint="eastAsia" w:ascii="仿宋_GB2312" w:hAnsi="仿宋_GB2312" w:eastAsia="仿宋_GB2312" w:cs="仿宋_GB2312"/>
                <w:kern w:val="0"/>
                <w:sz w:val="15"/>
                <w:szCs w:val="15"/>
                <w:lang w:eastAsia="zh-CN"/>
              </w:rPr>
              <w:t>病原学血清学监测结果准确率</w:t>
            </w:r>
          </w:p>
        </w:tc>
        <w:tc>
          <w:tcPr>
            <w:tcW w:w="1051" w:type="dxa"/>
            <w:noWrap w:val="0"/>
            <w:vAlign w:val="center"/>
          </w:tcPr>
          <w:p w14:paraId="09F01618">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lang w:val="en-US" w:eastAsia="zh-CN"/>
              </w:rPr>
              <w:t>90%及以上</w:t>
            </w:r>
          </w:p>
        </w:tc>
        <w:tc>
          <w:tcPr>
            <w:tcW w:w="1826" w:type="dxa"/>
            <w:noWrap w:val="0"/>
            <w:vAlign w:val="center"/>
          </w:tcPr>
          <w:p w14:paraId="5D810ABA">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100%</w:t>
            </w:r>
          </w:p>
        </w:tc>
        <w:tc>
          <w:tcPr>
            <w:tcW w:w="750" w:type="dxa"/>
            <w:noWrap w:val="0"/>
            <w:vAlign w:val="center"/>
          </w:tcPr>
          <w:p w14:paraId="2ED52B27">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860" w:type="dxa"/>
            <w:noWrap w:val="0"/>
            <w:vAlign w:val="center"/>
          </w:tcPr>
          <w:p w14:paraId="3DF96A5C">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1297" w:type="dxa"/>
            <w:noWrap w:val="0"/>
            <w:vAlign w:val="center"/>
          </w:tcPr>
          <w:p w14:paraId="2D8E6861">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64584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7A081755">
            <w:pPr>
              <w:widowControl/>
              <w:adjustRightInd/>
              <w:snapToGrid/>
              <w:spacing w:line="240" w:lineRule="auto"/>
              <w:ind w:firstLine="0" w:firstLineChars="0"/>
              <w:jc w:val="left"/>
              <w:rPr>
                <w:kern w:val="0"/>
                <w:sz w:val="21"/>
                <w:szCs w:val="22"/>
              </w:rPr>
            </w:pPr>
          </w:p>
        </w:tc>
        <w:tc>
          <w:tcPr>
            <w:tcW w:w="1009" w:type="dxa"/>
            <w:vMerge w:val="continue"/>
            <w:noWrap w:val="0"/>
            <w:vAlign w:val="center"/>
          </w:tcPr>
          <w:p w14:paraId="7959BE12">
            <w:pPr>
              <w:widowControl/>
              <w:adjustRightInd/>
              <w:snapToGrid/>
              <w:spacing w:line="240" w:lineRule="auto"/>
              <w:ind w:firstLine="0" w:firstLineChars="0"/>
              <w:jc w:val="center"/>
              <w:rPr>
                <w:rFonts w:hint="eastAsia" w:ascii="仿宋_GB2312" w:hAnsi="仿宋_GB2312" w:eastAsia="仿宋_GB2312" w:cs="仿宋_GB2312"/>
                <w:kern w:val="0"/>
                <w:sz w:val="15"/>
                <w:szCs w:val="15"/>
              </w:rPr>
            </w:pPr>
          </w:p>
        </w:tc>
        <w:tc>
          <w:tcPr>
            <w:tcW w:w="1119" w:type="dxa"/>
            <w:noWrap w:val="0"/>
            <w:vAlign w:val="top"/>
          </w:tcPr>
          <w:p w14:paraId="3CDF1E17">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时效指标</w:t>
            </w:r>
          </w:p>
        </w:tc>
        <w:tc>
          <w:tcPr>
            <w:tcW w:w="1404" w:type="dxa"/>
            <w:noWrap w:val="0"/>
            <w:vAlign w:val="center"/>
          </w:tcPr>
          <w:p w14:paraId="69CA672E">
            <w:pPr>
              <w:widowControl/>
              <w:adjustRightInd/>
              <w:snapToGrid/>
              <w:spacing w:line="240" w:lineRule="exact"/>
              <w:ind w:firstLine="0" w:firstLineChars="0"/>
              <w:jc w:val="both"/>
              <w:rPr>
                <w:rFonts w:hint="eastAsia" w:ascii="仿宋_GB2312" w:hAnsi="仿宋_GB2312" w:eastAsia="仿宋_GB2312" w:cs="仿宋_GB2312"/>
                <w:kern w:val="0"/>
                <w:sz w:val="15"/>
                <w:szCs w:val="15"/>
                <w:lang w:eastAsia="zh-CN"/>
              </w:rPr>
            </w:pPr>
            <w:r>
              <w:rPr>
                <w:rFonts w:hint="eastAsia" w:ascii="仿宋_GB2312" w:hAnsi="仿宋_GB2312" w:eastAsia="仿宋_GB2312" w:cs="仿宋_GB2312"/>
                <w:kern w:val="0"/>
                <w:sz w:val="15"/>
                <w:szCs w:val="15"/>
                <w:lang w:eastAsia="zh-CN"/>
              </w:rPr>
              <w:t>项目完成时间</w:t>
            </w:r>
          </w:p>
        </w:tc>
        <w:tc>
          <w:tcPr>
            <w:tcW w:w="1051" w:type="dxa"/>
            <w:noWrap w:val="0"/>
            <w:vAlign w:val="center"/>
          </w:tcPr>
          <w:p w14:paraId="4FEEA12B">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lang w:val="en-US" w:eastAsia="zh-CN"/>
              </w:rPr>
              <w:t>2024年12月31日</w:t>
            </w:r>
          </w:p>
        </w:tc>
        <w:tc>
          <w:tcPr>
            <w:tcW w:w="1826" w:type="dxa"/>
            <w:noWrap w:val="0"/>
            <w:vAlign w:val="center"/>
          </w:tcPr>
          <w:p w14:paraId="2FF788D9">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lang w:val="en-US" w:eastAsia="zh-CN"/>
              </w:rPr>
              <w:t>2024年12月31日</w:t>
            </w:r>
          </w:p>
        </w:tc>
        <w:tc>
          <w:tcPr>
            <w:tcW w:w="750" w:type="dxa"/>
            <w:noWrap w:val="0"/>
            <w:vAlign w:val="center"/>
          </w:tcPr>
          <w:p w14:paraId="4CE2E62F">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860" w:type="dxa"/>
            <w:noWrap w:val="0"/>
            <w:vAlign w:val="center"/>
          </w:tcPr>
          <w:p w14:paraId="1D2E029B">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1297" w:type="dxa"/>
            <w:noWrap w:val="0"/>
            <w:vAlign w:val="center"/>
          </w:tcPr>
          <w:p w14:paraId="72771A10">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3624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211CA1CD">
            <w:pPr>
              <w:widowControl/>
              <w:adjustRightInd/>
              <w:snapToGrid/>
              <w:spacing w:line="240" w:lineRule="auto"/>
              <w:ind w:firstLine="0" w:firstLineChars="0"/>
              <w:jc w:val="left"/>
              <w:rPr>
                <w:kern w:val="0"/>
                <w:sz w:val="21"/>
                <w:szCs w:val="22"/>
              </w:rPr>
            </w:pPr>
          </w:p>
        </w:tc>
        <w:tc>
          <w:tcPr>
            <w:tcW w:w="1009" w:type="dxa"/>
            <w:vMerge w:val="restart"/>
            <w:noWrap w:val="0"/>
            <w:vAlign w:val="center"/>
          </w:tcPr>
          <w:p w14:paraId="4922AC40">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效益指标</w:t>
            </w:r>
          </w:p>
          <w:p w14:paraId="5910C8D8">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p>
          <w:p w14:paraId="5D653040">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（30分）</w:t>
            </w:r>
          </w:p>
          <w:p w14:paraId="35894C47">
            <w:pPr>
              <w:adjustRightInd/>
              <w:snapToGrid/>
              <w:spacing w:line="240" w:lineRule="exact"/>
              <w:ind w:firstLine="0" w:firstLineChars="0"/>
              <w:jc w:val="center"/>
              <w:rPr>
                <w:rFonts w:hint="eastAsia" w:ascii="仿宋_GB2312" w:hAnsi="仿宋_GB2312" w:eastAsia="仿宋_GB2312" w:cs="仿宋_GB2312"/>
                <w:kern w:val="0"/>
                <w:sz w:val="15"/>
                <w:szCs w:val="15"/>
              </w:rPr>
            </w:pPr>
          </w:p>
        </w:tc>
        <w:tc>
          <w:tcPr>
            <w:tcW w:w="1119" w:type="dxa"/>
            <w:noWrap w:val="0"/>
            <w:vAlign w:val="top"/>
          </w:tcPr>
          <w:p w14:paraId="2E1FB5F3">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经济效益指标</w:t>
            </w:r>
          </w:p>
        </w:tc>
        <w:tc>
          <w:tcPr>
            <w:tcW w:w="1404" w:type="dxa"/>
            <w:noWrap w:val="0"/>
            <w:vAlign w:val="center"/>
          </w:tcPr>
          <w:p w14:paraId="5817393F">
            <w:pPr>
              <w:widowControl/>
              <w:adjustRightInd/>
              <w:snapToGrid/>
              <w:spacing w:line="240" w:lineRule="exact"/>
              <w:ind w:firstLine="0" w:firstLineChars="0"/>
              <w:jc w:val="both"/>
              <w:rPr>
                <w:rFonts w:hint="eastAsia" w:ascii="仿宋_GB2312" w:hAnsi="仿宋_GB2312" w:eastAsia="仿宋_GB2312" w:cs="仿宋_GB2312"/>
                <w:kern w:val="0"/>
                <w:sz w:val="15"/>
                <w:szCs w:val="15"/>
                <w:lang w:eastAsia="zh-CN"/>
              </w:rPr>
            </w:pPr>
            <w:r>
              <w:rPr>
                <w:rFonts w:hint="eastAsia" w:ascii="仿宋_GB2312" w:hAnsi="仿宋_GB2312" w:eastAsia="仿宋_GB2312" w:cs="仿宋_GB2312"/>
                <w:kern w:val="0"/>
                <w:sz w:val="15"/>
                <w:szCs w:val="15"/>
                <w:lang w:eastAsia="zh-CN"/>
              </w:rPr>
              <w:t>疫情监测结果准确率</w:t>
            </w:r>
          </w:p>
        </w:tc>
        <w:tc>
          <w:tcPr>
            <w:tcW w:w="1051" w:type="dxa"/>
            <w:noWrap w:val="0"/>
            <w:vAlign w:val="center"/>
          </w:tcPr>
          <w:p w14:paraId="02186D71">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lang w:val="en-US" w:eastAsia="zh-CN"/>
              </w:rPr>
              <w:t>90%及以上</w:t>
            </w:r>
          </w:p>
        </w:tc>
        <w:tc>
          <w:tcPr>
            <w:tcW w:w="1826" w:type="dxa"/>
            <w:noWrap w:val="0"/>
            <w:vAlign w:val="center"/>
          </w:tcPr>
          <w:p w14:paraId="2695E8AE">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100%</w:t>
            </w:r>
          </w:p>
        </w:tc>
        <w:tc>
          <w:tcPr>
            <w:tcW w:w="750" w:type="dxa"/>
            <w:noWrap w:val="0"/>
            <w:vAlign w:val="center"/>
          </w:tcPr>
          <w:p w14:paraId="5167ED6E">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15</w:t>
            </w:r>
          </w:p>
        </w:tc>
        <w:tc>
          <w:tcPr>
            <w:tcW w:w="860" w:type="dxa"/>
            <w:noWrap w:val="0"/>
            <w:vAlign w:val="center"/>
          </w:tcPr>
          <w:p w14:paraId="41E6BDB5">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15</w:t>
            </w:r>
          </w:p>
        </w:tc>
        <w:tc>
          <w:tcPr>
            <w:tcW w:w="1297" w:type="dxa"/>
            <w:noWrap w:val="0"/>
            <w:vAlign w:val="center"/>
          </w:tcPr>
          <w:p w14:paraId="34D8F809">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4BB2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5AB9D05D">
            <w:pPr>
              <w:widowControl/>
              <w:adjustRightInd/>
              <w:snapToGrid/>
              <w:spacing w:line="240" w:lineRule="auto"/>
              <w:ind w:firstLine="0" w:firstLineChars="0"/>
              <w:jc w:val="left"/>
              <w:rPr>
                <w:kern w:val="0"/>
                <w:sz w:val="21"/>
                <w:szCs w:val="22"/>
              </w:rPr>
            </w:pPr>
          </w:p>
        </w:tc>
        <w:tc>
          <w:tcPr>
            <w:tcW w:w="1009" w:type="dxa"/>
            <w:vMerge w:val="continue"/>
            <w:noWrap w:val="0"/>
            <w:vAlign w:val="center"/>
          </w:tcPr>
          <w:p w14:paraId="470F9FBB">
            <w:pPr>
              <w:widowControl/>
              <w:adjustRightInd/>
              <w:snapToGrid/>
              <w:spacing w:line="240" w:lineRule="auto"/>
              <w:ind w:firstLine="0" w:firstLineChars="0"/>
              <w:jc w:val="center"/>
              <w:rPr>
                <w:rFonts w:hint="eastAsia" w:ascii="仿宋_GB2312" w:hAnsi="仿宋_GB2312" w:eastAsia="仿宋_GB2312" w:cs="仿宋_GB2312"/>
                <w:kern w:val="0"/>
                <w:sz w:val="15"/>
                <w:szCs w:val="15"/>
              </w:rPr>
            </w:pPr>
          </w:p>
        </w:tc>
        <w:tc>
          <w:tcPr>
            <w:tcW w:w="1119" w:type="dxa"/>
            <w:noWrap w:val="0"/>
            <w:vAlign w:val="top"/>
          </w:tcPr>
          <w:p w14:paraId="54C2B4D7">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社会效益指标</w:t>
            </w:r>
          </w:p>
        </w:tc>
        <w:tc>
          <w:tcPr>
            <w:tcW w:w="1404" w:type="dxa"/>
            <w:noWrap w:val="0"/>
            <w:vAlign w:val="center"/>
          </w:tcPr>
          <w:p w14:paraId="378CA971">
            <w:pPr>
              <w:widowControl/>
              <w:adjustRightInd/>
              <w:snapToGrid/>
              <w:spacing w:line="240" w:lineRule="exact"/>
              <w:ind w:firstLine="0" w:firstLineChars="0"/>
              <w:jc w:val="both"/>
              <w:rPr>
                <w:rFonts w:hint="eastAsia" w:ascii="仿宋_GB2312" w:hAnsi="仿宋_GB2312" w:eastAsia="仿宋_GB2312" w:cs="仿宋_GB2312"/>
                <w:kern w:val="0"/>
                <w:sz w:val="15"/>
                <w:szCs w:val="15"/>
                <w:lang w:eastAsia="zh-CN"/>
              </w:rPr>
            </w:pPr>
            <w:r>
              <w:rPr>
                <w:rFonts w:hint="eastAsia" w:ascii="仿宋_GB2312" w:hAnsi="仿宋_GB2312" w:eastAsia="仿宋_GB2312" w:cs="仿宋_GB2312"/>
                <w:kern w:val="0"/>
                <w:sz w:val="15"/>
                <w:szCs w:val="15"/>
                <w:lang w:eastAsia="zh-CN"/>
              </w:rPr>
              <w:t>动物疫情现场处置准确率</w:t>
            </w:r>
          </w:p>
        </w:tc>
        <w:tc>
          <w:tcPr>
            <w:tcW w:w="1051" w:type="dxa"/>
            <w:noWrap w:val="0"/>
            <w:vAlign w:val="center"/>
          </w:tcPr>
          <w:p w14:paraId="08EE73B1">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lang w:val="en-US" w:eastAsia="zh-CN"/>
              </w:rPr>
              <w:t>90%及以上</w:t>
            </w:r>
          </w:p>
        </w:tc>
        <w:tc>
          <w:tcPr>
            <w:tcW w:w="1826" w:type="dxa"/>
            <w:noWrap w:val="0"/>
            <w:vAlign w:val="center"/>
          </w:tcPr>
          <w:p w14:paraId="1553387F">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100%</w:t>
            </w:r>
          </w:p>
        </w:tc>
        <w:tc>
          <w:tcPr>
            <w:tcW w:w="750" w:type="dxa"/>
            <w:noWrap w:val="0"/>
            <w:vAlign w:val="center"/>
          </w:tcPr>
          <w:p w14:paraId="2472840E">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15</w:t>
            </w:r>
          </w:p>
        </w:tc>
        <w:tc>
          <w:tcPr>
            <w:tcW w:w="860" w:type="dxa"/>
            <w:noWrap w:val="0"/>
            <w:vAlign w:val="center"/>
          </w:tcPr>
          <w:p w14:paraId="1BC53F40">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15</w:t>
            </w:r>
          </w:p>
        </w:tc>
        <w:tc>
          <w:tcPr>
            <w:tcW w:w="1297" w:type="dxa"/>
            <w:noWrap w:val="0"/>
            <w:vAlign w:val="center"/>
          </w:tcPr>
          <w:p w14:paraId="782A9A63">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12E7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8" w:type="dxa"/>
            <w:vMerge w:val="continue"/>
            <w:noWrap w:val="0"/>
            <w:vAlign w:val="center"/>
          </w:tcPr>
          <w:p w14:paraId="70E19D56">
            <w:pPr>
              <w:widowControl/>
              <w:adjustRightInd/>
              <w:snapToGrid/>
              <w:spacing w:line="240" w:lineRule="auto"/>
              <w:ind w:firstLine="0" w:firstLineChars="0"/>
              <w:jc w:val="left"/>
              <w:rPr>
                <w:kern w:val="0"/>
                <w:sz w:val="21"/>
                <w:szCs w:val="22"/>
              </w:rPr>
            </w:pPr>
          </w:p>
        </w:tc>
        <w:tc>
          <w:tcPr>
            <w:tcW w:w="1009" w:type="dxa"/>
            <w:noWrap w:val="0"/>
            <w:vAlign w:val="center"/>
          </w:tcPr>
          <w:p w14:paraId="66DCB0E6">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满意度指标</w:t>
            </w:r>
          </w:p>
          <w:p w14:paraId="4D8A396F">
            <w:pPr>
              <w:widowControl/>
              <w:adjustRightInd/>
              <w:snapToGrid/>
              <w:spacing w:line="240" w:lineRule="exact"/>
              <w:ind w:firstLine="0" w:firstLineChars="0"/>
              <w:jc w:val="center"/>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（10分）</w:t>
            </w:r>
          </w:p>
        </w:tc>
        <w:tc>
          <w:tcPr>
            <w:tcW w:w="1119" w:type="dxa"/>
            <w:noWrap w:val="0"/>
            <w:vAlign w:val="top"/>
          </w:tcPr>
          <w:p w14:paraId="24DFA23E">
            <w:pPr>
              <w:widowControl/>
              <w:adjustRightInd/>
              <w:snapToGrid/>
              <w:spacing w:line="240" w:lineRule="exact"/>
              <w:ind w:firstLine="0" w:firstLineChars="0"/>
              <w:jc w:val="both"/>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服务对象满意度指标</w:t>
            </w:r>
          </w:p>
        </w:tc>
        <w:tc>
          <w:tcPr>
            <w:tcW w:w="1404" w:type="dxa"/>
            <w:noWrap w:val="0"/>
            <w:vAlign w:val="center"/>
          </w:tcPr>
          <w:p w14:paraId="2DF2A4E1">
            <w:pPr>
              <w:widowControl/>
              <w:adjustRightInd/>
              <w:snapToGrid/>
              <w:spacing w:line="240" w:lineRule="exact"/>
              <w:ind w:firstLine="0" w:firstLineChars="0"/>
              <w:jc w:val="both"/>
              <w:rPr>
                <w:rFonts w:hint="eastAsia" w:ascii="仿宋_GB2312" w:hAnsi="仿宋_GB2312" w:eastAsia="仿宋_GB2312" w:cs="仿宋_GB2312"/>
                <w:kern w:val="0"/>
                <w:sz w:val="15"/>
                <w:szCs w:val="15"/>
                <w:lang w:eastAsia="zh-CN"/>
              </w:rPr>
            </w:pPr>
            <w:r>
              <w:rPr>
                <w:rFonts w:hint="eastAsia" w:ascii="仿宋_GB2312" w:hAnsi="仿宋_GB2312" w:eastAsia="仿宋_GB2312" w:cs="仿宋_GB2312"/>
                <w:kern w:val="0"/>
                <w:sz w:val="15"/>
                <w:szCs w:val="15"/>
                <w:lang w:eastAsia="zh-CN"/>
              </w:rPr>
              <w:t>养殖企业（户）满意度</w:t>
            </w:r>
          </w:p>
        </w:tc>
        <w:tc>
          <w:tcPr>
            <w:tcW w:w="1051" w:type="dxa"/>
            <w:noWrap w:val="0"/>
            <w:vAlign w:val="center"/>
          </w:tcPr>
          <w:p w14:paraId="11986C99">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lang w:val="en-US" w:eastAsia="zh-CN"/>
              </w:rPr>
              <w:t>90%及预算</w:t>
            </w:r>
          </w:p>
        </w:tc>
        <w:tc>
          <w:tcPr>
            <w:tcW w:w="1826" w:type="dxa"/>
            <w:noWrap w:val="0"/>
            <w:vAlign w:val="center"/>
          </w:tcPr>
          <w:p w14:paraId="325B9E37">
            <w:pPr>
              <w:widowControl/>
              <w:adjustRightInd/>
              <w:snapToGrid/>
              <w:spacing w:line="240" w:lineRule="exact"/>
              <w:ind w:firstLine="0" w:firstLineChars="0"/>
              <w:jc w:val="left"/>
              <w:rPr>
                <w:rFonts w:hint="eastAsia"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eastAsia="仿宋_GB2312" w:cs="仿宋_GB2312"/>
                <w:kern w:val="0"/>
                <w:sz w:val="15"/>
                <w:szCs w:val="15"/>
                <w:lang w:val="en-US" w:eastAsia="zh-CN"/>
              </w:rPr>
              <w:t>100%</w:t>
            </w:r>
          </w:p>
        </w:tc>
        <w:tc>
          <w:tcPr>
            <w:tcW w:w="750" w:type="dxa"/>
            <w:noWrap w:val="0"/>
            <w:vAlign w:val="center"/>
          </w:tcPr>
          <w:p w14:paraId="3F8620A2">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860" w:type="dxa"/>
            <w:noWrap w:val="0"/>
            <w:vAlign w:val="center"/>
          </w:tcPr>
          <w:p w14:paraId="63F0A180">
            <w:pPr>
              <w:widowControl/>
              <w:adjustRightInd/>
              <w:snapToGrid/>
              <w:spacing w:line="240" w:lineRule="exact"/>
              <w:ind w:firstLine="0" w:firstLineChars="0"/>
              <w:jc w:val="left"/>
              <w:rPr>
                <w:rFonts w:hint="default" w:ascii="仿宋_GB2312" w:hAnsi="仿宋_GB2312" w:eastAsia="仿宋_GB2312" w:cs="仿宋_GB2312"/>
                <w:kern w:val="0"/>
                <w:sz w:val="15"/>
                <w:szCs w:val="15"/>
                <w:lang w:val="en-US" w:eastAsia="zh-CN"/>
              </w:rPr>
            </w:pPr>
            <w:r>
              <w:rPr>
                <w:rFonts w:hint="eastAsia" w:ascii="仿宋_GB2312" w:hAnsi="仿宋_GB2312" w:eastAsia="仿宋_GB2312" w:cs="仿宋_GB2312"/>
                <w:kern w:val="0"/>
                <w:sz w:val="15"/>
                <w:szCs w:val="15"/>
              </w:rPr>
              <w:t>　</w:t>
            </w:r>
            <w:r>
              <w:rPr>
                <w:rFonts w:hint="eastAsia" w:ascii="仿宋_GB2312" w:hAnsi="仿宋_GB2312" w:cs="仿宋_GB2312"/>
                <w:kern w:val="0"/>
                <w:sz w:val="15"/>
                <w:szCs w:val="15"/>
                <w:lang w:val="en-US" w:eastAsia="zh-CN"/>
              </w:rPr>
              <w:t>10</w:t>
            </w:r>
          </w:p>
        </w:tc>
        <w:tc>
          <w:tcPr>
            <w:tcW w:w="1297" w:type="dxa"/>
            <w:noWrap w:val="0"/>
            <w:vAlign w:val="center"/>
          </w:tcPr>
          <w:p w14:paraId="4CB11759">
            <w:pPr>
              <w:widowControl/>
              <w:adjustRightInd/>
              <w:snapToGrid/>
              <w:spacing w:line="240" w:lineRule="exact"/>
              <w:ind w:firstLine="0" w:firstLineChars="0"/>
              <w:jc w:val="left"/>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w:t>
            </w:r>
          </w:p>
        </w:tc>
      </w:tr>
      <w:tr w14:paraId="0B79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137" w:type="dxa"/>
            <w:gridSpan w:val="6"/>
            <w:noWrap w:val="0"/>
            <w:vAlign w:val="center"/>
          </w:tcPr>
          <w:p w14:paraId="6C8904A3">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总分</w:t>
            </w:r>
          </w:p>
        </w:tc>
        <w:tc>
          <w:tcPr>
            <w:tcW w:w="750" w:type="dxa"/>
            <w:noWrap w:val="0"/>
            <w:vAlign w:val="center"/>
          </w:tcPr>
          <w:p w14:paraId="5C911B19">
            <w:pPr>
              <w:widowControl/>
              <w:adjustRightInd/>
              <w:snapToGrid/>
              <w:spacing w:line="240" w:lineRule="exact"/>
              <w:ind w:firstLine="0" w:firstLineChars="0"/>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100</w:t>
            </w:r>
          </w:p>
        </w:tc>
        <w:tc>
          <w:tcPr>
            <w:tcW w:w="860" w:type="dxa"/>
            <w:noWrap w:val="0"/>
            <w:vAlign w:val="center"/>
          </w:tcPr>
          <w:p w14:paraId="2429CF87">
            <w:pPr>
              <w:widowControl/>
              <w:adjustRightInd/>
              <w:snapToGrid/>
              <w:spacing w:line="240" w:lineRule="exact"/>
              <w:ind w:firstLine="0" w:firstLineChars="0"/>
              <w:jc w:val="left"/>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rPr>
              <w:t>　</w:t>
            </w:r>
            <w:r>
              <w:rPr>
                <w:rFonts w:hint="eastAsia" w:ascii="仿宋_GB2312" w:hAnsi="仿宋_GB2312" w:cs="仿宋_GB2312"/>
                <w:kern w:val="0"/>
                <w:sz w:val="18"/>
                <w:szCs w:val="18"/>
                <w:lang w:val="en-US" w:eastAsia="zh-CN"/>
              </w:rPr>
              <w:t>99</w:t>
            </w:r>
          </w:p>
        </w:tc>
        <w:tc>
          <w:tcPr>
            <w:tcW w:w="1297" w:type="dxa"/>
            <w:noWrap w:val="0"/>
            <w:vAlign w:val="center"/>
          </w:tcPr>
          <w:p w14:paraId="344553B4">
            <w:pPr>
              <w:widowControl/>
              <w:adjustRightInd/>
              <w:snapToGrid/>
              <w:spacing w:line="240" w:lineRule="exact"/>
              <w:ind w:firstLine="0" w:firstLineChars="0"/>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r>
    </w:tbl>
    <w:p w14:paraId="57C589AB">
      <w:pPr>
        <w:widowControl/>
        <w:adjustRightInd/>
        <w:snapToGrid/>
        <w:spacing w:line="240" w:lineRule="auto"/>
        <w:ind w:firstLine="0" w:firstLineChars="0"/>
        <w:jc w:val="left"/>
        <w:rPr>
          <w:kern w:val="0"/>
          <w:sz w:val="22"/>
          <w:szCs w:val="22"/>
        </w:rPr>
      </w:pPr>
      <w:r>
        <w:rPr>
          <w:kern w:val="0"/>
          <w:sz w:val="22"/>
          <w:szCs w:val="22"/>
        </w:rPr>
        <w:t>说明：本表由农业农村厅部门本级和直属单位填写，市、县农业农村局不需填写。</w:t>
      </w:r>
    </w:p>
    <w:p w14:paraId="444164E0">
      <w:pPr>
        <w:widowControl/>
        <w:autoSpaceDE/>
        <w:autoSpaceDN/>
        <w:adjustRightInd/>
        <w:snapToGrid/>
        <w:spacing w:line="240" w:lineRule="auto"/>
        <w:ind w:firstLine="0" w:firstLineChars="0"/>
        <w:jc w:val="left"/>
        <w:rPr>
          <w:sz w:val="22"/>
          <w:szCs w:val="22"/>
        </w:rPr>
        <w:sectPr>
          <w:pgSz w:w="11907" w:h="16840"/>
          <w:pgMar w:top="2098" w:right="1474" w:bottom="1985" w:left="1588" w:header="851" w:footer="1588" w:gutter="0"/>
          <w:cols w:space="720" w:num="1"/>
          <w:docGrid w:linePitch="312" w:charSpace="0"/>
        </w:sectPr>
      </w:pPr>
      <w:r>
        <w:rPr>
          <w:kern w:val="0"/>
          <w:sz w:val="22"/>
          <w:szCs w:val="22"/>
        </w:rPr>
        <w:t>填表人：</w:t>
      </w:r>
      <w:r>
        <w:rPr>
          <w:rFonts w:hint="eastAsia"/>
          <w:kern w:val="0"/>
          <w:sz w:val="22"/>
          <w:szCs w:val="22"/>
          <w:lang w:eastAsia="zh-CN"/>
        </w:rPr>
        <w:t>石爱群</w:t>
      </w:r>
      <w:r>
        <w:rPr>
          <w:kern w:val="0"/>
          <w:sz w:val="22"/>
          <w:szCs w:val="22"/>
        </w:rPr>
        <w:t xml:space="preserve">    填报日期：</w:t>
      </w:r>
      <w:r>
        <w:rPr>
          <w:rFonts w:hint="eastAsia"/>
          <w:kern w:val="0"/>
          <w:sz w:val="22"/>
          <w:szCs w:val="22"/>
          <w:lang w:val="en-US" w:eastAsia="zh-CN"/>
        </w:rPr>
        <w:t>2025.03.15</w:t>
      </w:r>
      <w:r>
        <w:rPr>
          <w:kern w:val="0"/>
          <w:sz w:val="22"/>
          <w:szCs w:val="22"/>
        </w:rPr>
        <w:t xml:space="preserve">        联系电话：  单位负责人签字：</w:t>
      </w:r>
      <w:r>
        <w:rPr>
          <w:rFonts w:hint="eastAsia"/>
          <w:kern w:val="0"/>
          <w:sz w:val="22"/>
          <w:szCs w:val="22"/>
          <w:lang w:eastAsia="zh-CN"/>
        </w:rPr>
        <w:t>郭永祥</w:t>
      </w:r>
    </w:p>
    <w:p w14:paraId="7101F386">
      <w:pPr>
        <w:pStyle w:val="3"/>
        <w:ind w:firstLine="0" w:firstLineChars="0"/>
      </w:pPr>
      <w:r>
        <w:t>附件11</w:t>
      </w:r>
    </w:p>
    <w:p w14:paraId="46BD4A9B">
      <w:pPr>
        <w:jc w:val="center"/>
        <w:rPr>
          <w:rFonts w:hint="eastAsia" w:ascii="黑体" w:hAnsi="黑体" w:eastAsia="黑体" w:cs="黑体"/>
          <w:lang w:val="en-US" w:eastAsia="zh-CN"/>
        </w:rPr>
      </w:pPr>
      <w:r>
        <w:rPr>
          <w:rFonts w:hint="eastAsia" w:ascii="黑体" w:hAnsi="黑体" w:eastAsia="黑体" w:cs="黑体"/>
          <w:lang w:val="en-US" w:eastAsia="zh-CN"/>
        </w:rPr>
        <w:t>2024年度省级专项资金绩效自评表</w:t>
      </w:r>
    </w:p>
    <w:tbl>
      <w:tblPr>
        <w:tblStyle w:val="15"/>
        <w:tblpPr w:leftFromText="180" w:rightFromText="180" w:vertAnchor="text" w:horzAnchor="page" w:tblpX="921" w:tblpY="120"/>
        <w:tblOverlap w:val="never"/>
        <w:tblW w:w="9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784"/>
        <w:gridCol w:w="1145"/>
        <w:gridCol w:w="1521"/>
        <w:gridCol w:w="1296"/>
        <w:gridCol w:w="1329"/>
        <w:gridCol w:w="457"/>
        <w:gridCol w:w="106"/>
        <w:gridCol w:w="655"/>
        <w:gridCol w:w="9"/>
        <w:gridCol w:w="943"/>
      </w:tblGrid>
      <w:tr w14:paraId="7B2A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962" w:type="dxa"/>
            <w:noWrap w:val="0"/>
            <w:vAlign w:val="center"/>
          </w:tcPr>
          <w:p w14:paraId="5F67FDBD">
            <w:pPr>
              <w:widowControl/>
              <w:adjustRightInd/>
              <w:snapToGrid/>
              <w:spacing w:line="260" w:lineRule="exact"/>
              <w:ind w:firstLine="0" w:firstLineChars="0"/>
              <w:jc w:val="center"/>
              <w:rPr>
                <w:kern w:val="0"/>
                <w:sz w:val="18"/>
                <w:szCs w:val="18"/>
              </w:rPr>
            </w:pPr>
            <w:r>
              <w:rPr>
                <w:kern w:val="0"/>
                <w:sz w:val="18"/>
                <w:szCs w:val="18"/>
              </w:rPr>
              <w:t>项目支</w:t>
            </w:r>
          </w:p>
          <w:p w14:paraId="4B83723F">
            <w:pPr>
              <w:widowControl/>
              <w:adjustRightInd/>
              <w:snapToGrid/>
              <w:spacing w:line="260" w:lineRule="exact"/>
              <w:ind w:firstLine="0" w:firstLineChars="0"/>
              <w:jc w:val="center"/>
              <w:rPr>
                <w:kern w:val="0"/>
                <w:sz w:val="18"/>
                <w:szCs w:val="18"/>
              </w:rPr>
            </w:pPr>
            <w:r>
              <w:rPr>
                <w:kern w:val="0"/>
                <w:sz w:val="18"/>
                <w:szCs w:val="18"/>
              </w:rPr>
              <w:t>出名称</w:t>
            </w:r>
          </w:p>
        </w:tc>
        <w:tc>
          <w:tcPr>
            <w:tcW w:w="8245" w:type="dxa"/>
            <w:gridSpan w:val="10"/>
            <w:noWrap w:val="0"/>
            <w:vAlign w:val="center"/>
          </w:tcPr>
          <w:p w14:paraId="74059BB4">
            <w:pPr>
              <w:widowControl/>
              <w:adjustRightInd/>
              <w:snapToGrid/>
              <w:spacing w:line="240" w:lineRule="auto"/>
              <w:ind w:firstLine="0" w:firstLineChars="0"/>
              <w:jc w:val="center"/>
              <w:rPr>
                <w:rFonts w:hint="default" w:eastAsia="仿宋_GB2312"/>
                <w:kern w:val="0"/>
                <w:sz w:val="18"/>
                <w:szCs w:val="18"/>
                <w:lang w:val="en-US" w:eastAsia="zh-CN"/>
              </w:rPr>
            </w:pPr>
            <w:r>
              <w:rPr>
                <w:rFonts w:hint="eastAsia"/>
                <w:kern w:val="0"/>
                <w:sz w:val="18"/>
                <w:szCs w:val="18"/>
                <w:lang w:val="en-US" w:eastAsia="zh-CN"/>
              </w:rPr>
              <w:t>2024年度湖南省主要动物疫病监测与流行病学调查专项</w:t>
            </w:r>
          </w:p>
        </w:tc>
      </w:tr>
      <w:tr w14:paraId="54F1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62" w:type="dxa"/>
            <w:noWrap w:val="0"/>
            <w:vAlign w:val="center"/>
          </w:tcPr>
          <w:p w14:paraId="44B3A28C">
            <w:pPr>
              <w:widowControl/>
              <w:adjustRightInd/>
              <w:snapToGrid/>
              <w:spacing w:line="240" w:lineRule="auto"/>
              <w:ind w:firstLine="0" w:firstLineChars="0"/>
              <w:jc w:val="left"/>
              <w:rPr>
                <w:kern w:val="0"/>
                <w:sz w:val="18"/>
                <w:szCs w:val="18"/>
              </w:rPr>
            </w:pPr>
            <w:r>
              <w:rPr>
                <w:kern w:val="0"/>
                <w:sz w:val="18"/>
                <w:szCs w:val="18"/>
              </w:rPr>
              <w:t>主管部门</w:t>
            </w:r>
          </w:p>
        </w:tc>
        <w:tc>
          <w:tcPr>
            <w:tcW w:w="4746" w:type="dxa"/>
            <w:gridSpan w:val="4"/>
            <w:noWrap w:val="0"/>
            <w:vAlign w:val="center"/>
          </w:tcPr>
          <w:p w14:paraId="6F8B5537">
            <w:pPr>
              <w:widowControl/>
              <w:adjustRightInd/>
              <w:snapToGrid/>
              <w:spacing w:line="240" w:lineRule="auto"/>
              <w:ind w:firstLine="0" w:firstLineChars="0"/>
              <w:jc w:val="left"/>
              <w:rPr>
                <w:rFonts w:hint="eastAsia" w:eastAsia="仿宋_GB2312"/>
                <w:kern w:val="0"/>
                <w:sz w:val="18"/>
                <w:szCs w:val="18"/>
                <w:lang w:eastAsia="zh-CN"/>
              </w:rPr>
            </w:pPr>
            <w:r>
              <w:rPr>
                <w:kern w:val="0"/>
                <w:sz w:val="18"/>
                <w:szCs w:val="18"/>
              </w:rPr>
              <w:t>　</w:t>
            </w:r>
            <w:r>
              <w:rPr>
                <w:rFonts w:hint="eastAsia"/>
                <w:kern w:val="0"/>
                <w:sz w:val="18"/>
                <w:szCs w:val="18"/>
                <w:lang w:eastAsia="zh-CN"/>
              </w:rPr>
              <w:t>湖南省农业农村厅</w:t>
            </w:r>
          </w:p>
        </w:tc>
        <w:tc>
          <w:tcPr>
            <w:tcW w:w="1329" w:type="dxa"/>
            <w:noWrap w:val="0"/>
            <w:vAlign w:val="center"/>
          </w:tcPr>
          <w:p w14:paraId="51F0D068">
            <w:pPr>
              <w:widowControl/>
              <w:adjustRightInd/>
              <w:snapToGrid/>
              <w:spacing w:line="240" w:lineRule="auto"/>
              <w:ind w:firstLine="0" w:firstLineChars="0"/>
              <w:jc w:val="center"/>
              <w:rPr>
                <w:kern w:val="0"/>
                <w:sz w:val="18"/>
                <w:szCs w:val="18"/>
              </w:rPr>
            </w:pPr>
            <w:r>
              <w:rPr>
                <w:kern w:val="0"/>
                <w:sz w:val="18"/>
                <w:szCs w:val="18"/>
              </w:rPr>
              <w:t>实施单位</w:t>
            </w:r>
          </w:p>
        </w:tc>
        <w:tc>
          <w:tcPr>
            <w:tcW w:w="2170" w:type="dxa"/>
            <w:gridSpan w:val="5"/>
            <w:noWrap w:val="0"/>
            <w:vAlign w:val="center"/>
          </w:tcPr>
          <w:p w14:paraId="114A1BF1">
            <w:pPr>
              <w:widowControl/>
              <w:adjustRightInd/>
              <w:snapToGrid/>
              <w:spacing w:line="240" w:lineRule="auto"/>
              <w:ind w:firstLine="0" w:firstLineChars="0"/>
              <w:jc w:val="left"/>
              <w:rPr>
                <w:rFonts w:hint="eastAsia" w:eastAsia="仿宋_GB2312"/>
                <w:kern w:val="0"/>
                <w:sz w:val="18"/>
                <w:szCs w:val="18"/>
                <w:lang w:eastAsia="zh-CN"/>
              </w:rPr>
            </w:pPr>
            <w:r>
              <w:rPr>
                <w:rFonts w:hint="eastAsia"/>
                <w:kern w:val="0"/>
                <w:sz w:val="18"/>
                <w:szCs w:val="18"/>
                <w:lang w:eastAsia="zh-CN"/>
              </w:rPr>
              <w:t>湖南省动物疫病预防控制中心</w:t>
            </w:r>
          </w:p>
        </w:tc>
      </w:tr>
      <w:tr w14:paraId="27105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62" w:type="dxa"/>
            <w:vMerge w:val="restart"/>
            <w:noWrap w:val="0"/>
            <w:vAlign w:val="center"/>
          </w:tcPr>
          <w:p w14:paraId="6925DD64">
            <w:pPr>
              <w:widowControl/>
              <w:adjustRightInd/>
              <w:snapToGrid/>
              <w:spacing w:line="240" w:lineRule="auto"/>
              <w:ind w:firstLine="0" w:firstLineChars="0"/>
              <w:jc w:val="center"/>
              <w:rPr>
                <w:kern w:val="0"/>
                <w:sz w:val="18"/>
                <w:szCs w:val="18"/>
              </w:rPr>
            </w:pPr>
            <w:r>
              <w:rPr>
                <w:kern w:val="0"/>
                <w:sz w:val="18"/>
                <w:szCs w:val="18"/>
              </w:rPr>
              <w:t>项目资金</w:t>
            </w:r>
          </w:p>
          <w:p w14:paraId="41D84BE1">
            <w:pPr>
              <w:widowControl/>
              <w:adjustRightInd/>
              <w:snapToGrid/>
              <w:spacing w:line="240" w:lineRule="auto"/>
              <w:ind w:firstLine="0" w:firstLineChars="0"/>
              <w:jc w:val="center"/>
              <w:rPr>
                <w:kern w:val="0"/>
                <w:sz w:val="18"/>
                <w:szCs w:val="18"/>
              </w:rPr>
            </w:pPr>
            <w:r>
              <w:rPr>
                <w:kern w:val="0"/>
                <w:sz w:val="18"/>
                <w:szCs w:val="18"/>
              </w:rPr>
              <w:t>（万元）</w:t>
            </w:r>
          </w:p>
        </w:tc>
        <w:tc>
          <w:tcPr>
            <w:tcW w:w="1929" w:type="dxa"/>
            <w:gridSpan w:val="2"/>
            <w:noWrap w:val="0"/>
            <w:vAlign w:val="center"/>
          </w:tcPr>
          <w:p w14:paraId="78E2F723">
            <w:pPr>
              <w:widowControl/>
              <w:adjustRightInd/>
              <w:snapToGrid/>
              <w:spacing w:line="240" w:lineRule="auto"/>
              <w:ind w:firstLine="0" w:firstLineChars="0"/>
              <w:jc w:val="left"/>
              <w:rPr>
                <w:kern w:val="0"/>
                <w:sz w:val="18"/>
                <w:szCs w:val="18"/>
              </w:rPr>
            </w:pPr>
            <w:r>
              <w:rPr>
                <w:kern w:val="0"/>
                <w:sz w:val="18"/>
                <w:szCs w:val="18"/>
              </w:rPr>
              <w:t>　</w:t>
            </w:r>
          </w:p>
        </w:tc>
        <w:tc>
          <w:tcPr>
            <w:tcW w:w="1521" w:type="dxa"/>
            <w:noWrap w:val="0"/>
            <w:vAlign w:val="center"/>
          </w:tcPr>
          <w:p w14:paraId="0BBE78FC">
            <w:pPr>
              <w:widowControl/>
              <w:adjustRightInd/>
              <w:snapToGrid/>
              <w:spacing w:line="240" w:lineRule="auto"/>
              <w:ind w:firstLine="0" w:firstLineChars="0"/>
              <w:jc w:val="both"/>
              <w:rPr>
                <w:kern w:val="0"/>
                <w:sz w:val="18"/>
                <w:szCs w:val="18"/>
              </w:rPr>
            </w:pPr>
            <w:r>
              <w:rPr>
                <w:kern w:val="0"/>
                <w:sz w:val="18"/>
                <w:szCs w:val="18"/>
              </w:rPr>
              <w:t>年初预算数</w:t>
            </w:r>
          </w:p>
        </w:tc>
        <w:tc>
          <w:tcPr>
            <w:tcW w:w="1296" w:type="dxa"/>
            <w:noWrap w:val="0"/>
            <w:vAlign w:val="center"/>
          </w:tcPr>
          <w:p w14:paraId="1307F9DA">
            <w:pPr>
              <w:widowControl/>
              <w:adjustRightInd/>
              <w:snapToGrid/>
              <w:spacing w:line="240" w:lineRule="auto"/>
              <w:ind w:firstLine="0" w:firstLineChars="0"/>
              <w:jc w:val="both"/>
              <w:rPr>
                <w:kern w:val="0"/>
                <w:sz w:val="18"/>
                <w:szCs w:val="18"/>
              </w:rPr>
            </w:pPr>
            <w:r>
              <w:rPr>
                <w:kern w:val="0"/>
                <w:sz w:val="18"/>
                <w:szCs w:val="18"/>
              </w:rPr>
              <w:t>全年预算数</w:t>
            </w:r>
          </w:p>
        </w:tc>
        <w:tc>
          <w:tcPr>
            <w:tcW w:w="1329" w:type="dxa"/>
            <w:noWrap w:val="0"/>
            <w:vAlign w:val="center"/>
          </w:tcPr>
          <w:p w14:paraId="2A2D971A">
            <w:pPr>
              <w:adjustRightInd/>
              <w:snapToGrid/>
              <w:spacing w:line="240" w:lineRule="auto"/>
              <w:ind w:firstLine="0" w:firstLineChars="0"/>
              <w:jc w:val="both"/>
              <w:rPr>
                <w:sz w:val="18"/>
                <w:szCs w:val="18"/>
              </w:rPr>
            </w:pPr>
            <w:r>
              <w:rPr>
                <w:sz w:val="18"/>
                <w:szCs w:val="18"/>
              </w:rPr>
              <w:t>全年执行数</w:t>
            </w:r>
          </w:p>
        </w:tc>
        <w:tc>
          <w:tcPr>
            <w:tcW w:w="457" w:type="dxa"/>
            <w:noWrap w:val="0"/>
            <w:vAlign w:val="center"/>
          </w:tcPr>
          <w:p w14:paraId="2FCCF108">
            <w:pPr>
              <w:adjustRightInd/>
              <w:snapToGrid/>
              <w:spacing w:line="240" w:lineRule="auto"/>
              <w:ind w:firstLine="0" w:firstLineChars="0"/>
              <w:jc w:val="center"/>
              <w:rPr>
                <w:sz w:val="18"/>
                <w:szCs w:val="18"/>
              </w:rPr>
            </w:pPr>
            <w:r>
              <w:rPr>
                <w:sz w:val="18"/>
                <w:szCs w:val="18"/>
              </w:rPr>
              <w:t>分值</w:t>
            </w:r>
          </w:p>
        </w:tc>
        <w:tc>
          <w:tcPr>
            <w:tcW w:w="761" w:type="dxa"/>
            <w:gridSpan w:val="2"/>
            <w:noWrap w:val="0"/>
            <w:vAlign w:val="center"/>
          </w:tcPr>
          <w:p w14:paraId="6FF580D3">
            <w:pPr>
              <w:adjustRightInd/>
              <w:snapToGrid/>
              <w:spacing w:line="240" w:lineRule="auto"/>
              <w:ind w:firstLine="0" w:firstLineChars="0"/>
              <w:jc w:val="center"/>
              <w:rPr>
                <w:sz w:val="18"/>
                <w:szCs w:val="18"/>
              </w:rPr>
            </w:pPr>
            <w:r>
              <w:rPr>
                <w:sz w:val="18"/>
                <w:szCs w:val="18"/>
              </w:rPr>
              <w:t>执行率</w:t>
            </w:r>
          </w:p>
        </w:tc>
        <w:tc>
          <w:tcPr>
            <w:tcW w:w="952" w:type="dxa"/>
            <w:gridSpan w:val="2"/>
            <w:noWrap w:val="0"/>
            <w:vAlign w:val="center"/>
          </w:tcPr>
          <w:p w14:paraId="1805D968">
            <w:pPr>
              <w:adjustRightInd/>
              <w:snapToGrid/>
              <w:spacing w:line="240" w:lineRule="auto"/>
              <w:ind w:firstLine="0" w:firstLineChars="0"/>
              <w:jc w:val="center"/>
              <w:rPr>
                <w:sz w:val="18"/>
                <w:szCs w:val="18"/>
              </w:rPr>
            </w:pPr>
            <w:r>
              <w:rPr>
                <w:sz w:val="18"/>
                <w:szCs w:val="18"/>
              </w:rPr>
              <w:t>得分</w:t>
            </w:r>
          </w:p>
        </w:tc>
      </w:tr>
      <w:tr w14:paraId="6B0B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962" w:type="dxa"/>
            <w:vMerge w:val="continue"/>
            <w:noWrap w:val="0"/>
            <w:vAlign w:val="center"/>
          </w:tcPr>
          <w:p w14:paraId="3B47B5C6">
            <w:pPr>
              <w:widowControl/>
              <w:adjustRightInd/>
              <w:snapToGrid/>
              <w:spacing w:line="240" w:lineRule="auto"/>
              <w:ind w:firstLine="0" w:firstLineChars="0"/>
              <w:jc w:val="left"/>
              <w:rPr>
                <w:kern w:val="0"/>
                <w:sz w:val="18"/>
                <w:szCs w:val="18"/>
              </w:rPr>
            </w:pPr>
          </w:p>
        </w:tc>
        <w:tc>
          <w:tcPr>
            <w:tcW w:w="1929" w:type="dxa"/>
            <w:gridSpan w:val="2"/>
            <w:noWrap w:val="0"/>
            <w:vAlign w:val="center"/>
          </w:tcPr>
          <w:p w14:paraId="6D6AAA56">
            <w:pPr>
              <w:widowControl/>
              <w:adjustRightInd/>
              <w:snapToGrid/>
              <w:spacing w:line="240" w:lineRule="auto"/>
              <w:ind w:firstLine="0" w:firstLineChars="0"/>
              <w:jc w:val="left"/>
              <w:rPr>
                <w:kern w:val="0"/>
                <w:sz w:val="18"/>
                <w:szCs w:val="18"/>
              </w:rPr>
            </w:pPr>
            <w:r>
              <w:rPr>
                <w:kern w:val="0"/>
                <w:sz w:val="18"/>
                <w:szCs w:val="18"/>
              </w:rPr>
              <w:t>年度资金总额　</w:t>
            </w:r>
          </w:p>
        </w:tc>
        <w:tc>
          <w:tcPr>
            <w:tcW w:w="1521" w:type="dxa"/>
            <w:noWrap w:val="0"/>
            <w:vAlign w:val="center"/>
          </w:tcPr>
          <w:p w14:paraId="2C38D948">
            <w:pPr>
              <w:widowControl/>
              <w:adjustRightInd/>
              <w:snapToGrid/>
              <w:spacing w:line="240" w:lineRule="auto"/>
              <w:ind w:left="0" w:leftChars="0" w:firstLine="180" w:firstLineChars="100"/>
              <w:jc w:val="left"/>
              <w:rPr>
                <w:rFonts w:hint="default" w:eastAsia="仿宋_GB2312"/>
                <w:kern w:val="0"/>
                <w:sz w:val="18"/>
                <w:szCs w:val="18"/>
                <w:lang w:val="en-US" w:eastAsia="zh-CN"/>
              </w:rPr>
            </w:pPr>
            <w:r>
              <w:rPr>
                <w:rFonts w:hint="eastAsia"/>
                <w:kern w:val="0"/>
                <w:sz w:val="18"/>
                <w:szCs w:val="18"/>
                <w:lang w:val="en-US" w:eastAsia="zh-CN"/>
              </w:rPr>
              <w:t>420.00</w:t>
            </w:r>
          </w:p>
        </w:tc>
        <w:tc>
          <w:tcPr>
            <w:tcW w:w="1296" w:type="dxa"/>
            <w:noWrap w:val="0"/>
            <w:vAlign w:val="center"/>
          </w:tcPr>
          <w:p w14:paraId="015DE7C5">
            <w:pPr>
              <w:widowControl/>
              <w:adjustRightInd/>
              <w:snapToGrid/>
              <w:spacing w:line="240" w:lineRule="auto"/>
              <w:ind w:firstLine="0" w:firstLineChars="0"/>
              <w:jc w:val="left"/>
              <w:rPr>
                <w:rFonts w:hint="default" w:eastAsia="仿宋_GB2312"/>
                <w:kern w:val="0"/>
                <w:sz w:val="18"/>
                <w:szCs w:val="18"/>
                <w:lang w:val="en-US" w:eastAsia="zh-CN"/>
              </w:rPr>
            </w:pPr>
            <w:r>
              <w:rPr>
                <w:rFonts w:hint="eastAsia"/>
                <w:kern w:val="0"/>
                <w:sz w:val="18"/>
                <w:szCs w:val="18"/>
                <w:lang w:val="en-US" w:eastAsia="zh-CN"/>
              </w:rPr>
              <w:t xml:space="preserve">  420.00</w:t>
            </w:r>
          </w:p>
        </w:tc>
        <w:tc>
          <w:tcPr>
            <w:tcW w:w="1329" w:type="dxa"/>
            <w:noWrap w:val="0"/>
            <w:vAlign w:val="center"/>
          </w:tcPr>
          <w:p w14:paraId="3D79B9D5">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418.60</w:t>
            </w:r>
          </w:p>
        </w:tc>
        <w:tc>
          <w:tcPr>
            <w:tcW w:w="457" w:type="dxa"/>
            <w:noWrap w:val="0"/>
            <w:vAlign w:val="center"/>
          </w:tcPr>
          <w:p w14:paraId="19A8B56E">
            <w:pPr>
              <w:widowControl/>
              <w:adjustRightInd/>
              <w:snapToGrid/>
              <w:spacing w:line="240" w:lineRule="auto"/>
              <w:ind w:firstLine="0" w:firstLineChars="0"/>
              <w:jc w:val="center"/>
              <w:rPr>
                <w:kern w:val="0"/>
                <w:sz w:val="18"/>
                <w:szCs w:val="18"/>
              </w:rPr>
            </w:pPr>
            <w:r>
              <w:rPr>
                <w:kern w:val="0"/>
                <w:sz w:val="18"/>
                <w:szCs w:val="18"/>
              </w:rPr>
              <w:t>10</w:t>
            </w:r>
          </w:p>
        </w:tc>
        <w:tc>
          <w:tcPr>
            <w:tcW w:w="761" w:type="dxa"/>
            <w:gridSpan w:val="2"/>
            <w:noWrap w:val="0"/>
            <w:vAlign w:val="center"/>
          </w:tcPr>
          <w:p w14:paraId="03F60DB6">
            <w:pPr>
              <w:widowControl/>
              <w:adjustRightInd/>
              <w:snapToGrid/>
              <w:spacing w:line="240" w:lineRule="auto"/>
              <w:ind w:firstLine="0" w:firstLineChars="0"/>
              <w:jc w:val="left"/>
              <w:rPr>
                <w:rFonts w:hint="default" w:eastAsia="仿宋_GB2312"/>
                <w:kern w:val="0"/>
                <w:sz w:val="18"/>
                <w:szCs w:val="18"/>
                <w:lang w:val="en-US" w:eastAsia="zh-CN"/>
              </w:rPr>
            </w:pPr>
            <w:r>
              <w:rPr>
                <w:rFonts w:hint="eastAsia"/>
                <w:kern w:val="0"/>
                <w:sz w:val="18"/>
                <w:szCs w:val="18"/>
                <w:lang w:val="en-US" w:eastAsia="zh-CN"/>
              </w:rPr>
              <w:t>99.7%</w:t>
            </w:r>
          </w:p>
        </w:tc>
        <w:tc>
          <w:tcPr>
            <w:tcW w:w="952" w:type="dxa"/>
            <w:gridSpan w:val="2"/>
            <w:noWrap w:val="0"/>
            <w:vAlign w:val="center"/>
          </w:tcPr>
          <w:p w14:paraId="258C1F24">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9.97</w:t>
            </w:r>
          </w:p>
        </w:tc>
      </w:tr>
      <w:tr w14:paraId="4BD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962" w:type="dxa"/>
            <w:vMerge w:val="continue"/>
            <w:noWrap w:val="0"/>
            <w:vAlign w:val="center"/>
          </w:tcPr>
          <w:p w14:paraId="7FCBB75B">
            <w:pPr>
              <w:widowControl/>
              <w:adjustRightInd/>
              <w:snapToGrid/>
              <w:spacing w:line="240" w:lineRule="auto"/>
              <w:ind w:firstLine="0" w:firstLineChars="0"/>
              <w:jc w:val="left"/>
              <w:rPr>
                <w:kern w:val="0"/>
                <w:sz w:val="18"/>
                <w:szCs w:val="18"/>
              </w:rPr>
            </w:pPr>
          </w:p>
        </w:tc>
        <w:tc>
          <w:tcPr>
            <w:tcW w:w="1929" w:type="dxa"/>
            <w:gridSpan w:val="2"/>
            <w:noWrap w:val="0"/>
            <w:vAlign w:val="center"/>
          </w:tcPr>
          <w:p w14:paraId="06F7DCF6">
            <w:pPr>
              <w:widowControl/>
              <w:adjustRightInd/>
              <w:snapToGrid/>
              <w:spacing w:line="240" w:lineRule="auto"/>
              <w:ind w:firstLine="0" w:firstLineChars="0"/>
              <w:jc w:val="left"/>
              <w:rPr>
                <w:kern w:val="0"/>
                <w:sz w:val="18"/>
                <w:szCs w:val="18"/>
              </w:rPr>
            </w:pPr>
            <w:r>
              <w:rPr>
                <w:kern w:val="0"/>
                <w:sz w:val="18"/>
                <w:szCs w:val="18"/>
              </w:rPr>
              <w:t>其中：当年财政拨款　</w:t>
            </w:r>
          </w:p>
        </w:tc>
        <w:tc>
          <w:tcPr>
            <w:tcW w:w="1521" w:type="dxa"/>
            <w:noWrap w:val="0"/>
            <w:vAlign w:val="center"/>
          </w:tcPr>
          <w:p w14:paraId="524C0DF7">
            <w:pPr>
              <w:widowControl/>
              <w:adjustRightInd/>
              <w:snapToGrid/>
              <w:spacing w:line="240" w:lineRule="auto"/>
              <w:ind w:left="0" w:leftChars="0" w:firstLine="180" w:firstLineChars="100"/>
              <w:jc w:val="left"/>
              <w:rPr>
                <w:rFonts w:hint="default" w:eastAsia="仿宋_GB2312"/>
                <w:kern w:val="0"/>
                <w:sz w:val="18"/>
                <w:szCs w:val="18"/>
                <w:lang w:val="en-US" w:eastAsia="zh-CN"/>
              </w:rPr>
            </w:pPr>
            <w:r>
              <w:rPr>
                <w:rFonts w:hint="eastAsia"/>
                <w:kern w:val="0"/>
                <w:sz w:val="18"/>
                <w:szCs w:val="18"/>
                <w:lang w:val="en-US" w:eastAsia="zh-CN"/>
              </w:rPr>
              <w:t>420.00</w:t>
            </w:r>
          </w:p>
        </w:tc>
        <w:tc>
          <w:tcPr>
            <w:tcW w:w="1296" w:type="dxa"/>
            <w:noWrap w:val="0"/>
            <w:vAlign w:val="center"/>
          </w:tcPr>
          <w:p w14:paraId="10680DEA">
            <w:pPr>
              <w:widowControl/>
              <w:adjustRightInd/>
              <w:snapToGrid/>
              <w:spacing w:line="240" w:lineRule="auto"/>
              <w:ind w:left="0" w:leftChars="0" w:firstLine="180" w:firstLineChars="100"/>
              <w:jc w:val="left"/>
              <w:rPr>
                <w:rFonts w:hint="default" w:eastAsia="仿宋_GB2312"/>
                <w:kern w:val="0"/>
                <w:sz w:val="18"/>
                <w:szCs w:val="18"/>
                <w:lang w:val="en-US" w:eastAsia="zh-CN"/>
              </w:rPr>
            </w:pPr>
            <w:r>
              <w:rPr>
                <w:rFonts w:hint="eastAsia"/>
                <w:kern w:val="0"/>
                <w:sz w:val="18"/>
                <w:szCs w:val="18"/>
                <w:lang w:val="en-US" w:eastAsia="zh-CN"/>
              </w:rPr>
              <w:t>420.00</w:t>
            </w:r>
          </w:p>
        </w:tc>
        <w:tc>
          <w:tcPr>
            <w:tcW w:w="1329" w:type="dxa"/>
            <w:noWrap w:val="0"/>
            <w:vAlign w:val="center"/>
          </w:tcPr>
          <w:p w14:paraId="5509DE82">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418.60</w:t>
            </w:r>
          </w:p>
        </w:tc>
        <w:tc>
          <w:tcPr>
            <w:tcW w:w="457" w:type="dxa"/>
            <w:noWrap w:val="0"/>
            <w:vAlign w:val="center"/>
          </w:tcPr>
          <w:p w14:paraId="47FE4772">
            <w:pPr>
              <w:widowControl/>
              <w:adjustRightInd/>
              <w:snapToGrid/>
              <w:spacing w:line="240" w:lineRule="auto"/>
              <w:ind w:firstLine="0" w:firstLineChars="0"/>
              <w:jc w:val="left"/>
              <w:rPr>
                <w:kern w:val="0"/>
                <w:sz w:val="18"/>
                <w:szCs w:val="18"/>
              </w:rPr>
            </w:pPr>
          </w:p>
        </w:tc>
        <w:tc>
          <w:tcPr>
            <w:tcW w:w="761" w:type="dxa"/>
            <w:gridSpan w:val="2"/>
            <w:noWrap w:val="0"/>
            <w:vAlign w:val="center"/>
          </w:tcPr>
          <w:p w14:paraId="524E6772">
            <w:pPr>
              <w:widowControl/>
              <w:adjustRightInd/>
              <w:snapToGrid/>
              <w:spacing w:line="240" w:lineRule="auto"/>
              <w:ind w:firstLine="0" w:firstLineChars="0"/>
              <w:jc w:val="left"/>
              <w:rPr>
                <w:kern w:val="0"/>
                <w:sz w:val="18"/>
                <w:szCs w:val="18"/>
              </w:rPr>
            </w:pPr>
            <w:r>
              <w:rPr>
                <w:kern w:val="0"/>
                <w:sz w:val="18"/>
                <w:szCs w:val="18"/>
              </w:rPr>
              <w:t>　</w:t>
            </w:r>
          </w:p>
        </w:tc>
        <w:tc>
          <w:tcPr>
            <w:tcW w:w="952" w:type="dxa"/>
            <w:gridSpan w:val="2"/>
            <w:noWrap w:val="0"/>
            <w:vAlign w:val="center"/>
          </w:tcPr>
          <w:p w14:paraId="14D214A8">
            <w:pPr>
              <w:widowControl/>
              <w:adjustRightInd/>
              <w:snapToGrid/>
              <w:spacing w:line="240" w:lineRule="auto"/>
              <w:ind w:firstLine="0" w:firstLineChars="0"/>
              <w:jc w:val="left"/>
              <w:rPr>
                <w:kern w:val="0"/>
                <w:sz w:val="18"/>
                <w:szCs w:val="18"/>
              </w:rPr>
            </w:pPr>
            <w:r>
              <w:rPr>
                <w:kern w:val="0"/>
                <w:sz w:val="18"/>
                <w:szCs w:val="18"/>
              </w:rPr>
              <w:t>　</w:t>
            </w:r>
          </w:p>
        </w:tc>
      </w:tr>
      <w:tr w14:paraId="4E07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962" w:type="dxa"/>
            <w:vMerge w:val="continue"/>
            <w:noWrap w:val="0"/>
            <w:vAlign w:val="center"/>
          </w:tcPr>
          <w:p w14:paraId="1430A059">
            <w:pPr>
              <w:widowControl/>
              <w:adjustRightInd/>
              <w:snapToGrid/>
              <w:spacing w:line="240" w:lineRule="auto"/>
              <w:ind w:firstLine="0" w:firstLineChars="0"/>
              <w:jc w:val="left"/>
              <w:rPr>
                <w:kern w:val="0"/>
                <w:sz w:val="18"/>
                <w:szCs w:val="18"/>
              </w:rPr>
            </w:pPr>
          </w:p>
        </w:tc>
        <w:tc>
          <w:tcPr>
            <w:tcW w:w="1929" w:type="dxa"/>
            <w:gridSpan w:val="2"/>
            <w:noWrap w:val="0"/>
            <w:vAlign w:val="center"/>
          </w:tcPr>
          <w:p w14:paraId="40FEEF5A">
            <w:pPr>
              <w:widowControl/>
              <w:adjustRightInd/>
              <w:snapToGrid/>
              <w:spacing w:line="240" w:lineRule="auto"/>
              <w:ind w:firstLine="540" w:firstLineChars="300"/>
              <w:jc w:val="left"/>
              <w:rPr>
                <w:kern w:val="0"/>
                <w:sz w:val="18"/>
                <w:szCs w:val="18"/>
              </w:rPr>
            </w:pPr>
            <w:r>
              <w:rPr>
                <w:kern w:val="0"/>
                <w:sz w:val="18"/>
                <w:szCs w:val="18"/>
              </w:rPr>
              <w:t>上年结转资金　</w:t>
            </w:r>
          </w:p>
        </w:tc>
        <w:tc>
          <w:tcPr>
            <w:tcW w:w="1521" w:type="dxa"/>
            <w:noWrap w:val="0"/>
            <w:vAlign w:val="center"/>
          </w:tcPr>
          <w:p w14:paraId="6D586887">
            <w:pPr>
              <w:widowControl/>
              <w:adjustRightInd/>
              <w:snapToGrid/>
              <w:spacing w:line="240" w:lineRule="auto"/>
              <w:ind w:firstLine="0" w:firstLineChars="0"/>
              <w:jc w:val="left"/>
              <w:rPr>
                <w:kern w:val="0"/>
                <w:sz w:val="18"/>
                <w:szCs w:val="18"/>
              </w:rPr>
            </w:pPr>
            <w:r>
              <w:rPr>
                <w:kern w:val="0"/>
                <w:sz w:val="18"/>
                <w:szCs w:val="18"/>
              </w:rPr>
              <w:t>　</w:t>
            </w:r>
          </w:p>
        </w:tc>
        <w:tc>
          <w:tcPr>
            <w:tcW w:w="1296" w:type="dxa"/>
            <w:noWrap w:val="0"/>
            <w:vAlign w:val="center"/>
          </w:tcPr>
          <w:p w14:paraId="7CC07B1A">
            <w:pPr>
              <w:widowControl/>
              <w:adjustRightInd/>
              <w:snapToGrid/>
              <w:spacing w:line="240" w:lineRule="auto"/>
              <w:ind w:firstLine="0" w:firstLineChars="0"/>
              <w:jc w:val="left"/>
              <w:rPr>
                <w:kern w:val="0"/>
                <w:sz w:val="18"/>
                <w:szCs w:val="18"/>
              </w:rPr>
            </w:pPr>
            <w:r>
              <w:rPr>
                <w:kern w:val="0"/>
                <w:sz w:val="18"/>
                <w:szCs w:val="18"/>
              </w:rPr>
              <w:t>　</w:t>
            </w:r>
          </w:p>
        </w:tc>
        <w:tc>
          <w:tcPr>
            <w:tcW w:w="1329" w:type="dxa"/>
            <w:noWrap w:val="0"/>
            <w:vAlign w:val="center"/>
          </w:tcPr>
          <w:p w14:paraId="61FB309B">
            <w:pPr>
              <w:widowControl/>
              <w:adjustRightInd/>
              <w:snapToGrid/>
              <w:spacing w:line="240" w:lineRule="auto"/>
              <w:ind w:firstLine="0" w:firstLineChars="0"/>
              <w:jc w:val="left"/>
              <w:rPr>
                <w:kern w:val="0"/>
                <w:sz w:val="18"/>
                <w:szCs w:val="18"/>
              </w:rPr>
            </w:pPr>
            <w:r>
              <w:rPr>
                <w:kern w:val="0"/>
                <w:sz w:val="18"/>
                <w:szCs w:val="18"/>
              </w:rPr>
              <w:t>　</w:t>
            </w:r>
          </w:p>
        </w:tc>
        <w:tc>
          <w:tcPr>
            <w:tcW w:w="457" w:type="dxa"/>
            <w:noWrap w:val="0"/>
            <w:vAlign w:val="center"/>
          </w:tcPr>
          <w:p w14:paraId="0ED39027">
            <w:pPr>
              <w:widowControl/>
              <w:adjustRightInd/>
              <w:snapToGrid/>
              <w:spacing w:line="240" w:lineRule="auto"/>
              <w:ind w:firstLine="0" w:firstLineChars="0"/>
              <w:jc w:val="left"/>
              <w:rPr>
                <w:kern w:val="0"/>
                <w:sz w:val="18"/>
                <w:szCs w:val="18"/>
              </w:rPr>
            </w:pPr>
            <w:r>
              <w:rPr>
                <w:kern w:val="0"/>
                <w:sz w:val="18"/>
                <w:szCs w:val="18"/>
              </w:rPr>
              <w:t>　</w:t>
            </w:r>
          </w:p>
        </w:tc>
        <w:tc>
          <w:tcPr>
            <w:tcW w:w="761" w:type="dxa"/>
            <w:gridSpan w:val="2"/>
            <w:noWrap w:val="0"/>
            <w:vAlign w:val="center"/>
          </w:tcPr>
          <w:p w14:paraId="6C3B1715">
            <w:pPr>
              <w:widowControl/>
              <w:adjustRightInd/>
              <w:snapToGrid/>
              <w:spacing w:line="240" w:lineRule="auto"/>
              <w:ind w:firstLine="0" w:firstLineChars="0"/>
              <w:jc w:val="left"/>
              <w:rPr>
                <w:kern w:val="0"/>
                <w:sz w:val="18"/>
                <w:szCs w:val="18"/>
              </w:rPr>
            </w:pPr>
            <w:r>
              <w:rPr>
                <w:kern w:val="0"/>
                <w:sz w:val="18"/>
                <w:szCs w:val="18"/>
              </w:rPr>
              <w:t>　</w:t>
            </w:r>
          </w:p>
        </w:tc>
        <w:tc>
          <w:tcPr>
            <w:tcW w:w="952" w:type="dxa"/>
            <w:gridSpan w:val="2"/>
            <w:noWrap w:val="0"/>
            <w:vAlign w:val="center"/>
          </w:tcPr>
          <w:p w14:paraId="6C8E65A0">
            <w:pPr>
              <w:widowControl/>
              <w:adjustRightInd/>
              <w:snapToGrid/>
              <w:spacing w:line="240" w:lineRule="auto"/>
              <w:ind w:firstLine="0" w:firstLineChars="0"/>
              <w:jc w:val="left"/>
              <w:rPr>
                <w:kern w:val="0"/>
                <w:sz w:val="18"/>
                <w:szCs w:val="18"/>
              </w:rPr>
            </w:pPr>
            <w:r>
              <w:rPr>
                <w:kern w:val="0"/>
                <w:sz w:val="18"/>
                <w:szCs w:val="18"/>
              </w:rPr>
              <w:t>　</w:t>
            </w:r>
          </w:p>
        </w:tc>
      </w:tr>
      <w:tr w14:paraId="753F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962" w:type="dxa"/>
            <w:vMerge w:val="continue"/>
            <w:noWrap w:val="0"/>
            <w:vAlign w:val="center"/>
          </w:tcPr>
          <w:p w14:paraId="30986E36">
            <w:pPr>
              <w:widowControl/>
              <w:adjustRightInd/>
              <w:snapToGrid/>
              <w:spacing w:line="240" w:lineRule="auto"/>
              <w:ind w:firstLine="0" w:firstLineChars="0"/>
              <w:jc w:val="left"/>
              <w:rPr>
                <w:kern w:val="0"/>
                <w:sz w:val="18"/>
                <w:szCs w:val="18"/>
              </w:rPr>
            </w:pPr>
          </w:p>
        </w:tc>
        <w:tc>
          <w:tcPr>
            <w:tcW w:w="1929" w:type="dxa"/>
            <w:gridSpan w:val="2"/>
            <w:noWrap w:val="0"/>
            <w:vAlign w:val="center"/>
          </w:tcPr>
          <w:p w14:paraId="619BD9F6">
            <w:pPr>
              <w:widowControl/>
              <w:adjustRightInd/>
              <w:snapToGrid/>
              <w:spacing w:line="240" w:lineRule="auto"/>
              <w:ind w:firstLine="540" w:firstLineChars="300"/>
              <w:jc w:val="left"/>
              <w:rPr>
                <w:kern w:val="0"/>
                <w:sz w:val="18"/>
                <w:szCs w:val="18"/>
              </w:rPr>
            </w:pPr>
            <w:r>
              <w:rPr>
                <w:kern w:val="0"/>
                <w:sz w:val="18"/>
                <w:szCs w:val="18"/>
              </w:rPr>
              <w:t>其他资金</w:t>
            </w:r>
          </w:p>
        </w:tc>
        <w:tc>
          <w:tcPr>
            <w:tcW w:w="1521" w:type="dxa"/>
            <w:noWrap w:val="0"/>
            <w:vAlign w:val="center"/>
          </w:tcPr>
          <w:p w14:paraId="61C78D99">
            <w:pPr>
              <w:widowControl/>
              <w:adjustRightInd/>
              <w:snapToGrid/>
              <w:spacing w:line="240" w:lineRule="auto"/>
              <w:ind w:firstLine="0" w:firstLineChars="0"/>
              <w:jc w:val="left"/>
              <w:rPr>
                <w:kern w:val="0"/>
                <w:sz w:val="18"/>
                <w:szCs w:val="18"/>
              </w:rPr>
            </w:pPr>
            <w:r>
              <w:rPr>
                <w:kern w:val="0"/>
                <w:sz w:val="18"/>
                <w:szCs w:val="18"/>
              </w:rPr>
              <w:t>　</w:t>
            </w:r>
          </w:p>
        </w:tc>
        <w:tc>
          <w:tcPr>
            <w:tcW w:w="1296" w:type="dxa"/>
            <w:noWrap w:val="0"/>
            <w:vAlign w:val="center"/>
          </w:tcPr>
          <w:p w14:paraId="73E00F20">
            <w:pPr>
              <w:widowControl/>
              <w:adjustRightInd/>
              <w:snapToGrid/>
              <w:spacing w:line="240" w:lineRule="auto"/>
              <w:ind w:firstLine="0" w:firstLineChars="0"/>
              <w:jc w:val="left"/>
              <w:rPr>
                <w:kern w:val="0"/>
                <w:sz w:val="18"/>
                <w:szCs w:val="18"/>
              </w:rPr>
            </w:pPr>
            <w:r>
              <w:rPr>
                <w:kern w:val="0"/>
                <w:sz w:val="18"/>
                <w:szCs w:val="18"/>
              </w:rPr>
              <w:t>　</w:t>
            </w:r>
          </w:p>
        </w:tc>
        <w:tc>
          <w:tcPr>
            <w:tcW w:w="1329" w:type="dxa"/>
            <w:noWrap w:val="0"/>
            <w:vAlign w:val="center"/>
          </w:tcPr>
          <w:p w14:paraId="0B712923">
            <w:pPr>
              <w:widowControl/>
              <w:adjustRightInd/>
              <w:snapToGrid/>
              <w:spacing w:line="240" w:lineRule="auto"/>
              <w:ind w:firstLine="0" w:firstLineChars="0"/>
              <w:jc w:val="left"/>
              <w:rPr>
                <w:kern w:val="0"/>
                <w:sz w:val="18"/>
                <w:szCs w:val="18"/>
              </w:rPr>
            </w:pPr>
            <w:r>
              <w:rPr>
                <w:kern w:val="0"/>
                <w:sz w:val="18"/>
                <w:szCs w:val="18"/>
              </w:rPr>
              <w:t>　</w:t>
            </w:r>
          </w:p>
        </w:tc>
        <w:tc>
          <w:tcPr>
            <w:tcW w:w="457" w:type="dxa"/>
            <w:noWrap w:val="0"/>
            <w:vAlign w:val="center"/>
          </w:tcPr>
          <w:p w14:paraId="135CA489">
            <w:pPr>
              <w:widowControl/>
              <w:adjustRightInd/>
              <w:snapToGrid/>
              <w:spacing w:line="240" w:lineRule="auto"/>
              <w:ind w:firstLine="0" w:firstLineChars="0"/>
              <w:jc w:val="left"/>
              <w:rPr>
                <w:kern w:val="0"/>
                <w:sz w:val="18"/>
                <w:szCs w:val="18"/>
              </w:rPr>
            </w:pPr>
            <w:r>
              <w:rPr>
                <w:kern w:val="0"/>
                <w:sz w:val="18"/>
                <w:szCs w:val="18"/>
              </w:rPr>
              <w:t>　</w:t>
            </w:r>
          </w:p>
        </w:tc>
        <w:tc>
          <w:tcPr>
            <w:tcW w:w="761" w:type="dxa"/>
            <w:gridSpan w:val="2"/>
            <w:noWrap w:val="0"/>
            <w:vAlign w:val="center"/>
          </w:tcPr>
          <w:p w14:paraId="605342D0">
            <w:pPr>
              <w:widowControl/>
              <w:adjustRightInd/>
              <w:snapToGrid/>
              <w:spacing w:line="240" w:lineRule="auto"/>
              <w:ind w:firstLine="0" w:firstLineChars="0"/>
              <w:jc w:val="left"/>
              <w:rPr>
                <w:kern w:val="0"/>
                <w:sz w:val="18"/>
                <w:szCs w:val="18"/>
              </w:rPr>
            </w:pPr>
            <w:r>
              <w:rPr>
                <w:kern w:val="0"/>
                <w:sz w:val="18"/>
                <w:szCs w:val="18"/>
              </w:rPr>
              <w:t>　</w:t>
            </w:r>
          </w:p>
        </w:tc>
        <w:tc>
          <w:tcPr>
            <w:tcW w:w="952" w:type="dxa"/>
            <w:gridSpan w:val="2"/>
            <w:noWrap w:val="0"/>
            <w:vAlign w:val="center"/>
          </w:tcPr>
          <w:p w14:paraId="7E92ADEC">
            <w:pPr>
              <w:widowControl/>
              <w:adjustRightInd/>
              <w:snapToGrid/>
              <w:spacing w:line="240" w:lineRule="auto"/>
              <w:ind w:firstLine="0" w:firstLineChars="0"/>
              <w:jc w:val="left"/>
              <w:rPr>
                <w:kern w:val="0"/>
                <w:sz w:val="18"/>
                <w:szCs w:val="18"/>
              </w:rPr>
            </w:pPr>
            <w:r>
              <w:rPr>
                <w:kern w:val="0"/>
                <w:sz w:val="18"/>
                <w:szCs w:val="18"/>
              </w:rPr>
              <w:t>　</w:t>
            </w:r>
          </w:p>
        </w:tc>
      </w:tr>
      <w:tr w14:paraId="7CF2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962" w:type="dxa"/>
            <w:vMerge w:val="restart"/>
            <w:noWrap w:val="0"/>
            <w:vAlign w:val="center"/>
          </w:tcPr>
          <w:p w14:paraId="00C03325">
            <w:pPr>
              <w:widowControl/>
              <w:adjustRightInd/>
              <w:snapToGrid/>
              <w:spacing w:line="240" w:lineRule="auto"/>
              <w:ind w:firstLine="0" w:firstLineChars="0"/>
              <w:jc w:val="center"/>
              <w:rPr>
                <w:kern w:val="0"/>
                <w:sz w:val="18"/>
                <w:szCs w:val="18"/>
              </w:rPr>
            </w:pPr>
            <w:r>
              <w:rPr>
                <w:kern w:val="0"/>
                <w:sz w:val="18"/>
                <w:szCs w:val="18"/>
              </w:rPr>
              <w:t>年度总体目标</w:t>
            </w:r>
          </w:p>
        </w:tc>
        <w:tc>
          <w:tcPr>
            <w:tcW w:w="4746" w:type="dxa"/>
            <w:gridSpan w:val="4"/>
            <w:noWrap w:val="0"/>
            <w:vAlign w:val="center"/>
          </w:tcPr>
          <w:p w14:paraId="0FF59742">
            <w:pPr>
              <w:widowControl/>
              <w:adjustRightInd/>
              <w:snapToGrid/>
              <w:spacing w:line="240" w:lineRule="auto"/>
              <w:ind w:firstLine="0" w:firstLineChars="0"/>
              <w:jc w:val="center"/>
              <w:rPr>
                <w:kern w:val="0"/>
                <w:sz w:val="18"/>
                <w:szCs w:val="18"/>
              </w:rPr>
            </w:pPr>
            <w:r>
              <w:rPr>
                <w:kern w:val="0"/>
                <w:sz w:val="18"/>
                <w:szCs w:val="18"/>
              </w:rPr>
              <w:t>预期目标</w:t>
            </w:r>
          </w:p>
        </w:tc>
        <w:tc>
          <w:tcPr>
            <w:tcW w:w="3499" w:type="dxa"/>
            <w:gridSpan w:val="6"/>
            <w:noWrap w:val="0"/>
            <w:vAlign w:val="center"/>
          </w:tcPr>
          <w:p w14:paraId="727D3F08">
            <w:pPr>
              <w:widowControl/>
              <w:adjustRightInd/>
              <w:snapToGrid/>
              <w:spacing w:line="240" w:lineRule="auto"/>
              <w:ind w:firstLine="0" w:firstLineChars="0"/>
              <w:jc w:val="center"/>
              <w:rPr>
                <w:kern w:val="0"/>
                <w:sz w:val="18"/>
                <w:szCs w:val="18"/>
              </w:rPr>
            </w:pPr>
            <w:r>
              <w:rPr>
                <w:kern w:val="0"/>
                <w:sz w:val="18"/>
                <w:szCs w:val="18"/>
              </w:rPr>
              <w:t>实际完成情况　</w:t>
            </w:r>
          </w:p>
        </w:tc>
      </w:tr>
      <w:tr w14:paraId="2ECC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8" w:hRule="atLeast"/>
        </w:trPr>
        <w:tc>
          <w:tcPr>
            <w:tcW w:w="962" w:type="dxa"/>
            <w:vMerge w:val="continue"/>
            <w:noWrap w:val="0"/>
            <w:vAlign w:val="center"/>
          </w:tcPr>
          <w:p w14:paraId="0FCE5F1D">
            <w:pPr>
              <w:widowControl/>
              <w:adjustRightInd/>
              <w:snapToGrid/>
              <w:spacing w:line="240" w:lineRule="auto"/>
              <w:ind w:firstLine="0" w:firstLineChars="0"/>
              <w:jc w:val="left"/>
              <w:rPr>
                <w:kern w:val="0"/>
                <w:sz w:val="18"/>
                <w:szCs w:val="18"/>
              </w:rPr>
            </w:pPr>
          </w:p>
        </w:tc>
        <w:tc>
          <w:tcPr>
            <w:tcW w:w="4746" w:type="dxa"/>
            <w:gridSpan w:val="4"/>
            <w:noWrap w:val="0"/>
            <w:vAlign w:val="top"/>
          </w:tcPr>
          <w:p w14:paraId="14C6985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eastAsia="仿宋_GB2312"/>
                <w:iCs/>
                <w:sz w:val="15"/>
                <w:szCs w:val="15"/>
                <w:lang w:eastAsia="zh-CN"/>
              </w:rPr>
            </w:pPr>
            <w:r>
              <w:rPr>
                <w:rFonts w:hint="eastAsia" w:ascii="仿宋_GB2312" w:eastAsia="仿宋_GB2312"/>
                <w:iCs/>
                <w:sz w:val="15"/>
                <w:szCs w:val="15"/>
              </w:rPr>
              <w:t>（一）主要动物疫病监测与流行病学调查</w:t>
            </w:r>
            <w:r>
              <w:rPr>
                <w:rFonts w:hint="eastAsia" w:ascii="仿宋_GB2312"/>
                <w:iCs/>
                <w:sz w:val="15"/>
                <w:szCs w:val="15"/>
                <w:lang w:val="en-US" w:eastAsia="zh-CN"/>
              </w:rPr>
              <w:t>.</w:t>
            </w:r>
            <w:r>
              <w:rPr>
                <w:rFonts w:hint="eastAsia" w:ascii="仿宋_GB2312" w:eastAsia="仿宋_GB2312"/>
                <w:iCs/>
                <w:sz w:val="15"/>
                <w:szCs w:val="15"/>
              </w:rPr>
              <w:t>开展非洲猪瘟、口蹄疫、禽流感、布病等优先防治病种的监测与流行病学调查。重点强化非洲猪瘟、口蹄疫、高致病性禽流感、布病等病原学监测和流行病学调查。（二）实验室运行维护</w:t>
            </w:r>
            <w:r>
              <w:rPr>
                <w:rFonts w:hint="eastAsia" w:ascii="仿宋_GB2312"/>
                <w:iCs/>
                <w:sz w:val="15"/>
                <w:szCs w:val="15"/>
                <w:lang w:eastAsia="zh-CN"/>
              </w:rPr>
              <w:t>。</w:t>
            </w:r>
          </w:p>
          <w:p w14:paraId="39B327A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ascii="仿宋_GB2312" w:eastAsia="仿宋_GB2312"/>
                <w:iCs/>
                <w:sz w:val="15"/>
                <w:szCs w:val="15"/>
              </w:rPr>
            </w:pPr>
            <w:r>
              <w:rPr>
                <w:rFonts w:hint="eastAsia" w:ascii="仿宋_GB2312" w:eastAsia="仿宋_GB2312"/>
                <w:iCs/>
                <w:sz w:val="15"/>
                <w:szCs w:val="15"/>
              </w:rPr>
              <w:t>保障省级实验室的正常运转及新检测技术的研究应用。（三）兽医实验室信息系统升级改造</w:t>
            </w:r>
            <w:bookmarkStart w:id="1" w:name="_Hlk118453295"/>
            <w:r>
              <w:rPr>
                <w:rFonts w:hint="eastAsia" w:ascii="仿宋_GB2312"/>
                <w:iCs/>
                <w:sz w:val="15"/>
                <w:szCs w:val="15"/>
                <w:lang w:eastAsia="zh-CN"/>
              </w:rPr>
              <w:t>。</w:t>
            </w:r>
            <w:r>
              <w:rPr>
                <w:rFonts w:hint="eastAsia" w:ascii="仿宋_GB2312" w:eastAsia="仿宋_GB2312"/>
                <w:iCs/>
                <w:sz w:val="15"/>
                <w:szCs w:val="15"/>
              </w:rPr>
              <w:t>对省级兽医实验室信息系统进行升级改造，让数据多跑路，提高工作效率，为全省兽医实验室信息化作出探索示范。（四）实验室生物安全管理</w:t>
            </w:r>
            <w:r>
              <w:rPr>
                <w:rFonts w:hint="eastAsia" w:ascii="仿宋_GB2312"/>
                <w:iCs/>
                <w:sz w:val="15"/>
                <w:szCs w:val="15"/>
                <w:lang w:eastAsia="zh-CN"/>
              </w:rPr>
              <w:t>。</w:t>
            </w:r>
            <w:r>
              <w:rPr>
                <w:rFonts w:hint="eastAsia" w:ascii="仿宋_GB2312" w:eastAsia="仿宋_GB2312"/>
                <w:iCs/>
                <w:sz w:val="15"/>
                <w:szCs w:val="15"/>
              </w:rPr>
              <w:t>开展省级实验室的P3、P2级别生物安全设备维修维护，开展专题培训。</w:t>
            </w:r>
            <w:bookmarkEnd w:id="1"/>
            <w:r>
              <w:rPr>
                <w:rFonts w:hint="eastAsia" w:ascii="仿宋_GB2312" w:eastAsia="仿宋_GB2312"/>
                <w:iCs/>
                <w:sz w:val="15"/>
                <w:szCs w:val="15"/>
              </w:rPr>
              <w:t>（五）兽医实验室能力比对</w:t>
            </w:r>
            <w:r>
              <w:rPr>
                <w:rFonts w:hint="eastAsia" w:ascii="仿宋_GB2312"/>
                <w:iCs/>
                <w:sz w:val="15"/>
                <w:szCs w:val="15"/>
                <w:lang w:eastAsia="zh-CN"/>
              </w:rPr>
              <w:t>。</w:t>
            </w:r>
            <w:r>
              <w:rPr>
                <w:rFonts w:hint="eastAsia" w:ascii="仿宋_GB2312" w:eastAsia="仿宋_GB2312"/>
                <w:iCs/>
                <w:sz w:val="15"/>
                <w:szCs w:val="15"/>
              </w:rPr>
              <w:t>对全省1</w:t>
            </w:r>
            <w:r>
              <w:rPr>
                <w:rFonts w:ascii="仿宋_GB2312" w:eastAsia="仿宋_GB2312"/>
                <w:iCs/>
                <w:sz w:val="15"/>
                <w:szCs w:val="15"/>
              </w:rPr>
              <w:t>4</w:t>
            </w:r>
            <w:r>
              <w:rPr>
                <w:rFonts w:hint="eastAsia" w:ascii="仿宋_GB2312" w:eastAsia="仿宋_GB2312"/>
                <w:iCs/>
                <w:sz w:val="15"/>
                <w:szCs w:val="15"/>
              </w:rPr>
              <w:t>个市级实验室、1</w:t>
            </w:r>
            <w:r>
              <w:rPr>
                <w:rFonts w:ascii="仿宋_GB2312" w:eastAsia="仿宋_GB2312"/>
                <w:iCs/>
                <w:sz w:val="15"/>
                <w:szCs w:val="15"/>
              </w:rPr>
              <w:t>04</w:t>
            </w:r>
            <w:r>
              <w:rPr>
                <w:rFonts w:hint="eastAsia" w:ascii="仿宋_GB2312" w:eastAsia="仿宋_GB2312"/>
                <w:iCs/>
                <w:sz w:val="15"/>
                <w:szCs w:val="15"/>
              </w:rPr>
              <w:t>个县级实验室和其他第三方、企业实验室开展检测能力比对。（六）市县兽医实验室考核</w:t>
            </w:r>
            <w:r>
              <w:rPr>
                <w:rFonts w:hint="eastAsia" w:ascii="仿宋_GB2312"/>
                <w:iCs/>
                <w:sz w:val="15"/>
                <w:szCs w:val="15"/>
                <w:lang w:eastAsia="zh-CN"/>
              </w:rPr>
              <w:t>。</w:t>
            </w:r>
            <w:r>
              <w:rPr>
                <w:rFonts w:hint="eastAsia" w:ascii="仿宋_GB2312" w:eastAsia="仿宋_GB2312"/>
                <w:iCs/>
                <w:sz w:val="15"/>
                <w:szCs w:val="15"/>
              </w:rPr>
              <w:t>对全省1</w:t>
            </w:r>
            <w:r>
              <w:rPr>
                <w:rFonts w:ascii="仿宋_GB2312" w:eastAsia="仿宋_GB2312"/>
                <w:iCs/>
                <w:sz w:val="15"/>
                <w:szCs w:val="15"/>
              </w:rPr>
              <w:t>4</w:t>
            </w:r>
            <w:r>
              <w:rPr>
                <w:rFonts w:hint="eastAsia" w:ascii="仿宋_GB2312" w:eastAsia="仿宋_GB2312"/>
                <w:iCs/>
                <w:sz w:val="15"/>
                <w:szCs w:val="15"/>
              </w:rPr>
              <w:t>个市级实验室、1</w:t>
            </w:r>
            <w:r>
              <w:rPr>
                <w:rFonts w:ascii="仿宋_GB2312" w:eastAsia="仿宋_GB2312"/>
                <w:iCs/>
                <w:sz w:val="15"/>
                <w:szCs w:val="15"/>
              </w:rPr>
              <w:t>04</w:t>
            </w:r>
            <w:r>
              <w:rPr>
                <w:rFonts w:hint="eastAsia" w:ascii="仿宋_GB2312" w:eastAsia="仿宋_GB2312"/>
                <w:iCs/>
                <w:sz w:val="15"/>
                <w:szCs w:val="15"/>
              </w:rPr>
              <w:t>个县级实验室中，需要重新申报和续展的实验室开展现场考核及培训。（七）人畜共患病防控</w:t>
            </w:r>
            <w:r>
              <w:rPr>
                <w:rFonts w:hint="eastAsia" w:ascii="仿宋_GB2312"/>
                <w:iCs/>
                <w:sz w:val="15"/>
                <w:szCs w:val="15"/>
                <w:lang w:eastAsia="zh-CN"/>
              </w:rPr>
              <w:t>。通过宣传培训</w:t>
            </w:r>
            <w:r>
              <w:rPr>
                <w:rFonts w:hint="eastAsia" w:ascii="仿宋_GB2312" w:eastAsia="仿宋_GB2312"/>
                <w:iCs/>
                <w:sz w:val="15"/>
                <w:szCs w:val="15"/>
              </w:rPr>
              <w:t>不断提高职业人群和社会公众对人兽共患病的防范意识与防护水平，构建群防群控的新态势。（八）动物疫病净化</w:t>
            </w:r>
            <w:r>
              <w:rPr>
                <w:rFonts w:hint="eastAsia" w:ascii="仿宋_GB2312"/>
                <w:iCs/>
                <w:sz w:val="15"/>
                <w:szCs w:val="15"/>
                <w:lang w:eastAsia="zh-CN"/>
              </w:rPr>
              <w:t>。</w:t>
            </w:r>
            <w:r>
              <w:rPr>
                <w:rFonts w:hint="eastAsia" w:ascii="仿宋_GB2312" w:eastAsia="仿宋_GB2312"/>
                <w:iCs/>
                <w:sz w:val="15"/>
                <w:szCs w:val="15"/>
              </w:rPr>
              <w:t>对申报2</w:t>
            </w:r>
            <w:r>
              <w:rPr>
                <w:rFonts w:ascii="仿宋_GB2312" w:eastAsia="仿宋_GB2312"/>
                <w:iCs/>
                <w:sz w:val="15"/>
                <w:szCs w:val="15"/>
              </w:rPr>
              <w:t>024</w:t>
            </w:r>
            <w:r>
              <w:rPr>
                <w:rFonts w:hint="eastAsia" w:ascii="仿宋_GB2312" w:eastAsia="仿宋_GB2312"/>
                <w:iCs/>
                <w:sz w:val="15"/>
                <w:szCs w:val="15"/>
              </w:rPr>
              <w:t>年国家、省级动物疫病净化场组织专家开展书面评审、实验室检测、现场评估及技术培训。（九）全省动物</w:t>
            </w:r>
            <w:r>
              <w:rPr>
                <w:rFonts w:ascii="仿宋_GB2312" w:eastAsia="仿宋_GB2312"/>
                <w:iCs/>
                <w:sz w:val="15"/>
                <w:szCs w:val="15"/>
              </w:rPr>
              <w:t>疫病防治员</w:t>
            </w:r>
            <w:r>
              <w:rPr>
                <w:rFonts w:hint="eastAsia" w:ascii="仿宋_GB2312" w:eastAsia="仿宋_GB2312"/>
                <w:iCs/>
                <w:sz w:val="15"/>
                <w:szCs w:val="15"/>
              </w:rPr>
              <w:t>、兽医化验员</w:t>
            </w:r>
            <w:r>
              <w:rPr>
                <w:rFonts w:ascii="仿宋_GB2312" w:eastAsia="仿宋_GB2312"/>
                <w:iCs/>
                <w:sz w:val="15"/>
                <w:szCs w:val="15"/>
              </w:rPr>
              <w:t>职业技能竞赛</w:t>
            </w:r>
            <w:r>
              <w:rPr>
                <w:rFonts w:hint="eastAsia" w:ascii="仿宋_GB2312"/>
                <w:iCs/>
                <w:sz w:val="15"/>
                <w:szCs w:val="15"/>
                <w:lang w:eastAsia="zh-CN"/>
              </w:rPr>
              <w:t>。</w:t>
            </w:r>
            <w:r>
              <w:rPr>
                <w:rFonts w:hint="eastAsia" w:ascii="仿宋_GB2312" w:eastAsia="仿宋_GB2312"/>
                <w:iCs/>
                <w:sz w:val="15"/>
                <w:szCs w:val="15"/>
              </w:rPr>
              <w:t>组织承办好全省</w:t>
            </w:r>
            <w:r>
              <w:rPr>
                <w:rFonts w:ascii="仿宋_GB2312" w:eastAsia="仿宋_GB2312"/>
                <w:iCs/>
                <w:sz w:val="15"/>
                <w:szCs w:val="15"/>
              </w:rPr>
              <w:t>动物疫病防治员职业技能竞赛</w:t>
            </w:r>
            <w:r>
              <w:rPr>
                <w:rFonts w:hint="eastAsia" w:ascii="仿宋_GB2312" w:eastAsia="仿宋_GB2312"/>
                <w:iCs/>
                <w:sz w:val="15"/>
                <w:szCs w:val="15"/>
              </w:rPr>
              <w:t>，全面提升全省动物防疫人员技术能力水平。</w:t>
            </w:r>
          </w:p>
          <w:p w14:paraId="304B9C5C">
            <w:pPr>
              <w:keepNext w:val="0"/>
              <w:keepLines w:val="0"/>
              <w:pageBreakBefore w:val="0"/>
              <w:widowControl w:val="0"/>
              <w:kinsoku/>
              <w:wordWrap/>
              <w:overflowPunct/>
              <w:topLinePunct w:val="0"/>
              <w:autoSpaceDE/>
              <w:autoSpaceDN/>
              <w:bidi w:val="0"/>
              <w:adjustRightInd w:val="0"/>
              <w:snapToGrid w:val="0"/>
              <w:spacing w:line="240" w:lineRule="atLeast"/>
              <w:ind w:firstLine="270" w:firstLineChars="150"/>
              <w:jc w:val="both"/>
              <w:textAlignment w:val="auto"/>
              <w:rPr>
                <w:kern w:val="0"/>
                <w:sz w:val="18"/>
                <w:szCs w:val="18"/>
              </w:rPr>
            </w:pPr>
          </w:p>
        </w:tc>
        <w:tc>
          <w:tcPr>
            <w:tcW w:w="3499" w:type="dxa"/>
            <w:gridSpan w:val="6"/>
            <w:noWrap w:val="0"/>
            <w:vAlign w:val="top"/>
          </w:tcPr>
          <w:p w14:paraId="499D3B9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仿宋_GB2312" w:eastAsia="仿宋_GB2312" w:cs="仿宋_GB2312"/>
                <w:iCs/>
                <w:sz w:val="15"/>
                <w:szCs w:val="15"/>
              </w:rPr>
            </w:pPr>
            <w:r>
              <w:rPr>
                <w:rFonts w:hint="eastAsia" w:ascii="仿宋_GB2312" w:hAnsi="仿宋_GB2312" w:eastAsia="仿宋_GB2312" w:cs="仿宋_GB2312"/>
                <w:iCs/>
                <w:sz w:val="15"/>
                <w:szCs w:val="15"/>
              </w:rPr>
              <w:t>（一）</w:t>
            </w:r>
            <w:r>
              <w:rPr>
                <w:rFonts w:hint="eastAsia" w:ascii="仿宋_GB2312" w:hAnsi="仿宋_GB2312" w:eastAsia="仿宋_GB2312" w:cs="仿宋_GB2312"/>
                <w:iCs/>
                <w:sz w:val="15"/>
                <w:szCs w:val="15"/>
                <w:lang w:eastAsia="zh-CN"/>
              </w:rPr>
              <w:t>较好完成了</w:t>
            </w:r>
            <w:r>
              <w:rPr>
                <w:rFonts w:hint="eastAsia" w:ascii="仿宋_GB2312" w:hAnsi="仿宋_GB2312" w:eastAsia="仿宋_GB2312" w:cs="仿宋_GB2312"/>
                <w:iCs/>
                <w:sz w:val="15"/>
                <w:szCs w:val="15"/>
              </w:rPr>
              <w:t>主要动物疫病监测与流行病学调查</w:t>
            </w:r>
            <w:r>
              <w:rPr>
                <w:rFonts w:hint="eastAsia" w:ascii="仿宋_GB2312" w:hAnsi="仿宋_GB2312" w:eastAsia="仿宋_GB2312" w:cs="仿宋_GB2312"/>
                <w:iCs/>
                <w:sz w:val="15"/>
                <w:szCs w:val="15"/>
                <w:lang w:val="en-US" w:eastAsia="zh-CN"/>
              </w:rPr>
              <w:t>.</w:t>
            </w:r>
            <w:r>
              <w:rPr>
                <w:rFonts w:hint="eastAsia" w:ascii="仿宋_GB2312" w:hAnsi="仿宋_GB2312" w:eastAsia="仿宋_GB2312" w:cs="仿宋_GB2312"/>
                <w:iCs/>
                <w:sz w:val="15"/>
                <w:szCs w:val="15"/>
              </w:rPr>
              <w:t>开展非洲猪瘟、口蹄疫、禽流感、布病等优先防治病种的监测与流行病学调查。（二）</w:t>
            </w:r>
            <w:r>
              <w:rPr>
                <w:rFonts w:hint="eastAsia" w:ascii="仿宋_GB2312" w:hAnsi="仿宋_GB2312" w:eastAsia="仿宋_GB2312" w:cs="仿宋_GB2312"/>
                <w:iCs/>
                <w:sz w:val="15"/>
                <w:szCs w:val="15"/>
                <w:lang w:eastAsia="zh-CN"/>
              </w:rPr>
              <w:t>充分</w:t>
            </w:r>
            <w:r>
              <w:rPr>
                <w:rFonts w:hint="eastAsia" w:ascii="仿宋_GB2312" w:hAnsi="仿宋_GB2312" w:eastAsia="仿宋_GB2312" w:cs="仿宋_GB2312"/>
                <w:iCs/>
                <w:sz w:val="15"/>
                <w:szCs w:val="15"/>
              </w:rPr>
              <w:t>保障省级实验室的正常运转及新检测技术的研究应用。（三）</w:t>
            </w:r>
            <w:r>
              <w:rPr>
                <w:rFonts w:hint="eastAsia" w:ascii="仿宋_GB2312" w:hAnsi="仿宋_GB2312" w:eastAsia="仿宋_GB2312" w:cs="仿宋_GB2312"/>
                <w:b w:val="0"/>
                <w:bCs/>
                <w:color w:val="000000"/>
                <w:sz w:val="15"/>
                <w:szCs w:val="15"/>
                <w:lang w:eastAsia="zh-CN"/>
              </w:rPr>
              <w:t>初步</w:t>
            </w:r>
            <w:r>
              <w:rPr>
                <w:rFonts w:hint="eastAsia" w:ascii="仿宋_GB2312" w:hAnsi="仿宋_GB2312" w:eastAsia="仿宋_GB2312" w:cs="仿宋_GB2312"/>
                <w:bCs/>
                <w:color w:val="000000"/>
                <w:sz w:val="15"/>
                <w:szCs w:val="15"/>
              </w:rPr>
              <w:t>建成湖南省兽医实验室数字化监测系统</w:t>
            </w:r>
            <w:r>
              <w:rPr>
                <w:rFonts w:hint="eastAsia" w:ascii="仿宋_GB2312" w:hAnsi="仿宋_GB2312" w:eastAsia="仿宋_GB2312" w:cs="仿宋_GB2312"/>
                <w:bCs/>
                <w:color w:val="000000"/>
                <w:sz w:val="15"/>
                <w:szCs w:val="15"/>
                <w:lang w:eastAsia="zh-CN"/>
              </w:rPr>
              <w:t>，</w:t>
            </w:r>
            <w:r>
              <w:rPr>
                <w:rFonts w:hint="eastAsia" w:ascii="仿宋_GB2312" w:hAnsi="仿宋_GB2312" w:eastAsia="仿宋_GB2312" w:cs="仿宋_GB2312"/>
                <w:iCs/>
                <w:sz w:val="15"/>
                <w:szCs w:val="15"/>
                <w:lang w:eastAsia="zh-CN"/>
              </w:rPr>
              <w:t>完成</w:t>
            </w:r>
            <w:r>
              <w:rPr>
                <w:rFonts w:hint="eastAsia" w:ascii="仿宋_GB2312" w:hAnsi="仿宋_GB2312" w:eastAsia="仿宋_GB2312" w:cs="仿宋_GB2312"/>
                <w:iCs/>
                <w:sz w:val="15"/>
                <w:szCs w:val="15"/>
              </w:rPr>
              <w:t>省级兽医实验室信息系统升级改造，提高工作效率，为全省兽医实验室信息化作出探索示范。（四）</w:t>
            </w:r>
            <w:r>
              <w:rPr>
                <w:rFonts w:hint="eastAsia" w:ascii="仿宋_GB2312" w:hAnsi="仿宋_GB2312" w:eastAsia="仿宋_GB2312" w:cs="仿宋_GB2312"/>
                <w:iCs/>
                <w:sz w:val="15"/>
                <w:szCs w:val="15"/>
                <w:lang w:eastAsia="zh-CN"/>
              </w:rPr>
              <w:t>对</w:t>
            </w:r>
            <w:r>
              <w:rPr>
                <w:rFonts w:hint="eastAsia" w:ascii="仿宋_GB2312" w:hAnsi="仿宋_GB2312" w:eastAsia="仿宋_GB2312" w:cs="仿宋_GB2312"/>
                <w:iCs/>
                <w:sz w:val="15"/>
                <w:szCs w:val="15"/>
              </w:rPr>
              <w:t>省级实验室的P3、P2级别生物安全设备维修维护，开展实验室生物安全管理</w:t>
            </w:r>
            <w:r>
              <w:rPr>
                <w:rFonts w:hint="eastAsia" w:ascii="仿宋_GB2312" w:hAnsi="仿宋_GB2312" w:eastAsia="仿宋_GB2312" w:cs="仿宋_GB2312"/>
                <w:iCs/>
                <w:sz w:val="15"/>
                <w:szCs w:val="15"/>
                <w:lang w:eastAsia="zh-CN"/>
              </w:rPr>
              <w:t>培训班</w:t>
            </w:r>
            <w:r>
              <w:rPr>
                <w:rFonts w:hint="eastAsia" w:ascii="仿宋_GB2312" w:hAnsi="仿宋_GB2312" w:eastAsia="仿宋_GB2312" w:cs="仿宋_GB2312"/>
                <w:iCs/>
                <w:sz w:val="15"/>
                <w:szCs w:val="15"/>
                <w:lang w:val="en-US" w:eastAsia="zh-CN"/>
              </w:rPr>
              <w:t>1次</w:t>
            </w:r>
            <w:r>
              <w:rPr>
                <w:rFonts w:hint="eastAsia" w:ascii="仿宋_GB2312" w:hAnsi="仿宋_GB2312" w:eastAsia="仿宋_GB2312" w:cs="仿宋_GB2312"/>
                <w:iCs/>
                <w:sz w:val="15"/>
                <w:szCs w:val="15"/>
                <w:lang w:eastAsia="zh-CN"/>
              </w:rPr>
              <w:t>，确保实验室生物安全</w:t>
            </w:r>
            <w:r>
              <w:rPr>
                <w:rFonts w:hint="eastAsia" w:ascii="仿宋_GB2312" w:hAnsi="仿宋_GB2312" w:eastAsia="仿宋_GB2312" w:cs="仿宋_GB2312"/>
                <w:iCs/>
                <w:sz w:val="15"/>
                <w:szCs w:val="15"/>
              </w:rPr>
              <w:t>。（五）</w:t>
            </w:r>
            <w:r>
              <w:rPr>
                <w:rFonts w:hint="eastAsia" w:ascii="仿宋_GB2312" w:hAnsi="仿宋_GB2312" w:eastAsia="仿宋_GB2312" w:cs="仿宋_GB2312"/>
                <w:sz w:val="15"/>
                <w:szCs w:val="15"/>
              </w:rPr>
              <w:t>组织</w:t>
            </w:r>
            <w:r>
              <w:rPr>
                <w:rFonts w:hint="eastAsia" w:ascii="仿宋_GB2312" w:hAnsi="仿宋_GB2312" w:eastAsia="仿宋_GB2312" w:cs="仿宋_GB2312"/>
                <w:color w:val="000000"/>
                <w:sz w:val="15"/>
                <w:szCs w:val="15"/>
              </w:rPr>
              <w:t>14个市级</w:t>
            </w:r>
            <w:r>
              <w:rPr>
                <w:rFonts w:hint="eastAsia" w:ascii="仿宋_GB2312" w:hAnsi="仿宋_GB2312" w:eastAsia="仿宋_GB2312" w:cs="仿宋_GB2312"/>
                <w:color w:val="000000"/>
                <w:sz w:val="15"/>
                <w:szCs w:val="15"/>
                <w:lang w:eastAsia="zh-CN"/>
              </w:rPr>
              <w:t>、</w:t>
            </w:r>
            <w:r>
              <w:rPr>
                <w:rFonts w:hint="eastAsia" w:ascii="仿宋_GB2312" w:hAnsi="仿宋_GB2312" w:eastAsia="仿宋_GB2312" w:cs="仿宋_GB2312"/>
                <w:color w:val="000000"/>
                <w:sz w:val="15"/>
                <w:szCs w:val="15"/>
              </w:rPr>
              <w:t>95个县级实验室</w:t>
            </w:r>
            <w:r>
              <w:rPr>
                <w:rFonts w:hint="eastAsia" w:ascii="仿宋_GB2312" w:hAnsi="仿宋_GB2312" w:eastAsia="仿宋_GB2312" w:cs="仿宋_GB2312"/>
                <w:color w:val="000000"/>
                <w:sz w:val="15"/>
                <w:szCs w:val="15"/>
                <w:lang w:val="en-US" w:eastAsia="zh-CN"/>
              </w:rPr>
              <w:t>和</w:t>
            </w:r>
            <w:r>
              <w:rPr>
                <w:rFonts w:hint="eastAsia" w:ascii="仿宋_GB2312" w:hAnsi="仿宋_GB2312" w:eastAsia="仿宋_GB2312" w:cs="仿宋_GB2312"/>
                <w:color w:val="000000"/>
                <w:sz w:val="15"/>
                <w:szCs w:val="15"/>
              </w:rPr>
              <w:t>330个非洲猪瘟检测实验室</w:t>
            </w:r>
            <w:r>
              <w:rPr>
                <w:rFonts w:hint="eastAsia" w:ascii="仿宋_GB2312" w:hAnsi="仿宋_GB2312" w:eastAsia="仿宋_GB2312" w:cs="仿宋_GB2312"/>
                <w:color w:val="000000"/>
                <w:sz w:val="15"/>
                <w:szCs w:val="15"/>
                <w:lang w:eastAsia="zh-CN"/>
              </w:rPr>
              <w:t>参加</w:t>
            </w:r>
            <w:r>
              <w:rPr>
                <w:rFonts w:hint="eastAsia" w:ascii="仿宋_GB2312" w:hAnsi="仿宋_GB2312" w:eastAsia="仿宋_GB2312" w:cs="仿宋_GB2312"/>
                <w:sz w:val="15"/>
                <w:szCs w:val="15"/>
              </w:rPr>
              <w:t>检测能力比对</w:t>
            </w:r>
            <w:r>
              <w:rPr>
                <w:rFonts w:hint="eastAsia" w:ascii="仿宋_GB2312" w:hAnsi="仿宋_GB2312" w:eastAsia="仿宋_GB2312" w:cs="仿宋_GB2312"/>
                <w:sz w:val="15"/>
                <w:szCs w:val="15"/>
                <w:lang w:val="en-US" w:eastAsia="zh-CN"/>
              </w:rPr>
              <w:t>和</w:t>
            </w:r>
            <w:r>
              <w:rPr>
                <w:rFonts w:hint="eastAsia" w:ascii="仿宋_GB2312" w:hAnsi="仿宋_GB2312" w:eastAsia="仿宋_GB2312" w:cs="仿宋_GB2312"/>
                <w:sz w:val="15"/>
                <w:szCs w:val="15"/>
              </w:rPr>
              <w:t>验证</w:t>
            </w:r>
            <w:r>
              <w:rPr>
                <w:rFonts w:hint="eastAsia" w:ascii="仿宋_GB2312" w:hAnsi="仿宋_GB2312" w:eastAsia="仿宋_GB2312" w:cs="仿宋_GB2312"/>
                <w:sz w:val="15"/>
                <w:szCs w:val="15"/>
                <w:lang w:eastAsia="zh-CN"/>
              </w:rPr>
              <w:t>，稳步</w:t>
            </w:r>
            <w:r>
              <w:rPr>
                <w:rFonts w:hint="eastAsia" w:ascii="仿宋_GB2312" w:hAnsi="仿宋_GB2312" w:eastAsia="仿宋_GB2312" w:cs="仿宋_GB2312"/>
                <w:color w:val="000000"/>
                <w:sz w:val="15"/>
                <w:szCs w:val="15"/>
                <w:lang w:eastAsia="zh-CN"/>
              </w:rPr>
              <w:t>提升</w:t>
            </w:r>
            <w:r>
              <w:rPr>
                <w:rFonts w:hint="eastAsia" w:ascii="仿宋_GB2312" w:hAnsi="仿宋_GB2312" w:eastAsia="仿宋_GB2312" w:cs="仿宋_GB2312"/>
                <w:color w:val="000000"/>
                <w:sz w:val="15"/>
                <w:szCs w:val="15"/>
              </w:rPr>
              <w:t>全省兽医实验室检测能力。</w:t>
            </w:r>
            <w:r>
              <w:rPr>
                <w:rFonts w:hint="eastAsia" w:ascii="仿宋_GB2312" w:hAnsi="仿宋_GB2312" w:eastAsia="仿宋_GB2312" w:cs="仿宋_GB2312"/>
                <w:iCs/>
                <w:sz w:val="15"/>
                <w:szCs w:val="15"/>
              </w:rPr>
              <w:t>（六）</w:t>
            </w:r>
            <w:r>
              <w:rPr>
                <w:rFonts w:hint="eastAsia" w:ascii="仿宋_GB2312" w:hAnsi="仿宋_GB2312" w:eastAsia="仿宋_GB2312" w:cs="仿宋_GB2312"/>
                <w:iCs/>
                <w:sz w:val="15"/>
                <w:szCs w:val="15"/>
                <w:lang w:eastAsia="zh-CN"/>
              </w:rPr>
              <w:t>完成了</w:t>
            </w:r>
            <w:r>
              <w:rPr>
                <w:rFonts w:hint="eastAsia" w:ascii="仿宋_GB2312" w:hAnsi="仿宋_GB2312" w:eastAsia="仿宋_GB2312" w:cs="仿宋_GB2312"/>
                <w:iCs/>
                <w:sz w:val="15"/>
                <w:szCs w:val="15"/>
              </w:rPr>
              <w:t>全省市级实验室、104个县级实验室中，需要重新申报和续展的实验室开展现场考核及培训。（七）</w:t>
            </w:r>
            <w:r>
              <w:rPr>
                <w:rFonts w:hint="eastAsia" w:ascii="仿宋_GB2312" w:hAnsi="仿宋_GB2312" w:eastAsia="仿宋_GB2312" w:cs="仿宋_GB2312"/>
                <w:iCs/>
                <w:sz w:val="15"/>
                <w:szCs w:val="15"/>
                <w:lang w:eastAsia="zh-CN"/>
              </w:rPr>
              <w:t>通过</w:t>
            </w:r>
            <w:r>
              <w:rPr>
                <w:rFonts w:hint="eastAsia" w:ascii="仿宋_GB2312" w:hAnsi="仿宋_GB2312" w:eastAsia="仿宋_GB2312" w:cs="仿宋_GB2312"/>
                <w:sz w:val="15"/>
                <w:szCs w:val="15"/>
              </w:rPr>
              <w:t>安排70万元采购</w:t>
            </w:r>
            <w:r>
              <w:rPr>
                <w:rFonts w:hint="eastAsia" w:ascii="仿宋_GB2312" w:hAnsi="仿宋_GB2312" w:cs="仿宋_GB2312"/>
                <w:sz w:val="15"/>
                <w:szCs w:val="15"/>
                <w:lang w:eastAsia="zh-CN"/>
              </w:rPr>
              <w:t>并发放</w:t>
            </w:r>
            <w:r>
              <w:rPr>
                <w:rFonts w:hint="eastAsia" w:ascii="仿宋_GB2312" w:hAnsi="仿宋_GB2312" w:eastAsia="仿宋_GB2312" w:cs="仿宋_GB2312"/>
                <w:sz w:val="15"/>
                <w:szCs w:val="15"/>
              </w:rPr>
              <w:t>“布病干预包”</w:t>
            </w:r>
            <w:r>
              <w:rPr>
                <w:rFonts w:hint="eastAsia" w:ascii="仿宋_GB2312" w:hAnsi="仿宋_GB2312" w:eastAsia="仿宋_GB2312" w:cs="仿宋_GB2312"/>
                <w:sz w:val="15"/>
                <w:szCs w:val="15"/>
                <w:lang w:eastAsia="zh-CN"/>
              </w:rPr>
              <w:t>及</w:t>
            </w:r>
            <w:r>
              <w:rPr>
                <w:rFonts w:hint="eastAsia" w:ascii="仿宋_GB2312" w:hAnsi="仿宋_GB2312" w:eastAsia="仿宋_GB2312" w:cs="仿宋_GB2312"/>
                <w:iCs/>
                <w:sz w:val="15"/>
                <w:szCs w:val="15"/>
                <w:lang w:eastAsia="zh-CN"/>
              </w:rPr>
              <w:t>宣传培训</w:t>
            </w:r>
            <w:r>
              <w:rPr>
                <w:rFonts w:hint="eastAsia" w:ascii="仿宋_GB2312" w:hAnsi="仿宋_GB2312" w:cs="仿宋_GB2312"/>
                <w:iCs/>
                <w:sz w:val="15"/>
                <w:szCs w:val="15"/>
                <w:lang w:eastAsia="zh-CN"/>
              </w:rPr>
              <w:t>，</w:t>
            </w:r>
            <w:r>
              <w:rPr>
                <w:rFonts w:hint="eastAsia" w:ascii="仿宋_GB2312" w:hAnsi="仿宋_GB2312" w:eastAsia="仿宋_GB2312" w:cs="仿宋_GB2312"/>
                <w:iCs/>
                <w:sz w:val="15"/>
                <w:szCs w:val="15"/>
              </w:rPr>
              <w:t>不断提高职业人群和社会公众对人兽共患病的防范意识与防护水平。制作</w:t>
            </w:r>
            <w:r>
              <w:rPr>
                <w:rFonts w:hint="eastAsia" w:ascii="仿宋_GB2312" w:hAnsi="仿宋_GB2312" w:cs="仿宋_GB2312"/>
                <w:iCs/>
                <w:sz w:val="15"/>
                <w:szCs w:val="15"/>
                <w:lang w:eastAsia="zh-CN"/>
              </w:rPr>
              <w:t>的</w:t>
            </w:r>
            <w:r>
              <w:rPr>
                <w:rFonts w:hint="eastAsia" w:ascii="仿宋_GB2312" w:hAnsi="仿宋_GB2312" w:cs="仿宋_GB2312"/>
                <w:iCs/>
                <w:sz w:val="15"/>
                <w:szCs w:val="15"/>
                <w:lang w:val="en-US" w:eastAsia="zh-CN"/>
              </w:rPr>
              <w:t>2个</w:t>
            </w:r>
            <w:r>
              <w:rPr>
                <w:rFonts w:hint="eastAsia" w:ascii="仿宋_GB2312" w:hAnsi="仿宋_GB2312" w:eastAsia="仿宋_GB2312" w:cs="仿宋_GB2312"/>
                <w:iCs/>
                <w:sz w:val="15"/>
                <w:szCs w:val="15"/>
              </w:rPr>
              <w:t>人畜共患病宣传小视频，积极运用地铁、公交、微信等大众媒体开展科普宣传，宣传影响近500万人次，构建群防群控的新态势</w:t>
            </w:r>
            <w:r>
              <w:rPr>
                <w:rFonts w:hint="eastAsia" w:ascii="仿宋_GB2312" w:hAnsi="仿宋_GB2312" w:eastAsia="仿宋_GB2312" w:cs="仿宋_GB2312"/>
                <w:iCs/>
                <w:sz w:val="15"/>
                <w:szCs w:val="15"/>
                <w:lang w:eastAsia="zh-CN"/>
              </w:rPr>
              <w:t>；</w:t>
            </w:r>
            <w:r>
              <w:rPr>
                <w:rFonts w:hint="eastAsia" w:ascii="仿宋_GB2312" w:hAnsi="仿宋_GB2312" w:eastAsia="仿宋_GB2312" w:cs="仿宋_GB2312"/>
                <w:iCs/>
                <w:sz w:val="15"/>
                <w:szCs w:val="15"/>
              </w:rPr>
              <w:t>制作的</w:t>
            </w:r>
            <w:r>
              <w:rPr>
                <w:rFonts w:hint="eastAsia" w:ascii="仿宋_GB2312" w:hAnsi="仿宋_GB2312" w:cs="仿宋_GB2312"/>
                <w:iCs/>
                <w:sz w:val="15"/>
                <w:szCs w:val="15"/>
                <w:lang w:val="en-US" w:eastAsia="zh-CN"/>
              </w:rPr>
              <w:t>3个</w:t>
            </w:r>
            <w:r>
              <w:rPr>
                <w:rFonts w:hint="eastAsia" w:ascii="仿宋_GB2312" w:hAnsi="仿宋_GB2312" w:eastAsia="仿宋_GB2312" w:cs="仿宋_GB2312"/>
                <w:iCs/>
                <w:sz w:val="15"/>
                <w:szCs w:val="15"/>
              </w:rPr>
              <w:t>人畜共患病防控宣传小视频</w:t>
            </w:r>
            <w:r>
              <w:rPr>
                <w:rFonts w:hint="eastAsia" w:ascii="仿宋_GB2312" w:hAnsi="仿宋_GB2312" w:eastAsia="仿宋_GB2312" w:cs="仿宋_GB2312"/>
                <w:iCs/>
                <w:sz w:val="15"/>
                <w:szCs w:val="15"/>
                <w:lang w:eastAsia="zh-CN"/>
              </w:rPr>
              <w:t>荣获</w:t>
            </w:r>
            <w:r>
              <w:rPr>
                <w:rFonts w:hint="eastAsia" w:ascii="仿宋_GB2312" w:hAnsi="仿宋_GB2312" w:eastAsia="仿宋_GB2312" w:cs="仿宋_GB2312"/>
                <w:iCs/>
                <w:sz w:val="15"/>
                <w:szCs w:val="15"/>
              </w:rPr>
              <w:t>2024年湖南省优秀科普作品和创新型省份建设专项科普专项三等奖</w:t>
            </w:r>
            <w:r>
              <w:rPr>
                <w:rFonts w:hint="eastAsia" w:ascii="仿宋_GB2312" w:hAnsi="仿宋_GB2312" w:cs="仿宋_GB2312"/>
                <w:iCs/>
                <w:sz w:val="15"/>
                <w:szCs w:val="15"/>
                <w:lang w:eastAsia="zh-CN"/>
              </w:rPr>
              <w:t>。</w:t>
            </w:r>
            <w:r>
              <w:rPr>
                <w:rFonts w:hint="eastAsia" w:ascii="仿宋_GB2312" w:hAnsi="仿宋_GB2312" w:eastAsia="仿宋_GB2312" w:cs="仿宋_GB2312"/>
                <w:iCs/>
                <w:sz w:val="15"/>
                <w:szCs w:val="15"/>
              </w:rPr>
              <w:t>（八）</w:t>
            </w:r>
            <w:r>
              <w:rPr>
                <w:rFonts w:hint="eastAsia" w:ascii="仿宋_GB2312" w:hAnsi="仿宋_GB2312" w:eastAsia="仿宋_GB2312" w:cs="仿宋_GB2312"/>
                <w:kern w:val="0"/>
                <w:sz w:val="15"/>
                <w:szCs w:val="15"/>
                <w:lang w:val="en-US" w:eastAsia="zh-CN" w:bidi="ar"/>
              </w:rPr>
              <w:t>成功创建5家国家级、30家省级动物疫病净化场，创建数量排在全国前列</w:t>
            </w:r>
            <w:r>
              <w:rPr>
                <w:rFonts w:hint="eastAsia" w:ascii="仿宋_GB2312" w:hAnsi="仿宋_GB2312" w:cs="仿宋_GB2312"/>
                <w:kern w:val="0"/>
                <w:sz w:val="15"/>
                <w:szCs w:val="15"/>
                <w:lang w:val="en-US" w:eastAsia="zh-CN" w:bidi="ar"/>
              </w:rPr>
              <w:t>，农民日报等媒体报道了我省成效</w:t>
            </w:r>
            <w:r>
              <w:rPr>
                <w:rFonts w:hint="eastAsia" w:ascii="仿宋_GB2312" w:hAnsi="仿宋_GB2312" w:eastAsia="仿宋_GB2312" w:cs="仿宋_GB2312"/>
                <w:kern w:val="0"/>
                <w:sz w:val="15"/>
                <w:szCs w:val="15"/>
                <w:lang w:val="en-US" w:eastAsia="zh-CN" w:bidi="ar"/>
              </w:rPr>
              <w:t>。</w:t>
            </w:r>
            <w:r>
              <w:rPr>
                <w:rFonts w:hint="eastAsia" w:ascii="仿宋_GB2312" w:hAnsi="仿宋_GB2312" w:eastAsia="仿宋_GB2312" w:cs="仿宋_GB2312"/>
                <w:iCs/>
                <w:sz w:val="15"/>
                <w:szCs w:val="15"/>
              </w:rPr>
              <w:t>（九）</w:t>
            </w:r>
            <w:r>
              <w:rPr>
                <w:rFonts w:hint="eastAsia" w:ascii="仿宋_GB2312" w:hAnsi="仿宋_GB2312" w:eastAsia="仿宋_GB2312" w:cs="仿宋_GB2312"/>
                <w:b w:val="0"/>
                <w:bCs/>
                <w:spacing w:val="-4"/>
                <w:sz w:val="15"/>
                <w:szCs w:val="15"/>
                <w:lang w:eastAsia="zh-CN"/>
              </w:rPr>
              <w:t>成功</w:t>
            </w:r>
            <w:r>
              <w:rPr>
                <w:rFonts w:hint="eastAsia" w:ascii="仿宋_GB2312" w:hAnsi="仿宋_GB2312" w:eastAsia="仿宋_GB2312" w:cs="仿宋_GB2312"/>
                <w:bCs/>
                <w:spacing w:val="-4"/>
                <w:sz w:val="15"/>
                <w:szCs w:val="15"/>
              </w:rPr>
              <w:t>承办</w:t>
            </w:r>
            <w:r>
              <w:rPr>
                <w:rFonts w:hint="eastAsia" w:ascii="仿宋_GB2312" w:hAnsi="仿宋_GB2312" w:eastAsia="仿宋_GB2312" w:cs="仿宋_GB2312"/>
                <w:bCs/>
                <w:spacing w:val="-4"/>
                <w:sz w:val="15"/>
                <w:szCs w:val="15"/>
                <w:lang w:eastAsia="zh-CN"/>
              </w:rPr>
              <w:t>了</w:t>
            </w:r>
            <w:r>
              <w:rPr>
                <w:rFonts w:hint="eastAsia" w:ascii="仿宋_GB2312" w:hAnsi="仿宋_GB2312" w:eastAsia="仿宋_GB2312" w:cs="仿宋_GB2312"/>
                <w:bCs/>
                <w:spacing w:val="-4"/>
                <w:sz w:val="15"/>
                <w:szCs w:val="15"/>
                <w:lang w:val="en-US" w:eastAsia="zh-CN"/>
              </w:rPr>
              <w:t>全省</w:t>
            </w:r>
            <w:r>
              <w:rPr>
                <w:rFonts w:hint="eastAsia" w:ascii="仿宋_GB2312" w:hAnsi="仿宋_GB2312" w:eastAsia="仿宋_GB2312" w:cs="仿宋_GB2312"/>
                <w:bCs/>
                <w:spacing w:val="-4"/>
                <w:sz w:val="15"/>
                <w:szCs w:val="15"/>
              </w:rPr>
              <w:t>动物疫病防治员和兽医化验员技能竞赛，选拔3名优秀队员参加全国职业技能大赛，获得个人二等奖、三等奖的良好成绩。</w:t>
            </w:r>
          </w:p>
          <w:p w14:paraId="45CE08F3">
            <w:pPr>
              <w:widowControl/>
              <w:adjustRightInd/>
              <w:snapToGrid/>
              <w:spacing w:line="240" w:lineRule="auto"/>
              <w:ind w:firstLine="0" w:firstLineChars="0"/>
              <w:jc w:val="both"/>
              <w:rPr>
                <w:kern w:val="0"/>
                <w:sz w:val="18"/>
                <w:szCs w:val="18"/>
              </w:rPr>
            </w:pPr>
          </w:p>
        </w:tc>
      </w:tr>
      <w:tr w14:paraId="2C54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62" w:type="dxa"/>
            <w:vMerge w:val="restart"/>
            <w:noWrap w:val="0"/>
            <w:vAlign w:val="center"/>
          </w:tcPr>
          <w:p w14:paraId="1207B892">
            <w:pPr>
              <w:widowControl/>
              <w:adjustRightInd/>
              <w:snapToGrid/>
              <w:spacing w:line="240" w:lineRule="exact"/>
              <w:ind w:firstLine="0" w:firstLineChars="0"/>
              <w:jc w:val="center"/>
              <w:rPr>
                <w:kern w:val="0"/>
                <w:sz w:val="18"/>
                <w:szCs w:val="18"/>
              </w:rPr>
            </w:pPr>
            <w:r>
              <w:rPr>
                <w:kern w:val="0"/>
                <w:sz w:val="18"/>
                <w:szCs w:val="18"/>
              </w:rPr>
              <w:t>绩</w:t>
            </w:r>
          </w:p>
          <w:p w14:paraId="1B6532E7">
            <w:pPr>
              <w:widowControl/>
              <w:adjustRightInd/>
              <w:snapToGrid/>
              <w:spacing w:line="240" w:lineRule="exact"/>
              <w:ind w:firstLine="0" w:firstLineChars="0"/>
              <w:jc w:val="center"/>
              <w:rPr>
                <w:kern w:val="0"/>
                <w:sz w:val="18"/>
                <w:szCs w:val="18"/>
              </w:rPr>
            </w:pPr>
            <w:r>
              <w:rPr>
                <w:kern w:val="0"/>
                <w:sz w:val="18"/>
                <w:szCs w:val="18"/>
              </w:rPr>
              <w:t>效</w:t>
            </w:r>
          </w:p>
          <w:p w14:paraId="3D31B076">
            <w:pPr>
              <w:widowControl/>
              <w:adjustRightInd/>
              <w:snapToGrid/>
              <w:spacing w:line="240" w:lineRule="exact"/>
              <w:ind w:firstLine="0" w:firstLineChars="0"/>
              <w:jc w:val="center"/>
              <w:rPr>
                <w:kern w:val="0"/>
                <w:sz w:val="18"/>
                <w:szCs w:val="18"/>
              </w:rPr>
            </w:pPr>
            <w:r>
              <w:rPr>
                <w:kern w:val="0"/>
                <w:sz w:val="18"/>
                <w:szCs w:val="18"/>
              </w:rPr>
              <w:t>指</w:t>
            </w:r>
          </w:p>
          <w:p w14:paraId="75B80C55">
            <w:pPr>
              <w:widowControl/>
              <w:adjustRightInd/>
              <w:snapToGrid/>
              <w:spacing w:line="240" w:lineRule="exact"/>
              <w:ind w:firstLine="0" w:firstLineChars="0"/>
              <w:jc w:val="center"/>
              <w:rPr>
                <w:kern w:val="0"/>
                <w:sz w:val="18"/>
                <w:szCs w:val="18"/>
              </w:rPr>
            </w:pPr>
            <w:r>
              <w:rPr>
                <w:kern w:val="0"/>
                <w:sz w:val="18"/>
                <w:szCs w:val="18"/>
              </w:rPr>
              <w:t>标</w:t>
            </w:r>
          </w:p>
        </w:tc>
        <w:tc>
          <w:tcPr>
            <w:tcW w:w="784" w:type="dxa"/>
            <w:noWrap w:val="0"/>
            <w:vAlign w:val="center"/>
          </w:tcPr>
          <w:p w14:paraId="07396415">
            <w:pPr>
              <w:widowControl/>
              <w:adjustRightInd/>
              <w:snapToGrid/>
              <w:spacing w:line="240" w:lineRule="exact"/>
              <w:ind w:firstLine="0" w:firstLineChars="0"/>
              <w:jc w:val="center"/>
              <w:rPr>
                <w:kern w:val="0"/>
                <w:sz w:val="18"/>
                <w:szCs w:val="18"/>
              </w:rPr>
            </w:pPr>
            <w:r>
              <w:rPr>
                <w:kern w:val="0"/>
                <w:sz w:val="18"/>
                <w:szCs w:val="18"/>
              </w:rPr>
              <w:t>一级指标</w:t>
            </w:r>
          </w:p>
        </w:tc>
        <w:tc>
          <w:tcPr>
            <w:tcW w:w="1145" w:type="dxa"/>
            <w:noWrap w:val="0"/>
            <w:vAlign w:val="center"/>
          </w:tcPr>
          <w:p w14:paraId="60A121D9">
            <w:pPr>
              <w:widowControl/>
              <w:adjustRightInd/>
              <w:snapToGrid/>
              <w:spacing w:line="240" w:lineRule="exact"/>
              <w:ind w:firstLine="0" w:firstLineChars="0"/>
              <w:jc w:val="center"/>
              <w:rPr>
                <w:kern w:val="0"/>
                <w:sz w:val="18"/>
                <w:szCs w:val="18"/>
              </w:rPr>
            </w:pPr>
            <w:r>
              <w:rPr>
                <w:kern w:val="0"/>
                <w:sz w:val="18"/>
                <w:szCs w:val="18"/>
              </w:rPr>
              <w:t>二级指标</w:t>
            </w:r>
          </w:p>
        </w:tc>
        <w:tc>
          <w:tcPr>
            <w:tcW w:w="1521" w:type="dxa"/>
            <w:noWrap w:val="0"/>
            <w:vAlign w:val="center"/>
          </w:tcPr>
          <w:p w14:paraId="3DD04E98">
            <w:pPr>
              <w:widowControl/>
              <w:adjustRightInd/>
              <w:snapToGrid/>
              <w:spacing w:line="240" w:lineRule="exact"/>
              <w:ind w:firstLine="0" w:firstLineChars="0"/>
              <w:jc w:val="center"/>
              <w:rPr>
                <w:kern w:val="0"/>
                <w:sz w:val="18"/>
                <w:szCs w:val="18"/>
              </w:rPr>
            </w:pPr>
            <w:r>
              <w:rPr>
                <w:kern w:val="0"/>
                <w:sz w:val="18"/>
                <w:szCs w:val="18"/>
              </w:rPr>
              <w:t>三级指标</w:t>
            </w:r>
          </w:p>
        </w:tc>
        <w:tc>
          <w:tcPr>
            <w:tcW w:w="1296" w:type="dxa"/>
            <w:noWrap w:val="0"/>
            <w:vAlign w:val="center"/>
          </w:tcPr>
          <w:p w14:paraId="169D0C56">
            <w:pPr>
              <w:widowControl/>
              <w:adjustRightInd/>
              <w:snapToGrid/>
              <w:spacing w:line="240" w:lineRule="exact"/>
              <w:ind w:firstLine="0" w:firstLineChars="0"/>
              <w:jc w:val="both"/>
              <w:rPr>
                <w:kern w:val="0"/>
                <w:sz w:val="18"/>
                <w:szCs w:val="18"/>
              </w:rPr>
            </w:pPr>
            <w:r>
              <w:rPr>
                <w:kern w:val="0"/>
                <w:sz w:val="18"/>
                <w:szCs w:val="18"/>
              </w:rPr>
              <w:t>年度指标值</w:t>
            </w:r>
          </w:p>
        </w:tc>
        <w:tc>
          <w:tcPr>
            <w:tcW w:w="1329" w:type="dxa"/>
            <w:noWrap w:val="0"/>
            <w:vAlign w:val="center"/>
          </w:tcPr>
          <w:p w14:paraId="06DD66B8">
            <w:pPr>
              <w:widowControl/>
              <w:adjustRightInd/>
              <w:snapToGrid/>
              <w:spacing w:line="240" w:lineRule="exact"/>
              <w:ind w:firstLine="0" w:firstLineChars="0"/>
              <w:rPr>
                <w:kern w:val="0"/>
                <w:sz w:val="18"/>
                <w:szCs w:val="18"/>
              </w:rPr>
            </w:pPr>
            <w:r>
              <w:rPr>
                <w:kern w:val="0"/>
                <w:sz w:val="18"/>
                <w:szCs w:val="18"/>
              </w:rPr>
              <w:t>实际完成值</w:t>
            </w:r>
          </w:p>
        </w:tc>
        <w:tc>
          <w:tcPr>
            <w:tcW w:w="563" w:type="dxa"/>
            <w:gridSpan w:val="2"/>
            <w:noWrap w:val="0"/>
            <w:vAlign w:val="center"/>
          </w:tcPr>
          <w:p w14:paraId="590B1F96">
            <w:pPr>
              <w:widowControl/>
              <w:adjustRightInd/>
              <w:snapToGrid/>
              <w:spacing w:line="240" w:lineRule="exact"/>
              <w:ind w:firstLine="0" w:firstLineChars="0"/>
              <w:jc w:val="center"/>
              <w:rPr>
                <w:kern w:val="0"/>
                <w:sz w:val="18"/>
                <w:szCs w:val="18"/>
              </w:rPr>
            </w:pPr>
            <w:r>
              <w:rPr>
                <w:kern w:val="0"/>
                <w:sz w:val="18"/>
                <w:szCs w:val="18"/>
              </w:rPr>
              <w:t>分值</w:t>
            </w:r>
          </w:p>
        </w:tc>
        <w:tc>
          <w:tcPr>
            <w:tcW w:w="664" w:type="dxa"/>
            <w:gridSpan w:val="2"/>
            <w:noWrap w:val="0"/>
            <w:vAlign w:val="center"/>
          </w:tcPr>
          <w:p w14:paraId="6260CB9C">
            <w:pPr>
              <w:widowControl/>
              <w:adjustRightInd/>
              <w:snapToGrid/>
              <w:spacing w:line="240" w:lineRule="exact"/>
              <w:ind w:firstLine="0" w:firstLineChars="0"/>
              <w:jc w:val="center"/>
              <w:rPr>
                <w:kern w:val="0"/>
                <w:sz w:val="18"/>
                <w:szCs w:val="18"/>
              </w:rPr>
            </w:pPr>
            <w:r>
              <w:rPr>
                <w:kern w:val="0"/>
                <w:sz w:val="18"/>
                <w:szCs w:val="18"/>
              </w:rPr>
              <w:t>得分</w:t>
            </w:r>
          </w:p>
        </w:tc>
        <w:tc>
          <w:tcPr>
            <w:tcW w:w="943" w:type="dxa"/>
            <w:noWrap w:val="0"/>
            <w:vAlign w:val="center"/>
          </w:tcPr>
          <w:p w14:paraId="7CF13C6E">
            <w:pPr>
              <w:widowControl/>
              <w:adjustRightInd/>
              <w:snapToGrid/>
              <w:spacing w:line="240" w:lineRule="exact"/>
              <w:ind w:firstLine="0" w:firstLineChars="0"/>
              <w:jc w:val="both"/>
              <w:rPr>
                <w:kern w:val="0"/>
                <w:sz w:val="18"/>
                <w:szCs w:val="18"/>
              </w:rPr>
            </w:pPr>
            <w:r>
              <w:rPr>
                <w:kern w:val="0"/>
                <w:sz w:val="18"/>
                <w:szCs w:val="18"/>
              </w:rPr>
              <w:t>偏差原因分析及改进措施</w:t>
            </w:r>
          </w:p>
        </w:tc>
      </w:tr>
      <w:tr w14:paraId="1B12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62" w:type="dxa"/>
            <w:vMerge w:val="continue"/>
            <w:noWrap w:val="0"/>
            <w:vAlign w:val="center"/>
          </w:tcPr>
          <w:p w14:paraId="3699CA9D">
            <w:pPr>
              <w:adjustRightInd/>
              <w:snapToGrid/>
              <w:spacing w:line="240" w:lineRule="exact"/>
              <w:ind w:firstLine="0" w:firstLineChars="0"/>
              <w:jc w:val="center"/>
              <w:rPr>
                <w:kern w:val="0"/>
                <w:sz w:val="18"/>
                <w:szCs w:val="18"/>
              </w:rPr>
            </w:pPr>
          </w:p>
        </w:tc>
        <w:tc>
          <w:tcPr>
            <w:tcW w:w="784" w:type="dxa"/>
            <w:vMerge w:val="restart"/>
            <w:noWrap w:val="0"/>
            <w:vAlign w:val="center"/>
          </w:tcPr>
          <w:p w14:paraId="0802F2E2">
            <w:pPr>
              <w:widowControl/>
              <w:adjustRightInd/>
              <w:snapToGrid/>
              <w:spacing w:line="240" w:lineRule="exact"/>
              <w:ind w:firstLine="0" w:firstLineChars="0"/>
              <w:jc w:val="center"/>
              <w:rPr>
                <w:kern w:val="0"/>
                <w:sz w:val="18"/>
                <w:szCs w:val="18"/>
              </w:rPr>
            </w:pPr>
            <w:r>
              <w:rPr>
                <w:kern w:val="0"/>
                <w:sz w:val="18"/>
                <w:szCs w:val="18"/>
              </w:rPr>
              <w:t>产出指标</w:t>
            </w:r>
          </w:p>
          <w:p w14:paraId="29BFFABC">
            <w:pPr>
              <w:widowControl/>
              <w:adjustRightInd/>
              <w:snapToGrid/>
              <w:spacing w:line="240" w:lineRule="exact"/>
              <w:ind w:firstLine="0" w:firstLineChars="0"/>
              <w:jc w:val="center"/>
              <w:rPr>
                <w:kern w:val="0"/>
                <w:sz w:val="18"/>
                <w:szCs w:val="18"/>
              </w:rPr>
            </w:pPr>
            <w:r>
              <w:rPr>
                <w:kern w:val="0"/>
                <w:sz w:val="18"/>
                <w:szCs w:val="18"/>
              </w:rPr>
              <w:t>(50分)</w:t>
            </w:r>
          </w:p>
        </w:tc>
        <w:tc>
          <w:tcPr>
            <w:tcW w:w="1145" w:type="dxa"/>
            <w:vMerge w:val="restart"/>
            <w:noWrap w:val="0"/>
            <w:vAlign w:val="center"/>
          </w:tcPr>
          <w:p w14:paraId="25584CBE">
            <w:pPr>
              <w:widowControl/>
              <w:adjustRightInd/>
              <w:snapToGrid/>
              <w:spacing w:line="240" w:lineRule="exact"/>
              <w:ind w:firstLine="0" w:firstLineChars="0"/>
              <w:jc w:val="center"/>
              <w:rPr>
                <w:kern w:val="0"/>
                <w:sz w:val="18"/>
                <w:szCs w:val="18"/>
              </w:rPr>
            </w:pPr>
            <w:r>
              <w:rPr>
                <w:kern w:val="0"/>
                <w:sz w:val="18"/>
                <w:szCs w:val="18"/>
              </w:rPr>
              <w:t>数量指标</w:t>
            </w:r>
          </w:p>
        </w:tc>
        <w:tc>
          <w:tcPr>
            <w:tcW w:w="1521" w:type="dxa"/>
            <w:noWrap w:val="0"/>
            <w:vAlign w:val="center"/>
          </w:tcPr>
          <w:p w14:paraId="0F51577C">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病原学血清学监测样品检测</w:t>
            </w:r>
          </w:p>
        </w:tc>
        <w:tc>
          <w:tcPr>
            <w:tcW w:w="1296" w:type="dxa"/>
            <w:noWrap w:val="0"/>
            <w:vAlign w:val="center"/>
          </w:tcPr>
          <w:p w14:paraId="79178774">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40000</w:t>
            </w:r>
          </w:p>
        </w:tc>
        <w:tc>
          <w:tcPr>
            <w:tcW w:w="1329" w:type="dxa"/>
            <w:noWrap w:val="0"/>
            <w:vAlign w:val="center"/>
          </w:tcPr>
          <w:p w14:paraId="0640E7DA">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53400</w:t>
            </w:r>
          </w:p>
        </w:tc>
        <w:tc>
          <w:tcPr>
            <w:tcW w:w="563" w:type="dxa"/>
            <w:gridSpan w:val="2"/>
            <w:noWrap w:val="0"/>
            <w:vAlign w:val="center"/>
          </w:tcPr>
          <w:p w14:paraId="088F0E61">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15</w:t>
            </w:r>
          </w:p>
        </w:tc>
        <w:tc>
          <w:tcPr>
            <w:tcW w:w="664" w:type="dxa"/>
            <w:gridSpan w:val="2"/>
            <w:noWrap w:val="0"/>
            <w:vAlign w:val="center"/>
          </w:tcPr>
          <w:p w14:paraId="68C260C6">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15</w:t>
            </w:r>
          </w:p>
        </w:tc>
        <w:tc>
          <w:tcPr>
            <w:tcW w:w="943" w:type="dxa"/>
            <w:noWrap w:val="0"/>
            <w:vAlign w:val="center"/>
          </w:tcPr>
          <w:p w14:paraId="2DDF3426">
            <w:pPr>
              <w:widowControl/>
              <w:adjustRightInd/>
              <w:snapToGrid/>
              <w:spacing w:line="240" w:lineRule="exact"/>
              <w:ind w:firstLine="0" w:firstLineChars="0"/>
              <w:jc w:val="left"/>
              <w:rPr>
                <w:kern w:val="0"/>
                <w:sz w:val="18"/>
                <w:szCs w:val="18"/>
              </w:rPr>
            </w:pPr>
            <w:r>
              <w:rPr>
                <w:kern w:val="0"/>
                <w:sz w:val="18"/>
                <w:szCs w:val="18"/>
              </w:rPr>
              <w:t>　</w:t>
            </w:r>
          </w:p>
        </w:tc>
      </w:tr>
      <w:tr w14:paraId="4E47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62" w:type="dxa"/>
            <w:vMerge w:val="continue"/>
            <w:noWrap w:val="0"/>
            <w:vAlign w:val="center"/>
          </w:tcPr>
          <w:p w14:paraId="60C4134F">
            <w:pPr>
              <w:adjustRightInd/>
              <w:snapToGrid/>
              <w:spacing w:line="240" w:lineRule="exact"/>
              <w:ind w:firstLine="0" w:firstLineChars="0"/>
              <w:jc w:val="center"/>
              <w:rPr>
                <w:kern w:val="0"/>
                <w:sz w:val="18"/>
                <w:szCs w:val="18"/>
              </w:rPr>
            </w:pPr>
          </w:p>
        </w:tc>
        <w:tc>
          <w:tcPr>
            <w:tcW w:w="784" w:type="dxa"/>
            <w:vMerge w:val="continue"/>
            <w:noWrap w:val="0"/>
            <w:vAlign w:val="center"/>
          </w:tcPr>
          <w:p w14:paraId="65ACFE71">
            <w:pPr>
              <w:widowControl/>
              <w:adjustRightInd/>
              <w:snapToGrid/>
              <w:spacing w:line="240" w:lineRule="exact"/>
              <w:ind w:firstLine="0" w:firstLineChars="0"/>
              <w:jc w:val="center"/>
              <w:rPr>
                <w:kern w:val="0"/>
                <w:sz w:val="18"/>
                <w:szCs w:val="18"/>
              </w:rPr>
            </w:pPr>
          </w:p>
        </w:tc>
        <w:tc>
          <w:tcPr>
            <w:tcW w:w="1145" w:type="dxa"/>
            <w:vMerge w:val="continue"/>
            <w:noWrap w:val="0"/>
            <w:vAlign w:val="center"/>
          </w:tcPr>
          <w:p w14:paraId="1189F28A">
            <w:pPr>
              <w:widowControl/>
              <w:adjustRightInd/>
              <w:snapToGrid/>
              <w:spacing w:line="240" w:lineRule="exact"/>
              <w:ind w:firstLine="0" w:firstLineChars="0"/>
              <w:jc w:val="center"/>
              <w:rPr>
                <w:kern w:val="0"/>
                <w:sz w:val="18"/>
                <w:szCs w:val="18"/>
              </w:rPr>
            </w:pPr>
          </w:p>
        </w:tc>
        <w:tc>
          <w:tcPr>
            <w:tcW w:w="1521" w:type="dxa"/>
            <w:noWrap w:val="0"/>
            <w:vAlign w:val="center"/>
          </w:tcPr>
          <w:p w14:paraId="45082430">
            <w:pPr>
              <w:widowControl/>
              <w:adjustRightInd/>
              <w:snapToGrid/>
              <w:spacing w:line="240" w:lineRule="exact"/>
              <w:ind w:firstLine="0" w:firstLineChars="0"/>
              <w:jc w:val="left"/>
              <w:rPr>
                <w:rFonts w:hint="eastAsia" w:eastAsia="仿宋_GB2312"/>
                <w:kern w:val="0"/>
                <w:sz w:val="18"/>
                <w:szCs w:val="18"/>
                <w:lang w:val="en-US" w:eastAsia="zh-CN"/>
              </w:rPr>
            </w:pPr>
            <w:r>
              <w:rPr>
                <w:rFonts w:hint="eastAsia"/>
                <w:kern w:val="0"/>
                <w:sz w:val="18"/>
                <w:szCs w:val="18"/>
                <w:lang w:val="en-US" w:eastAsia="zh-CN"/>
              </w:rPr>
              <w:t>培训次数</w:t>
            </w:r>
          </w:p>
        </w:tc>
        <w:tc>
          <w:tcPr>
            <w:tcW w:w="1296" w:type="dxa"/>
            <w:noWrap w:val="0"/>
            <w:vAlign w:val="center"/>
          </w:tcPr>
          <w:p w14:paraId="7251D509">
            <w:pPr>
              <w:widowControl/>
              <w:adjustRightInd/>
              <w:snapToGrid/>
              <w:spacing w:line="240" w:lineRule="exact"/>
              <w:ind w:firstLine="0" w:firstLineChars="0"/>
              <w:jc w:val="center"/>
              <w:rPr>
                <w:rFonts w:hint="default"/>
                <w:kern w:val="0"/>
                <w:sz w:val="18"/>
                <w:szCs w:val="18"/>
                <w:lang w:val="en-US" w:eastAsia="zh-CN"/>
              </w:rPr>
            </w:pPr>
            <w:r>
              <w:rPr>
                <w:rFonts w:hint="eastAsia"/>
                <w:kern w:val="0"/>
                <w:sz w:val="18"/>
                <w:szCs w:val="18"/>
                <w:lang w:val="en-US" w:eastAsia="zh-CN"/>
              </w:rPr>
              <w:t>5</w:t>
            </w:r>
          </w:p>
        </w:tc>
        <w:tc>
          <w:tcPr>
            <w:tcW w:w="1329" w:type="dxa"/>
            <w:noWrap w:val="0"/>
            <w:vAlign w:val="center"/>
          </w:tcPr>
          <w:p w14:paraId="3A2C5075">
            <w:pPr>
              <w:widowControl/>
              <w:adjustRightInd/>
              <w:snapToGrid/>
              <w:spacing w:line="240" w:lineRule="exact"/>
              <w:ind w:firstLine="0" w:firstLineChars="0"/>
              <w:jc w:val="center"/>
              <w:rPr>
                <w:rFonts w:hint="eastAsia" w:eastAsia="仿宋_GB2312"/>
                <w:kern w:val="0"/>
                <w:sz w:val="18"/>
                <w:szCs w:val="18"/>
                <w:lang w:val="en-US" w:eastAsia="zh-CN"/>
              </w:rPr>
            </w:pPr>
            <w:r>
              <w:rPr>
                <w:rFonts w:hint="eastAsia"/>
                <w:kern w:val="0"/>
                <w:sz w:val="18"/>
                <w:szCs w:val="18"/>
                <w:lang w:val="en-US" w:eastAsia="zh-CN"/>
              </w:rPr>
              <w:t>5</w:t>
            </w:r>
          </w:p>
        </w:tc>
        <w:tc>
          <w:tcPr>
            <w:tcW w:w="563" w:type="dxa"/>
            <w:gridSpan w:val="2"/>
            <w:noWrap w:val="0"/>
            <w:vAlign w:val="center"/>
          </w:tcPr>
          <w:p w14:paraId="17EB5F4E">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664" w:type="dxa"/>
            <w:gridSpan w:val="2"/>
            <w:noWrap w:val="0"/>
            <w:vAlign w:val="center"/>
          </w:tcPr>
          <w:p w14:paraId="7823E1F4">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943" w:type="dxa"/>
            <w:noWrap w:val="0"/>
            <w:vAlign w:val="center"/>
          </w:tcPr>
          <w:p w14:paraId="5D5A6F11">
            <w:pPr>
              <w:widowControl/>
              <w:adjustRightInd/>
              <w:snapToGrid/>
              <w:spacing w:line="240" w:lineRule="exact"/>
              <w:ind w:firstLine="0" w:firstLineChars="0"/>
              <w:jc w:val="left"/>
              <w:rPr>
                <w:kern w:val="0"/>
                <w:sz w:val="18"/>
                <w:szCs w:val="18"/>
              </w:rPr>
            </w:pPr>
          </w:p>
        </w:tc>
      </w:tr>
      <w:tr w14:paraId="0F63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962" w:type="dxa"/>
            <w:vMerge w:val="continue"/>
            <w:noWrap w:val="0"/>
            <w:vAlign w:val="center"/>
          </w:tcPr>
          <w:p w14:paraId="7A23C87D">
            <w:pPr>
              <w:adjustRightInd/>
              <w:snapToGrid/>
              <w:spacing w:line="240" w:lineRule="exact"/>
              <w:ind w:firstLine="0" w:firstLineChars="0"/>
              <w:jc w:val="center"/>
              <w:rPr>
                <w:kern w:val="0"/>
                <w:sz w:val="18"/>
                <w:szCs w:val="18"/>
              </w:rPr>
            </w:pPr>
          </w:p>
        </w:tc>
        <w:tc>
          <w:tcPr>
            <w:tcW w:w="784" w:type="dxa"/>
            <w:vMerge w:val="continue"/>
            <w:noWrap w:val="0"/>
            <w:vAlign w:val="center"/>
          </w:tcPr>
          <w:p w14:paraId="4136C252">
            <w:pPr>
              <w:widowControl/>
              <w:adjustRightInd/>
              <w:snapToGrid/>
              <w:spacing w:line="240" w:lineRule="auto"/>
              <w:ind w:firstLine="0" w:firstLineChars="0"/>
              <w:jc w:val="left"/>
              <w:rPr>
                <w:kern w:val="0"/>
                <w:sz w:val="18"/>
                <w:szCs w:val="18"/>
              </w:rPr>
            </w:pPr>
          </w:p>
        </w:tc>
        <w:tc>
          <w:tcPr>
            <w:tcW w:w="1145" w:type="dxa"/>
            <w:noWrap w:val="0"/>
            <w:vAlign w:val="center"/>
          </w:tcPr>
          <w:p w14:paraId="4581B190">
            <w:pPr>
              <w:widowControl/>
              <w:adjustRightInd/>
              <w:snapToGrid/>
              <w:spacing w:line="240" w:lineRule="exact"/>
              <w:ind w:firstLine="0" w:firstLineChars="0"/>
              <w:jc w:val="center"/>
              <w:rPr>
                <w:kern w:val="0"/>
                <w:sz w:val="18"/>
                <w:szCs w:val="18"/>
              </w:rPr>
            </w:pPr>
            <w:r>
              <w:rPr>
                <w:kern w:val="0"/>
                <w:sz w:val="18"/>
                <w:szCs w:val="18"/>
              </w:rPr>
              <w:t>质量指标</w:t>
            </w:r>
          </w:p>
        </w:tc>
        <w:tc>
          <w:tcPr>
            <w:tcW w:w="1521" w:type="dxa"/>
            <w:noWrap w:val="0"/>
            <w:vAlign w:val="center"/>
          </w:tcPr>
          <w:p w14:paraId="585CDC9A">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病原学和血清学样品检测准确率</w:t>
            </w:r>
          </w:p>
        </w:tc>
        <w:tc>
          <w:tcPr>
            <w:tcW w:w="1296" w:type="dxa"/>
            <w:noWrap w:val="0"/>
            <w:vAlign w:val="center"/>
          </w:tcPr>
          <w:p w14:paraId="0C8677D8">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90%及以上</w:t>
            </w:r>
          </w:p>
        </w:tc>
        <w:tc>
          <w:tcPr>
            <w:tcW w:w="1329" w:type="dxa"/>
            <w:noWrap w:val="0"/>
            <w:vAlign w:val="center"/>
          </w:tcPr>
          <w:p w14:paraId="13821C42">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100%</w:t>
            </w:r>
          </w:p>
        </w:tc>
        <w:tc>
          <w:tcPr>
            <w:tcW w:w="563" w:type="dxa"/>
            <w:gridSpan w:val="2"/>
            <w:noWrap w:val="0"/>
            <w:vAlign w:val="center"/>
          </w:tcPr>
          <w:p w14:paraId="2B74ED27">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664" w:type="dxa"/>
            <w:gridSpan w:val="2"/>
            <w:noWrap w:val="0"/>
            <w:vAlign w:val="center"/>
          </w:tcPr>
          <w:p w14:paraId="6AFDD2F2">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943" w:type="dxa"/>
            <w:noWrap w:val="0"/>
            <w:vAlign w:val="center"/>
          </w:tcPr>
          <w:p w14:paraId="49DB1781">
            <w:pPr>
              <w:widowControl/>
              <w:adjustRightInd/>
              <w:snapToGrid/>
              <w:spacing w:line="240" w:lineRule="exact"/>
              <w:ind w:firstLine="0" w:firstLineChars="0"/>
              <w:jc w:val="left"/>
              <w:rPr>
                <w:kern w:val="0"/>
                <w:sz w:val="18"/>
                <w:szCs w:val="18"/>
              </w:rPr>
            </w:pPr>
            <w:r>
              <w:rPr>
                <w:kern w:val="0"/>
                <w:sz w:val="18"/>
                <w:szCs w:val="18"/>
              </w:rPr>
              <w:t>　</w:t>
            </w:r>
          </w:p>
        </w:tc>
      </w:tr>
      <w:tr w14:paraId="6DAD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62" w:type="dxa"/>
            <w:vMerge w:val="continue"/>
            <w:noWrap w:val="0"/>
            <w:vAlign w:val="center"/>
          </w:tcPr>
          <w:p w14:paraId="7E5C3807">
            <w:pPr>
              <w:adjustRightInd/>
              <w:snapToGrid/>
              <w:spacing w:line="240" w:lineRule="exact"/>
              <w:ind w:firstLine="0" w:firstLineChars="0"/>
              <w:jc w:val="center"/>
              <w:rPr>
                <w:kern w:val="0"/>
                <w:sz w:val="18"/>
                <w:szCs w:val="18"/>
              </w:rPr>
            </w:pPr>
          </w:p>
        </w:tc>
        <w:tc>
          <w:tcPr>
            <w:tcW w:w="784" w:type="dxa"/>
            <w:vMerge w:val="continue"/>
            <w:noWrap w:val="0"/>
            <w:vAlign w:val="center"/>
          </w:tcPr>
          <w:p w14:paraId="051B2195">
            <w:pPr>
              <w:widowControl/>
              <w:adjustRightInd/>
              <w:snapToGrid/>
              <w:spacing w:line="240" w:lineRule="auto"/>
              <w:ind w:firstLine="0" w:firstLineChars="0"/>
              <w:jc w:val="left"/>
              <w:rPr>
                <w:kern w:val="0"/>
                <w:sz w:val="18"/>
                <w:szCs w:val="18"/>
              </w:rPr>
            </w:pPr>
          </w:p>
        </w:tc>
        <w:tc>
          <w:tcPr>
            <w:tcW w:w="1145" w:type="dxa"/>
            <w:noWrap w:val="0"/>
            <w:vAlign w:val="center"/>
          </w:tcPr>
          <w:p w14:paraId="7D4D3402">
            <w:pPr>
              <w:widowControl/>
              <w:adjustRightInd/>
              <w:snapToGrid/>
              <w:spacing w:line="240" w:lineRule="exact"/>
              <w:ind w:firstLine="0" w:firstLineChars="0"/>
              <w:jc w:val="center"/>
              <w:rPr>
                <w:kern w:val="0"/>
                <w:sz w:val="18"/>
                <w:szCs w:val="18"/>
              </w:rPr>
            </w:pPr>
            <w:r>
              <w:rPr>
                <w:kern w:val="0"/>
                <w:sz w:val="18"/>
                <w:szCs w:val="18"/>
              </w:rPr>
              <w:t>时效指标</w:t>
            </w:r>
          </w:p>
        </w:tc>
        <w:tc>
          <w:tcPr>
            <w:tcW w:w="1521" w:type="dxa"/>
            <w:noWrap w:val="0"/>
            <w:vAlign w:val="center"/>
          </w:tcPr>
          <w:p w14:paraId="22E0FB7A">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项目完成时间</w:t>
            </w:r>
          </w:p>
        </w:tc>
        <w:tc>
          <w:tcPr>
            <w:tcW w:w="1296" w:type="dxa"/>
            <w:noWrap w:val="0"/>
            <w:vAlign w:val="center"/>
          </w:tcPr>
          <w:p w14:paraId="19C592FF">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2024年12月31日</w:t>
            </w:r>
          </w:p>
        </w:tc>
        <w:tc>
          <w:tcPr>
            <w:tcW w:w="1329" w:type="dxa"/>
            <w:noWrap w:val="0"/>
            <w:vAlign w:val="center"/>
          </w:tcPr>
          <w:p w14:paraId="5BC1A5B8">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2024年12月31日</w:t>
            </w:r>
          </w:p>
        </w:tc>
        <w:tc>
          <w:tcPr>
            <w:tcW w:w="563" w:type="dxa"/>
            <w:gridSpan w:val="2"/>
            <w:noWrap w:val="0"/>
            <w:vAlign w:val="center"/>
          </w:tcPr>
          <w:p w14:paraId="35A530BB">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664" w:type="dxa"/>
            <w:gridSpan w:val="2"/>
            <w:noWrap w:val="0"/>
            <w:vAlign w:val="center"/>
          </w:tcPr>
          <w:p w14:paraId="6E832FAF">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943" w:type="dxa"/>
            <w:noWrap w:val="0"/>
            <w:vAlign w:val="center"/>
          </w:tcPr>
          <w:p w14:paraId="2CE30CB2">
            <w:pPr>
              <w:widowControl/>
              <w:adjustRightInd/>
              <w:snapToGrid/>
              <w:spacing w:line="240" w:lineRule="exact"/>
              <w:ind w:firstLine="0" w:firstLineChars="0"/>
              <w:jc w:val="left"/>
              <w:rPr>
                <w:kern w:val="0"/>
                <w:sz w:val="18"/>
                <w:szCs w:val="18"/>
              </w:rPr>
            </w:pPr>
            <w:r>
              <w:rPr>
                <w:kern w:val="0"/>
                <w:sz w:val="18"/>
                <w:szCs w:val="18"/>
              </w:rPr>
              <w:t>　</w:t>
            </w:r>
          </w:p>
        </w:tc>
      </w:tr>
      <w:tr w14:paraId="39E8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62" w:type="dxa"/>
            <w:vMerge w:val="continue"/>
            <w:noWrap w:val="0"/>
            <w:vAlign w:val="center"/>
          </w:tcPr>
          <w:p w14:paraId="0A0D1B5A">
            <w:pPr>
              <w:adjustRightInd/>
              <w:snapToGrid/>
              <w:spacing w:line="240" w:lineRule="exact"/>
              <w:ind w:firstLine="0" w:firstLineChars="0"/>
              <w:jc w:val="center"/>
              <w:rPr>
                <w:kern w:val="0"/>
                <w:sz w:val="18"/>
                <w:szCs w:val="18"/>
              </w:rPr>
            </w:pPr>
          </w:p>
        </w:tc>
        <w:tc>
          <w:tcPr>
            <w:tcW w:w="784" w:type="dxa"/>
            <w:vMerge w:val="continue"/>
            <w:noWrap w:val="0"/>
            <w:vAlign w:val="center"/>
          </w:tcPr>
          <w:p w14:paraId="137621F6">
            <w:pPr>
              <w:widowControl/>
              <w:adjustRightInd/>
              <w:snapToGrid/>
              <w:spacing w:line="240" w:lineRule="auto"/>
              <w:ind w:firstLine="0" w:firstLineChars="0"/>
              <w:jc w:val="left"/>
              <w:rPr>
                <w:kern w:val="0"/>
                <w:sz w:val="18"/>
                <w:szCs w:val="18"/>
              </w:rPr>
            </w:pPr>
          </w:p>
        </w:tc>
        <w:tc>
          <w:tcPr>
            <w:tcW w:w="1145" w:type="dxa"/>
            <w:noWrap w:val="0"/>
            <w:vAlign w:val="center"/>
          </w:tcPr>
          <w:p w14:paraId="7F4991A0">
            <w:pPr>
              <w:widowControl/>
              <w:adjustRightInd/>
              <w:snapToGrid/>
              <w:spacing w:line="240" w:lineRule="exact"/>
              <w:ind w:firstLine="0" w:firstLineChars="0"/>
              <w:jc w:val="both"/>
              <w:rPr>
                <w:kern w:val="0"/>
                <w:sz w:val="18"/>
                <w:szCs w:val="18"/>
              </w:rPr>
            </w:pPr>
            <w:r>
              <w:rPr>
                <w:kern w:val="0"/>
                <w:sz w:val="18"/>
                <w:szCs w:val="18"/>
              </w:rPr>
              <w:t>成本指标</w:t>
            </w:r>
          </w:p>
        </w:tc>
        <w:tc>
          <w:tcPr>
            <w:tcW w:w="1521" w:type="dxa"/>
            <w:noWrap w:val="0"/>
            <w:vAlign w:val="center"/>
          </w:tcPr>
          <w:p w14:paraId="550203DF">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控制预算批复范围</w:t>
            </w:r>
            <w:r>
              <w:rPr>
                <w:rFonts w:hint="eastAsia"/>
                <w:kern w:val="0"/>
                <w:sz w:val="18"/>
                <w:szCs w:val="18"/>
                <w:lang w:val="en-US" w:eastAsia="zh-CN"/>
              </w:rPr>
              <w:t>内</w:t>
            </w:r>
          </w:p>
        </w:tc>
        <w:tc>
          <w:tcPr>
            <w:tcW w:w="1296" w:type="dxa"/>
            <w:noWrap w:val="0"/>
            <w:vAlign w:val="center"/>
          </w:tcPr>
          <w:p w14:paraId="38ADE0A8">
            <w:pPr>
              <w:widowControl/>
              <w:adjustRightInd/>
              <w:snapToGrid/>
              <w:spacing w:line="240" w:lineRule="exact"/>
              <w:ind w:left="0" w:leftChars="0" w:firstLine="180" w:firstLineChars="100"/>
              <w:jc w:val="center"/>
              <w:rPr>
                <w:rFonts w:hint="default"/>
                <w:kern w:val="0"/>
                <w:sz w:val="18"/>
                <w:szCs w:val="18"/>
                <w:lang w:val="en-US"/>
              </w:rPr>
            </w:pPr>
            <w:r>
              <w:rPr>
                <w:rFonts w:hint="eastAsia"/>
                <w:kern w:val="0"/>
                <w:sz w:val="18"/>
                <w:szCs w:val="18"/>
                <w:lang w:val="en-US" w:eastAsia="zh-CN"/>
              </w:rPr>
              <w:t>100%</w:t>
            </w:r>
          </w:p>
        </w:tc>
        <w:tc>
          <w:tcPr>
            <w:tcW w:w="1329" w:type="dxa"/>
            <w:noWrap w:val="0"/>
            <w:vAlign w:val="center"/>
          </w:tcPr>
          <w:p w14:paraId="1BC7A7F8">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100%</w:t>
            </w:r>
          </w:p>
        </w:tc>
        <w:tc>
          <w:tcPr>
            <w:tcW w:w="563" w:type="dxa"/>
            <w:gridSpan w:val="2"/>
            <w:noWrap w:val="0"/>
            <w:vAlign w:val="center"/>
          </w:tcPr>
          <w:p w14:paraId="436B64A9">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664" w:type="dxa"/>
            <w:gridSpan w:val="2"/>
            <w:noWrap w:val="0"/>
            <w:vAlign w:val="center"/>
          </w:tcPr>
          <w:p w14:paraId="59CF7892">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943" w:type="dxa"/>
            <w:noWrap w:val="0"/>
            <w:vAlign w:val="center"/>
          </w:tcPr>
          <w:p w14:paraId="35C24C4C">
            <w:pPr>
              <w:widowControl/>
              <w:adjustRightInd/>
              <w:snapToGrid/>
              <w:spacing w:line="240" w:lineRule="exact"/>
              <w:ind w:firstLine="0" w:firstLineChars="0"/>
              <w:jc w:val="left"/>
              <w:rPr>
                <w:kern w:val="0"/>
                <w:sz w:val="18"/>
                <w:szCs w:val="18"/>
              </w:rPr>
            </w:pPr>
            <w:r>
              <w:rPr>
                <w:kern w:val="0"/>
                <w:sz w:val="18"/>
                <w:szCs w:val="18"/>
              </w:rPr>
              <w:t>　</w:t>
            </w:r>
          </w:p>
        </w:tc>
      </w:tr>
      <w:tr w14:paraId="59B9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62" w:type="dxa"/>
            <w:vMerge w:val="continue"/>
            <w:noWrap w:val="0"/>
            <w:vAlign w:val="center"/>
          </w:tcPr>
          <w:p w14:paraId="10E94714">
            <w:pPr>
              <w:adjustRightInd/>
              <w:snapToGrid/>
              <w:spacing w:line="240" w:lineRule="exact"/>
              <w:ind w:firstLine="0" w:firstLineChars="0"/>
              <w:jc w:val="center"/>
              <w:rPr>
                <w:kern w:val="0"/>
                <w:sz w:val="18"/>
                <w:szCs w:val="18"/>
              </w:rPr>
            </w:pPr>
          </w:p>
        </w:tc>
        <w:tc>
          <w:tcPr>
            <w:tcW w:w="784" w:type="dxa"/>
            <w:vMerge w:val="restart"/>
            <w:noWrap w:val="0"/>
            <w:vAlign w:val="center"/>
          </w:tcPr>
          <w:p w14:paraId="6FF442D7">
            <w:pPr>
              <w:widowControl/>
              <w:adjustRightInd/>
              <w:snapToGrid/>
              <w:spacing w:line="240" w:lineRule="exact"/>
              <w:ind w:firstLine="0" w:firstLineChars="0"/>
              <w:jc w:val="left"/>
              <w:rPr>
                <w:kern w:val="0"/>
                <w:sz w:val="18"/>
                <w:szCs w:val="18"/>
              </w:rPr>
            </w:pPr>
            <w:r>
              <w:rPr>
                <w:kern w:val="0"/>
                <w:sz w:val="18"/>
                <w:szCs w:val="18"/>
              </w:rPr>
              <w:t>效益指标（30分）　</w:t>
            </w:r>
          </w:p>
        </w:tc>
        <w:tc>
          <w:tcPr>
            <w:tcW w:w="1145" w:type="dxa"/>
            <w:noWrap w:val="0"/>
            <w:vAlign w:val="center"/>
          </w:tcPr>
          <w:p w14:paraId="0F8B1BF3">
            <w:pPr>
              <w:widowControl/>
              <w:adjustRightInd/>
              <w:snapToGrid/>
              <w:spacing w:line="240" w:lineRule="exact"/>
              <w:ind w:firstLine="0" w:firstLineChars="0"/>
              <w:jc w:val="center"/>
              <w:rPr>
                <w:kern w:val="0"/>
                <w:sz w:val="18"/>
                <w:szCs w:val="18"/>
              </w:rPr>
            </w:pPr>
            <w:r>
              <w:rPr>
                <w:kern w:val="0"/>
                <w:sz w:val="18"/>
                <w:szCs w:val="18"/>
              </w:rPr>
              <w:t>经济效</w:t>
            </w:r>
          </w:p>
          <w:p w14:paraId="5D833F81">
            <w:pPr>
              <w:widowControl/>
              <w:adjustRightInd/>
              <w:snapToGrid/>
              <w:spacing w:line="240" w:lineRule="exact"/>
              <w:ind w:firstLine="0" w:firstLineChars="0"/>
              <w:jc w:val="center"/>
              <w:rPr>
                <w:kern w:val="0"/>
                <w:sz w:val="18"/>
                <w:szCs w:val="18"/>
              </w:rPr>
            </w:pPr>
            <w:r>
              <w:rPr>
                <w:kern w:val="0"/>
                <w:sz w:val="18"/>
                <w:szCs w:val="18"/>
              </w:rPr>
              <w:t>益指标</w:t>
            </w:r>
          </w:p>
        </w:tc>
        <w:tc>
          <w:tcPr>
            <w:tcW w:w="1521" w:type="dxa"/>
            <w:noWrap w:val="0"/>
            <w:vAlign w:val="center"/>
          </w:tcPr>
          <w:p w14:paraId="6147B0C0">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疫情监测结果准确率</w:t>
            </w:r>
          </w:p>
        </w:tc>
        <w:tc>
          <w:tcPr>
            <w:tcW w:w="1296" w:type="dxa"/>
            <w:noWrap w:val="0"/>
            <w:vAlign w:val="center"/>
          </w:tcPr>
          <w:p w14:paraId="399F5B44">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90%及以上</w:t>
            </w:r>
          </w:p>
        </w:tc>
        <w:tc>
          <w:tcPr>
            <w:tcW w:w="1329" w:type="dxa"/>
            <w:noWrap w:val="0"/>
            <w:vAlign w:val="center"/>
          </w:tcPr>
          <w:p w14:paraId="2B237AF0">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100%</w:t>
            </w:r>
          </w:p>
        </w:tc>
        <w:tc>
          <w:tcPr>
            <w:tcW w:w="563" w:type="dxa"/>
            <w:gridSpan w:val="2"/>
            <w:noWrap w:val="0"/>
            <w:vAlign w:val="center"/>
          </w:tcPr>
          <w:p w14:paraId="6EAF7503">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664" w:type="dxa"/>
            <w:gridSpan w:val="2"/>
            <w:noWrap w:val="0"/>
            <w:vAlign w:val="center"/>
          </w:tcPr>
          <w:p w14:paraId="76B5591F">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943" w:type="dxa"/>
            <w:noWrap w:val="0"/>
            <w:vAlign w:val="center"/>
          </w:tcPr>
          <w:p w14:paraId="3ABC297F">
            <w:pPr>
              <w:widowControl/>
              <w:adjustRightInd/>
              <w:snapToGrid/>
              <w:spacing w:line="240" w:lineRule="exact"/>
              <w:ind w:firstLine="0" w:firstLineChars="0"/>
              <w:jc w:val="left"/>
              <w:rPr>
                <w:kern w:val="0"/>
                <w:sz w:val="18"/>
                <w:szCs w:val="18"/>
              </w:rPr>
            </w:pPr>
            <w:r>
              <w:rPr>
                <w:kern w:val="0"/>
                <w:sz w:val="18"/>
                <w:szCs w:val="18"/>
              </w:rPr>
              <w:t>　</w:t>
            </w:r>
          </w:p>
        </w:tc>
      </w:tr>
      <w:tr w14:paraId="06D1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62" w:type="dxa"/>
            <w:vMerge w:val="continue"/>
            <w:noWrap w:val="0"/>
            <w:vAlign w:val="center"/>
          </w:tcPr>
          <w:p w14:paraId="714950F5">
            <w:pPr>
              <w:adjustRightInd/>
              <w:snapToGrid/>
              <w:spacing w:line="240" w:lineRule="exact"/>
              <w:ind w:firstLine="0" w:firstLineChars="0"/>
              <w:jc w:val="center"/>
              <w:rPr>
                <w:kern w:val="0"/>
                <w:sz w:val="18"/>
                <w:szCs w:val="18"/>
              </w:rPr>
            </w:pPr>
          </w:p>
        </w:tc>
        <w:tc>
          <w:tcPr>
            <w:tcW w:w="784" w:type="dxa"/>
            <w:vMerge w:val="continue"/>
            <w:noWrap w:val="0"/>
            <w:vAlign w:val="center"/>
          </w:tcPr>
          <w:p w14:paraId="02A5A164">
            <w:pPr>
              <w:widowControl/>
              <w:adjustRightInd/>
              <w:snapToGrid/>
              <w:spacing w:line="240" w:lineRule="auto"/>
              <w:ind w:firstLine="0" w:firstLineChars="0"/>
              <w:jc w:val="left"/>
              <w:rPr>
                <w:kern w:val="0"/>
                <w:sz w:val="18"/>
                <w:szCs w:val="18"/>
              </w:rPr>
            </w:pPr>
          </w:p>
        </w:tc>
        <w:tc>
          <w:tcPr>
            <w:tcW w:w="1145" w:type="dxa"/>
            <w:noWrap w:val="0"/>
            <w:vAlign w:val="center"/>
          </w:tcPr>
          <w:p w14:paraId="7F96E1BC">
            <w:pPr>
              <w:widowControl/>
              <w:adjustRightInd/>
              <w:snapToGrid/>
              <w:spacing w:line="240" w:lineRule="exact"/>
              <w:ind w:firstLine="0" w:firstLineChars="0"/>
              <w:jc w:val="center"/>
              <w:rPr>
                <w:kern w:val="0"/>
                <w:sz w:val="18"/>
                <w:szCs w:val="18"/>
              </w:rPr>
            </w:pPr>
            <w:r>
              <w:rPr>
                <w:kern w:val="0"/>
                <w:sz w:val="18"/>
                <w:szCs w:val="18"/>
              </w:rPr>
              <w:t>社会效</w:t>
            </w:r>
          </w:p>
          <w:p w14:paraId="390388AC">
            <w:pPr>
              <w:widowControl/>
              <w:adjustRightInd/>
              <w:snapToGrid/>
              <w:spacing w:line="240" w:lineRule="exact"/>
              <w:ind w:firstLine="0" w:firstLineChars="0"/>
              <w:jc w:val="center"/>
              <w:rPr>
                <w:kern w:val="0"/>
                <w:sz w:val="18"/>
                <w:szCs w:val="18"/>
              </w:rPr>
            </w:pPr>
            <w:r>
              <w:rPr>
                <w:kern w:val="0"/>
                <w:sz w:val="18"/>
                <w:szCs w:val="18"/>
              </w:rPr>
              <w:t>益指标</w:t>
            </w:r>
          </w:p>
        </w:tc>
        <w:tc>
          <w:tcPr>
            <w:tcW w:w="1521" w:type="dxa"/>
            <w:noWrap w:val="0"/>
            <w:vAlign w:val="center"/>
          </w:tcPr>
          <w:p w14:paraId="17A3BBD4">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动物疫情现场处置准确率</w:t>
            </w:r>
          </w:p>
        </w:tc>
        <w:tc>
          <w:tcPr>
            <w:tcW w:w="1296" w:type="dxa"/>
            <w:noWrap w:val="0"/>
            <w:vAlign w:val="center"/>
          </w:tcPr>
          <w:p w14:paraId="499F3C3D">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90%及以上</w:t>
            </w:r>
          </w:p>
        </w:tc>
        <w:tc>
          <w:tcPr>
            <w:tcW w:w="1329" w:type="dxa"/>
            <w:noWrap w:val="0"/>
            <w:vAlign w:val="center"/>
          </w:tcPr>
          <w:p w14:paraId="51F7C401">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100%</w:t>
            </w:r>
          </w:p>
        </w:tc>
        <w:tc>
          <w:tcPr>
            <w:tcW w:w="563" w:type="dxa"/>
            <w:gridSpan w:val="2"/>
            <w:noWrap w:val="0"/>
            <w:vAlign w:val="center"/>
          </w:tcPr>
          <w:p w14:paraId="1F0C534B">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15</w:t>
            </w:r>
          </w:p>
        </w:tc>
        <w:tc>
          <w:tcPr>
            <w:tcW w:w="664" w:type="dxa"/>
            <w:gridSpan w:val="2"/>
            <w:noWrap w:val="0"/>
            <w:vAlign w:val="center"/>
          </w:tcPr>
          <w:p w14:paraId="07AB140C">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15</w:t>
            </w:r>
          </w:p>
        </w:tc>
        <w:tc>
          <w:tcPr>
            <w:tcW w:w="943" w:type="dxa"/>
            <w:noWrap w:val="0"/>
            <w:vAlign w:val="center"/>
          </w:tcPr>
          <w:p w14:paraId="1C9CFFE4">
            <w:pPr>
              <w:widowControl/>
              <w:adjustRightInd/>
              <w:snapToGrid/>
              <w:spacing w:line="240" w:lineRule="exact"/>
              <w:ind w:firstLine="0" w:firstLineChars="0"/>
              <w:jc w:val="left"/>
              <w:rPr>
                <w:kern w:val="0"/>
                <w:sz w:val="18"/>
                <w:szCs w:val="18"/>
              </w:rPr>
            </w:pPr>
            <w:r>
              <w:rPr>
                <w:kern w:val="0"/>
                <w:sz w:val="18"/>
                <w:szCs w:val="18"/>
              </w:rPr>
              <w:t>　</w:t>
            </w:r>
          </w:p>
        </w:tc>
      </w:tr>
      <w:tr w14:paraId="3322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62" w:type="dxa"/>
            <w:vMerge w:val="continue"/>
            <w:noWrap w:val="0"/>
            <w:vAlign w:val="center"/>
          </w:tcPr>
          <w:p w14:paraId="4DB67BDB">
            <w:pPr>
              <w:widowControl/>
              <w:adjustRightInd/>
              <w:snapToGrid/>
              <w:spacing w:line="240" w:lineRule="auto"/>
              <w:ind w:firstLine="0" w:firstLineChars="0"/>
              <w:jc w:val="left"/>
              <w:rPr>
                <w:kern w:val="0"/>
                <w:sz w:val="18"/>
                <w:szCs w:val="18"/>
              </w:rPr>
            </w:pPr>
          </w:p>
        </w:tc>
        <w:tc>
          <w:tcPr>
            <w:tcW w:w="784" w:type="dxa"/>
            <w:noWrap w:val="0"/>
            <w:vAlign w:val="center"/>
          </w:tcPr>
          <w:p w14:paraId="117023B6">
            <w:pPr>
              <w:widowControl/>
              <w:adjustRightInd/>
              <w:snapToGrid/>
              <w:spacing w:line="240" w:lineRule="exact"/>
              <w:ind w:firstLine="0" w:firstLineChars="0"/>
              <w:jc w:val="center"/>
              <w:rPr>
                <w:kern w:val="0"/>
                <w:sz w:val="18"/>
                <w:szCs w:val="18"/>
              </w:rPr>
            </w:pPr>
            <w:r>
              <w:rPr>
                <w:kern w:val="0"/>
                <w:sz w:val="18"/>
                <w:szCs w:val="18"/>
              </w:rPr>
              <w:t>满意度</w:t>
            </w:r>
          </w:p>
          <w:p w14:paraId="515A4CD0">
            <w:pPr>
              <w:widowControl/>
              <w:adjustRightInd/>
              <w:snapToGrid/>
              <w:spacing w:line="240" w:lineRule="exact"/>
              <w:ind w:firstLine="0" w:firstLineChars="0"/>
              <w:jc w:val="center"/>
              <w:rPr>
                <w:kern w:val="0"/>
                <w:sz w:val="18"/>
                <w:szCs w:val="18"/>
              </w:rPr>
            </w:pPr>
            <w:r>
              <w:rPr>
                <w:kern w:val="0"/>
                <w:sz w:val="18"/>
                <w:szCs w:val="18"/>
              </w:rPr>
              <w:t>指标</w:t>
            </w:r>
          </w:p>
          <w:p w14:paraId="0F2E0224">
            <w:pPr>
              <w:widowControl/>
              <w:adjustRightInd/>
              <w:snapToGrid/>
              <w:spacing w:line="240" w:lineRule="exact"/>
              <w:ind w:firstLine="0" w:firstLineChars="0"/>
              <w:jc w:val="center"/>
              <w:rPr>
                <w:kern w:val="0"/>
                <w:sz w:val="18"/>
                <w:szCs w:val="18"/>
              </w:rPr>
            </w:pPr>
            <w:r>
              <w:rPr>
                <w:kern w:val="0"/>
                <w:sz w:val="18"/>
                <w:szCs w:val="18"/>
              </w:rPr>
              <w:t>（10分）</w:t>
            </w:r>
          </w:p>
        </w:tc>
        <w:tc>
          <w:tcPr>
            <w:tcW w:w="1145" w:type="dxa"/>
            <w:noWrap w:val="0"/>
            <w:vAlign w:val="center"/>
          </w:tcPr>
          <w:p w14:paraId="037167AE">
            <w:pPr>
              <w:widowControl/>
              <w:adjustRightInd/>
              <w:snapToGrid/>
              <w:spacing w:line="240" w:lineRule="exact"/>
              <w:ind w:firstLine="0" w:firstLineChars="0"/>
              <w:jc w:val="center"/>
              <w:rPr>
                <w:kern w:val="0"/>
                <w:sz w:val="18"/>
                <w:szCs w:val="18"/>
              </w:rPr>
            </w:pPr>
            <w:r>
              <w:rPr>
                <w:kern w:val="0"/>
                <w:sz w:val="18"/>
                <w:szCs w:val="18"/>
              </w:rPr>
              <w:t>服务对象满意度指标</w:t>
            </w:r>
          </w:p>
        </w:tc>
        <w:tc>
          <w:tcPr>
            <w:tcW w:w="1521" w:type="dxa"/>
            <w:noWrap w:val="0"/>
            <w:vAlign w:val="center"/>
          </w:tcPr>
          <w:p w14:paraId="3777CA65">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养殖企业（户）满意度</w:t>
            </w:r>
          </w:p>
        </w:tc>
        <w:tc>
          <w:tcPr>
            <w:tcW w:w="1296" w:type="dxa"/>
            <w:noWrap w:val="0"/>
            <w:vAlign w:val="center"/>
          </w:tcPr>
          <w:p w14:paraId="7C9ABF85">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90%及以上</w:t>
            </w:r>
          </w:p>
        </w:tc>
        <w:tc>
          <w:tcPr>
            <w:tcW w:w="1329" w:type="dxa"/>
            <w:noWrap w:val="0"/>
            <w:vAlign w:val="center"/>
          </w:tcPr>
          <w:p w14:paraId="43AD4537">
            <w:pPr>
              <w:widowControl/>
              <w:adjustRightInd/>
              <w:snapToGrid/>
              <w:spacing w:line="240" w:lineRule="exact"/>
              <w:ind w:firstLine="0" w:firstLineChars="0"/>
              <w:jc w:val="both"/>
              <w:rPr>
                <w:rFonts w:hint="default" w:eastAsia="仿宋_GB2312"/>
                <w:kern w:val="0"/>
                <w:sz w:val="18"/>
                <w:szCs w:val="18"/>
                <w:lang w:val="en-US" w:eastAsia="zh-CN"/>
              </w:rPr>
            </w:pPr>
            <w:r>
              <w:rPr>
                <w:rFonts w:hint="eastAsia"/>
                <w:kern w:val="0"/>
                <w:sz w:val="18"/>
                <w:szCs w:val="18"/>
                <w:lang w:val="en-US" w:eastAsia="zh-CN"/>
              </w:rPr>
              <w:t>90%及以上</w:t>
            </w:r>
          </w:p>
        </w:tc>
        <w:tc>
          <w:tcPr>
            <w:tcW w:w="563" w:type="dxa"/>
            <w:gridSpan w:val="2"/>
            <w:noWrap w:val="0"/>
            <w:vAlign w:val="center"/>
          </w:tcPr>
          <w:p w14:paraId="3E6B8A6D">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664" w:type="dxa"/>
            <w:gridSpan w:val="2"/>
            <w:noWrap w:val="0"/>
            <w:vAlign w:val="center"/>
          </w:tcPr>
          <w:p w14:paraId="45AC5D4E">
            <w:pPr>
              <w:widowControl/>
              <w:adjustRightInd/>
              <w:snapToGrid/>
              <w:spacing w:line="240" w:lineRule="exact"/>
              <w:ind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943" w:type="dxa"/>
            <w:noWrap w:val="0"/>
            <w:vAlign w:val="center"/>
          </w:tcPr>
          <w:p w14:paraId="218C206D">
            <w:pPr>
              <w:widowControl/>
              <w:adjustRightInd/>
              <w:snapToGrid/>
              <w:spacing w:line="240" w:lineRule="exact"/>
              <w:ind w:firstLine="0" w:firstLineChars="0"/>
              <w:jc w:val="center"/>
              <w:rPr>
                <w:kern w:val="0"/>
                <w:sz w:val="18"/>
                <w:szCs w:val="18"/>
              </w:rPr>
            </w:pPr>
          </w:p>
        </w:tc>
      </w:tr>
      <w:tr w14:paraId="2B14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62" w:type="dxa"/>
            <w:noWrap w:val="0"/>
            <w:vAlign w:val="center"/>
          </w:tcPr>
          <w:p w14:paraId="17CC0883">
            <w:pPr>
              <w:widowControl/>
              <w:adjustRightInd/>
              <w:snapToGrid/>
              <w:spacing w:line="240" w:lineRule="auto"/>
              <w:ind w:firstLine="0" w:firstLineChars="0"/>
              <w:jc w:val="left"/>
              <w:rPr>
                <w:kern w:val="0"/>
                <w:sz w:val="18"/>
                <w:szCs w:val="18"/>
              </w:rPr>
            </w:pPr>
          </w:p>
        </w:tc>
        <w:tc>
          <w:tcPr>
            <w:tcW w:w="784" w:type="dxa"/>
            <w:noWrap w:val="0"/>
            <w:vAlign w:val="center"/>
          </w:tcPr>
          <w:p w14:paraId="7C288597">
            <w:pPr>
              <w:widowControl/>
              <w:adjustRightInd/>
              <w:snapToGrid/>
              <w:spacing w:line="240" w:lineRule="exact"/>
              <w:ind w:firstLine="0" w:firstLineChars="0"/>
              <w:jc w:val="center"/>
              <w:rPr>
                <w:kern w:val="0"/>
                <w:sz w:val="18"/>
                <w:szCs w:val="18"/>
              </w:rPr>
            </w:pPr>
          </w:p>
        </w:tc>
        <w:tc>
          <w:tcPr>
            <w:tcW w:w="5291" w:type="dxa"/>
            <w:gridSpan w:val="4"/>
            <w:noWrap w:val="0"/>
            <w:vAlign w:val="center"/>
          </w:tcPr>
          <w:p w14:paraId="510295A5">
            <w:pPr>
              <w:widowControl/>
              <w:adjustRightInd/>
              <w:snapToGrid/>
              <w:spacing w:line="240" w:lineRule="exact"/>
              <w:ind w:firstLine="2520" w:firstLineChars="1400"/>
              <w:jc w:val="both"/>
              <w:rPr>
                <w:rFonts w:hint="eastAsia"/>
                <w:kern w:val="0"/>
                <w:sz w:val="18"/>
                <w:szCs w:val="18"/>
                <w:lang w:val="en-US" w:eastAsia="zh-CN"/>
              </w:rPr>
            </w:pPr>
            <w:r>
              <w:rPr>
                <w:rFonts w:hint="eastAsia"/>
                <w:kern w:val="0"/>
                <w:sz w:val="18"/>
                <w:szCs w:val="18"/>
                <w:lang w:val="en-US" w:eastAsia="zh-CN"/>
              </w:rPr>
              <w:t>总分</w:t>
            </w:r>
          </w:p>
        </w:tc>
        <w:tc>
          <w:tcPr>
            <w:tcW w:w="563" w:type="dxa"/>
            <w:gridSpan w:val="2"/>
            <w:noWrap w:val="0"/>
            <w:vAlign w:val="center"/>
          </w:tcPr>
          <w:p w14:paraId="6CF1080E">
            <w:pPr>
              <w:widowControl/>
              <w:adjustRightInd/>
              <w:snapToGrid/>
              <w:spacing w:line="240" w:lineRule="exact"/>
              <w:ind w:firstLine="0" w:firstLineChars="0"/>
              <w:jc w:val="center"/>
              <w:rPr>
                <w:rFonts w:hint="default"/>
                <w:kern w:val="0"/>
                <w:sz w:val="18"/>
                <w:szCs w:val="18"/>
                <w:lang w:val="en-US" w:eastAsia="zh-CN"/>
              </w:rPr>
            </w:pPr>
            <w:r>
              <w:rPr>
                <w:rFonts w:hint="eastAsia"/>
                <w:kern w:val="0"/>
                <w:sz w:val="18"/>
                <w:szCs w:val="18"/>
                <w:lang w:val="en-US" w:eastAsia="zh-CN"/>
              </w:rPr>
              <w:t xml:space="preserve">100 </w:t>
            </w:r>
          </w:p>
        </w:tc>
        <w:tc>
          <w:tcPr>
            <w:tcW w:w="664" w:type="dxa"/>
            <w:gridSpan w:val="2"/>
            <w:noWrap w:val="0"/>
            <w:vAlign w:val="center"/>
          </w:tcPr>
          <w:p w14:paraId="1823CE42">
            <w:pPr>
              <w:widowControl/>
              <w:adjustRightInd/>
              <w:snapToGrid/>
              <w:spacing w:line="240" w:lineRule="exact"/>
              <w:ind w:firstLine="0" w:firstLineChars="0"/>
              <w:jc w:val="center"/>
              <w:rPr>
                <w:rFonts w:hint="default"/>
                <w:kern w:val="0"/>
                <w:sz w:val="18"/>
                <w:szCs w:val="18"/>
                <w:lang w:val="en-US" w:eastAsia="zh-CN"/>
              </w:rPr>
            </w:pPr>
            <w:r>
              <w:rPr>
                <w:rFonts w:hint="eastAsia"/>
                <w:kern w:val="0"/>
                <w:sz w:val="18"/>
                <w:szCs w:val="18"/>
                <w:lang w:val="en-US" w:eastAsia="zh-CN"/>
              </w:rPr>
              <w:t>99.97</w:t>
            </w:r>
          </w:p>
        </w:tc>
        <w:tc>
          <w:tcPr>
            <w:tcW w:w="943" w:type="dxa"/>
            <w:noWrap w:val="0"/>
            <w:vAlign w:val="center"/>
          </w:tcPr>
          <w:p w14:paraId="7C07EFE7">
            <w:pPr>
              <w:widowControl/>
              <w:adjustRightInd/>
              <w:snapToGrid/>
              <w:spacing w:line="240" w:lineRule="exact"/>
              <w:ind w:firstLine="0" w:firstLineChars="0"/>
              <w:jc w:val="center"/>
              <w:rPr>
                <w:kern w:val="0"/>
                <w:sz w:val="18"/>
                <w:szCs w:val="18"/>
              </w:rPr>
            </w:pPr>
          </w:p>
        </w:tc>
      </w:tr>
    </w:tbl>
    <w:p w14:paraId="4F150F13">
      <w:pPr>
        <w:autoSpaceDE w:val="0"/>
        <w:autoSpaceDN w:val="0"/>
        <w:snapToGrid/>
        <w:spacing w:line="580" w:lineRule="exact"/>
        <w:ind w:firstLine="0" w:firstLineChars="0"/>
        <w:jc w:val="both"/>
        <w:rPr>
          <w:rFonts w:hint="default" w:eastAsia="仿宋_GB2312"/>
          <w:sz w:val="28"/>
          <w:szCs w:val="28"/>
          <w:lang w:val="en-US" w:eastAsia="zh-CN"/>
        </w:rPr>
        <w:sectPr>
          <w:pgSz w:w="11907" w:h="16840"/>
          <w:pgMar w:top="2098" w:right="1474" w:bottom="1985" w:left="1588" w:header="851" w:footer="1588" w:gutter="0"/>
          <w:cols w:space="720" w:num="1"/>
          <w:docGrid w:linePitch="312" w:charSpace="0"/>
        </w:sectPr>
      </w:pPr>
      <w:r>
        <w:rPr>
          <w:kern w:val="0"/>
          <w:sz w:val="21"/>
          <w:szCs w:val="22"/>
        </w:rPr>
        <w:t>填表人：</w:t>
      </w:r>
      <w:r>
        <w:rPr>
          <w:rFonts w:hint="eastAsia"/>
          <w:kern w:val="0"/>
          <w:sz w:val="21"/>
          <w:szCs w:val="22"/>
          <w:lang w:eastAsia="zh-CN"/>
        </w:rPr>
        <w:t>石爱群</w:t>
      </w:r>
      <w:r>
        <w:rPr>
          <w:kern w:val="0"/>
          <w:sz w:val="21"/>
          <w:szCs w:val="22"/>
        </w:rPr>
        <w:t xml:space="preserve">   填报日期：          联系电话：            单位负责人签字：</w:t>
      </w:r>
      <w:r>
        <w:rPr>
          <w:rFonts w:hint="eastAsia"/>
          <w:kern w:val="0"/>
          <w:sz w:val="21"/>
          <w:szCs w:val="22"/>
          <w:lang w:eastAsia="zh-CN"/>
        </w:rPr>
        <w:t>郭永祥</w:t>
      </w:r>
    </w:p>
    <w:p w14:paraId="6A858665">
      <w:pPr>
        <w:pStyle w:val="2"/>
        <w:spacing w:before="144" w:beforeLines="25" w:line="500" w:lineRule="exact"/>
        <w:rPr>
          <w:sz w:val="36"/>
          <w:szCs w:val="36"/>
        </w:rPr>
      </w:pPr>
      <w:r>
        <w:rPr>
          <w:rFonts w:hint="eastAsia"/>
          <w:sz w:val="36"/>
          <w:szCs w:val="36"/>
          <w:lang w:val="en-US" w:eastAsia="zh-CN"/>
        </w:rPr>
        <w:t>2024年</w:t>
      </w:r>
      <w:r>
        <w:rPr>
          <w:sz w:val="36"/>
          <w:szCs w:val="36"/>
        </w:rPr>
        <w:t>项目支出绩效自评表</w:t>
      </w:r>
    </w:p>
    <w:p w14:paraId="1B2CC613">
      <w:pPr>
        <w:widowControl/>
        <w:adjustRightInd/>
        <w:snapToGrid/>
        <w:spacing w:line="240" w:lineRule="auto"/>
        <w:ind w:firstLine="0" w:firstLineChars="0"/>
        <w:jc w:val="center"/>
        <w:rPr>
          <w:color w:val="000000"/>
          <w:kern w:val="0"/>
          <w:sz w:val="21"/>
          <w:szCs w:val="21"/>
        </w:rPr>
      </w:pPr>
      <w:r>
        <w:rPr>
          <w:color w:val="000000"/>
          <w:kern w:val="0"/>
          <w:sz w:val="21"/>
          <w:szCs w:val="21"/>
        </w:rPr>
        <w:t xml:space="preserve">（   </w:t>
      </w:r>
      <w:r>
        <w:rPr>
          <w:rFonts w:hint="eastAsia"/>
          <w:color w:val="000000"/>
          <w:kern w:val="0"/>
          <w:sz w:val="21"/>
          <w:szCs w:val="21"/>
          <w:lang w:val="en-US" w:eastAsia="zh-CN"/>
        </w:rPr>
        <w:t>2024</w:t>
      </w:r>
      <w:r>
        <w:rPr>
          <w:color w:val="000000"/>
          <w:kern w:val="0"/>
          <w:sz w:val="21"/>
          <w:szCs w:val="21"/>
        </w:rPr>
        <w:t>年度）</w:t>
      </w:r>
    </w:p>
    <w:tbl>
      <w:tblPr>
        <w:tblStyle w:val="15"/>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73"/>
        <w:gridCol w:w="1131"/>
        <w:gridCol w:w="1159"/>
        <w:gridCol w:w="657"/>
        <w:gridCol w:w="873"/>
        <w:gridCol w:w="1498"/>
      </w:tblGrid>
      <w:tr w14:paraId="5F9B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C74299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14:paraId="12B5CD4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851" w:type="dxa"/>
            <w:gridSpan w:val="8"/>
            <w:tcBorders>
              <w:top w:val="single" w:color="auto" w:sz="4" w:space="0"/>
              <w:left w:val="single" w:color="auto" w:sz="4" w:space="0"/>
              <w:bottom w:val="single" w:color="auto" w:sz="4" w:space="0"/>
              <w:right w:val="single" w:color="auto" w:sz="4" w:space="0"/>
            </w:tcBorders>
            <w:noWrap w:val="0"/>
            <w:vAlign w:val="center"/>
          </w:tcPr>
          <w:p w14:paraId="60936A23">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运行维护经费</w:t>
            </w:r>
            <w:r>
              <w:rPr>
                <w:color w:val="000000"/>
                <w:kern w:val="0"/>
                <w:sz w:val="21"/>
                <w:szCs w:val="21"/>
              </w:rPr>
              <w:t>　</w:t>
            </w:r>
          </w:p>
        </w:tc>
      </w:tr>
      <w:tr w14:paraId="7DBE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FAA834D">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664" w:type="dxa"/>
            <w:gridSpan w:val="4"/>
            <w:tcBorders>
              <w:top w:val="single" w:color="auto" w:sz="4" w:space="0"/>
              <w:left w:val="single" w:color="auto" w:sz="4" w:space="0"/>
              <w:bottom w:val="single" w:color="auto" w:sz="4" w:space="0"/>
              <w:right w:val="single" w:color="auto" w:sz="4" w:space="0"/>
            </w:tcBorders>
            <w:noWrap w:val="0"/>
            <w:vAlign w:val="center"/>
          </w:tcPr>
          <w:p w14:paraId="646AF083">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48F0FAB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028" w:type="dxa"/>
            <w:gridSpan w:val="3"/>
            <w:tcBorders>
              <w:top w:val="single" w:color="auto" w:sz="4" w:space="0"/>
              <w:left w:val="single" w:color="auto" w:sz="4" w:space="0"/>
              <w:bottom w:val="single" w:color="auto" w:sz="4" w:space="0"/>
              <w:right w:val="single" w:color="auto" w:sz="4" w:space="0"/>
            </w:tcBorders>
            <w:noWrap w:val="0"/>
            <w:vAlign w:val="center"/>
          </w:tcPr>
          <w:p w14:paraId="35D2F104">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湖南省动物疫病预防控制中心</w:t>
            </w:r>
          </w:p>
        </w:tc>
      </w:tr>
      <w:tr w14:paraId="1ED6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44D7C7A1">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F55FAEB">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1E4C30F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14:paraId="78247A1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753F3C5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14:paraId="08316F7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7701F830">
            <w:pPr>
              <w:adjustRightInd/>
              <w:spacing w:line="280" w:lineRule="exact"/>
              <w:ind w:firstLine="0" w:firstLineChars="0"/>
              <w:jc w:val="center"/>
              <w:textAlignment w:val="center"/>
              <w:rPr>
                <w:sz w:val="21"/>
                <w:szCs w:val="21"/>
              </w:rPr>
            </w:pPr>
            <w:r>
              <w:rPr>
                <w:sz w:val="21"/>
                <w:szCs w:val="21"/>
              </w:rPr>
              <w:t>全年</w:t>
            </w:r>
          </w:p>
          <w:p w14:paraId="528903FE">
            <w:pPr>
              <w:adjustRightInd/>
              <w:spacing w:line="280" w:lineRule="exact"/>
              <w:ind w:firstLine="0" w:firstLineChars="0"/>
              <w:jc w:val="center"/>
              <w:textAlignment w:val="center"/>
              <w:rPr>
                <w:sz w:val="21"/>
                <w:szCs w:val="21"/>
              </w:rPr>
            </w:pPr>
            <w:r>
              <w:rPr>
                <w:sz w:val="21"/>
                <w:szCs w:val="21"/>
              </w:rPr>
              <w:t>执行数</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01ABD98E">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C2E9CAF">
            <w:pPr>
              <w:adjustRightInd/>
              <w:spacing w:line="280" w:lineRule="exact"/>
              <w:ind w:firstLine="0" w:firstLineChars="0"/>
              <w:jc w:val="center"/>
              <w:textAlignment w:val="center"/>
              <w:rPr>
                <w:sz w:val="21"/>
                <w:szCs w:val="21"/>
              </w:rPr>
            </w:pPr>
            <w:r>
              <w:rPr>
                <w:sz w:val="21"/>
                <w:szCs w:val="21"/>
              </w:rPr>
              <w:t>执行率</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712DD84C">
            <w:pPr>
              <w:adjustRightInd/>
              <w:spacing w:line="280" w:lineRule="exact"/>
              <w:ind w:firstLine="0" w:firstLineChars="0"/>
              <w:jc w:val="center"/>
              <w:textAlignment w:val="center"/>
              <w:rPr>
                <w:sz w:val="21"/>
                <w:szCs w:val="21"/>
              </w:rPr>
            </w:pPr>
            <w:r>
              <w:rPr>
                <w:sz w:val="21"/>
                <w:szCs w:val="21"/>
              </w:rPr>
              <w:t>得分</w:t>
            </w:r>
          </w:p>
        </w:tc>
      </w:tr>
      <w:tr w14:paraId="419F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68E92C6C">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EA82C82">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108F42DA">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41.39</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5AFEBB9F">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41.39</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2F904A1E">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18.98</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17AAB6AA">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34F6715">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45.86%</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55A349D7">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 xml:space="preserve">   5</w:t>
            </w:r>
          </w:p>
        </w:tc>
      </w:tr>
      <w:tr w14:paraId="2449A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679A7553">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997A418">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0E2FFEF4">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41.39</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5FDB020E">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41.39</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5E892A8C">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18.98</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48733348">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1D0EFA7">
            <w:pPr>
              <w:widowControl/>
              <w:adjustRightInd/>
              <w:spacing w:line="280" w:lineRule="exact"/>
              <w:ind w:firstLine="0" w:firstLineChars="0"/>
              <w:jc w:val="center"/>
              <w:textAlignment w:val="center"/>
              <w:rPr>
                <w:color w:val="000000"/>
                <w:kern w:val="0"/>
                <w:sz w:val="21"/>
                <w:szCs w:val="21"/>
              </w:rPr>
            </w:pPr>
          </w:p>
        </w:tc>
        <w:tc>
          <w:tcPr>
            <w:tcW w:w="1498" w:type="dxa"/>
            <w:tcBorders>
              <w:top w:val="single" w:color="auto" w:sz="4" w:space="0"/>
              <w:left w:val="single" w:color="auto" w:sz="4" w:space="0"/>
              <w:bottom w:val="single" w:color="auto" w:sz="4" w:space="0"/>
              <w:right w:val="single" w:color="auto" w:sz="4" w:space="0"/>
            </w:tcBorders>
            <w:noWrap w:val="0"/>
            <w:vAlign w:val="center"/>
          </w:tcPr>
          <w:p w14:paraId="20AC3B2A">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615D0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093B831">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6B7F357">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27BA5C8E">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1B95274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45B68AE5">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7D42EE9B">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26A96F1">
            <w:pPr>
              <w:widowControl/>
              <w:adjustRightInd/>
              <w:spacing w:line="280" w:lineRule="exact"/>
              <w:ind w:firstLine="0" w:firstLineChars="0"/>
              <w:jc w:val="center"/>
              <w:textAlignment w:val="center"/>
              <w:rPr>
                <w:color w:val="000000"/>
                <w:kern w:val="0"/>
                <w:sz w:val="21"/>
                <w:szCs w:val="21"/>
              </w:rPr>
            </w:pPr>
          </w:p>
        </w:tc>
        <w:tc>
          <w:tcPr>
            <w:tcW w:w="1498" w:type="dxa"/>
            <w:tcBorders>
              <w:top w:val="single" w:color="auto" w:sz="4" w:space="0"/>
              <w:left w:val="single" w:color="auto" w:sz="4" w:space="0"/>
              <w:bottom w:val="single" w:color="auto" w:sz="4" w:space="0"/>
              <w:right w:val="single" w:color="auto" w:sz="4" w:space="0"/>
            </w:tcBorders>
            <w:noWrap w:val="0"/>
            <w:vAlign w:val="center"/>
          </w:tcPr>
          <w:p w14:paraId="25AAAB06">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787D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B0EFBBF">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27C665E">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7D1925C0">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612279D8">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3FCBAF6F">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3B97FA7E">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410475A">
            <w:pPr>
              <w:widowControl/>
              <w:adjustRightInd/>
              <w:spacing w:line="280" w:lineRule="exact"/>
              <w:ind w:firstLine="0" w:firstLineChars="0"/>
              <w:jc w:val="center"/>
              <w:textAlignment w:val="center"/>
              <w:rPr>
                <w:color w:val="000000"/>
                <w:kern w:val="0"/>
                <w:sz w:val="21"/>
                <w:szCs w:val="21"/>
              </w:rPr>
            </w:pPr>
          </w:p>
        </w:tc>
        <w:tc>
          <w:tcPr>
            <w:tcW w:w="1498" w:type="dxa"/>
            <w:tcBorders>
              <w:top w:val="single" w:color="auto" w:sz="4" w:space="0"/>
              <w:left w:val="single" w:color="auto" w:sz="4" w:space="0"/>
              <w:bottom w:val="single" w:color="auto" w:sz="4" w:space="0"/>
              <w:right w:val="single" w:color="auto" w:sz="4" w:space="0"/>
            </w:tcBorders>
            <w:noWrap w:val="0"/>
            <w:vAlign w:val="center"/>
          </w:tcPr>
          <w:p w14:paraId="6565D726">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7995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51CBBCDC">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664" w:type="dxa"/>
            <w:gridSpan w:val="4"/>
            <w:tcBorders>
              <w:top w:val="single" w:color="auto" w:sz="4" w:space="0"/>
              <w:left w:val="single" w:color="auto" w:sz="4" w:space="0"/>
              <w:bottom w:val="single" w:color="auto" w:sz="4" w:space="0"/>
              <w:right w:val="single" w:color="auto" w:sz="4" w:space="0"/>
            </w:tcBorders>
            <w:noWrap w:val="0"/>
            <w:vAlign w:val="center"/>
          </w:tcPr>
          <w:p w14:paraId="6EF0B1E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7F09A35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14:paraId="0861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F569E59">
            <w:pPr>
              <w:widowControl/>
              <w:adjustRightInd/>
              <w:spacing w:line="280" w:lineRule="exact"/>
              <w:ind w:firstLine="0" w:firstLineChars="0"/>
              <w:jc w:val="left"/>
              <w:textAlignment w:val="center"/>
              <w:rPr>
                <w:color w:val="000000"/>
                <w:kern w:val="0"/>
                <w:sz w:val="21"/>
                <w:szCs w:val="21"/>
              </w:rPr>
            </w:pPr>
          </w:p>
        </w:tc>
        <w:tc>
          <w:tcPr>
            <w:tcW w:w="4664" w:type="dxa"/>
            <w:gridSpan w:val="4"/>
            <w:tcBorders>
              <w:top w:val="single" w:color="auto" w:sz="4" w:space="0"/>
              <w:left w:val="single" w:color="auto" w:sz="4" w:space="0"/>
              <w:bottom w:val="single" w:color="auto" w:sz="4" w:space="0"/>
              <w:right w:val="single" w:color="auto" w:sz="4" w:space="0"/>
            </w:tcBorders>
            <w:noWrap w:val="0"/>
            <w:vAlign w:val="center"/>
          </w:tcPr>
          <w:p w14:paraId="67B4E140">
            <w:pPr>
              <w:widowControl/>
              <w:adjustRightInd/>
              <w:spacing w:line="280" w:lineRule="exact"/>
              <w:ind w:firstLine="0" w:firstLineChars="0"/>
              <w:jc w:val="left"/>
              <w:textAlignment w:val="center"/>
              <w:rPr>
                <w:color w:val="000000"/>
                <w:kern w:val="0"/>
                <w:sz w:val="18"/>
                <w:szCs w:val="18"/>
              </w:rPr>
            </w:pPr>
            <w:r>
              <w:rPr>
                <w:rFonts w:hint="eastAsia"/>
                <w:color w:val="000000"/>
                <w:kern w:val="0"/>
                <w:sz w:val="18"/>
                <w:szCs w:val="18"/>
                <w:lang w:eastAsia="zh-CN"/>
              </w:rPr>
              <w:t>保障中心兽医实验室基本运行发生的水电费、劳务费等，确保设备正常运行及实验室基本运行支出需要。</w:t>
            </w:r>
            <w:r>
              <w:rPr>
                <w:color w:val="000000"/>
                <w:kern w:val="0"/>
                <w:sz w:val="18"/>
                <w:szCs w:val="18"/>
              </w:rPr>
              <w:t>　　</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738C7717">
            <w:pPr>
              <w:widowControl/>
              <w:adjustRightInd/>
              <w:spacing w:line="280" w:lineRule="exact"/>
              <w:ind w:firstLine="0" w:firstLineChars="0"/>
              <w:jc w:val="left"/>
              <w:textAlignment w:val="center"/>
              <w:rPr>
                <w:rFonts w:hint="eastAsia" w:eastAsia="仿宋_GB2312"/>
                <w:color w:val="000000"/>
                <w:kern w:val="0"/>
                <w:sz w:val="18"/>
                <w:szCs w:val="18"/>
                <w:lang w:eastAsia="zh-CN"/>
              </w:rPr>
            </w:pPr>
            <w:r>
              <w:rPr>
                <w:color w:val="000000"/>
                <w:kern w:val="0"/>
                <w:sz w:val="18"/>
                <w:szCs w:val="18"/>
              </w:rPr>
              <w:t>　</w:t>
            </w:r>
            <w:r>
              <w:rPr>
                <w:rFonts w:hint="eastAsia"/>
                <w:color w:val="000000"/>
                <w:kern w:val="0"/>
                <w:sz w:val="18"/>
                <w:szCs w:val="18"/>
                <w:lang w:eastAsia="zh-CN"/>
              </w:rPr>
              <w:t>及时确保实验室运行所需水电费、劳务费等支出，保障实验室设备正常运行及实验室基本运行需要。</w:t>
            </w:r>
          </w:p>
        </w:tc>
      </w:tr>
      <w:tr w14:paraId="2D22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5CC5937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14:paraId="485493C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14:paraId="4F03362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14:paraId="3A9C59B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1D8AEF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371D2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53221DF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25D1B4A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14:paraId="5FB51E2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049B036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14:paraId="28752BA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2F84BF5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67C68C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1039812A">
            <w:pPr>
              <w:widowControl/>
              <w:adjustRightInd/>
              <w:spacing w:line="280" w:lineRule="exact"/>
              <w:ind w:firstLine="0" w:firstLineChars="0"/>
              <w:jc w:val="both"/>
              <w:textAlignment w:val="center"/>
              <w:rPr>
                <w:color w:val="000000"/>
                <w:kern w:val="0"/>
                <w:sz w:val="21"/>
                <w:szCs w:val="21"/>
              </w:rPr>
            </w:pPr>
            <w:r>
              <w:rPr>
                <w:color w:val="000000"/>
                <w:kern w:val="0"/>
                <w:sz w:val="21"/>
                <w:szCs w:val="21"/>
              </w:rPr>
              <w:t>偏差原因分析及改进措施</w:t>
            </w:r>
          </w:p>
        </w:tc>
      </w:tr>
      <w:tr w14:paraId="1EF3A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2F27BA1">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078906A0">
            <w:pPr>
              <w:widowControl/>
              <w:adjustRightInd/>
              <w:spacing w:line="280" w:lineRule="exact"/>
              <w:ind w:firstLine="0" w:firstLineChars="0"/>
              <w:jc w:val="center"/>
              <w:textAlignment w:val="center"/>
              <w:rPr>
                <w:color w:val="000000"/>
                <w:kern w:val="0"/>
                <w:sz w:val="21"/>
                <w:szCs w:val="21"/>
                <w:highlight w:val="none"/>
              </w:rPr>
            </w:pPr>
            <w:r>
              <w:rPr>
                <w:color w:val="000000"/>
                <w:kern w:val="0"/>
                <w:sz w:val="21"/>
                <w:szCs w:val="21"/>
                <w:highlight w:val="none"/>
              </w:rPr>
              <w:t>产出指标</w:t>
            </w:r>
          </w:p>
          <w:p w14:paraId="2D88727F">
            <w:pPr>
              <w:widowControl/>
              <w:adjustRightInd/>
              <w:spacing w:line="280" w:lineRule="exact"/>
              <w:ind w:firstLine="0" w:firstLineChars="0"/>
              <w:jc w:val="center"/>
              <w:textAlignment w:val="center"/>
              <w:rPr>
                <w:color w:val="000000"/>
                <w:kern w:val="0"/>
                <w:sz w:val="21"/>
                <w:szCs w:val="21"/>
              </w:rPr>
            </w:pPr>
            <w:r>
              <w:rPr>
                <w:color w:val="000000"/>
                <w:kern w:val="0"/>
                <w:sz w:val="21"/>
                <w:szCs w:val="21"/>
                <w:highlight w:val="none"/>
              </w:rPr>
              <w:t>(</w:t>
            </w:r>
            <w:r>
              <w:rPr>
                <w:rFonts w:hint="eastAsia"/>
                <w:color w:val="000000"/>
                <w:kern w:val="0"/>
                <w:sz w:val="21"/>
                <w:szCs w:val="21"/>
                <w:highlight w:val="none"/>
                <w:lang w:val="en-US" w:eastAsia="zh-CN"/>
              </w:rPr>
              <w:t>50</w:t>
            </w:r>
            <w:r>
              <w:rPr>
                <w:color w:val="000000"/>
                <w:kern w:val="0"/>
                <w:sz w:val="21"/>
                <w:szCs w:val="21"/>
                <w:highlight w:val="none"/>
              </w:rPr>
              <w:t>分)</w:t>
            </w:r>
          </w:p>
        </w:tc>
        <w:tc>
          <w:tcPr>
            <w:tcW w:w="1080" w:type="dxa"/>
            <w:tcBorders>
              <w:top w:val="nil"/>
              <w:left w:val="single" w:color="auto" w:sz="4" w:space="0"/>
              <w:bottom w:val="single" w:color="auto" w:sz="4" w:space="0"/>
              <w:right w:val="single" w:color="auto" w:sz="4" w:space="0"/>
            </w:tcBorders>
            <w:noWrap w:val="0"/>
            <w:vAlign w:val="center"/>
          </w:tcPr>
          <w:p w14:paraId="718DC11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17DA34F8">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实验室生物安全事故</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7A127EDD">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0次</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40F098B1">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0次</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73CBC7F2">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DDFCA82">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30</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2D81E7A2">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7792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A2D9E3C">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6FC235F2">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14:paraId="5B4CBFF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5FC1C80B">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项目完成时间</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7AE79474">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2024年度</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58983A78">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2024年度</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7133CA64">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739973">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258784B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290F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F01B986">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1212772E">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14:paraId="72950012">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nil"/>
              <w:left w:val="single" w:color="auto" w:sz="4" w:space="0"/>
              <w:bottom w:val="single" w:color="auto" w:sz="4" w:space="0"/>
              <w:right w:val="single" w:color="auto" w:sz="4" w:space="0"/>
            </w:tcBorders>
            <w:noWrap w:val="0"/>
            <w:vAlign w:val="center"/>
          </w:tcPr>
          <w:p w14:paraId="58FFE2D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14:paraId="76620A4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55B84F59">
            <w:pPr>
              <w:widowControl/>
              <w:adjustRightInd/>
              <w:spacing w:line="280" w:lineRule="exact"/>
              <w:ind w:firstLine="0" w:firstLineChars="0"/>
              <w:jc w:val="left"/>
              <w:textAlignment w:val="center"/>
              <w:rPr>
                <w:color w:val="000000"/>
                <w:kern w:val="0"/>
                <w:sz w:val="21"/>
                <w:szCs w:val="21"/>
              </w:rPr>
            </w:pPr>
          </w:p>
        </w:tc>
        <w:tc>
          <w:tcPr>
            <w:tcW w:w="1131" w:type="dxa"/>
            <w:tcBorders>
              <w:top w:val="single" w:color="auto" w:sz="4" w:space="0"/>
              <w:left w:val="single" w:color="auto" w:sz="4" w:space="0"/>
              <w:bottom w:val="single" w:color="auto" w:sz="4" w:space="0"/>
              <w:right w:val="single" w:color="auto" w:sz="4" w:space="0"/>
            </w:tcBorders>
            <w:noWrap w:val="0"/>
            <w:vAlign w:val="center"/>
          </w:tcPr>
          <w:p w14:paraId="6F0987CD">
            <w:pPr>
              <w:widowControl/>
              <w:adjustRightInd/>
              <w:spacing w:line="280" w:lineRule="exact"/>
              <w:ind w:firstLine="0" w:firstLineChars="0"/>
              <w:jc w:val="center"/>
              <w:textAlignment w:val="center"/>
              <w:rPr>
                <w:color w:val="000000"/>
                <w:kern w:val="0"/>
                <w:sz w:val="21"/>
                <w:szCs w:val="21"/>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6C6437B2">
            <w:pPr>
              <w:widowControl/>
              <w:adjustRightInd/>
              <w:spacing w:line="280" w:lineRule="exact"/>
              <w:ind w:firstLine="0" w:firstLineChars="0"/>
              <w:jc w:val="center"/>
              <w:textAlignment w:val="center"/>
              <w:rPr>
                <w:color w:val="000000"/>
                <w:kern w:val="0"/>
                <w:sz w:val="21"/>
                <w:szCs w:val="21"/>
              </w:rPr>
            </w:pPr>
          </w:p>
        </w:tc>
        <w:tc>
          <w:tcPr>
            <w:tcW w:w="657" w:type="dxa"/>
            <w:tcBorders>
              <w:top w:val="single" w:color="auto" w:sz="4" w:space="0"/>
              <w:left w:val="single" w:color="auto" w:sz="4" w:space="0"/>
              <w:bottom w:val="single" w:color="auto" w:sz="4" w:space="0"/>
              <w:right w:val="single" w:color="auto" w:sz="4" w:space="0"/>
            </w:tcBorders>
            <w:noWrap w:val="0"/>
            <w:vAlign w:val="center"/>
          </w:tcPr>
          <w:p w14:paraId="6F835ABF">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1E84137A">
            <w:pPr>
              <w:widowControl/>
              <w:adjustRightInd/>
              <w:spacing w:line="280" w:lineRule="exact"/>
              <w:ind w:firstLine="0" w:firstLineChars="0"/>
              <w:jc w:val="center"/>
              <w:textAlignment w:val="center"/>
              <w:rPr>
                <w:color w:val="000000"/>
                <w:kern w:val="0"/>
                <w:sz w:val="21"/>
                <w:szCs w:val="21"/>
              </w:rPr>
            </w:pPr>
          </w:p>
        </w:tc>
        <w:tc>
          <w:tcPr>
            <w:tcW w:w="1498" w:type="dxa"/>
            <w:tcBorders>
              <w:top w:val="single" w:color="auto" w:sz="4" w:space="0"/>
              <w:left w:val="single" w:color="auto" w:sz="4" w:space="0"/>
              <w:bottom w:val="single" w:color="auto" w:sz="4" w:space="0"/>
              <w:right w:val="single" w:color="auto" w:sz="4" w:space="0"/>
            </w:tcBorders>
            <w:noWrap w:val="0"/>
            <w:vAlign w:val="center"/>
          </w:tcPr>
          <w:p w14:paraId="73411B0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0090C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2873AD0B">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5AD3629">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14:paraId="7519782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14:paraId="32E4C6E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1F009491">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实验室重大质量事故</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4D5369C1">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0次</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3F9EA684">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0次</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7F99D2F7">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306AD41">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30</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200A9855">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119A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6144592B">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4913E3EF">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14:paraId="531D884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14:paraId="4F41261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2972DDC3">
            <w:pPr>
              <w:widowControl/>
              <w:adjustRightInd/>
              <w:spacing w:line="280" w:lineRule="exact"/>
              <w:ind w:firstLine="0" w:firstLineChars="0"/>
              <w:jc w:val="left"/>
              <w:textAlignment w:val="center"/>
              <w:rPr>
                <w:color w:val="000000"/>
                <w:kern w:val="0"/>
                <w:sz w:val="21"/>
                <w:szCs w:val="21"/>
              </w:rPr>
            </w:pPr>
          </w:p>
        </w:tc>
        <w:tc>
          <w:tcPr>
            <w:tcW w:w="1131" w:type="dxa"/>
            <w:tcBorders>
              <w:top w:val="single" w:color="auto" w:sz="4" w:space="0"/>
              <w:left w:val="single" w:color="auto" w:sz="4" w:space="0"/>
              <w:bottom w:val="single" w:color="auto" w:sz="4" w:space="0"/>
              <w:right w:val="single" w:color="auto" w:sz="4" w:space="0"/>
            </w:tcBorders>
            <w:noWrap w:val="0"/>
            <w:vAlign w:val="center"/>
          </w:tcPr>
          <w:p w14:paraId="54D61A7F">
            <w:pPr>
              <w:widowControl/>
              <w:adjustRightInd/>
              <w:spacing w:line="280" w:lineRule="exact"/>
              <w:ind w:firstLine="0" w:firstLineChars="0"/>
              <w:jc w:val="center"/>
              <w:textAlignment w:val="center"/>
              <w:rPr>
                <w:color w:val="000000"/>
                <w:kern w:val="0"/>
                <w:sz w:val="21"/>
                <w:szCs w:val="21"/>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68CF9761">
            <w:pPr>
              <w:widowControl/>
              <w:adjustRightInd/>
              <w:spacing w:line="280" w:lineRule="exact"/>
              <w:ind w:firstLine="0" w:firstLineChars="0"/>
              <w:jc w:val="center"/>
              <w:textAlignment w:val="center"/>
              <w:rPr>
                <w:color w:val="000000"/>
                <w:kern w:val="0"/>
                <w:sz w:val="21"/>
                <w:szCs w:val="21"/>
              </w:rPr>
            </w:pPr>
          </w:p>
        </w:tc>
        <w:tc>
          <w:tcPr>
            <w:tcW w:w="657" w:type="dxa"/>
            <w:tcBorders>
              <w:top w:val="single" w:color="auto" w:sz="4" w:space="0"/>
              <w:left w:val="single" w:color="auto" w:sz="4" w:space="0"/>
              <w:bottom w:val="single" w:color="auto" w:sz="4" w:space="0"/>
              <w:right w:val="single" w:color="auto" w:sz="4" w:space="0"/>
            </w:tcBorders>
            <w:noWrap w:val="0"/>
            <w:vAlign w:val="center"/>
          </w:tcPr>
          <w:p w14:paraId="58DEDF3C">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025ED64">
            <w:pPr>
              <w:widowControl/>
              <w:adjustRightInd/>
              <w:spacing w:line="280" w:lineRule="exact"/>
              <w:ind w:firstLine="0" w:firstLineChars="0"/>
              <w:jc w:val="center"/>
              <w:textAlignment w:val="center"/>
              <w:rPr>
                <w:color w:val="000000"/>
                <w:kern w:val="0"/>
                <w:sz w:val="21"/>
                <w:szCs w:val="21"/>
              </w:rPr>
            </w:pPr>
          </w:p>
        </w:tc>
        <w:tc>
          <w:tcPr>
            <w:tcW w:w="1498" w:type="dxa"/>
            <w:tcBorders>
              <w:top w:val="single" w:color="auto" w:sz="4" w:space="0"/>
              <w:left w:val="single" w:color="auto" w:sz="4" w:space="0"/>
              <w:bottom w:val="single" w:color="auto" w:sz="4" w:space="0"/>
              <w:right w:val="single" w:color="auto" w:sz="4" w:space="0"/>
            </w:tcBorders>
            <w:noWrap w:val="0"/>
            <w:vAlign w:val="center"/>
          </w:tcPr>
          <w:p w14:paraId="1A3BA0FD">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697F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B8A7A34">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2CCC7CC5">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14:paraId="56816E4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58CA2D86">
            <w:pPr>
              <w:widowControl/>
              <w:adjustRightInd/>
              <w:spacing w:line="280" w:lineRule="exact"/>
              <w:ind w:firstLine="0" w:firstLineChars="0"/>
              <w:jc w:val="left"/>
              <w:textAlignment w:val="center"/>
              <w:rPr>
                <w:color w:val="000000"/>
                <w:kern w:val="0"/>
                <w:sz w:val="21"/>
                <w:szCs w:val="21"/>
              </w:rPr>
            </w:pPr>
          </w:p>
        </w:tc>
        <w:tc>
          <w:tcPr>
            <w:tcW w:w="1131" w:type="dxa"/>
            <w:tcBorders>
              <w:top w:val="single" w:color="auto" w:sz="4" w:space="0"/>
              <w:left w:val="single" w:color="auto" w:sz="4" w:space="0"/>
              <w:bottom w:val="single" w:color="auto" w:sz="4" w:space="0"/>
              <w:right w:val="single" w:color="auto" w:sz="4" w:space="0"/>
            </w:tcBorders>
            <w:noWrap w:val="0"/>
            <w:vAlign w:val="center"/>
          </w:tcPr>
          <w:p w14:paraId="0709583C">
            <w:pPr>
              <w:widowControl/>
              <w:adjustRightInd/>
              <w:spacing w:line="280" w:lineRule="exact"/>
              <w:ind w:firstLine="0" w:firstLineChars="0"/>
              <w:jc w:val="center"/>
              <w:textAlignment w:val="center"/>
              <w:rPr>
                <w:color w:val="000000"/>
                <w:kern w:val="0"/>
                <w:sz w:val="21"/>
                <w:szCs w:val="21"/>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289D6ECC">
            <w:pPr>
              <w:widowControl/>
              <w:adjustRightInd/>
              <w:spacing w:line="280" w:lineRule="exact"/>
              <w:ind w:firstLine="0" w:firstLineChars="0"/>
              <w:jc w:val="center"/>
              <w:textAlignment w:val="center"/>
              <w:rPr>
                <w:color w:val="000000"/>
                <w:kern w:val="0"/>
                <w:sz w:val="21"/>
                <w:szCs w:val="21"/>
              </w:rPr>
            </w:pPr>
          </w:p>
        </w:tc>
        <w:tc>
          <w:tcPr>
            <w:tcW w:w="657" w:type="dxa"/>
            <w:tcBorders>
              <w:top w:val="single" w:color="auto" w:sz="4" w:space="0"/>
              <w:left w:val="single" w:color="auto" w:sz="4" w:space="0"/>
              <w:bottom w:val="single" w:color="auto" w:sz="4" w:space="0"/>
              <w:right w:val="single" w:color="auto" w:sz="4" w:space="0"/>
            </w:tcBorders>
            <w:noWrap w:val="0"/>
            <w:vAlign w:val="center"/>
          </w:tcPr>
          <w:p w14:paraId="60563B46">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58B021C9">
            <w:pPr>
              <w:widowControl/>
              <w:adjustRightInd/>
              <w:spacing w:line="280" w:lineRule="exact"/>
              <w:ind w:firstLine="0" w:firstLineChars="0"/>
              <w:jc w:val="center"/>
              <w:textAlignment w:val="center"/>
              <w:rPr>
                <w:color w:val="000000"/>
                <w:kern w:val="0"/>
                <w:sz w:val="21"/>
                <w:szCs w:val="21"/>
              </w:rPr>
            </w:pPr>
          </w:p>
        </w:tc>
        <w:tc>
          <w:tcPr>
            <w:tcW w:w="1498" w:type="dxa"/>
            <w:tcBorders>
              <w:top w:val="single" w:color="auto" w:sz="4" w:space="0"/>
              <w:left w:val="single" w:color="auto" w:sz="4" w:space="0"/>
              <w:bottom w:val="single" w:color="auto" w:sz="4" w:space="0"/>
              <w:right w:val="single" w:color="auto" w:sz="4" w:space="0"/>
            </w:tcBorders>
            <w:noWrap w:val="0"/>
            <w:vAlign w:val="center"/>
          </w:tcPr>
          <w:p w14:paraId="7FB771AF">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27F9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75BE52D6">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14:paraId="7BA6D2A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14:paraId="7636B3D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14:paraId="5CB50C1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14:paraId="4DA43FF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40DB11CC">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eastAsia="zh-CN"/>
              </w:rPr>
              <w:t>群众满意度</w:t>
            </w:r>
          </w:p>
        </w:tc>
        <w:tc>
          <w:tcPr>
            <w:tcW w:w="1131" w:type="dxa"/>
            <w:tcBorders>
              <w:top w:val="single" w:color="auto" w:sz="4" w:space="0"/>
              <w:left w:val="single" w:color="auto" w:sz="4" w:space="0"/>
              <w:bottom w:val="single" w:color="auto" w:sz="4" w:space="0"/>
              <w:right w:val="single" w:color="auto" w:sz="4" w:space="0"/>
            </w:tcBorders>
            <w:noWrap w:val="0"/>
            <w:vAlign w:val="center"/>
          </w:tcPr>
          <w:p w14:paraId="7F2CD38B">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90%及以上</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2565D436">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90%及以上</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6EF5D6A2">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B29EAF3">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43C7743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2D9D0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903" w:type="dxa"/>
            <w:gridSpan w:val="6"/>
            <w:tcBorders>
              <w:top w:val="single" w:color="auto" w:sz="4" w:space="0"/>
              <w:left w:val="single" w:color="auto" w:sz="4" w:space="0"/>
              <w:bottom w:val="single" w:color="auto" w:sz="4" w:space="0"/>
              <w:right w:val="single" w:color="auto" w:sz="4" w:space="0"/>
            </w:tcBorders>
            <w:noWrap w:val="0"/>
            <w:vAlign w:val="center"/>
          </w:tcPr>
          <w:p w14:paraId="276D6B3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2170405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53C509C">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95</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4FF91F88">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14:paraId="51513521"/>
    <w:p w14:paraId="63FFDCA4"/>
    <w:p w14:paraId="6EB5EA15">
      <w:pPr>
        <w:pStyle w:val="4"/>
      </w:pPr>
    </w:p>
    <w:p w14:paraId="3E6DAE21">
      <w:pPr>
        <w:pStyle w:val="2"/>
        <w:spacing w:before="60" w:beforeLines="25" w:after="60" w:afterLines="25" w:line="500" w:lineRule="exact"/>
        <w:rPr>
          <w:rFonts w:hint="eastAsia"/>
          <w:sz w:val="36"/>
          <w:szCs w:val="36"/>
          <w:lang w:val="en-US" w:eastAsia="zh-CN"/>
        </w:rPr>
      </w:pPr>
    </w:p>
    <w:p w14:paraId="2EB58E12">
      <w:pPr>
        <w:pStyle w:val="2"/>
        <w:spacing w:before="60" w:beforeLines="25" w:after="60" w:afterLines="25" w:line="500" w:lineRule="exact"/>
        <w:rPr>
          <w:rFonts w:hint="eastAsia"/>
          <w:sz w:val="36"/>
          <w:szCs w:val="36"/>
          <w:lang w:val="en-US" w:eastAsia="zh-CN"/>
        </w:rPr>
      </w:pPr>
    </w:p>
    <w:p w14:paraId="5AFF3EBC">
      <w:pPr>
        <w:pStyle w:val="2"/>
        <w:spacing w:before="60" w:beforeLines="25" w:after="60" w:afterLines="25" w:line="500" w:lineRule="exact"/>
        <w:rPr>
          <w:sz w:val="36"/>
          <w:szCs w:val="36"/>
        </w:rPr>
      </w:pPr>
      <w:r>
        <w:rPr>
          <w:rFonts w:hint="eastAsia"/>
          <w:sz w:val="36"/>
          <w:szCs w:val="36"/>
          <w:lang w:val="en-US" w:eastAsia="zh-CN"/>
        </w:rPr>
        <w:t>2024年度中央动物防疫等补助</w:t>
      </w:r>
      <w:r>
        <w:rPr>
          <w:sz w:val="36"/>
          <w:szCs w:val="36"/>
        </w:rPr>
        <w:t>资金绩效自评表</w:t>
      </w:r>
    </w:p>
    <w:tbl>
      <w:tblPr>
        <w:tblStyle w:val="15"/>
        <w:tblW w:w="9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23"/>
        <w:gridCol w:w="1118"/>
        <w:gridCol w:w="1487"/>
        <w:gridCol w:w="1336"/>
        <w:gridCol w:w="940"/>
        <w:gridCol w:w="208"/>
        <w:gridCol w:w="620"/>
        <w:gridCol w:w="89"/>
        <w:gridCol w:w="784"/>
        <w:gridCol w:w="208"/>
        <w:gridCol w:w="1352"/>
      </w:tblGrid>
      <w:tr w14:paraId="6011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noWrap w:val="0"/>
            <w:vAlign w:val="center"/>
          </w:tcPr>
          <w:p w14:paraId="522C8CA5">
            <w:pPr>
              <w:widowControl/>
              <w:adjustRightInd/>
              <w:snapToGrid/>
              <w:spacing w:line="260" w:lineRule="exact"/>
              <w:ind w:firstLine="0" w:firstLineChars="0"/>
              <w:jc w:val="center"/>
              <w:rPr>
                <w:kern w:val="0"/>
                <w:sz w:val="18"/>
                <w:szCs w:val="18"/>
              </w:rPr>
            </w:pPr>
            <w:r>
              <w:rPr>
                <w:kern w:val="0"/>
                <w:sz w:val="18"/>
                <w:szCs w:val="18"/>
              </w:rPr>
              <w:t>项目支</w:t>
            </w:r>
          </w:p>
          <w:p w14:paraId="5B765587">
            <w:pPr>
              <w:widowControl/>
              <w:adjustRightInd/>
              <w:snapToGrid/>
              <w:spacing w:line="260" w:lineRule="exact"/>
              <w:ind w:firstLine="0" w:firstLineChars="0"/>
              <w:jc w:val="center"/>
              <w:rPr>
                <w:kern w:val="0"/>
                <w:sz w:val="18"/>
                <w:szCs w:val="18"/>
              </w:rPr>
            </w:pPr>
            <w:r>
              <w:rPr>
                <w:kern w:val="0"/>
                <w:sz w:val="18"/>
                <w:szCs w:val="18"/>
              </w:rPr>
              <w:t>出名称</w:t>
            </w:r>
          </w:p>
        </w:tc>
        <w:tc>
          <w:tcPr>
            <w:tcW w:w="9165" w:type="dxa"/>
            <w:gridSpan w:val="11"/>
            <w:noWrap w:val="0"/>
            <w:vAlign w:val="center"/>
          </w:tcPr>
          <w:p w14:paraId="49208C50">
            <w:pPr>
              <w:widowControl/>
              <w:adjustRightInd/>
              <w:snapToGrid/>
              <w:spacing w:line="240" w:lineRule="auto"/>
              <w:ind w:firstLine="0" w:firstLineChars="0"/>
              <w:jc w:val="center"/>
              <w:rPr>
                <w:rFonts w:hint="default" w:eastAsia="仿宋_GB2312"/>
                <w:kern w:val="0"/>
                <w:sz w:val="18"/>
                <w:szCs w:val="18"/>
                <w:lang w:val="en-US" w:eastAsia="zh-CN"/>
              </w:rPr>
            </w:pPr>
            <w:r>
              <w:rPr>
                <w:rFonts w:hint="eastAsia"/>
                <w:kern w:val="0"/>
                <w:sz w:val="18"/>
                <w:szCs w:val="18"/>
                <w:lang w:val="en-US" w:eastAsia="zh-CN"/>
              </w:rPr>
              <w:t>2024年动物防疫补助专项</w:t>
            </w:r>
          </w:p>
        </w:tc>
      </w:tr>
      <w:tr w14:paraId="28F4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noWrap w:val="0"/>
            <w:vAlign w:val="center"/>
          </w:tcPr>
          <w:p w14:paraId="5BE22D5E">
            <w:pPr>
              <w:widowControl/>
              <w:adjustRightInd/>
              <w:snapToGrid/>
              <w:spacing w:line="240" w:lineRule="auto"/>
              <w:ind w:firstLine="0" w:firstLineChars="0"/>
              <w:jc w:val="left"/>
              <w:rPr>
                <w:kern w:val="0"/>
                <w:sz w:val="18"/>
                <w:szCs w:val="18"/>
              </w:rPr>
            </w:pPr>
            <w:r>
              <w:rPr>
                <w:kern w:val="0"/>
                <w:sz w:val="18"/>
                <w:szCs w:val="18"/>
              </w:rPr>
              <w:t>主管部门</w:t>
            </w:r>
          </w:p>
        </w:tc>
        <w:tc>
          <w:tcPr>
            <w:tcW w:w="4964" w:type="dxa"/>
            <w:gridSpan w:val="4"/>
            <w:noWrap w:val="0"/>
            <w:vAlign w:val="center"/>
          </w:tcPr>
          <w:p w14:paraId="66345AC1">
            <w:pPr>
              <w:widowControl/>
              <w:adjustRightInd/>
              <w:snapToGrid/>
              <w:spacing w:line="240" w:lineRule="auto"/>
              <w:ind w:firstLine="0" w:firstLineChars="0"/>
              <w:jc w:val="left"/>
              <w:rPr>
                <w:rFonts w:hint="eastAsia" w:eastAsia="仿宋_GB2312"/>
                <w:kern w:val="0"/>
                <w:sz w:val="18"/>
                <w:szCs w:val="18"/>
                <w:lang w:eastAsia="zh-CN"/>
              </w:rPr>
            </w:pPr>
            <w:r>
              <w:rPr>
                <w:kern w:val="0"/>
                <w:sz w:val="18"/>
                <w:szCs w:val="18"/>
              </w:rPr>
              <w:t>　</w:t>
            </w:r>
            <w:r>
              <w:rPr>
                <w:rFonts w:hint="eastAsia"/>
                <w:kern w:val="0"/>
                <w:sz w:val="18"/>
                <w:szCs w:val="18"/>
                <w:lang w:eastAsia="zh-CN"/>
              </w:rPr>
              <w:t>湖南省农业农村厅</w:t>
            </w:r>
          </w:p>
        </w:tc>
        <w:tc>
          <w:tcPr>
            <w:tcW w:w="940" w:type="dxa"/>
            <w:noWrap w:val="0"/>
            <w:vAlign w:val="center"/>
          </w:tcPr>
          <w:p w14:paraId="6EAA7105">
            <w:pPr>
              <w:widowControl/>
              <w:adjustRightInd/>
              <w:snapToGrid/>
              <w:spacing w:line="240" w:lineRule="auto"/>
              <w:ind w:firstLine="0" w:firstLineChars="0"/>
              <w:jc w:val="center"/>
              <w:rPr>
                <w:kern w:val="0"/>
                <w:sz w:val="18"/>
                <w:szCs w:val="18"/>
              </w:rPr>
            </w:pPr>
            <w:r>
              <w:rPr>
                <w:kern w:val="0"/>
                <w:sz w:val="18"/>
                <w:szCs w:val="18"/>
              </w:rPr>
              <w:t>实施单位</w:t>
            </w:r>
          </w:p>
        </w:tc>
        <w:tc>
          <w:tcPr>
            <w:tcW w:w="3261" w:type="dxa"/>
            <w:gridSpan w:val="6"/>
            <w:noWrap w:val="0"/>
            <w:vAlign w:val="center"/>
          </w:tcPr>
          <w:p w14:paraId="3DAFE50E">
            <w:pPr>
              <w:widowControl/>
              <w:adjustRightInd/>
              <w:snapToGrid/>
              <w:spacing w:line="240" w:lineRule="auto"/>
              <w:ind w:firstLine="0" w:firstLineChars="0"/>
              <w:jc w:val="left"/>
              <w:rPr>
                <w:rFonts w:hint="eastAsia" w:eastAsia="仿宋_GB2312"/>
                <w:kern w:val="0"/>
                <w:sz w:val="18"/>
                <w:szCs w:val="18"/>
                <w:lang w:eastAsia="zh-CN"/>
              </w:rPr>
            </w:pPr>
            <w:r>
              <w:rPr>
                <w:kern w:val="0"/>
                <w:sz w:val="18"/>
                <w:szCs w:val="18"/>
              </w:rPr>
              <w:t>　</w:t>
            </w:r>
            <w:r>
              <w:rPr>
                <w:rFonts w:hint="eastAsia"/>
                <w:kern w:val="0"/>
                <w:sz w:val="18"/>
                <w:szCs w:val="18"/>
                <w:lang w:eastAsia="zh-CN"/>
              </w:rPr>
              <w:t>湖南省动物疫病预防控制中心</w:t>
            </w:r>
          </w:p>
        </w:tc>
      </w:tr>
      <w:tr w14:paraId="4E02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restart"/>
            <w:noWrap w:val="0"/>
            <w:vAlign w:val="center"/>
          </w:tcPr>
          <w:p w14:paraId="5DD14331">
            <w:pPr>
              <w:widowControl/>
              <w:adjustRightInd/>
              <w:snapToGrid/>
              <w:spacing w:line="240" w:lineRule="auto"/>
              <w:ind w:firstLine="0" w:firstLineChars="0"/>
              <w:jc w:val="center"/>
              <w:rPr>
                <w:kern w:val="0"/>
                <w:sz w:val="18"/>
                <w:szCs w:val="18"/>
              </w:rPr>
            </w:pPr>
            <w:r>
              <w:rPr>
                <w:kern w:val="0"/>
                <w:sz w:val="18"/>
                <w:szCs w:val="18"/>
              </w:rPr>
              <w:t>项目资金</w:t>
            </w:r>
          </w:p>
          <w:p w14:paraId="5783145D">
            <w:pPr>
              <w:widowControl/>
              <w:adjustRightInd/>
              <w:snapToGrid/>
              <w:spacing w:line="240" w:lineRule="auto"/>
              <w:ind w:firstLine="0" w:firstLineChars="0"/>
              <w:jc w:val="center"/>
              <w:rPr>
                <w:kern w:val="0"/>
                <w:sz w:val="18"/>
                <w:szCs w:val="18"/>
              </w:rPr>
            </w:pPr>
            <w:r>
              <w:rPr>
                <w:kern w:val="0"/>
                <w:sz w:val="18"/>
                <w:szCs w:val="18"/>
              </w:rPr>
              <w:t>（万元）</w:t>
            </w:r>
          </w:p>
        </w:tc>
        <w:tc>
          <w:tcPr>
            <w:tcW w:w="2141" w:type="dxa"/>
            <w:gridSpan w:val="2"/>
            <w:noWrap w:val="0"/>
            <w:vAlign w:val="center"/>
          </w:tcPr>
          <w:p w14:paraId="55325D41">
            <w:pPr>
              <w:widowControl/>
              <w:adjustRightInd/>
              <w:snapToGrid/>
              <w:spacing w:line="240" w:lineRule="auto"/>
              <w:ind w:firstLine="0" w:firstLineChars="0"/>
              <w:jc w:val="left"/>
              <w:rPr>
                <w:kern w:val="0"/>
                <w:sz w:val="18"/>
                <w:szCs w:val="18"/>
              </w:rPr>
            </w:pPr>
            <w:r>
              <w:rPr>
                <w:kern w:val="0"/>
                <w:sz w:val="18"/>
                <w:szCs w:val="18"/>
              </w:rPr>
              <w:t>　</w:t>
            </w:r>
          </w:p>
        </w:tc>
        <w:tc>
          <w:tcPr>
            <w:tcW w:w="1487" w:type="dxa"/>
            <w:noWrap w:val="0"/>
            <w:vAlign w:val="center"/>
          </w:tcPr>
          <w:p w14:paraId="2898906B">
            <w:pPr>
              <w:widowControl/>
              <w:adjustRightInd/>
              <w:snapToGrid/>
              <w:spacing w:line="240" w:lineRule="auto"/>
              <w:ind w:firstLine="0" w:firstLineChars="0"/>
              <w:jc w:val="center"/>
              <w:rPr>
                <w:kern w:val="0"/>
                <w:sz w:val="18"/>
                <w:szCs w:val="18"/>
              </w:rPr>
            </w:pPr>
            <w:r>
              <w:rPr>
                <w:kern w:val="0"/>
                <w:sz w:val="18"/>
                <w:szCs w:val="18"/>
              </w:rPr>
              <w:t>年初</w:t>
            </w:r>
          </w:p>
          <w:p w14:paraId="30FEA0E0">
            <w:pPr>
              <w:widowControl/>
              <w:adjustRightInd/>
              <w:snapToGrid/>
              <w:spacing w:line="240" w:lineRule="auto"/>
              <w:ind w:firstLine="0" w:firstLineChars="0"/>
              <w:jc w:val="center"/>
              <w:rPr>
                <w:kern w:val="0"/>
                <w:sz w:val="18"/>
                <w:szCs w:val="18"/>
              </w:rPr>
            </w:pPr>
            <w:r>
              <w:rPr>
                <w:kern w:val="0"/>
                <w:sz w:val="18"/>
                <w:szCs w:val="18"/>
              </w:rPr>
              <w:t>预算数</w:t>
            </w:r>
          </w:p>
        </w:tc>
        <w:tc>
          <w:tcPr>
            <w:tcW w:w="1336" w:type="dxa"/>
            <w:noWrap w:val="0"/>
            <w:vAlign w:val="center"/>
          </w:tcPr>
          <w:p w14:paraId="07752F5C">
            <w:pPr>
              <w:widowControl/>
              <w:adjustRightInd/>
              <w:snapToGrid/>
              <w:spacing w:line="240" w:lineRule="auto"/>
              <w:ind w:firstLine="0" w:firstLineChars="0"/>
              <w:jc w:val="center"/>
              <w:rPr>
                <w:kern w:val="0"/>
                <w:sz w:val="18"/>
                <w:szCs w:val="18"/>
              </w:rPr>
            </w:pPr>
            <w:r>
              <w:rPr>
                <w:kern w:val="0"/>
                <w:sz w:val="18"/>
                <w:szCs w:val="18"/>
              </w:rPr>
              <w:t>全年</w:t>
            </w:r>
          </w:p>
          <w:p w14:paraId="49603B94">
            <w:pPr>
              <w:widowControl/>
              <w:adjustRightInd/>
              <w:snapToGrid/>
              <w:spacing w:line="240" w:lineRule="auto"/>
              <w:ind w:firstLine="0" w:firstLineChars="0"/>
              <w:jc w:val="center"/>
              <w:rPr>
                <w:kern w:val="0"/>
                <w:sz w:val="18"/>
                <w:szCs w:val="18"/>
              </w:rPr>
            </w:pPr>
            <w:r>
              <w:rPr>
                <w:kern w:val="0"/>
                <w:sz w:val="18"/>
                <w:szCs w:val="18"/>
              </w:rPr>
              <w:t>预算数</w:t>
            </w:r>
          </w:p>
        </w:tc>
        <w:tc>
          <w:tcPr>
            <w:tcW w:w="940" w:type="dxa"/>
            <w:noWrap w:val="0"/>
            <w:vAlign w:val="center"/>
          </w:tcPr>
          <w:p w14:paraId="55120645">
            <w:pPr>
              <w:adjustRightInd/>
              <w:snapToGrid/>
              <w:spacing w:line="240" w:lineRule="auto"/>
              <w:ind w:firstLine="0" w:firstLineChars="0"/>
              <w:jc w:val="center"/>
              <w:rPr>
                <w:sz w:val="18"/>
                <w:szCs w:val="18"/>
              </w:rPr>
            </w:pPr>
            <w:r>
              <w:rPr>
                <w:sz w:val="18"/>
                <w:szCs w:val="18"/>
              </w:rPr>
              <w:t>全年</w:t>
            </w:r>
          </w:p>
          <w:p w14:paraId="6328EC35">
            <w:pPr>
              <w:adjustRightInd/>
              <w:snapToGrid/>
              <w:spacing w:line="240" w:lineRule="auto"/>
              <w:ind w:firstLine="0" w:firstLineChars="0"/>
              <w:jc w:val="center"/>
              <w:rPr>
                <w:sz w:val="18"/>
                <w:szCs w:val="18"/>
              </w:rPr>
            </w:pPr>
            <w:r>
              <w:rPr>
                <w:sz w:val="18"/>
                <w:szCs w:val="18"/>
              </w:rPr>
              <w:t>执行数</w:t>
            </w:r>
          </w:p>
        </w:tc>
        <w:tc>
          <w:tcPr>
            <w:tcW w:w="828" w:type="dxa"/>
            <w:gridSpan w:val="2"/>
            <w:noWrap w:val="0"/>
            <w:vAlign w:val="center"/>
          </w:tcPr>
          <w:p w14:paraId="62CB3479">
            <w:pPr>
              <w:adjustRightInd/>
              <w:snapToGrid/>
              <w:spacing w:line="240" w:lineRule="auto"/>
              <w:ind w:firstLine="0" w:firstLineChars="0"/>
              <w:jc w:val="center"/>
              <w:rPr>
                <w:sz w:val="18"/>
                <w:szCs w:val="18"/>
              </w:rPr>
            </w:pPr>
            <w:r>
              <w:rPr>
                <w:sz w:val="18"/>
                <w:szCs w:val="18"/>
              </w:rPr>
              <w:t>分值</w:t>
            </w:r>
          </w:p>
        </w:tc>
        <w:tc>
          <w:tcPr>
            <w:tcW w:w="873" w:type="dxa"/>
            <w:gridSpan w:val="2"/>
            <w:noWrap w:val="0"/>
            <w:vAlign w:val="center"/>
          </w:tcPr>
          <w:p w14:paraId="7AFDE337">
            <w:pPr>
              <w:adjustRightInd/>
              <w:snapToGrid/>
              <w:spacing w:line="240" w:lineRule="auto"/>
              <w:ind w:firstLine="0" w:firstLineChars="0"/>
              <w:jc w:val="center"/>
              <w:rPr>
                <w:sz w:val="18"/>
                <w:szCs w:val="18"/>
              </w:rPr>
            </w:pPr>
            <w:r>
              <w:rPr>
                <w:sz w:val="18"/>
                <w:szCs w:val="18"/>
              </w:rPr>
              <w:t>执行率</w:t>
            </w:r>
          </w:p>
        </w:tc>
        <w:tc>
          <w:tcPr>
            <w:tcW w:w="1560" w:type="dxa"/>
            <w:gridSpan w:val="2"/>
            <w:noWrap w:val="0"/>
            <w:vAlign w:val="center"/>
          </w:tcPr>
          <w:p w14:paraId="25273B7A">
            <w:pPr>
              <w:adjustRightInd/>
              <w:snapToGrid/>
              <w:spacing w:line="240" w:lineRule="auto"/>
              <w:ind w:firstLine="0" w:firstLineChars="0"/>
              <w:jc w:val="center"/>
              <w:rPr>
                <w:sz w:val="18"/>
                <w:szCs w:val="18"/>
              </w:rPr>
            </w:pPr>
            <w:r>
              <w:rPr>
                <w:sz w:val="18"/>
                <w:szCs w:val="18"/>
              </w:rPr>
              <w:t>得分</w:t>
            </w:r>
          </w:p>
        </w:tc>
      </w:tr>
      <w:tr w14:paraId="57DA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5FE8F2A1">
            <w:pPr>
              <w:widowControl/>
              <w:adjustRightInd/>
              <w:snapToGrid/>
              <w:spacing w:line="240" w:lineRule="auto"/>
              <w:ind w:firstLine="0" w:firstLineChars="0"/>
              <w:jc w:val="left"/>
              <w:rPr>
                <w:kern w:val="0"/>
                <w:sz w:val="18"/>
                <w:szCs w:val="18"/>
              </w:rPr>
            </w:pPr>
          </w:p>
        </w:tc>
        <w:tc>
          <w:tcPr>
            <w:tcW w:w="2141" w:type="dxa"/>
            <w:gridSpan w:val="2"/>
            <w:noWrap w:val="0"/>
            <w:vAlign w:val="center"/>
          </w:tcPr>
          <w:p w14:paraId="266ECEB4">
            <w:pPr>
              <w:widowControl/>
              <w:adjustRightInd/>
              <w:snapToGrid/>
              <w:spacing w:line="240" w:lineRule="auto"/>
              <w:ind w:firstLine="0" w:firstLineChars="0"/>
              <w:jc w:val="left"/>
              <w:rPr>
                <w:kern w:val="0"/>
                <w:sz w:val="18"/>
                <w:szCs w:val="18"/>
              </w:rPr>
            </w:pPr>
            <w:r>
              <w:rPr>
                <w:kern w:val="0"/>
                <w:sz w:val="18"/>
                <w:szCs w:val="18"/>
              </w:rPr>
              <w:t>年度资金总额　</w:t>
            </w:r>
          </w:p>
        </w:tc>
        <w:tc>
          <w:tcPr>
            <w:tcW w:w="1487" w:type="dxa"/>
            <w:noWrap w:val="0"/>
            <w:vAlign w:val="center"/>
          </w:tcPr>
          <w:p w14:paraId="463248D2">
            <w:pPr>
              <w:widowControl/>
              <w:adjustRightInd/>
              <w:snapToGrid/>
              <w:spacing w:line="240" w:lineRule="auto"/>
              <w:ind w:left="0" w:leftChars="0" w:firstLine="180" w:firstLineChars="100"/>
              <w:jc w:val="left"/>
              <w:rPr>
                <w:rFonts w:hint="default" w:eastAsia="仿宋_GB2312"/>
                <w:kern w:val="0"/>
                <w:sz w:val="18"/>
                <w:szCs w:val="18"/>
                <w:lang w:val="en-US" w:eastAsia="zh-CN"/>
              </w:rPr>
            </w:pPr>
            <w:r>
              <w:rPr>
                <w:rFonts w:hint="eastAsia"/>
                <w:kern w:val="0"/>
                <w:sz w:val="18"/>
                <w:szCs w:val="18"/>
                <w:lang w:val="en-US" w:eastAsia="zh-CN"/>
              </w:rPr>
              <w:t>500</w:t>
            </w:r>
          </w:p>
        </w:tc>
        <w:tc>
          <w:tcPr>
            <w:tcW w:w="1336" w:type="dxa"/>
            <w:noWrap w:val="0"/>
            <w:vAlign w:val="center"/>
          </w:tcPr>
          <w:p w14:paraId="25312D9C">
            <w:pPr>
              <w:widowControl/>
              <w:adjustRightInd/>
              <w:snapToGrid/>
              <w:spacing w:line="240" w:lineRule="auto"/>
              <w:ind w:firstLine="0" w:firstLineChars="0"/>
              <w:jc w:val="left"/>
              <w:rPr>
                <w:rFonts w:hint="default" w:eastAsia="仿宋_GB2312"/>
                <w:kern w:val="0"/>
                <w:sz w:val="18"/>
                <w:szCs w:val="18"/>
                <w:lang w:val="en-US" w:eastAsia="zh-CN"/>
              </w:rPr>
            </w:pPr>
            <w:r>
              <w:rPr>
                <w:rFonts w:hint="eastAsia"/>
                <w:kern w:val="0"/>
                <w:sz w:val="18"/>
                <w:szCs w:val="18"/>
                <w:lang w:val="en-US" w:eastAsia="zh-CN"/>
              </w:rPr>
              <w:t xml:space="preserve">  640</w:t>
            </w:r>
          </w:p>
        </w:tc>
        <w:tc>
          <w:tcPr>
            <w:tcW w:w="940" w:type="dxa"/>
            <w:noWrap w:val="0"/>
            <w:vAlign w:val="center"/>
          </w:tcPr>
          <w:p w14:paraId="1D87393F">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552.36</w:t>
            </w:r>
          </w:p>
        </w:tc>
        <w:tc>
          <w:tcPr>
            <w:tcW w:w="828" w:type="dxa"/>
            <w:gridSpan w:val="2"/>
            <w:noWrap w:val="0"/>
            <w:vAlign w:val="center"/>
          </w:tcPr>
          <w:p w14:paraId="3740F9DF">
            <w:pPr>
              <w:widowControl/>
              <w:adjustRightInd/>
              <w:snapToGrid/>
              <w:spacing w:line="240" w:lineRule="auto"/>
              <w:ind w:firstLine="0" w:firstLineChars="0"/>
              <w:jc w:val="center"/>
              <w:rPr>
                <w:kern w:val="0"/>
                <w:sz w:val="18"/>
                <w:szCs w:val="18"/>
              </w:rPr>
            </w:pPr>
            <w:r>
              <w:rPr>
                <w:kern w:val="0"/>
                <w:sz w:val="18"/>
                <w:szCs w:val="18"/>
              </w:rPr>
              <w:t>10</w:t>
            </w:r>
          </w:p>
        </w:tc>
        <w:tc>
          <w:tcPr>
            <w:tcW w:w="873" w:type="dxa"/>
            <w:gridSpan w:val="2"/>
            <w:noWrap w:val="0"/>
            <w:vAlign w:val="center"/>
          </w:tcPr>
          <w:p w14:paraId="0EEAD06F">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86%</w:t>
            </w:r>
          </w:p>
        </w:tc>
        <w:tc>
          <w:tcPr>
            <w:tcW w:w="1560" w:type="dxa"/>
            <w:gridSpan w:val="2"/>
            <w:noWrap w:val="0"/>
            <w:vAlign w:val="center"/>
          </w:tcPr>
          <w:p w14:paraId="3F797222">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8.6</w:t>
            </w:r>
          </w:p>
        </w:tc>
      </w:tr>
      <w:tr w14:paraId="49FA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60D6BDE9">
            <w:pPr>
              <w:widowControl/>
              <w:adjustRightInd/>
              <w:snapToGrid/>
              <w:spacing w:line="240" w:lineRule="auto"/>
              <w:ind w:firstLine="0" w:firstLineChars="0"/>
              <w:jc w:val="left"/>
              <w:rPr>
                <w:kern w:val="0"/>
                <w:sz w:val="18"/>
                <w:szCs w:val="18"/>
              </w:rPr>
            </w:pPr>
          </w:p>
        </w:tc>
        <w:tc>
          <w:tcPr>
            <w:tcW w:w="2141" w:type="dxa"/>
            <w:gridSpan w:val="2"/>
            <w:noWrap w:val="0"/>
            <w:vAlign w:val="center"/>
          </w:tcPr>
          <w:p w14:paraId="2538AE02">
            <w:pPr>
              <w:widowControl/>
              <w:adjustRightInd/>
              <w:snapToGrid/>
              <w:spacing w:line="240" w:lineRule="auto"/>
              <w:ind w:firstLine="0" w:firstLineChars="0"/>
              <w:jc w:val="left"/>
              <w:rPr>
                <w:kern w:val="0"/>
                <w:sz w:val="18"/>
                <w:szCs w:val="18"/>
              </w:rPr>
            </w:pPr>
            <w:r>
              <w:rPr>
                <w:kern w:val="0"/>
                <w:sz w:val="18"/>
                <w:szCs w:val="18"/>
              </w:rPr>
              <w:t>其中：当年财政拨款　</w:t>
            </w:r>
          </w:p>
        </w:tc>
        <w:tc>
          <w:tcPr>
            <w:tcW w:w="1487" w:type="dxa"/>
            <w:noWrap w:val="0"/>
            <w:vAlign w:val="center"/>
          </w:tcPr>
          <w:p w14:paraId="70BEEF8F">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500</w:t>
            </w:r>
          </w:p>
        </w:tc>
        <w:tc>
          <w:tcPr>
            <w:tcW w:w="1336" w:type="dxa"/>
            <w:noWrap w:val="0"/>
            <w:vAlign w:val="center"/>
          </w:tcPr>
          <w:p w14:paraId="0AEC1C3A">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640</w:t>
            </w:r>
          </w:p>
        </w:tc>
        <w:tc>
          <w:tcPr>
            <w:tcW w:w="940" w:type="dxa"/>
            <w:noWrap w:val="0"/>
            <w:vAlign w:val="center"/>
          </w:tcPr>
          <w:p w14:paraId="5B838BA2">
            <w:pPr>
              <w:widowControl/>
              <w:adjustRightInd/>
              <w:snapToGrid/>
              <w:spacing w:line="240" w:lineRule="auto"/>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552.36</w:t>
            </w:r>
          </w:p>
        </w:tc>
        <w:tc>
          <w:tcPr>
            <w:tcW w:w="828" w:type="dxa"/>
            <w:gridSpan w:val="2"/>
            <w:noWrap w:val="0"/>
            <w:vAlign w:val="center"/>
          </w:tcPr>
          <w:p w14:paraId="5DA83FDD">
            <w:pPr>
              <w:widowControl/>
              <w:adjustRightInd/>
              <w:snapToGrid/>
              <w:spacing w:line="240" w:lineRule="auto"/>
              <w:ind w:firstLine="0" w:firstLineChars="0"/>
              <w:jc w:val="left"/>
              <w:rPr>
                <w:kern w:val="0"/>
                <w:sz w:val="18"/>
                <w:szCs w:val="18"/>
              </w:rPr>
            </w:pPr>
          </w:p>
        </w:tc>
        <w:tc>
          <w:tcPr>
            <w:tcW w:w="873" w:type="dxa"/>
            <w:gridSpan w:val="2"/>
            <w:noWrap w:val="0"/>
            <w:vAlign w:val="center"/>
          </w:tcPr>
          <w:p w14:paraId="05BD16D3">
            <w:pPr>
              <w:widowControl/>
              <w:adjustRightInd/>
              <w:snapToGrid/>
              <w:spacing w:line="240" w:lineRule="auto"/>
              <w:ind w:firstLine="0" w:firstLineChars="0"/>
              <w:jc w:val="left"/>
              <w:rPr>
                <w:kern w:val="0"/>
                <w:sz w:val="18"/>
                <w:szCs w:val="18"/>
              </w:rPr>
            </w:pPr>
            <w:r>
              <w:rPr>
                <w:kern w:val="0"/>
                <w:sz w:val="18"/>
                <w:szCs w:val="18"/>
              </w:rPr>
              <w:t>　</w:t>
            </w:r>
          </w:p>
        </w:tc>
        <w:tc>
          <w:tcPr>
            <w:tcW w:w="1560" w:type="dxa"/>
            <w:gridSpan w:val="2"/>
            <w:noWrap w:val="0"/>
            <w:vAlign w:val="center"/>
          </w:tcPr>
          <w:p w14:paraId="44EA71CA">
            <w:pPr>
              <w:widowControl/>
              <w:adjustRightInd/>
              <w:snapToGrid/>
              <w:spacing w:line="240" w:lineRule="auto"/>
              <w:ind w:firstLine="0" w:firstLineChars="0"/>
              <w:jc w:val="left"/>
              <w:rPr>
                <w:kern w:val="0"/>
                <w:sz w:val="18"/>
                <w:szCs w:val="18"/>
              </w:rPr>
            </w:pPr>
            <w:r>
              <w:rPr>
                <w:kern w:val="0"/>
                <w:sz w:val="18"/>
                <w:szCs w:val="18"/>
              </w:rPr>
              <w:t>　</w:t>
            </w:r>
          </w:p>
        </w:tc>
      </w:tr>
      <w:tr w14:paraId="197B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1E044F4C">
            <w:pPr>
              <w:widowControl/>
              <w:adjustRightInd/>
              <w:snapToGrid/>
              <w:spacing w:line="240" w:lineRule="auto"/>
              <w:ind w:firstLine="0" w:firstLineChars="0"/>
              <w:jc w:val="left"/>
              <w:rPr>
                <w:kern w:val="0"/>
                <w:sz w:val="18"/>
                <w:szCs w:val="18"/>
              </w:rPr>
            </w:pPr>
          </w:p>
        </w:tc>
        <w:tc>
          <w:tcPr>
            <w:tcW w:w="2141" w:type="dxa"/>
            <w:gridSpan w:val="2"/>
            <w:noWrap w:val="0"/>
            <w:vAlign w:val="center"/>
          </w:tcPr>
          <w:p w14:paraId="7FC9004C">
            <w:pPr>
              <w:widowControl/>
              <w:adjustRightInd/>
              <w:snapToGrid/>
              <w:spacing w:line="240" w:lineRule="auto"/>
              <w:ind w:firstLine="540" w:firstLineChars="300"/>
              <w:jc w:val="left"/>
              <w:rPr>
                <w:kern w:val="0"/>
                <w:sz w:val="18"/>
                <w:szCs w:val="18"/>
              </w:rPr>
            </w:pPr>
            <w:r>
              <w:rPr>
                <w:kern w:val="0"/>
                <w:sz w:val="18"/>
                <w:szCs w:val="18"/>
              </w:rPr>
              <w:t>上年结转资金　</w:t>
            </w:r>
          </w:p>
        </w:tc>
        <w:tc>
          <w:tcPr>
            <w:tcW w:w="1487" w:type="dxa"/>
            <w:noWrap w:val="0"/>
            <w:vAlign w:val="center"/>
          </w:tcPr>
          <w:p w14:paraId="6AC62FDF">
            <w:pPr>
              <w:widowControl/>
              <w:adjustRightInd/>
              <w:snapToGrid/>
              <w:spacing w:line="240" w:lineRule="auto"/>
              <w:ind w:firstLine="0" w:firstLineChars="0"/>
              <w:jc w:val="left"/>
              <w:rPr>
                <w:kern w:val="0"/>
                <w:sz w:val="18"/>
                <w:szCs w:val="18"/>
              </w:rPr>
            </w:pPr>
            <w:r>
              <w:rPr>
                <w:kern w:val="0"/>
                <w:sz w:val="18"/>
                <w:szCs w:val="18"/>
              </w:rPr>
              <w:t>　</w:t>
            </w:r>
          </w:p>
        </w:tc>
        <w:tc>
          <w:tcPr>
            <w:tcW w:w="1336" w:type="dxa"/>
            <w:noWrap w:val="0"/>
            <w:vAlign w:val="center"/>
          </w:tcPr>
          <w:p w14:paraId="28CB0859">
            <w:pPr>
              <w:widowControl/>
              <w:adjustRightInd/>
              <w:snapToGrid/>
              <w:spacing w:line="240" w:lineRule="auto"/>
              <w:ind w:firstLine="0" w:firstLineChars="0"/>
              <w:jc w:val="left"/>
              <w:rPr>
                <w:kern w:val="0"/>
                <w:sz w:val="18"/>
                <w:szCs w:val="18"/>
              </w:rPr>
            </w:pPr>
            <w:r>
              <w:rPr>
                <w:kern w:val="0"/>
                <w:sz w:val="18"/>
                <w:szCs w:val="18"/>
              </w:rPr>
              <w:t>　</w:t>
            </w:r>
          </w:p>
        </w:tc>
        <w:tc>
          <w:tcPr>
            <w:tcW w:w="940" w:type="dxa"/>
            <w:noWrap w:val="0"/>
            <w:vAlign w:val="center"/>
          </w:tcPr>
          <w:p w14:paraId="617CD0BA">
            <w:pPr>
              <w:widowControl/>
              <w:adjustRightInd/>
              <w:snapToGrid/>
              <w:spacing w:line="240" w:lineRule="auto"/>
              <w:ind w:firstLine="0" w:firstLineChars="0"/>
              <w:jc w:val="left"/>
              <w:rPr>
                <w:kern w:val="0"/>
                <w:sz w:val="18"/>
                <w:szCs w:val="18"/>
              </w:rPr>
            </w:pPr>
            <w:r>
              <w:rPr>
                <w:kern w:val="0"/>
                <w:sz w:val="18"/>
                <w:szCs w:val="18"/>
              </w:rPr>
              <w:t>　</w:t>
            </w:r>
          </w:p>
        </w:tc>
        <w:tc>
          <w:tcPr>
            <w:tcW w:w="828" w:type="dxa"/>
            <w:gridSpan w:val="2"/>
            <w:noWrap w:val="0"/>
            <w:vAlign w:val="center"/>
          </w:tcPr>
          <w:p w14:paraId="15114493">
            <w:pPr>
              <w:widowControl/>
              <w:adjustRightInd/>
              <w:snapToGrid/>
              <w:spacing w:line="240" w:lineRule="auto"/>
              <w:ind w:firstLine="0" w:firstLineChars="0"/>
              <w:jc w:val="left"/>
              <w:rPr>
                <w:kern w:val="0"/>
                <w:sz w:val="18"/>
                <w:szCs w:val="18"/>
              </w:rPr>
            </w:pPr>
            <w:r>
              <w:rPr>
                <w:kern w:val="0"/>
                <w:sz w:val="18"/>
                <w:szCs w:val="18"/>
              </w:rPr>
              <w:t>　</w:t>
            </w:r>
          </w:p>
        </w:tc>
        <w:tc>
          <w:tcPr>
            <w:tcW w:w="873" w:type="dxa"/>
            <w:gridSpan w:val="2"/>
            <w:noWrap w:val="0"/>
            <w:vAlign w:val="center"/>
          </w:tcPr>
          <w:p w14:paraId="00962D41">
            <w:pPr>
              <w:widowControl/>
              <w:adjustRightInd/>
              <w:snapToGrid/>
              <w:spacing w:line="240" w:lineRule="auto"/>
              <w:ind w:firstLine="0" w:firstLineChars="0"/>
              <w:jc w:val="left"/>
              <w:rPr>
                <w:kern w:val="0"/>
                <w:sz w:val="18"/>
                <w:szCs w:val="18"/>
              </w:rPr>
            </w:pPr>
            <w:r>
              <w:rPr>
                <w:kern w:val="0"/>
                <w:sz w:val="18"/>
                <w:szCs w:val="18"/>
              </w:rPr>
              <w:t>　</w:t>
            </w:r>
          </w:p>
        </w:tc>
        <w:tc>
          <w:tcPr>
            <w:tcW w:w="1560" w:type="dxa"/>
            <w:gridSpan w:val="2"/>
            <w:noWrap w:val="0"/>
            <w:vAlign w:val="center"/>
          </w:tcPr>
          <w:p w14:paraId="630DF33F">
            <w:pPr>
              <w:widowControl/>
              <w:adjustRightInd/>
              <w:snapToGrid/>
              <w:spacing w:line="240" w:lineRule="auto"/>
              <w:ind w:firstLine="0" w:firstLineChars="0"/>
              <w:jc w:val="left"/>
              <w:rPr>
                <w:kern w:val="0"/>
                <w:sz w:val="18"/>
                <w:szCs w:val="18"/>
              </w:rPr>
            </w:pPr>
            <w:r>
              <w:rPr>
                <w:kern w:val="0"/>
                <w:sz w:val="18"/>
                <w:szCs w:val="18"/>
              </w:rPr>
              <w:t>　</w:t>
            </w:r>
          </w:p>
        </w:tc>
      </w:tr>
      <w:tr w14:paraId="152F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0286F173">
            <w:pPr>
              <w:widowControl/>
              <w:adjustRightInd/>
              <w:snapToGrid/>
              <w:spacing w:line="240" w:lineRule="auto"/>
              <w:ind w:firstLine="0" w:firstLineChars="0"/>
              <w:jc w:val="left"/>
              <w:rPr>
                <w:kern w:val="0"/>
                <w:sz w:val="18"/>
                <w:szCs w:val="18"/>
              </w:rPr>
            </w:pPr>
          </w:p>
        </w:tc>
        <w:tc>
          <w:tcPr>
            <w:tcW w:w="2141" w:type="dxa"/>
            <w:gridSpan w:val="2"/>
            <w:noWrap w:val="0"/>
            <w:vAlign w:val="center"/>
          </w:tcPr>
          <w:p w14:paraId="7F8B1C5E">
            <w:pPr>
              <w:widowControl/>
              <w:adjustRightInd/>
              <w:snapToGrid/>
              <w:spacing w:line="240" w:lineRule="auto"/>
              <w:ind w:firstLine="540" w:firstLineChars="300"/>
              <w:jc w:val="left"/>
              <w:rPr>
                <w:kern w:val="0"/>
                <w:sz w:val="18"/>
                <w:szCs w:val="18"/>
              </w:rPr>
            </w:pPr>
            <w:r>
              <w:rPr>
                <w:kern w:val="0"/>
                <w:sz w:val="18"/>
                <w:szCs w:val="18"/>
              </w:rPr>
              <w:t>其他资金</w:t>
            </w:r>
          </w:p>
        </w:tc>
        <w:tc>
          <w:tcPr>
            <w:tcW w:w="1487" w:type="dxa"/>
            <w:noWrap w:val="0"/>
            <w:vAlign w:val="center"/>
          </w:tcPr>
          <w:p w14:paraId="1A4570F4">
            <w:pPr>
              <w:widowControl/>
              <w:adjustRightInd/>
              <w:snapToGrid/>
              <w:spacing w:line="240" w:lineRule="auto"/>
              <w:ind w:firstLine="0" w:firstLineChars="0"/>
              <w:jc w:val="left"/>
              <w:rPr>
                <w:kern w:val="0"/>
                <w:sz w:val="18"/>
                <w:szCs w:val="18"/>
              </w:rPr>
            </w:pPr>
            <w:r>
              <w:rPr>
                <w:kern w:val="0"/>
                <w:sz w:val="18"/>
                <w:szCs w:val="18"/>
              </w:rPr>
              <w:t>　</w:t>
            </w:r>
          </w:p>
        </w:tc>
        <w:tc>
          <w:tcPr>
            <w:tcW w:w="1336" w:type="dxa"/>
            <w:noWrap w:val="0"/>
            <w:vAlign w:val="center"/>
          </w:tcPr>
          <w:p w14:paraId="2A4E24B3">
            <w:pPr>
              <w:widowControl/>
              <w:adjustRightInd/>
              <w:snapToGrid/>
              <w:spacing w:line="240" w:lineRule="auto"/>
              <w:ind w:firstLine="0" w:firstLineChars="0"/>
              <w:jc w:val="left"/>
              <w:rPr>
                <w:kern w:val="0"/>
                <w:sz w:val="18"/>
                <w:szCs w:val="18"/>
              </w:rPr>
            </w:pPr>
            <w:r>
              <w:rPr>
                <w:kern w:val="0"/>
                <w:sz w:val="18"/>
                <w:szCs w:val="18"/>
              </w:rPr>
              <w:t>　</w:t>
            </w:r>
          </w:p>
        </w:tc>
        <w:tc>
          <w:tcPr>
            <w:tcW w:w="940" w:type="dxa"/>
            <w:noWrap w:val="0"/>
            <w:vAlign w:val="center"/>
          </w:tcPr>
          <w:p w14:paraId="57BD9465">
            <w:pPr>
              <w:widowControl/>
              <w:adjustRightInd/>
              <w:snapToGrid/>
              <w:spacing w:line="240" w:lineRule="auto"/>
              <w:ind w:firstLine="0" w:firstLineChars="0"/>
              <w:jc w:val="left"/>
              <w:rPr>
                <w:kern w:val="0"/>
                <w:sz w:val="18"/>
                <w:szCs w:val="18"/>
              </w:rPr>
            </w:pPr>
            <w:r>
              <w:rPr>
                <w:kern w:val="0"/>
                <w:sz w:val="18"/>
                <w:szCs w:val="18"/>
              </w:rPr>
              <w:t>　</w:t>
            </w:r>
          </w:p>
        </w:tc>
        <w:tc>
          <w:tcPr>
            <w:tcW w:w="828" w:type="dxa"/>
            <w:gridSpan w:val="2"/>
            <w:noWrap w:val="0"/>
            <w:vAlign w:val="center"/>
          </w:tcPr>
          <w:p w14:paraId="043BE6A3">
            <w:pPr>
              <w:widowControl/>
              <w:adjustRightInd/>
              <w:snapToGrid/>
              <w:spacing w:line="240" w:lineRule="auto"/>
              <w:ind w:firstLine="0" w:firstLineChars="0"/>
              <w:jc w:val="left"/>
              <w:rPr>
                <w:kern w:val="0"/>
                <w:sz w:val="18"/>
                <w:szCs w:val="18"/>
              </w:rPr>
            </w:pPr>
            <w:r>
              <w:rPr>
                <w:kern w:val="0"/>
                <w:sz w:val="18"/>
                <w:szCs w:val="18"/>
              </w:rPr>
              <w:t>　</w:t>
            </w:r>
          </w:p>
        </w:tc>
        <w:tc>
          <w:tcPr>
            <w:tcW w:w="873" w:type="dxa"/>
            <w:gridSpan w:val="2"/>
            <w:noWrap w:val="0"/>
            <w:vAlign w:val="center"/>
          </w:tcPr>
          <w:p w14:paraId="52B2965D">
            <w:pPr>
              <w:widowControl/>
              <w:adjustRightInd/>
              <w:snapToGrid/>
              <w:spacing w:line="240" w:lineRule="auto"/>
              <w:ind w:firstLine="0" w:firstLineChars="0"/>
              <w:jc w:val="left"/>
              <w:rPr>
                <w:kern w:val="0"/>
                <w:sz w:val="18"/>
                <w:szCs w:val="18"/>
              </w:rPr>
            </w:pPr>
            <w:r>
              <w:rPr>
                <w:kern w:val="0"/>
                <w:sz w:val="18"/>
                <w:szCs w:val="18"/>
              </w:rPr>
              <w:t>　</w:t>
            </w:r>
          </w:p>
        </w:tc>
        <w:tc>
          <w:tcPr>
            <w:tcW w:w="1560" w:type="dxa"/>
            <w:gridSpan w:val="2"/>
            <w:noWrap w:val="0"/>
            <w:vAlign w:val="center"/>
          </w:tcPr>
          <w:p w14:paraId="211DA32F">
            <w:pPr>
              <w:widowControl/>
              <w:adjustRightInd/>
              <w:snapToGrid/>
              <w:spacing w:line="240" w:lineRule="auto"/>
              <w:ind w:firstLine="0" w:firstLineChars="0"/>
              <w:jc w:val="left"/>
              <w:rPr>
                <w:kern w:val="0"/>
                <w:sz w:val="18"/>
                <w:szCs w:val="18"/>
              </w:rPr>
            </w:pPr>
            <w:r>
              <w:rPr>
                <w:kern w:val="0"/>
                <w:sz w:val="18"/>
                <w:szCs w:val="18"/>
              </w:rPr>
              <w:t>　</w:t>
            </w:r>
          </w:p>
        </w:tc>
      </w:tr>
      <w:tr w14:paraId="2C43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restart"/>
            <w:noWrap w:val="0"/>
            <w:vAlign w:val="center"/>
          </w:tcPr>
          <w:p w14:paraId="1E1C7004">
            <w:pPr>
              <w:widowControl/>
              <w:adjustRightInd/>
              <w:snapToGrid/>
              <w:spacing w:line="240" w:lineRule="auto"/>
              <w:ind w:firstLine="0" w:firstLineChars="0"/>
              <w:jc w:val="center"/>
              <w:rPr>
                <w:kern w:val="0"/>
                <w:sz w:val="18"/>
                <w:szCs w:val="18"/>
              </w:rPr>
            </w:pPr>
            <w:r>
              <w:rPr>
                <w:kern w:val="0"/>
                <w:sz w:val="18"/>
                <w:szCs w:val="18"/>
              </w:rPr>
              <w:t>年度总体目标</w:t>
            </w:r>
          </w:p>
        </w:tc>
        <w:tc>
          <w:tcPr>
            <w:tcW w:w="4964" w:type="dxa"/>
            <w:gridSpan w:val="4"/>
            <w:noWrap w:val="0"/>
            <w:vAlign w:val="center"/>
          </w:tcPr>
          <w:p w14:paraId="45288AC3">
            <w:pPr>
              <w:widowControl/>
              <w:adjustRightInd/>
              <w:snapToGrid/>
              <w:spacing w:line="240" w:lineRule="auto"/>
              <w:ind w:firstLine="0" w:firstLineChars="0"/>
              <w:jc w:val="center"/>
              <w:rPr>
                <w:kern w:val="0"/>
                <w:sz w:val="18"/>
                <w:szCs w:val="18"/>
              </w:rPr>
            </w:pPr>
            <w:r>
              <w:rPr>
                <w:kern w:val="0"/>
                <w:sz w:val="18"/>
                <w:szCs w:val="18"/>
              </w:rPr>
              <w:t>预期目标</w:t>
            </w:r>
          </w:p>
        </w:tc>
        <w:tc>
          <w:tcPr>
            <w:tcW w:w="4201" w:type="dxa"/>
            <w:gridSpan w:val="7"/>
            <w:noWrap w:val="0"/>
            <w:vAlign w:val="center"/>
          </w:tcPr>
          <w:p w14:paraId="68C8AF82">
            <w:pPr>
              <w:widowControl/>
              <w:adjustRightInd/>
              <w:snapToGrid/>
              <w:spacing w:line="240" w:lineRule="auto"/>
              <w:ind w:firstLine="0" w:firstLineChars="0"/>
              <w:jc w:val="center"/>
              <w:rPr>
                <w:kern w:val="0"/>
                <w:sz w:val="18"/>
                <w:szCs w:val="18"/>
              </w:rPr>
            </w:pPr>
            <w:r>
              <w:rPr>
                <w:kern w:val="0"/>
                <w:sz w:val="18"/>
                <w:szCs w:val="18"/>
              </w:rPr>
              <w:t>实际完成情况　</w:t>
            </w:r>
          </w:p>
        </w:tc>
      </w:tr>
      <w:tr w14:paraId="7A7A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jc w:val="center"/>
        </w:trPr>
        <w:tc>
          <w:tcPr>
            <w:tcW w:w="828" w:type="dxa"/>
            <w:vMerge w:val="continue"/>
            <w:noWrap w:val="0"/>
            <w:vAlign w:val="center"/>
          </w:tcPr>
          <w:p w14:paraId="60354E58">
            <w:pPr>
              <w:widowControl/>
              <w:adjustRightInd/>
              <w:snapToGrid/>
              <w:spacing w:line="240" w:lineRule="auto"/>
              <w:ind w:firstLine="0" w:firstLineChars="0"/>
              <w:jc w:val="left"/>
              <w:rPr>
                <w:kern w:val="0"/>
                <w:sz w:val="18"/>
                <w:szCs w:val="18"/>
              </w:rPr>
            </w:pPr>
          </w:p>
        </w:tc>
        <w:tc>
          <w:tcPr>
            <w:tcW w:w="4964" w:type="dxa"/>
            <w:gridSpan w:val="4"/>
            <w:noWrap w:val="0"/>
            <w:vAlign w:val="center"/>
          </w:tcPr>
          <w:p w14:paraId="2F88B493">
            <w:pPr>
              <w:keepNext w:val="0"/>
              <w:keepLines w:val="0"/>
              <w:pageBreakBefore w:val="0"/>
              <w:widowControl w:val="0"/>
              <w:kinsoku/>
              <w:wordWrap/>
              <w:overflowPunct/>
              <w:topLinePunct w:val="0"/>
              <w:autoSpaceDE/>
              <w:autoSpaceDN/>
              <w:bidi w:val="0"/>
              <w:adjustRightInd w:val="0"/>
              <w:snapToGrid w:val="0"/>
              <w:spacing w:line="240" w:lineRule="atLeast"/>
              <w:ind w:firstLine="225" w:firstLineChars="150"/>
              <w:jc w:val="left"/>
              <w:textAlignment w:val="auto"/>
              <w:rPr>
                <w:kern w:val="0"/>
                <w:sz w:val="18"/>
                <w:szCs w:val="18"/>
              </w:rPr>
            </w:pPr>
            <w:r>
              <w:rPr>
                <w:rFonts w:hint="eastAsia" w:ascii="仿宋_GB2312" w:hAnsi="仿宋_GB2312" w:eastAsia="仿宋_GB2312" w:cs="仿宋_GB2312"/>
                <w:iCs/>
                <w:sz w:val="15"/>
                <w:szCs w:val="15"/>
              </w:rPr>
              <w:t>（一） 省级应急防疫储备物资采购。采购储备消毒剂与消毒器械、人员防护物资、检测试剂及耗材等防疫物资，有效应对疫情风险，达到有效保障全省突发动物疫情以及公共卫生事件等应急处置物资供应的目的。（二）</w:t>
            </w:r>
            <w:r>
              <w:rPr>
                <w:rFonts w:hint="eastAsia" w:ascii="仿宋_GB2312" w:hAnsi="仿宋_GB2312" w:cs="仿宋_GB2312"/>
                <w:iCs/>
                <w:sz w:val="15"/>
                <w:szCs w:val="15"/>
                <w:lang w:eastAsia="zh-CN"/>
              </w:rPr>
              <w:t>采购</w:t>
            </w:r>
            <w:r>
              <w:rPr>
                <w:rFonts w:hint="eastAsia" w:ascii="仿宋_GB2312" w:hAnsi="仿宋_GB2312" w:eastAsia="仿宋_GB2312" w:cs="仿宋_GB2312"/>
                <w:iCs/>
                <w:sz w:val="15"/>
                <w:szCs w:val="15"/>
              </w:rPr>
              <w:t>动物疫病监测试剂等专用材料，有效开展非洲猪瘟、口蹄疫、禽流感、布病等优先防治病种的监测与流行病学调查，科学掌握疫情动态，及时评估疫情风险，为疫病防控政策的调整和制定提供坚实的技术支撑作用，充分发挥监测流调在防疫工</w:t>
            </w:r>
            <w:r>
              <w:rPr>
                <w:rFonts w:hint="eastAsia" w:ascii="仿宋_GB2312" w:hAnsi="仿宋_GB2312" w:eastAsia="仿宋_GB2312" w:cs="仿宋_GB2312"/>
                <w:b w:val="0"/>
                <w:bCs w:val="0"/>
                <w:iCs/>
                <w:sz w:val="15"/>
                <w:szCs w:val="15"/>
              </w:rPr>
              <w:t>作中的“千里眼”作用。</w:t>
            </w:r>
            <w:r>
              <w:rPr>
                <w:rFonts w:hint="eastAsia" w:ascii="仿宋_GB2312" w:hAnsi="仿宋_GB2312" w:eastAsia="仿宋_GB2312" w:cs="仿宋_GB2312"/>
                <w:b w:val="0"/>
                <w:bCs w:val="0"/>
                <w:iCs/>
                <w:sz w:val="15"/>
                <w:szCs w:val="15"/>
                <w:lang w:eastAsia="zh-CN"/>
              </w:rPr>
              <w:t>（三）</w:t>
            </w:r>
            <w:r>
              <w:rPr>
                <w:rFonts w:hint="eastAsia" w:ascii="仿宋_GB2312" w:hAnsi="仿宋_GB2312" w:eastAsia="仿宋_GB2312" w:cs="仿宋_GB2312"/>
                <w:b w:val="0"/>
                <w:bCs w:val="0"/>
                <w:sz w:val="15"/>
                <w:szCs w:val="15"/>
              </w:rPr>
              <w:t>承担非洲猪瘟等重大动物疫病分子流行病学监测工作任务，完成不少于90株病毒关键基因的测序和分子流行病学分析</w:t>
            </w:r>
            <w:r>
              <w:rPr>
                <w:rFonts w:hint="eastAsia" w:ascii="仿宋_GB2312" w:hAnsi="仿宋_GB2312" w:eastAsia="仿宋_GB2312" w:cs="仿宋_GB2312"/>
                <w:b w:val="0"/>
                <w:bCs w:val="0"/>
                <w:sz w:val="15"/>
                <w:szCs w:val="15"/>
                <w:lang w:eastAsia="zh-CN"/>
              </w:rPr>
              <w:t>。（四）</w:t>
            </w:r>
            <w:r>
              <w:rPr>
                <w:rFonts w:hint="eastAsia" w:ascii="仿宋_GB2312" w:hAnsi="仿宋_GB2312" w:eastAsia="仿宋_GB2312" w:cs="仿宋_GB2312"/>
                <w:b w:val="0"/>
                <w:bCs w:val="0"/>
                <w:sz w:val="15"/>
                <w:szCs w:val="15"/>
              </w:rPr>
              <w:t>承担无疫小区、净化场监测工作任务</w:t>
            </w:r>
            <w:r>
              <w:rPr>
                <w:rFonts w:hint="eastAsia" w:ascii="仿宋_GB2312" w:hAnsi="仿宋_GB2312" w:eastAsia="仿宋_GB2312" w:cs="仿宋_GB2312"/>
                <w:b w:val="0"/>
                <w:bCs w:val="0"/>
                <w:sz w:val="15"/>
                <w:szCs w:val="15"/>
                <w:lang w:eastAsia="zh-CN"/>
              </w:rPr>
              <w:t>。（五）</w:t>
            </w:r>
            <w:r>
              <w:rPr>
                <w:rFonts w:hint="eastAsia" w:ascii="仿宋_GB2312" w:hAnsi="仿宋_GB2312" w:eastAsia="仿宋_GB2312" w:cs="仿宋_GB2312"/>
                <w:b w:val="0"/>
                <w:bCs w:val="0"/>
                <w:sz w:val="15"/>
                <w:szCs w:val="15"/>
              </w:rPr>
              <w:t>承担全省动物疫病防治员和兽医化验员技能竞赛工作任务</w:t>
            </w:r>
            <w:r>
              <w:rPr>
                <w:rFonts w:hint="eastAsia" w:ascii="仿宋_GB2312" w:hAnsi="仿宋_GB2312" w:eastAsia="仿宋_GB2312" w:cs="仿宋_GB2312"/>
                <w:b w:val="0"/>
                <w:bCs w:val="0"/>
                <w:sz w:val="15"/>
                <w:szCs w:val="15"/>
                <w:lang w:eastAsia="zh-CN"/>
              </w:rPr>
              <w:t>。</w:t>
            </w:r>
          </w:p>
        </w:tc>
        <w:tc>
          <w:tcPr>
            <w:tcW w:w="4201" w:type="dxa"/>
            <w:gridSpan w:val="7"/>
            <w:noWrap w:val="0"/>
            <w:vAlign w:val="center"/>
          </w:tcPr>
          <w:p w14:paraId="6F97FE41">
            <w:pPr>
              <w:pStyle w:val="4"/>
              <w:keepNext/>
              <w:keepLines/>
              <w:widowControl w:val="0"/>
              <w:numPr>
                <w:ilvl w:val="0"/>
                <w:numId w:val="0"/>
              </w:numPr>
              <w:adjustRightInd w:val="0"/>
              <w:snapToGrid w:val="0"/>
              <w:spacing w:before="260" w:after="260" w:line="416" w:lineRule="auto"/>
              <w:jc w:val="left"/>
              <w:outlineLvl w:val="2"/>
              <w:rPr>
                <w:rFonts w:hint="eastAsia" w:ascii="仿宋_GB2312" w:hAnsi="仿宋_GB2312" w:eastAsia="仿宋_GB2312" w:cs="仿宋_GB2312"/>
                <w:b w:val="0"/>
                <w:bCs w:val="0"/>
                <w:sz w:val="15"/>
                <w:szCs w:val="15"/>
                <w:lang w:val="en-US" w:eastAsia="zh-CN"/>
              </w:rPr>
            </w:pPr>
            <w:r>
              <w:rPr>
                <w:rFonts w:hint="eastAsia" w:ascii="仿宋_GB2312" w:hAnsi="仿宋_GB2312" w:cs="仿宋_GB2312"/>
                <w:b w:val="0"/>
                <w:bCs w:val="0"/>
                <w:sz w:val="15"/>
                <w:szCs w:val="15"/>
                <w:lang w:val="en-US" w:eastAsia="zh-CN"/>
              </w:rPr>
              <w:t>（一）</w:t>
            </w:r>
            <w:r>
              <w:rPr>
                <w:rFonts w:hint="eastAsia" w:ascii="仿宋_GB2312" w:hAnsi="仿宋_GB2312" w:eastAsia="仿宋_GB2312" w:cs="仿宋_GB2312"/>
                <w:b w:val="0"/>
                <w:bCs w:val="0"/>
                <w:sz w:val="15"/>
                <w:szCs w:val="15"/>
                <w:lang w:val="en-US" w:eastAsia="zh-CN"/>
              </w:rPr>
              <w:t>完成省级应急防疫物资采购300万元；</w:t>
            </w:r>
            <w:r>
              <w:rPr>
                <w:rFonts w:hint="eastAsia" w:ascii="仿宋_GB2312" w:hAnsi="仿宋_GB2312" w:cs="仿宋_GB2312"/>
                <w:b w:val="0"/>
                <w:bCs w:val="0"/>
                <w:sz w:val="15"/>
                <w:szCs w:val="15"/>
                <w:lang w:val="en-US" w:eastAsia="zh-CN"/>
              </w:rPr>
              <w:t>（二）</w:t>
            </w:r>
            <w:r>
              <w:rPr>
                <w:rFonts w:hint="eastAsia" w:ascii="仿宋_GB2312" w:hAnsi="仿宋_GB2312" w:eastAsia="仿宋_GB2312" w:cs="仿宋_GB2312"/>
                <w:b w:val="0"/>
                <w:bCs w:val="0"/>
                <w:sz w:val="15"/>
                <w:szCs w:val="15"/>
                <w:lang w:val="en-US" w:eastAsia="zh-CN"/>
              </w:rPr>
              <w:t>完成疫病监测试剂等采购200万元；</w:t>
            </w:r>
            <w:r>
              <w:rPr>
                <w:rFonts w:hint="eastAsia" w:ascii="仿宋_GB2312" w:hAnsi="仿宋_GB2312" w:cs="仿宋_GB2312"/>
                <w:b w:val="0"/>
                <w:bCs w:val="0"/>
                <w:sz w:val="15"/>
                <w:szCs w:val="15"/>
                <w:lang w:val="en-US" w:eastAsia="zh-CN"/>
              </w:rPr>
              <w:t>（三）</w:t>
            </w:r>
            <w:r>
              <w:rPr>
                <w:rFonts w:hint="eastAsia" w:ascii="仿宋_GB2312" w:hAnsi="仿宋_GB2312" w:eastAsia="仿宋_GB2312" w:cs="仿宋_GB2312"/>
                <w:b w:val="0"/>
                <w:bCs w:val="0"/>
                <w:sz w:val="15"/>
                <w:szCs w:val="15"/>
                <w:lang w:val="en-US" w:eastAsia="zh-CN"/>
              </w:rPr>
              <w:t>完成病原学血清学样品检测4.66万份次</w:t>
            </w:r>
            <w:r>
              <w:rPr>
                <w:rFonts w:hint="eastAsia" w:ascii="仿宋_GB2312" w:hAnsi="仿宋_GB2312" w:cs="仿宋_GB2312"/>
                <w:b w:val="0"/>
                <w:bCs w:val="0"/>
                <w:sz w:val="15"/>
                <w:szCs w:val="15"/>
                <w:lang w:val="en-US" w:eastAsia="zh-CN"/>
              </w:rPr>
              <w:t>，超额完成任务</w:t>
            </w:r>
            <w:r>
              <w:rPr>
                <w:rFonts w:hint="eastAsia" w:ascii="仿宋_GB2312" w:hAnsi="仿宋_GB2312" w:eastAsia="仿宋_GB2312" w:cs="仿宋_GB2312"/>
                <w:b w:val="0"/>
                <w:bCs w:val="0"/>
                <w:sz w:val="15"/>
                <w:szCs w:val="15"/>
                <w:lang w:val="en-US" w:eastAsia="zh-CN"/>
              </w:rPr>
              <w:t>；</w:t>
            </w:r>
            <w:r>
              <w:rPr>
                <w:rFonts w:hint="eastAsia" w:ascii="仿宋_GB2312" w:hAnsi="仿宋_GB2312" w:cs="仿宋_GB2312"/>
                <w:b w:val="0"/>
                <w:bCs w:val="0"/>
                <w:sz w:val="15"/>
                <w:szCs w:val="15"/>
                <w:lang w:val="en-US" w:eastAsia="zh-CN"/>
              </w:rPr>
              <w:t>（四）完成了21株全序、蓝耳病病毒65株及非洲猪瘟病毒90株</w:t>
            </w:r>
            <w:r>
              <w:rPr>
                <w:rFonts w:hint="eastAsia" w:ascii="仿宋_GB2312" w:hAnsi="仿宋_GB2312" w:cs="仿宋_GB2312"/>
                <w:b w:val="0"/>
                <w:bCs w:val="0"/>
                <w:sz w:val="15"/>
                <w:szCs w:val="15"/>
                <w:lang w:eastAsia="zh-CN"/>
              </w:rPr>
              <w:t>毒株</w:t>
            </w:r>
            <w:r>
              <w:rPr>
                <w:rFonts w:hint="eastAsia" w:ascii="仿宋_GB2312" w:hAnsi="仿宋_GB2312" w:eastAsia="仿宋_GB2312" w:cs="仿宋_GB2312"/>
                <w:b w:val="0"/>
                <w:bCs w:val="0"/>
                <w:sz w:val="15"/>
                <w:szCs w:val="15"/>
              </w:rPr>
              <w:t>关键基因的测序和分子流行病学分析</w:t>
            </w:r>
            <w:r>
              <w:rPr>
                <w:rFonts w:hint="eastAsia" w:ascii="仿宋_GB2312" w:hAnsi="仿宋_GB2312" w:cs="仿宋_GB2312"/>
                <w:b w:val="0"/>
                <w:bCs w:val="0"/>
                <w:sz w:val="15"/>
                <w:szCs w:val="15"/>
                <w:lang w:eastAsia="zh-CN"/>
              </w:rPr>
              <w:t>；</w:t>
            </w:r>
            <w:r>
              <w:rPr>
                <w:rFonts w:hint="eastAsia" w:ascii="仿宋_GB2312" w:hAnsi="仿宋_GB2312" w:cs="仿宋_GB2312"/>
                <w:b w:val="0"/>
                <w:bCs w:val="0"/>
                <w:sz w:val="15"/>
                <w:szCs w:val="15"/>
                <w:lang w:val="en-US" w:eastAsia="zh-CN"/>
              </w:rPr>
              <w:t>（五）</w:t>
            </w:r>
            <w:r>
              <w:rPr>
                <w:rFonts w:hint="eastAsia" w:ascii="仿宋_GB2312" w:hAnsi="仿宋_GB2312" w:eastAsia="仿宋_GB2312" w:cs="仿宋_GB2312"/>
                <w:b w:val="0"/>
                <w:bCs w:val="0"/>
                <w:sz w:val="15"/>
                <w:szCs w:val="15"/>
              </w:rPr>
              <w:t>完成</w:t>
            </w:r>
            <w:r>
              <w:rPr>
                <w:rFonts w:hint="eastAsia" w:ascii="仿宋_GB2312" w:hAnsi="仿宋_GB2312" w:cs="仿宋_GB2312"/>
                <w:b w:val="0"/>
                <w:bCs w:val="0"/>
                <w:sz w:val="15"/>
                <w:szCs w:val="15"/>
                <w:lang w:val="en-US" w:eastAsia="zh-CN"/>
              </w:rPr>
              <w:t>77</w:t>
            </w:r>
            <w:r>
              <w:rPr>
                <w:rFonts w:hint="eastAsia" w:ascii="仿宋_GB2312" w:hAnsi="仿宋_GB2312" w:eastAsia="仿宋_GB2312" w:cs="仿宋_GB2312"/>
                <w:b w:val="0"/>
                <w:bCs w:val="0"/>
                <w:sz w:val="15"/>
                <w:szCs w:val="15"/>
              </w:rPr>
              <w:t>家动物疫病净化场和1</w:t>
            </w:r>
            <w:r>
              <w:rPr>
                <w:rFonts w:hint="eastAsia" w:ascii="仿宋_GB2312" w:hAnsi="仿宋_GB2312" w:cs="仿宋_GB2312"/>
                <w:b w:val="0"/>
                <w:bCs w:val="0"/>
                <w:sz w:val="15"/>
                <w:szCs w:val="15"/>
                <w:lang w:val="en-US" w:eastAsia="zh-CN"/>
              </w:rPr>
              <w:t>4</w:t>
            </w:r>
            <w:r>
              <w:rPr>
                <w:rFonts w:hint="eastAsia" w:ascii="仿宋_GB2312" w:hAnsi="仿宋_GB2312" w:eastAsia="仿宋_GB2312" w:cs="仿宋_GB2312"/>
                <w:b w:val="0"/>
                <w:bCs w:val="0"/>
                <w:sz w:val="15"/>
                <w:szCs w:val="15"/>
              </w:rPr>
              <w:t>个非洲猪瘟无疫小区创建监测</w:t>
            </w:r>
            <w:r>
              <w:rPr>
                <w:rFonts w:hint="eastAsia" w:ascii="仿宋_GB2312" w:hAnsi="仿宋_GB2312" w:cs="仿宋_GB2312"/>
                <w:b w:val="0"/>
                <w:bCs w:val="0"/>
                <w:sz w:val="15"/>
                <w:szCs w:val="15"/>
                <w:lang w:eastAsia="zh-CN"/>
              </w:rPr>
              <w:t>；</w:t>
            </w:r>
            <w:r>
              <w:rPr>
                <w:rFonts w:hint="eastAsia" w:ascii="仿宋_GB2312" w:hAnsi="仿宋_GB2312" w:cs="仿宋_GB2312"/>
                <w:b w:val="0"/>
                <w:bCs w:val="0"/>
                <w:sz w:val="15"/>
                <w:szCs w:val="15"/>
                <w:lang w:val="en-US" w:eastAsia="zh-CN"/>
              </w:rPr>
              <w:t>（六）成功</w:t>
            </w:r>
            <w:r>
              <w:rPr>
                <w:rFonts w:hint="eastAsia" w:ascii="仿宋_GB2312" w:hAnsi="仿宋_GB2312" w:eastAsia="仿宋_GB2312" w:cs="仿宋_GB2312"/>
                <w:b w:val="0"/>
                <w:bCs w:val="0"/>
                <w:sz w:val="15"/>
                <w:szCs w:val="15"/>
                <w:lang w:eastAsia="zh-CN"/>
              </w:rPr>
              <w:t>承办</w:t>
            </w:r>
            <w:r>
              <w:rPr>
                <w:rFonts w:hint="eastAsia" w:ascii="仿宋_GB2312" w:hAnsi="仿宋_GB2312" w:eastAsia="仿宋_GB2312" w:cs="仿宋_GB2312"/>
                <w:b w:val="0"/>
                <w:bCs w:val="0"/>
                <w:sz w:val="15"/>
                <w:szCs w:val="15"/>
              </w:rPr>
              <w:t>全省动物疫病防治员和兽医化验员技能竞赛</w:t>
            </w:r>
            <w:r>
              <w:rPr>
                <w:rFonts w:hint="eastAsia" w:ascii="仿宋_GB2312" w:hAnsi="仿宋_GB2312" w:eastAsia="仿宋_GB2312" w:cs="仿宋_GB2312"/>
                <w:b w:val="0"/>
                <w:bCs w:val="0"/>
                <w:sz w:val="15"/>
                <w:szCs w:val="15"/>
                <w:lang w:eastAsia="zh-CN"/>
              </w:rPr>
              <w:t>。</w:t>
            </w:r>
          </w:p>
          <w:p w14:paraId="7939197B">
            <w:pPr>
              <w:widowControl/>
              <w:adjustRightInd/>
              <w:snapToGrid/>
              <w:spacing w:line="240" w:lineRule="auto"/>
              <w:ind w:firstLine="0" w:firstLineChars="0"/>
              <w:jc w:val="left"/>
              <w:rPr>
                <w:kern w:val="0"/>
                <w:sz w:val="18"/>
                <w:szCs w:val="18"/>
              </w:rPr>
            </w:pPr>
          </w:p>
        </w:tc>
      </w:tr>
      <w:tr w14:paraId="22C75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restart"/>
            <w:noWrap w:val="0"/>
            <w:vAlign w:val="center"/>
          </w:tcPr>
          <w:p w14:paraId="0189EFF7">
            <w:pPr>
              <w:widowControl/>
              <w:adjustRightInd/>
              <w:snapToGrid/>
              <w:spacing w:line="240" w:lineRule="exact"/>
              <w:ind w:firstLine="0" w:firstLineChars="0"/>
              <w:jc w:val="center"/>
              <w:rPr>
                <w:kern w:val="0"/>
                <w:sz w:val="18"/>
                <w:szCs w:val="18"/>
              </w:rPr>
            </w:pPr>
            <w:r>
              <w:rPr>
                <w:kern w:val="0"/>
                <w:sz w:val="18"/>
                <w:szCs w:val="18"/>
              </w:rPr>
              <w:t>绩</w:t>
            </w:r>
          </w:p>
          <w:p w14:paraId="1F1B32B2">
            <w:pPr>
              <w:widowControl/>
              <w:adjustRightInd/>
              <w:snapToGrid/>
              <w:spacing w:line="240" w:lineRule="exact"/>
              <w:ind w:firstLine="0" w:firstLineChars="0"/>
              <w:jc w:val="center"/>
              <w:rPr>
                <w:kern w:val="0"/>
                <w:sz w:val="18"/>
                <w:szCs w:val="18"/>
              </w:rPr>
            </w:pPr>
            <w:r>
              <w:rPr>
                <w:kern w:val="0"/>
                <w:sz w:val="18"/>
                <w:szCs w:val="18"/>
              </w:rPr>
              <w:t>效</w:t>
            </w:r>
          </w:p>
          <w:p w14:paraId="0734A9DD">
            <w:pPr>
              <w:widowControl/>
              <w:adjustRightInd/>
              <w:snapToGrid/>
              <w:spacing w:line="240" w:lineRule="exact"/>
              <w:ind w:firstLine="0" w:firstLineChars="0"/>
              <w:jc w:val="center"/>
              <w:rPr>
                <w:kern w:val="0"/>
                <w:sz w:val="18"/>
                <w:szCs w:val="18"/>
              </w:rPr>
            </w:pPr>
            <w:r>
              <w:rPr>
                <w:kern w:val="0"/>
                <w:sz w:val="18"/>
                <w:szCs w:val="18"/>
              </w:rPr>
              <w:t>指</w:t>
            </w:r>
          </w:p>
          <w:p w14:paraId="5ECDE1B4">
            <w:pPr>
              <w:widowControl/>
              <w:adjustRightInd/>
              <w:snapToGrid/>
              <w:spacing w:line="240" w:lineRule="exact"/>
              <w:ind w:firstLine="0" w:firstLineChars="0"/>
              <w:jc w:val="center"/>
              <w:rPr>
                <w:kern w:val="0"/>
                <w:sz w:val="18"/>
                <w:szCs w:val="18"/>
              </w:rPr>
            </w:pPr>
            <w:r>
              <w:rPr>
                <w:kern w:val="0"/>
                <w:sz w:val="18"/>
                <w:szCs w:val="18"/>
              </w:rPr>
              <w:t>标</w:t>
            </w:r>
          </w:p>
        </w:tc>
        <w:tc>
          <w:tcPr>
            <w:tcW w:w="1023" w:type="dxa"/>
            <w:noWrap w:val="0"/>
            <w:vAlign w:val="center"/>
          </w:tcPr>
          <w:p w14:paraId="76CA8B9E">
            <w:pPr>
              <w:widowControl/>
              <w:adjustRightInd/>
              <w:snapToGrid/>
              <w:spacing w:line="240" w:lineRule="exact"/>
              <w:ind w:firstLine="0" w:firstLineChars="0"/>
              <w:jc w:val="center"/>
              <w:rPr>
                <w:kern w:val="0"/>
                <w:sz w:val="18"/>
                <w:szCs w:val="18"/>
              </w:rPr>
            </w:pPr>
            <w:r>
              <w:rPr>
                <w:kern w:val="0"/>
                <w:sz w:val="18"/>
                <w:szCs w:val="18"/>
              </w:rPr>
              <w:t>一级指标</w:t>
            </w:r>
          </w:p>
        </w:tc>
        <w:tc>
          <w:tcPr>
            <w:tcW w:w="1118" w:type="dxa"/>
            <w:noWrap w:val="0"/>
            <w:vAlign w:val="center"/>
          </w:tcPr>
          <w:p w14:paraId="563F939B">
            <w:pPr>
              <w:widowControl/>
              <w:adjustRightInd/>
              <w:snapToGrid/>
              <w:spacing w:line="240" w:lineRule="exact"/>
              <w:ind w:firstLine="0" w:firstLineChars="0"/>
              <w:jc w:val="center"/>
              <w:rPr>
                <w:kern w:val="0"/>
                <w:sz w:val="18"/>
                <w:szCs w:val="18"/>
              </w:rPr>
            </w:pPr>
            <w:r>
              <w:rPr>
                <w:kern w:val="0"/>
                <w:sz w:val="18"/>
                <w:szCs w:val="18"/>
              </w:rPr>
              <w:t>二级指标</w:t>
            </w:r>
          </w:p>
        </w:tc>
        <w:tc>
          <w:tcPr>
            <w:tcW w:w="1487" w:type="dxa"/>
            <w:noWrap w:val="0"/>
            <w:vAlign w:val="center"/>
          </w:tcPr>
          <w:p w14:paraId="61082DC6">
            <w:pPr>
              <w:widowControl/>
              <w:adjustRightInd/>
              <w:snapToGrid/>
              <w:spacing w:line="240" w:lineRule="exact"/>
              <w:ind w:firstLine="0" w:firstLineChars="0"/>
              <w:jc w:val="center"/>
              <w:rPr>
                <w:kern w:val="0"/>
                <w:sz w:val="18"/>
                <w:szCs w:val="18"/>
              </w:rPr>
            </w:pPr>
            <w:r>
              <w:rPr>
                <w:kern w:val="0"/>
                <w:sz w:val="18"/>
                <w:szCs w:val="18"/>
              </w:rPr>
              <w:t>三级指标</w:t>
            </w:r>
          </w:p>
        </w:tc>
        <w:tc>
          <w:tcPr>
            <w:tcW w:w="1336" w:type="dxa"/>
            <w:noWrap w:val="0"/>
            <w:vAlign w:val="center"/>
          </w:tcPr>
          <w:p w14:paraId="6E229389">
            <w:pPr>
              <w:widowControl/>
              <w:adjustRightInd/>
              <w:snapToGrid/>
              <w:spacing w:line="240" w:lineRule="exact"/>
              <w:ind w:firstLine="0" w:firstLineChars="0"/>
              <w:jc w:val="center"/>
              <w:rPr>
                <w:kern w:val="0"/>
                <w:sz w:val="18"/>
                <w:szCs w:val="18"/>
              </w:rPr>
            </w:pPr>
            <w:r>
              <w:rPr>
                <w:kern w:val="0"/>
                <w:sz w:val="18"/>
                <w:szCs w:val="18"/>
              </w:rPr>
              <w:t>年度</w:t>
            </w:r>
          </w:p>
          <w:p w14:paraId="136C0C0C">
            <w:pPr>
              <w:widowControl/>
              <w:adjustRightInd/>
              <w:snapToGrid/>
              <w:spacing w:line="240" w:lineRule="exact"/>
              <w:ind w:firstLine="0" w:firstLineChars="0"/>
              <w:jc w:val="center"/>
              <w:rPr>
                <w:kern w:val="0"/>
                <w:sz w:val="18"/>
                <w:szCs w:val="18"/>
              </w:rPr>
            </w:pPr>
            <w:r>
              <w:rPr>
                <w:kern w:val="0"/>
                <w:sz w:val="18"/>
                <w:szCs w:val="18"/>
              </w:rPr>
              <w:t>指标值</w:t>
            </w:r>
          </w:p>
        </w:tc>
        <w:tc>
          <w:tcPr>
            <w:tcW w:w="1148" w:type="dxa"/>
            <w:gridSpan w:val="2"/>
            <w:noWrap w:val="0"/>
            <w:vAlign w:val="center"/>
          </w:tcPr>
          <w:p w14:paraId="11EBAFF4">
            <w:pPr>
              <w:widowControl/>
              <w:adjustRightInd/>
              <w:snapToGrid/>
              <w:spacing w:line="240" w:lineRule="exact"/>
              <w:ind w:firstLine="0" w:firstLineChars="0"/>
              <w:rPr>
                <w:kern w:val="0"/>
                <w:sz w:val="18"/>
                <w:szCs w:val="18"/>
              </w:rPr>
            </w:pPr>
            <w:r>
              <w:rPr>
                <w:kern w:val="0"/>
                <w:sz w:val="18"/>
                <w:szCs w:val="18"/>
              </w:rPr>
              <w:t>实际完成值</w:t>
            </w:r>
          </w:p>
        </w:tc>
        <w:tc>
          <w:tcPr>
            <w:tcW w:w="709" w:type="dxa"/>
            <w:gridSpan w:val="2"/>
            <w:noWrap w:val="0"/>
            <w:vAlign w:val="center"/>
          </w:tcPr>
          <w:p w14:paraId="7AAA7DFD">
            <w:pPr>
              <w:widowControl/>
              <w:adjustRightInd/>
              <w:snapToGrid/>
              <w:spacing w:line="240" w:lineRule="exact"/>
              <w:ind w:firstLine="0" w:firstLineChars="0"/>
              <w:jc w:val="center"/>
              <w:rPr>
                <w:kern w:val="0"/>
                <w:sz w:val="18"/>
                <w:szCs w:val="18"/>
              </w:rPr>
            </w:pPr>
            <w:r>
              <w:rPr>
                <w:kern w:val="0"/>
                <w:sz w:val="18"/>
                <w:szCs w:val="18"/>
              </w:rPr>
              <w:t>分值</w:t>
            </w:r>
          </w:p>
        </w:tc>
        <w:tc>
          <w:tcPr>
            <w:tcW w:w="992" w:type="dxa"/>
            <w:gridSpan w:val="2"/>
            <w:noWrap w:val="0"/>
            <w:vAlign w:val="center"/>
          </w:tcPr>
          <w:p w14:paraId="24F788FC">
            <w:pPr>
              <w:widowControl/>
              <w:adjustRightInd/>
              <w:snapToGrid/>
              <w:spacing w:line="240" w:lineRule="exact"/>
              <w:ind w:firstLine="0" w:firstLineChars="0"/>
              <w:jc w:val="center"/>
              <w:rPr>
                <w:kern w:val="0"/>
                <w:sz w:val="18"/>
                <w:szCs w:val="18"/>
              </w:rPr>
            </w:pPr>
            <w:r>
              <w:rPr>
                <w:kern w:val="0"/>
                <w:sz w:val="18"/>
                <w:szCs w:val="18"/>
              </w:rPr>
              <w:t>得分</w:t>
            </w:r>
          </w:p>
        </w:tc>
        <w:tc>
          <w:tcPr>
            <w:tcW w:w="1352" w:type="dxa"/>
            <w:noWrap w:val="0"/>
            <w:vAlign w:val="center"/>
          </w:tcPr>
          <w:p w14:paraId="574473D3">
            <w:pPr>
              <w:widowControl/>
              <w:adjustRightInd/>
              <w:snapToGrid/>
              <w:spacing w:line="240" w:lineRule="exact"/>
              <w:ind w:firstLine="0" w:firstLineChars="0"/>
              <w:jc w:val="center"/>
              <w:rPr>
                <w:kern w:val="0"/>
                <w:sz w:val="18"/>
                <w:szCs w:val="18"/>
              </w:rPr>
            </w:pPr>
            <w:r>
              <w:rPr>
                <w:kern w:val="0"/>
                <w:sz w:val="18"/>
                <w:szCs w:val="18"/>
              </w:rPr>
              <w:t>偏差原因</w:t>
            </w:r>
          </w:p>
          <w:p w14:paraId="301362CA">
            <w:pPr>
              <w:widowControl/>
              <w:adjustRightInd/>
              <w:snapToGrid/>
              <w:spacing w:line="240" w:lineRule="exact"/>
              <w:ind w:firstLine="0" w:firstLineChars="0"/>
              <w:jc w:val="center"/>
              <w:rPr>
                <w:kern w:val="0"/>
                <w:sz w:val="18"/>
                <w:szCs w:val="18"/>
              </w:rPr>
            </w:pPr>
            <w:r>
              <w:rPr>
                <w:kern w:val="0"/>
                <w:sz w:val="18"/>
                <w:szCs w:val="18"/>
              </w:rPr>
              <w:t>分析及</w:t>
            </w:r>
          </w:p>
          <w:p w14:paraId="13D68E12">
            <w:pPr>
              <w:widowControl/>
              <w:adjustRightInd/>
              <w:snapToGrid/>
              <w:spacing w:line="240" w:lineRule="exact"/>
              <w:ind w:firstLine="0" w:firstLineChars="0"/>
              <w:jc w:val="center"/>
              <w:rPr>
                <w:kern w:val="0"/>
                <w:sz w:val="18"/>
                <w:szCs w:val="18"/>
              </w:rPr>
            </w:pPr>
            <w:r>
              <w:rPr>
                <w:kern w:val="0"/>
                <w:sz w:val="18"/>
                <w:szCs w:val="18"/>
              </w:rPr>
              <w:t>改进措施</w:t>
            </w:r>
          </w:p>
        </w:tc>
      </w:tr>
      <w:tr w14:paraId="0E8D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55A3FB2C">
            <w:pPr>
              <w:adjustRightInd/>
              <w:snapToGrid/>
              <w:spacing w:line="240" w:lineRule="exact"/>
              <w:ind w:firstLine="0" w:firstLineChars="0"/>
              <w:jc w:val="center"/>
              <w:rPr>
                <w:kern w:val="0"/>
                <w:sz w:val="18"/>
                <w:szCs w:val="18"/>
              </w:rPr>
            </w:pPr>
          </w:p>
        </w:tc>
        <w:tc>
          <w:tcPr>
            <w:tcW w:w="1023" w:type="dxa"/>
            <w:vMerge w:val="restart"/>
            <w:noWrap w:val="0"/>
            <w:vAlign w:val="center"/>
          </w:tcPr>
          <w:p w14:paraId="2200893E">
            <w:pPr>
              <w:widowControl/>
              <w:adjustRightInd/>
              <w:snapToGrid/>
              <w:spacing w:line="240" w:lineRule="exact"/>
              <w:ind w:firstLine="0" w:firstLineChars="0"/>
              <w:jc w:val="center"/>
              <w:rPr>
                <w:kern w:val="0"/>
                <w:sz w:val="18"/>
                <w:szCs w:val="18"/>
              </w:rPr>
            </w:pPr>
            <w:r>
              <w:rPr>
                <w:kern w:val="0"/>
                <w:sz w:val="18"/>
                <w:szCs w:val="18"/>
              </w:rPr>
              <w:t>产出指标</w:t>
            </w:r>
          </w:p>
          <w:p w14:paraId="3FC9B016">
            <w:pPr>
              <w:widowControl/>
              <w:adjustRightInd/>
              <w:snapToGrid/>
              <w:spacing w:line="240" w:lineRule="exact"/>
              <w:ind w:firstLine="0" w:firstLineChars="0"/>
              <w:jc w:val="center"/>
              <w:rPr>
                <w:kern w:val="0"/>
                <w:sz w:val="18"/>
                <w:szCs w:val="18"/>
              </w:rPr>
            </w:pPr>
            <w:r>
              <w:rPr>
                <w:kern w:val="0"/>
                <w:sz w:val="18"/>
                <w:szCs w:val="18"/>
              </w:rPr>
              <w:t>(50分)</w:t>
            </w:r>
          </w:p>
        </w:tc>
        <w:tc>
          <w:tcPr>
            <w:tcW w:w="1118" w:type="dxa"/>
            <w:noWrap w:val="0"/>
            <w:vAlign w:val="center"/>
          </w:tcPr>
          <w:p w14:paraId="1516CA6E">
            <w:pPr>
              <w:widowControl/>
              <w:adjustRightInd/>
              <w:snapToGrid/>
              <w:spacing w:line="240" w:lineRule="exact"/>
              <w:ind w:firstLine="0" w:firstLineChars="0"/>
              <w:jc w:val="center"/>
              <w:rPr>
                <w:kern w:val="0"/>
                <w:sz w:val="18"/>
                <w:szCs w:val="18"/>
              </w:rPr>
            </w:pPr>
            <w:r>
              <w:rPr>
                <w:kern w:val="0"/>
                <w:sz w:val="18"/>
                <w:szCs w:val="18"/>
              </w:rPr>
              <w:t>数量指标</w:t>
            </w:r>
          </w:p>
        </w:tc>
        <w:tc>
          <w:tcPr>
            <w:tcW w:w="1487" w:type="dxa"/>
            <w:noWrap w:val="0"/>
            <w:vAlign w:val="center"/>
          </w:tcPr>
          <w:p w14:paraId="3CB237F6">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病原学血清学监测样品检测</w:t>
            </w:r>
          </w:p>
        </w:tc>
        <w:tc>
          <w:tcPr>
            <w:tcW w:w="1336" w:type="dxa"/>
            <w:noWrap w:val="0"/>
            <w:vAlign w:val="center"/>
          </w:tcPr>
          <w:p w14:paraId="7B7C6273">
            <w:pPr>
              <w:widowControl/>
              <w:adjustRightInd/>
              <w:snapToGrid/>
              <w:spacing w:line="240" w:lineRule="exact"/>
              <w:ind w:firstLine="0" w:firstLineChars="0"/>
              <w:jc w:val="left"/>
              <w:rPr>
                <w:rFonts w:hint="default" w:eastAsia="仿宋_GB2312"/>
                <w:kern w:val="0"/>
                <w:sz w:val="18"/>
                <w:szCs w:val="18"/>
                <w:lang w:val="en-US" w:eastAsia="zh-CN"/>
              </w:rPr>
            </w:pPr>
            <w:r>
              <w:rPr>
                <w:rFonts w:hint="eastAsia"/>
                <w:kern w:val="0"/>
                <w:sz w:val="18"/>
                <w:szCs w:val="18"/>
                <w:lang w:val="en-US" w:eastAsia="zh-CN"/>
              </w:rPr>
              <w:t>40000</w:t>
            </w:r>
          </w:p>
        </w:tc>
        <w:tc>
          <w:tcPr>
            <w:tcW w:w="1148" w:type="dxa"/>
            <w:gridSpan w:val="2"/>
            <w:noWrap w:val="0"/>
            <w:vAlign w:val="center"/>
          </w:tcPr>
          <w:p w14:paraId="0AEB7D17">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46600</w:t>
            </w:r>
          </w:p>
        </w:tc>
        <w:tc>
          <w:tcPr>
            <w:tcW w:w="709" w:type="dxa"/>
            <w:gridSpan w:val="2"/>
            <w:noWrap w:val="0"/>
            <w:vAlign w:val="center"/>
          </w:tcPr>
          <w:p w14:paraId="409A0F73">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15</w:t>
            </w:r>
          </w:p>
        </w:tc>
        <w:tc>
          <w:tcPr>
            <w:tcW w:w="992" w:type="dxa"/>
            <w:gridSpan w:val="2"/>
            <w:noWrap w:val="0"/>
            <w:vAlign w:val="center"/>
          </w:tcPr>
          <w:p w14:paraId="707B0D6F">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15</w:t>
            </w:r>
          </w:p>
        </w:tc>
        <w:tc>
          <w:tcPr>
            <w:tcW w:w="1352" w:type="dxa"/>
            <w:noWrap w:val="0"/>
            <w:vAlign w:val="center"/>
          </w:tcPr>
          <w:p w14:paraId="28EEF411">
            <w:pPr>
              <w:widowControl/>
              <w:adjustRightInd/>
              <w:snapToGrid/>
              <w:spacing w:line="240" w:lineRule="exact"/>
              <w:ind w:firstLine="0" w:firstLineChars="0"/>
              <w:jc w:val="left"/>
              <w:rPr>
                <w:kern w:val="0"/>
                <w:sz w:val="18"/>
                <w:szCs w:val="18"/>
              </w:rPr>
            </w:pPr>
            <w:r>
              <w:rPr>
                <w:kern w:val="0"/>
                <w:sz w:val="18"/>
                <w:szCs w:val="18"/>
              </w:rPr>
              <w:t>　</w:t>
            </w:r>
          </w:p>
        </w:tc>
      </w:tr>
      <w:tr w14:paraId="6EBB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5460AFC3">
            <w:pPr>
              <w:adjustRightInd/>
              <w:snapToGrid/>
              <w:spacing w:line="240" w:lineRule="exact"/>
              <w:ind w:firstLine="0" w:firstLineChars="0"/>
              <w:jc w:val="center"/>
              <w:rPr>
                <w:kern w:val="0"/>
                <w:sz w:val="18"/>
                <w:szCs w:val="18"/>
              </w:rPr>
            </w:pPr>
          </w:p>
        </w:tc>
        <w:tc>
          <w:tcPr>
            <w:tcW w:w="1023" w:type="dxa"/>
            <w:vMerge w:val="continue"/>
            <w:noWrap w:val="0"/>
            <w:vAlign w:val="center"/>
          </w:tcPr>
          <w:p w14:paraId="1C214368">
            <w:pPr>
              <w:widowControl/>
              <w:adjustRightInd/>
              <w:snapToGrid/>
              <w:spacing w:line="240" w:lineRule="auto"/>
              <w:ind w:firstLine="0" w:firstLineChars="0"/>
              <w:jc w:val="left"/>
              <w:rPr>
                <w:kern w:val="0"/>
                <w:sz w:val="18"/>
                <w:szCs w:val="18"/>
              </w:rPr>
            </w:pPr>
          </w:p>
        </w:tc>
        <w:tc>
          <w:tcPr>
            <w:tcW w:w="1118" w:type="dxa"/>
            <w:noWrap w:val="0"/>
            <w:vAlign w:val="center"/>
          </w:tcPr>
          <w:p w14:paraId="58A68C0A">
            <w:pPr>
              <w:widowControl/>
              <w:adjustRightInd/>
              <w:snapToGrid/>
              <w:spacing w:line="240" w:lineRule="exact"/>
              <w:ind w:firstLine="0" w:firstLineChars="0"/>
              <w:jc w:val="center"/>
              <w:rPr>
                <w:kern w:val="0"/>
                <w:sz w:val="18"/>
                <w:szCs w:val="18"/>
              </w:rPr>
            </w:pPr>
            <w:r>
              <w:rPr>
                <w:kern w:val="0"/>
                <w:sz w:val="18"/>
                <w:szCs w:val="18"/>
              </w:rPr>
              <w:t>质量指标</w:t>
            </w:r>
          </w:p>
        </w:tc>
        <w:tc>
          <w:tcPr>
            <w:tcW w:w="1487" w:type="dxa"/>
            <w:noWrap w:val="0"/>
            <w:vAlign w:val="center"/>
          </w:tcPr>
          <w:p w14:paraId="39CBBB34">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病原学和血清学样品检测准确率</w:t>
            </w:r>
          </w:p>
        </w:tc>
        <w:tc>
          <w:tcPr>
            <w:tcW w:w="1336" w:type="dxa"/>
            <w:noWrap w:val="0"/>
            <w:vAlign w:val="center"/>
          </w:tcPr>
          <w:p w14:paraId="511ECBC5">
            <w:pPr>
              <w:widowControl/>
              <w:adjustRightInd/>
              <w:snapToGrid/>
              <w:spacing w:line="240" w:lineRule="exact"/>
              <w:ind w:firstLine="0" w:firstLineChars="0"/>
              <w:jc w:val="left"/>
              <w:rPr>
                <w:rFonts w:hint="default" w:eastAsia="仿宋_GB2312"/>
                <w:kern w:val="0"/>
                <w:sz w:val="18"/>
                <w:szCs w:val="18"/>
                <w:lang w:val="en-US" w:eastAsia="zh-CN"/>
              </w:rPr>
            </w:pPr>
            <w:r>
              <w:rPr>
                <w:rFonts w:hint="eastAsia"/>
                <w:kern w:val="0"/>
                <w:sz w:val="18"/>
                <w:szCs w:val="18"/>
                <w:lang w:val="en-US" w:eastAsia="zh-CN"/>
              </w:rPr>
              <w:t>90%及以上</w:t>
            </w:r>
          </w:p>
        </w:tc>
        <w:tc>
          <w:tcPr>
            <w:tcW w:w="1148" w:type="dxa"/>
            <w:gridSpan w:val="2"/>
            <w:noWrap w:val="0"/>
            <w:vAlign w:val="center"/>
          </w:tcPr>
          <w:p w14:paraId="7003E72D">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100%</w:t>
            </w:r>
          </w:p>
        </w:tc>
        <w:tc>
          <w:tcPr>
            <w:tcW w:w="709" w:type="dxa"/>
            <w:gridSpan w:val="2"/>
            <w:noWrap w:val="0"/>
            <w:vAlign w:val="center"/>
          </w:tcPr>
          <w:p w14:paraId="187544EE">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992" w:type="dxa"/>
            <w:gridSpan w:val="2"/>
            <w:noWrap w:val="0"/>
            <w:vAlign w:val="center"/>
          </w:tcPr>
          <w:p w14:paraId="3BBF15A9">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1352" w:type="dxa"/>
            <w:noWrap w:val="0"/>
            <w:vAlign w:val="center"/>
          </w:tcPr>
          <w:p w14:paraId="11713DC5">
            <w:pPr>
              <w:widowControl/>
              <w:adjustRightInd/>
              <w:snapToGrid/>
              <w:spacing w:line="240" w:lineRule="exact"/>
              <w:ind w:firstLine="0" w:firstLineChars="0"/>
              <w:jc w:val="left"/>
              <w:rPr>
                <w:kern w:val="0"/>
                <w:sz w:val="18"/>
                <w:szCs w:val="18"/>
              </w:rPr>
            </w:pPr>
            <w:r>
              <w:rPr>
                <w:kern w:val="0"/>
                <w:sz w:val="18"/>
                <w:szCs w:val="18"/>
              </w:rPr>
              <w:t>　</w:t>
            </w:r>
          </w:p>
        </w:tc>
      </w:tr>
      <w:tr w14:paraId="6539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0D33C107">
            <w:pPr>
              <w:adjustRightInd/>
              <w:snapToGrid/>
              <w:spacing w:line="240" w:lineRule="exact"/>
              <w:ind w:firstLine="0" w:firstLineChars="0"/>
              <w:jc w:val="center"/>
              <w:rPr>
                <w:kern w:val="0"/>
                <w:sz w:val="18"/>
                <w:szCs w:val="18"/>
              </w:rPr>
            </w:pPr>
          </w:p>
        </w:tc>
        <w:tc>
          <w:tcPr>
            <w:tcW w:w="1023" w:type="dxa"/>
            <w:vMerge w:val="continue"/>
            <w:noWrap w:val="0"/>
            <w:vAlign w:val="center"/>
          </w:tcPr>
          <w:p w14:paraId="6A6C219C">
            <w:pPr>
              <w:widowControl/>
              <w:adjustRightInd/>
              <w:snapToGrid/>
              <w:spacing w:line="240" w:lineRule="auto"/>
              <w:ind w:firstLine="0" w:firstLineChars="0"/>
              <w:jc w:val="left"/>
              <w:rPr>
                <w:kern w:val="0"/>
                <w:sz w:val="18"/>
                <w:szCs w:val="18"/>
              </w:rPr>
            </w:pPr>
          </w:p>
        </w:tc>
        <w:tc>
          <w:tcPr>
            <w:tcW w:w="1118" w:type="dxa"/>
            <w:noWrap w:val="0"/>
            <w:vAlign w:val="center"/>
          </w:tcPr>
          <w:p w14:paraId="18E66B43">
            <w:pPr>
              <w:widowControl/>
              <w:adjustRightInd/>
              <w:snapToGrid/>
              <w:spacing w:line="240" w:lineRule="exact"/>
              <w:ind w:firstLine="0" w:firstLineChars="0"/>
              <w:jc w:val="center"/>
              <w:rPr>
                <w:kern w:val="0"/>
                <w:sz w:val="18"/>
                <w:szCs w:val="18"/>
              </w:rPr>
            </w:pPr>
            <w:r>
              <w:rPr>
                <w:kern w:val="0"/>
                <w:sz w:val="18"/>
                <w:szCs w:val="18"/>
              </w:rPr>
              <w:t>时效指标</w:t>
            </w:r>
          </w:p>
        </w:tc>
        <w:tc>
          <w:tcPr>
            <w:tcW w:w="1487" w:type="dxa"/>
            <w:noWrap w:val="0"/>
            <w:vAlign w:val="center"/>
          </w:tcPr>
          <w:p w14:paraId="367D69F9">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年度任务完成率</w:t>
            </w:r>
          </w:p>
        </w:tc>
        <w:tc>
          <w:tcPr>
            <w:tcW w:w="1336" w:type="dxa"/>
            <w:noWrap w:val="0"/>
            <w:vAlign w:val="center"/>
          </w:tcPr>
          <w:p w14:paraId="31363878">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100%</w:t>
            </w:r>
          </w:p>
        </w:tc>
        <w:tc>
          <w:tcPr>
            <w:tcW w:w="1148" w:type="dxa"/>
            <w:gridSpan w:val="2"/>
            <w:noWrap w:val="0"/>
            <w:vAlign w:val="center"/>
          </w:tcPr>
          <w:p w14:paraId="71A7A7C3">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100%</w:t>
            </w:r>
          </w:p>
        </w:tc>
        <w:tc>
          <w:tcPr>
            <w:tcW w:w="709" w:type="dxa"/>
            <w:gridSpan w:val="2"/>
            <w:noWrap w:val="0"/>
            <w:vAlign w:val="center"/>
          </w:tcPr>
          <w:p w14:paraId="07E63809">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992" w:type="dxa"/>
            <w:gridSpan w:val="2"/>
            <w:noWrap w:val="0"/>
            <w:vAlign w:val="center"/>
          </w:tcPr>
          <w:p w14:paraId="48B70A5B">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1352" w:type="dxa"/>
            <w:noWrap w:val="0"/>
            <w:vAlign w:val="center"/>
          </w:tcPr>
          <w:p w14:paraId="0B2F740B">
            <w:pPr>
              <w:widowControl/>
              <w:adjustRightInd/>
              <w:snapToGrid/>
              <w:spacing w:line="240" w:lineRule="exact"/>
              <w:ind w:firstLine="0" w:firstLineChars="0"/>
              <w:jc w:val="left"/>
              <w:rPr>
                <w:kern w:val="0"/>
                <w:sz w:val="18"/>
                <w:szCs w:val="18"/>
              </w:rPr>
            </w:pPr>
            <w:r>
              <w:rPr>
                <w:kern w:val="0"/>
                <w:sz w:val="18"/>
                <w:szCs w:val="18"/>
              </w:rPr>
              <w:t>　</w:t>
            </w:r>
          </w:p>
        </w:tc>
      </w:tr>
      <w:tr w14:paraId="46AF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0D6084D6">
            <w:pPr>
              <w:adjustRightInd/>
              <w:snapToGrid/>
              <w:spacing w:line="240" w:lineRule="exact"/>
              <w:ind w:firstLine="0" w:firstLineChars="0"/>
              <w:jc w:val="center"/>
              <w:rPr>
                <w:kern w:val="0"/>
                <w:sz w:val="18"/>
                <w:szCs w:val="18"/>
              </w:rPr>
            </w:pPr>
          </w:p>
        </w:tc>
        <w:tc>
          <w:tcPr>
            <w:tcW w:w="1023" w:type="dxa"/>
            <w:vMerge w:val="continue"/>
            <w:noWrap w:val="0"/>
            <w:vAlign w:val="center"/>
          </w:tcPr>
          <w:p w14:paraId="18E68966">
            <w:pPr>
              <w:widowControl/>
              <w:adjustRightInd/>
              <w:snapToGrid/>
              <w:spacing w:line="240" w:lineRule="auto"/>
              <w:ind w:firstLine="0" w:firstLineChars="0"/>
              <w:jc w:val="left"/>
              <w:rPr>
                <w:kern w:val="0"/>
                <w:sz w:val="18"/>
                <w:szCs w:val="18"/>
              </w:rPr>
            </w:pPr>
          </w:p>
        </w:tc>
        <w:tc>
          <w:tcPr>
            <w:tcW w:w="1118" w:type="dxa"/>
            <w:noWrap w:val="0"/>
            <w:vAlign w:val="center"/>
          </w:tcPr>
          <w:p w14:paraId="4728179E">
            <w:pPr>
              <w:widowControl/>
              <w:adjustRightInd/>
              <w:snapToGrid/>
              <w:spacing w:line="240" w:lineRule="exact"/>
              <w:ind w:firstLine="0" w:firstLineChars="0"/>
              <w:jc w:val="center"/>
              <w:rPr>
                <w:kern w:val="0"/>
                <w:sz w:val="18"/>
                <w:szCs w:val="18"/>
              </w:rPr>
            </w:pPr>
            <w:r>
              <w:rPr>
                <w:kern w:val="0"/>
                <w:sz w:val="18"/>
                <w:szCs w:val="18"/>
              </w:rPr>
              <w:t>成本指标</w:t>
            </w:r>
          </w:p>
        </w:tc>
        <w:tc>
          <w:tcPr>
            <w:tcW w:w="1487" w:type="dxa"/>
            <w:noWrap w:val="0"/>
            <w:vAlign w:val="center"/>
          </w:tcPr>
          <w:p w14:paraId="5DAA3BB4">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控制预算批复范围</w:t>
            </w:r>
            <w:r>
              <w:rPr>
                <w:rFonts w:hint="eastAsia"/>
                <w:kern w:val="0"/>
                <w:sz w:val="18"/>
                <w:szCs w:val="18"/>
                <w:lang w:val="en-US" w:eastAsia="zh-CN"/>
              </w:rPr>
              <w:t>内</w:t>
            </w:r>
          </w:p>
        </w:tc>
        <w:tc>
          <w:tcPr>
            <w:tcW w:w="1336" w:type="dxa"/>
            <w:noWrap w:val="0"/>
            <w:vAlign w:val="center"/>
          </w:tcPr>
          <w:p w14:paraId="5FD5E405">
            <w:pPr>
              <w:widowControl/>
              <w:adjustRightInd/>
              <w:snapToGrid/>
              <w:spacing w:line="240" w:lineRule="exact"/>
              <w:ind w:left="0" w:leftChars="0" w:firstLine="180" w:firstLineChars="100"/>
              <w:jc w:val="left"/>
              <w:rPr>
                <w:rFonts w:hint="default"/>
                <w:kern w:val="0"/>
                <w:sz w:val="18"/>
                <w:szCs w:val="18"/>
                <w:lang w:val="en-US"/>
              </w:rPr>
            </w:pPr>
            <w:r>
              <w:rPr>
                <w:rFonts w:hint="eastAsia"/>
                <w:kern w:val="0"/>
                <w:sz w:val="18"/>
                <w:szCs w:val="18"/>
                <w:lang w:val="en-US" w:eastAsia="zh-CN"/>
              </w:rPr>
              <w:t>100%</w:t>
            </w:r>
          </w:p>
        </w:tc>
        <w:tc>
          <w:tcPr>
            <w:tcW w:w="1148" w:type="dxa"/>
            <w:gridSpan w:val="2"/>
            <w:noWrap w:val="0"/>
            <w:vAlign w:val="center"/>
          </w:tcPr>
          <w:p w14:paraId="7E4B23FB">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100%</w:t>
            </w:r>
          </w:p>
        </w:tc>
        <w:tc>
          <w:tcPr>
            <w:tcW w:w="709" w:type="dxa"/>
            <w:gridSpan w:val="2"/>
            <w:noWrap w:val="0"/>
            <w:vAlign w:val="center"/>
          </w:tcPr>
          <w:p w14:paraId="2A53916E">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992" w:type="dxa"/>
            <w:gridSpan w:val="2"/>
            <w:noWrap w:val="0"/>
            <w:vAlign w:val="center"/>
          </w:tcPr>
          <w:p w14:paraId="32A94516">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1352" w:type="dxa"/>
            <w:noWrap w:val="0"/>
            <w:vAlign w:val="center"/>
          </w:tcPr>
          <w:p w14:paraId="5808F9EB">
            <w:pPr>
              <w:widowControl/>
              <w:adjustRightInd/>
              <w:snapToGrid/>
              <w:spacing w:line="240" w:lineRule="exact"/>
              <w:ind w:firstLine="0" w:firstLineChars="0"/>
              <w:jc w:val="left"/>
              <w:rPr>
                <w:kern w:val="0"/>
                <w:sz w:val="18"/>
                <w:szCs w:val="18"/>
              </w:rPr>
            </w:pPr>
            <w:r>
              <w:rPr>
                <w:kern w:val="0"/>
                <w:sz w:val="18"/>
                <w:szCs w:val="18"/>
              </w:rPr>
              <w:t>　</w:t>
            </w:r>
          </w:p>
        </w:tc>
      </w:tr>
      <w:tr w14:paraId="2BF5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612B9B55">
            <w:pPr>
              <w:adjustRightInd/>
              <w:snapToGrid/>
              <w:spacing w:line="240" w:lineRule="exact"/>
              <w:ind w:firstLine="0" w:firstLineChars="0"/>
              <w:jc w:val="center"/>
              <w:rPr>
                <w:kern w:val="0"/>
                <w:sz w:val="18"/>
                <w:szCs w:val="18"/>
              </w:rPr>
            </w:pPr>
          </w:p>
        </w:tc>
        <w:tc>
          <w:tcPr>
            <w:tcW w:w="1023" w:type="dxa"/>
            <w:vMerge w:val="restart"/>
            <w:noWrap w:val="0"/>
            <w:vAlign w:val="center"/>
          </w:tcPr>
          <w:p w14:paraId="3DE3DEB4">
            <w:pPr>
              <w:widowControl/>
              <w:adjustRightInd/>
              <w:snapToGrid/>
              <w:spacing w:line="240" w:lineRule="exact"/>
              <w:ind w:firstLine="0" w:firstLineChars="0"/>
              <w:jc w:val="left"/>
              <w:rPr>
                <w:kern w:val="0"/>
                <w:sz w:val="18"/>
                <w:szCs w:val="18"/>
              </w:rPr>
            </w:pPr>
            <w:r>
              <w:rPr>
                <w:kern w:val="0"/>
                <w:sz w:val="18"/>
                <w:szCs w:val="18"/>
              </w:rPr>
              <w:t>效益指标</w:t>
            </w:r>
          </w:p>
          <w:p w14:paraId="1156B622">
            <w:pPr>
              <w:widowControl/>
              <w:adjustRightInd/>
              <w:snapToGrid/>
              <w:spacing w:line="240" w:lineRule="exact"/>
              <w:ind w:firstLine="0" w:firstLineChars="0"/>
              <w:jc w:val="left"/>
              <w:rPr>
                <w:kern w:val="0"/>
                <w:sz w:val="18"/>
                <w:szCs w:val="18"/>
              </w:rPr>
            </w:pPr>
            <w:r>
              <w:rPr>
                <w:kern w:val="0"/>
                <w:sz w:val="18"/>
                <w:szCs w:val="18"/>
              </w:rPr>
              <w:t>（30分）　</w:t>
            </w:r>
          </w:p>
        </w:tc>
        <w:tc>
          <w:tcPr>
            <w:tcW w:w="1118" w:type="dxa"/>
            <w:noWrap w:val="0"/>
            <w:vAlign w:val="center"/>
          </w:tcPr>
          <w:p w14:paraId="290F9A14">
            <w:pPr>
              <w:widowControl/>
              <w:adjustRightInd/>
              <w:snapToGrid/>
              <w:spacing w:line="240" w:lineRule="exact"/>
              <w:ind w:firstLine="0" w:firstLineChars="0"/>
              <w:jc w:val="center"/>
              <w:rPr>
                <w:kern w:val="0"/>
                <w:sz w:val="18"/>
                <w:szCs w:val="18"/>
              </w:rPr>
            </w:pPr>
            <w:r>
              <w:rPr>
                <w:kern w:val="0"/>
                <w:sz w:val="18"/>
                <w:szCs w:val="18"/>
              </w:rPr>
              <w:t>经济效</w:t>
            </w:r>
          </w:p>
          <w:p w14:paraId="67E911F8">
            <w:pPr>
              <w:widowControl/>
              <w:adjustRightInd/>
              <w:snapToGrid/>
              <w:spacing w:line="240" w:lineRule="exact"/>
              <w:ind w:firstLine="0" w:firstLineChars="0"/>
              <w:jc w:val="center"/>
              <w:rPr>
                <w:kern w:val="0"/>
                <w:sz w:val="18"/>
                <w:szCs w:val="18"/>
              </w:rPr>
            </w:pPr>
            <w:r>
              <w:rPr>
                <w:kern w:val="0"/>
                <w:sz w:val="18"/>
                <w:szCs w:val="18"/>
              </w:rPr>
              <w:t>益指标</w:t>
            </w:r>
          </w:p>
        </w:tc>
        <w:tc>
          <w:tcPr>
            <w:tcW w:w="1487" w:type="dxa"/>
            <w:noWrap w:val="0"/>
            <w:vAlign w:val="center"/>
          </w:tcPr>
          <w:p w14:paraId="184849A9">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布病防疫宣传及干预包发放</w:t>
            </w:r>
          </w:p>
        </w:tc>
        <w:tc>
          <w:tcPr>
            <w:tcW w:w="1336" w:type="dxa"/>
            <w:noWrap w:val="0"/>
            <w:vAlign w:val="center"/>
          </w:tcPr>
          <w:p w14:paraId="039CE484">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70万元</w:t>
            </w:r>
          </w:p>
        </w:tc>
        <w:tc>
          <w:tcPr>
            <w:tcW w:w="1148" w:type="dxa"/>
            <w:gridSpan w:val="2"/>
            <w:noWrap w:val="0"/>
            <w:vAlign w:val="center"/>
          </w:tcPr>
          <w:p w14:paraId="093081E4">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70万元</w:t>
            </w:r>
          </w:p>
        </w:tc>
        <w:tc>
          <w:tcPr>
            <w:tcW w:w="709" w:type="dxa"/>
            <w:gridSpan w:val="2"/>
            <w:noWrap w:val="0"/>
            <w:vAlign w:val="center"/>
          </w:tcPr>
          <w:p w14:paraId="2341242A">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992" w:type="dxa"/>
            <w:gridSpan w:val="2"/>
            <w:noWrap w:val="0"/>
            <w:vAlign w:val="center"/>
          </w:tcPr>
          <w:p w14:paraId="283E7724">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1352" w:type="dxa"/>
            <w:noWrap w:val="0"/>
            <w:vAlign w:val="center"/>
          </w:tcPr>
          <w:p w14:paraId="7379F554">
            <w:pPr>
              <w:widowControl/>
              <w:adjustRightInd/>
              <w:snapToGrid/>
              <w:spacing w:line="240" w:lineRule="exact"/>
              <w:ind w:firstLine="0" w:firstLineChars="0"/>
              <w:jc w:val="left"/>
              <w:rPr>
                <w:kern w:val="0"/>
                <w:sz w:val="18"/>
                <w:szCs w:val="18"/>
              </w:rPr>
            </w:pPr>
            <w:r>
              <w:rPr>
                <w:kern w:val="0"/>
                <w:sz w:val="18"/>
                <w:szCs w:val="18"/>
              </w:rPr>
              <w:t>　</w:t>
            </w:r>
          </w:p>
        </w:tc>
      </w:tr>
      <w:tr w14:paraId="3F4F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41260DC9">
            <w:pPr>
              <w:adjustRightInd/>
              <w:snapToGrid/>
              <w:spacing w:line="240" w:lineRule="exact"/>
              <w:ind w:firstLine="0" w:firstLineChars="0"/>
              <w:jc w:val="center"/>
              <w:rPr>
                <w:kern w:val="0"/>
                <w:sz w:val="18"/>
                <w:szCs w:val="18"/>
              </w:rPr>
            </w:pPr>
          </w:p>
        </w:tc>
        <w:tc>
          <w:tcPr>
            <w:tcW w:w="1023" w:type="dxa"/>
            <w:vMerge w:val="continue"/>
            <w:noWrap w:val="0"/>
            <w:vAlign w:val="center"/>
          </w:tcPr>
          <w:p w14:paraId="54770E57">
            <w:pPr>
              <w:widowControl/>
              <w:adjustRightInd/>
              <w:snapToGrid/>
              <w:spacing w:line="240" w:lineRule="auto"/>
              <w:ind w:firstLine="0" w:firstLineChars="0"/>
              <w:jc w:val="left"/>
              <w:rPr>
                <w:kern w:val="0"/>
                <w:sz w:val="18"/>
                <w:szCs w:val="18"/>
              </w:rPr>
            </w:pPr>
          </w:p>
        </w:tc>
        <w:tc>
          <w:tcPr>
            <w:tcW w:w="1118" w:type="dxa"/>
            <w:noWrap w:val="0"/>
            <w:vAlign w:val="center"/>
          </w:tcPr>
          <w:p w14:paraId="0DEFCC16">
            <w:pPr>
              <w:widowControl/>
              <w:adjustRightInd/>
              <w:snapToGrid/>
              <w:spacing w:line="240" w:lineRule="exact"/>
              <w:ind w:firstLine="0" w:firstLineChars="0"/>
              <w:jc w:val="center"/>
              <w:rPr>
                <w:kern w:val="0"/>
                <w:sz w:val="18"/>
                <w:szCs w:val="18"/>
              </w:rPr>
            </w:pPr>
            <w:r>
              <w:rPr>
                <w:kern w:val="0"/>
                <w:sz w:val="18"/>
                <w:szCs w:val="18"/>
              </w:rPr>
              <w:t>社会效</w:t>
            </w:r>
          </w:p>
          <w:p w14:paraId="5E8A63B5">
            <w:pPr>
              <w:widowControl/>
              <w:adjustRightInd/>
              <w:snapToGrid/>
              <w:spacing w:line="240" w:lineRule="exact"/>
              <w:ind w:firstLine="0" w:firstLineChars="0"/>
              <w:jc w:val="center"/>
              <w:rPr>
                <w:kern w:val="0"/>
                <w:sz w:val="18"/>
                <w:szCs w:val="18"/>
              </w:rPr>
            </w:pPr>
            <w:r>
              <w:rPr>
                <w:kern w:val="0"/>
                <w:sz w:val="18"/>
                <w:szCs w:val="18"/>
              </w:rPr>
              <w:t>益指标</w:t>
            </w:r>
          </w:p>
        </w:tc>
        <w:tc>
          <w:tcPr>
            <w:tcW w:w="1487" w:type="dxa"/>
            <w:noWrap w:val="0"/>
            <w:vAlign w:val="center"/>
          </w:tcPr>
          <w:p w14:paraId="1A721740">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重大动物突发疫情以及公共卫生事件处置准确率</w:t>
            </w:r>
          </w:p>
        </w:tc>
        <w:tc>
          <w:tcPr>
            <w:tcW w:w="1336" w:type="dxa"/>
            <w:noWrap w:val="0"/>
            <w:vAlign w:val="center"/>
          </w:tcPr>
          <w:p w14:paraId="15E11033">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90%及以上</w:t>
            </w:r>
          </w:p>
        </w:tc>
        <w:tc>
          <w:tcPr>
            <w:tcW w:w="1148" w:type="dxa"/>
            <w:gridSpan w:val="2"/>
            <w:noWrap w:val="0"/>
            <w:vAlign w:val="center"/>
          </w:tcPr>
          <w:p w14:paraId="6634C68B">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100%</w:t>
            </w:r>
          </w:p>
        </w:tc>
        <w:tc>
          <w:tcPr>
            <w:tcW w:w="709" w:type="dxa"/>
            <w:gridSpan w:val="2"/>
            <w:noWrap w:val="0"/>
            <w:vAlign w:val="center"/>
          </w:tcPr>
          <w:p w14:paraId="62B24027">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15</w:t>
            </w:r>
          </w:p>
        </w:tc>
        <w:tc>
          <w:tcPr>
            <w:tcW w:w="992" w:type="dxa"/>
            <w:gridSpan w:val="2"/>
            <w:noWrap w:val="0"/>
            <w:vAlign w:val="center"/>
          </w:tcPr>
          <w:p w14:paraId="5986C749">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15</w:t>
            </w:r>
          </w:p>
        </w:tc>
        <w:tc>
          <w:tcPr>
            <w:tcW w:w="1352" w:type="dxa"/>
            <w:noWrap w:val="0"/>
            <w:vAlign w:val="center"/>
          </w:tcPr>
          <w:p w14:paraId="48F2B400">
            <w:pPr>
              <w:widowControl/>
              <w:adjustRightInd/>
              <w:snapToGrid/>
              <w:spacing w:line="240" w:lineRule="exact"/>
              <w:ind w:firstLine="0" w:firstLineChars="0"/>
              <w:jc w:val="left"/>
              <w:rPr>
                <w:kern w:val="0"/>
                <w:sz w:val="18"/>
                <w:szCs w:val="18"/>
              </w:rPr>
            </w:pPr>
            <w:r>
              <w:rPr>
                <w:kern w:val="0"/>
                <w:sz w:val="18"/>
                <w:szCs w:val="18"/>
              </w:rPr>
              <w:t>　</w:t>
            </w:r>
          </w:p>
        </w:tc>
      </w:tr>
      <w:tr w14:paraId="5A3C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0680E06E">
            <w:pPr>
              <w:adjustRightInd/>
              <w:snapToGrid/>
              <w:spacing w:line="240" w:lineRule="exact"/>
              <w:ind w:firstLine="0" w:firstLineChars="0"/>
              <w:jc w:val="center"/>
              <w:rPr>
                <w:kern w:val="0"/>
                <w:sz w:val="18"/>
                <w:szCs w:val="18"/>
              </w:rPr>
            </w:pPr>
          </w:p>
        </w:tc>
        <w:tc>
          <w:tcPr>
            <w:tcW w:w="1023" w:type="dxa"/>
            <w:vMerge w:val="continue"/>
            <w:noWrap w:val="0"/>
            <w:vAlign w:val="center"/>
          </w:tcPr>
          <w:p w14:paraId="0447AB48">
            <w:pPr>
              <w:widowControl/>
              <w:adjustRightInd/>
              <w:snapToGrid/>
              <w:spacing w:line="240" w:lineRule="auto"/>
              <w:ind w:firstLine="0" w:firstLineChars="0"/>
              <w:jc w:val="left"/>
              <w:rPr>
                <w:kern w:val="0"/>
                <w:sz w:val="18"/>
                <w:szCs w:val="18"/>
              </w:rPr>
            </w:pPr>
          </w:p>
        </w:tc>
        <w:tc>
          <w:tcPr>
            <w:tcW w:w="1118" w:type="dxa"/>
            <w:noWrap w:val="0"/>
            <w:vAlign w:val="center"/>
          </w:tcPr>
          <w:p w14:paraId="2FE33037">
            <w:pPr>
              <w:widowControl/>
              <w:adjustRightInd/>
              <w:snapToGrid/>
              <w:spacing w:line="240" w:lineRule="exact"/>
              <w:ind w:firstLine="0" w:firstLineChars="0"/>
              <w:jc w:val="center"/>
              <w:rPr>
                <w:kern w:val="0"/>
                <w:sz w:val="18"/>
                <w:szCs w:val="18"/>
              </w:rPr>
            </w:pPr>
            <w:r>
              <w:rPr>
                <w:kern w:val="0"/>
                <w:sz w:val="18"/>
                <w:szCs w:val="18"/>
              </w:rPr>
              <w:t>生态效</w:t>
            </w:r>
          </w:p>
          <w:p w14:paraId="01A20E98">
            <w:pPr>
              <w:widowControl/>
              <w:adjustRightInd/>
              <w:snapToGrid/>
              <w:spacing w:line="240" w:lineRule="exact"/>
              <w:ind w:firstLine="0" w:firstLineChars="0"/>
              <w:jc w:val="center"/>
              <w:rPr>
                <w:kern w:val="0"/>
                <w:sz w:val="18"/>
                <w:szCs w:val="18"/>
              </w:rPr>
            </w:pPr>
            <w:r>
              <w:rPr>
                <w:kern w:val="0"/>
                <w:sz w:val="18"/>
                <w:szCs w:val="18"/>
              </w:rPr>
              <w:t>益指标</w:t>
            </w:r>
          </w:p>
        </w:tc>
        <w:tc>
          <w:tcPr>
            <w:tcW w:w="1487" w:type="dxa"/>
            <w:noWrap w:val="0"/>
            <w:vAlign w:val="center"/>
          </w:tcPr>
          <w:p w14:paraId="1A5822BD">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农业农村现代化进程</w:t>
            </w:r>
          </w:p>
        </w:tc>
        <w:tc>
          <w:tcPr>
            <w:tcW w:w="1336" w:type="dxa"/>
            <w:noWrap w:val="0"/>
            <w:vAlign w:val="center"/>
          </w:tcPr>
          <w:p w14:paraId="3EAC8C57">
            <w:pPr>
              <w:widowControl/>
              <w:adjustRightInd/>
              <w:snapToGrid/>
              <w:spacing w:line="240" w:lineRule="exact"/>
              <w:ind w:firstLine="0" w:firstLineChars="0"/>
              <w:jc w:val="left"/>
              <w:rPr>
                <w:rFonts w:hint="eastAsia" w:eastAsia="仿宋_GB2312"/>
                <w:kern w:val="0"/>
                <w:sz w:val="18"/>
                <w:szCs w:val="18"/>
                <w:lang w:eastAsia="zh-CN"/>
              </w:rPr>
            </w:pPr>
            <w:r>
              <w:rPr>
                <w:kern w:val="0"/>
                <w:sz w:val="18"/>
                <w:szCs w:val="18"/>
              </w:rPr>
              <w:t>　</w:t>
            </w:r>
            <w:r>
              <w:rPr>
                <w:rFonts w:hint="eastAsia"/>
                <w:kern w:val="0"/>
                <w:sz w:val="18"/>
                <w:szCs w:val="18"/>
                <w:lang w:eastAsia="zh-CN"/>
              </w:rPr>
              <w:t>进一步加快</w:t>
            </w:r>
          </w:p>
        </w:tc>
        <w:tc>
          <w:tcPr>
            <w:tcW w:w="1148" w:type="dxa"/>
            <w:gridSpan w:val="2"/>
            <w:noWrap w:val="0"/>
            <w:vAlign w:val="center"/>
          </w:tcPr>
          <w:p w14:paraId="7FFBD669">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进一步加快</w:t>
            </w:r>
          </w:p>
        </w:tc>
        <w:tc>
          <w:tcPr>
            <w:tcW w:w="709" w:type="dxa"/>
            <w:gridSpan w:val="2"/>
            <w:noWrap w:val="0"/>
            <w:vAlign w:val="center"/>
          </w:tcPr>
          <w:p w14:paraId="7C799F4F">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992" w:type="dxa"/>
            <w:gridSpan w:val="2"/>
            <w:noWrap w:val="0"/>
            <w:vAlign w:val="center"/>
          </w:tcPr>
          <w:p w14:paraId="5C88859A">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1352" w:type="dxa"/>
            <w:noWrap w:val="0"/>
            <w:vAlign w:val="center"/>
          </w:tcPr>
          <w:p w14:paraId="419FC17C">
            <w:pPr>
              <w:widowControl/>
              <w:adjustRightInd/>
              <w:snapToGrid/>
              <w:spacing w:line="240" w:lineRule="exact"/>
              <w:ind w:firstLine="0" w:firstLineChars="0"/>
              <w:jc w:val="left"/>
              <w:rPr>
                <w:kern w:val="0"/>
                <w:sz w:val="18"/>
                <w:szCs w:val="18"/>
              </w:rPr>
            </w:pPr>
            <w:r>
              <w:rPr>
                <w:kern w:val="0"/>
                <w:sz w:val="18"/>
                <w:szCs w:val="18"/>
              </w:rPr>
              <w:t>　</w:t>
            </w:r>
          </w:p>
        </w:tc>
      </w:tr>
      <w:tr w14:paraId="53977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8" w:type="dxa"/>
            <w:vMerge w:val="continue"/>
            <w:noWrap w:val="0"/>
            <w:vAlign w:val="center"/>
          </w:tcPr>
          <w:p w14:paraId="4AE707CA">
            <w:pPr>
              <w:widowControl/>
              <w:adjustRightInd/>
              <w:snapToGrid/>
              <w:spacing w:line="240" w:lineRule="auto"/>
              <w:ind w:firstLine="0" w:firstLineChars="0"/>
              <w:jc w:val="left"/>
              <w:rPr>
                <w:kern w:val="0"/>
                <w:sz w:val="18"/>
                <w:szCs w:val="18"/>
              </w:rPr>
            </w:pPr>
          </w:p>
        </w:tc>
        <w:tc>
          <w:tcPr>
            <w:tcW w:w="1023" w:type="dxa"/>
            <w:noWrap w:val="0"/>
            <w:vAlign w:val="center"/>
          </w:tcPr>
          <w:p w14:paraId="2F1FEFBB">
            <w:pPr>
              <w:widowControl/>
              <w:adjustRightInd/>
              <w:snapToGrid/>
              <w:spacing w:line="240" w:lineRule="exact"/>
              <w:ind w:firstLine="0" w:firstLineChars="0"/>
              <w:jc w:val="center"/>
              <w:rPr>
                <w:kern w:val="0"/>
                <w:sz w:val="18"/>
                <w:szCs w:val="18"/>
              </w:rPr>
            </w:pPr>
            <w:r>
              <w:rPr>
                <w:kern w:val="0"/>
                <w:sz w:val="18"/>
                <w:szCs w:val="18"/>
              </w:rPr>
              <w:t>满意度</w:t>
            </w:r>
          </w:p>
          <w:p w14:paraId="4E6D04DF">
            <w:pPr>
              <w:widowControl/>
              <w:adjustRightInd/>
              <w:snapToGrid/>
              <w:spacing w:line="240" w:lineRule="exact"/>
              <w:ind w:firstLine="0" w:firstLineChars="0"/>
              <w:jc w:val="center"/>
              <w:rPr>
                <w:kern w:val="0"/>
                <w:sz w:val="18"/>
                <w:szCs w:val="18"/>
              </w:rPr>
            </w:pPr>
            <w:r>
              <w:rPr>
                <w:kern w:val="0"/>
                <w:sz w:val="18"/>
                <w:szCs w:val="18"/>
              </w:rPr>
              <w:t>指标</w:t>
            </w:r>
          </w:p>
          <w:p w14:paraId="7FCB4BB6">
            <w:pPr>
              <w:widowControl/>
              <w:adjustRightInd/>
              <w:snapToGrid/>
              <w:spacing w:line="240" w:lineRule="exact"/>
              <w:ind w:firstLine="0" w:firstLineChars="0"/>
              <w:jc w:val="center"/>
              <w:rPr>
                <w:kern w:val="0"/>
                <w:sz w:val="18"/>
                <w:szCs w:val="18"/>
              </w:rPr>
            </w:pPr>
            <w:r>
              <w:rPr>
                <w:kern w:val="0"/>
                <w:sz w:val="18"/>
                <w:szCs w:val="18"/>
              </w:rPr>
              <w:t>（10分）</w:t>
            </w:r>
          </w:p>
        </w:tc>
        <w:tc>
          <w:tcPr>
            <w:tcW w:w="1118" w:type="dxa"/>
            <w:noWrap w:val="0"/>
            <w:vAlign w:val="center"/>
          </w:tcPr>
          <w:p w14:paraId="1C2B8640">
            <w:pPr>
              <w:widowControl/>
              <w:adjustRightInd/>
              <w:snapToGrid/>
              <w:spacing w:line="240" w:lineRule="exact"/>
              <w:ind w:firstLine="0" w:firstLineChars="0"/>
              <w:jc w:val="center"/>
              <w:rPr>
                <w:kern w:val="0"/>
                <w:sz w:val="18"/>
                <w:szCs w:val="18"/>
              </w:rPr>
            </w:pPr>
            <w:r>
              <w:rPr>
                <w:kern w:val="0"/>
                <w:sz w:val="18"/>
                <w:szCs w:val="18"/>
              </w:rPr>
              <w:t>服务对象满意度指标</w:t>
            </w:r>
          </w:p>
        </w:tc>
        <w:tc>
          <w:tcPr>
            <w:tcW w:w="1487" w:type="dxa"/>
            <w:noWrap w:val="0"/>
            <w:vAlign w:val="center"/>
          </w:tcPr>
          <w:p w14:paraId="1A124E46">
            <w:pPr>
              <w:widowControl/>
              <w:adjustRightInd/>
              <w:snapToGrid/>
              <w:spacing w:line="240" w:lineRule="exact"/>
              <w:ind w:firstLine="0" w:firstLineChars="0"/>
              <w:jc w:val="left"/>
              <w:rPr>
                <w:rFonts w:hint="eastAsia" w:eastAsia="仿宋_GB2312"/>
                <w:kern w:val="0"/>
                <w:sz w:val="18"/>
                <w:szCs w:val="18"/>
                <w:lang w:eastAsia="zh-CN"/>
              </w:rPr>
            </w:pPr>
            <w:r>
              <w:rPr>
                <w:rFonts w:hint="eastAsia"/>
                <w:kern w:val="0"/>
                <w:sz w:val="18"/>
                <w:szCs w:val="18"/>
                <w:lang w:eastAsia="zh-CN"/>
              </w:rPr>
              <w:t>群众满意度</w:t>
            </w:r>
          </w:p>
        </w:tc>
        <w:tc>
          <w:tcPr>
            <w:tcW w:w="1336" w:type="dxa"/>
            <w:noWrap w:val="0"/>
            <w:vAlign w:val="center"/>
          </w:tcPr>
          <w:p w14:paraId="5F92EF93">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90%及以上</w:t>
            </w:r>
          </w:p>
        </w:tc>
        <w:tc>
          <w:tcPr>
            <w:tcW w:w="1148" w:type="dxa"/>
            <w:gridSpan w:val="2"/>
            <w:noWrap w:val="0"/>
            <w:vAlign w:val="center"/>
          </w:tcPr>
          <w:p w14:paraId="5F78DDE3">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100%</w:t>
            </w:r>
          </w:p>
        </w:tc>
        <w:tc>
          <w:tcPr>
            <w:tcW w:w="709" w:type="dxa"/>
            <w:gridSpan w:val="2"/>
            <w:noWrap w:val="0"/>
            <w:vAlign w:val="center"/>
          </w:tcPr>
          <w:p w14:paraId="4643A742">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992" w:type="dxa"/>
            <w:gridSpan w:val="2"/>
            <w:noWrap w:val="0"/>
            <w:vAlign w:val="center"/>
          </w:tcPr>
          <w:p w14:paraId="798FA3D1">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10</w:t>
            </w:r>
          </w:p>
        </w:tc>
        <w:tc>
          <w:tcPr>
            <w:tcW w:w="1352" w:type="dxa"/>
            <w:noWrap w:val="0"/>
            <w:vAlign w:val="center"/>
          </w:tcPr>
          <w:p w14:paraId="7B0629D1">
            <w:pPr>
              <w:widowControl/>
              <w:adjustRightInd/>
              <w:snapToGrid/>
              <w:spacing w:line="240" w:lineRule="exact"/>
              <w:ind w:firstLine="0" w:firstLineChars="0"/>
              <w:jc w:val="left"/>
              <w:rPr>
                <w:kern w:val="0"/>
                <w:sz w:val="18"/>
                <w:szCs w:val="18"/>
              </w:rPr>
            </w:pPr>
            <w:r>
              <w:rPr>
                <w:kern w:val="0"/>
                <w:sz w:val="18"/>
                <w:szCs w:val="18"/>
              </w:rPr>
              <w:t>　</w:t>
            </w:r>
          </w:p>
        </w:tc>
      </w:tr>
      <w:tr w14:paraId="3FEB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40" w:type="dxa"/>
            <w:gridSpan w:val="7"/>
            <w:noWrap w:val="0"/>
            <w:vAlign w:val="center"/>
          </w:tcPr>
          <w:p w14:paraId="084818E1">
            <w:pPr>
              <w:widowControl/>
              <w:adjustRightInd/>
              <w:snapToGrid/>
              <w:spacing w:line="240" w:lineRule="exact"/>
              <w:ind w:firstLine="0" w:firstLineChars="0"/>
              <w:jc w:val="center"/>
              <w:rPr>
                <w:kern w:val="0"/>
                <w:sz w:val="18"/>
                <w:szCs w:val="18"/>
              </w:rPr>
            </w:pPr>
            <w:r>
              <w:rPr>
                <w:kern w:val="0"/>
                <w:sz w:val="18"/>
                <w:szCs w:val="18"/>
              </w:rPr>
              <w:t>总分</w:t>
            </w:r>
          </w:p>
        </w:tc>
        <w:tc>
          <w:tcPr>
            <w:tcW w:w="709" w:type="dxa"/>
            <w:gridSpan w:val="2"/>
            <w:noWrap w:val="0"/>
            <w:vAlign w:val="center"/>
          </w:tcPr>
          <w:p w14:paraId="3E7552D4">
            <w:pPr>
              <w:widowControl/>
              <w:adjustRightInd/>
              <w:snapToGrid/>
              <w:spacing w:line="240" w:lineRule="exact"/>
              <w:ind w:firstLine="0" w:firstLineChars="0"/>
              <w:jc w:val="center"/>
              <w:rPr>
                <w:kern w:val="0"/>
                <w:sz w:val="18"/>
                <w:szCs w:val="18"/>
              </w:rPr>
            </w:pPr>
            <w:r>
              <w:rPr>
                <w:kern w:val="0"/>
                <w:sz w:val="18"/>
                <w:szCs w:val="18"/>
              </w:rPr>
              <w:t>100</w:t>
            </w:r>
          </w:p>
        </w:tc>
        <w:tc>
          <w:tcPr>
            <w:tcW w:w="992" w:type="dxa"/>
            <w:gridSpan w:val="2"/>
            <w:noWrap w:val="0"/>
            <w:vAlign w:val="center"/>
          </w:tcPr>
          <w:p w14:paraId="28E3559A">
            <w:pPr>
              <w:widowControl/>
              <w:adjustRightInd/>
              <w:snapToGrid/>
              <w:spacing w:line="240" w:lineRule="exact"/>
              <w:ind w:firstLine="0" w:firstLineChars="0"/>
              <w:jc w:val="left"/>
              <w:rPr>
                <w:rFonts w:hint="default" w:eastAsia="仿宋_GB2312"/>
                <w:kern w:val="0"/>
                <w:sz w:val="18"/>
                <w:szCs w:val="18"/>
                <w:lang w:val="en-US" w:eastAsia="zh-CN"/>
              </w:rPr>
            </w:pPr>
            <w:r>
              <w:rPr>
                <w:kern w:val="0"/>
                <w:sz w:val="18"/>
                <w:szCs w:val="18"/>
              </w:rPr>
              <w:t>　</w:t>
            </w:r>
            <w:r>
              <w:rPr>
                <w:rFonts w:hint="eastAsia"/>
                <w:kern w:val="0"/>
                <w:sz w:val="18"/>
                <w:szCs w:val="18"/>
                <w:lang w:val="en-US" w:eastAsia="zh-CN"/>
              </w:rPr>
              <w:t>98.6</w:t>
            </w:r>
          </w:p>
        </w:tc>
        <w:tc>
          <w:tcPr>
            <w:tcW w:w="1352" w:type="dxa"/>
            <w:noWrap w:val="0"/>
            <w:vAlign w:val="center"/>
          </w:tcPr>
          <w:p w14:paraId="1A8B11C7">
            <w:pPr>
              <w:widowControl/>
              <w:adjustRightInd/>
              <w:snapToGrid/>
              <w:spacing w:line="240" w:lineRule="exact"/>
              <w:ind w:firstLine="0" w:firstLineChars="0"/>
              <w:jc w:val="left"/>
              <w:rPr>
                <w:kern w:val="0"/>
                <w:sz w:val="18"/>
                <w:szCs w:val="18"/>
              </w:rPr>
            </w:pPr>
            <w:r>
              <w:rPr>
                <w:kern w:val="0"/>
                <w:sz w:val="18"/>
                <w:szCs w:val="18"/>
              </w:rPr>
              <w:t>　</w:t>
            </w:r>
          </w:p>
        </w:tc>
      </w:tr>
    </w:tbl>
    <w:p w14:paraId="6766AA7A">
      <w:pPr>
        <w:autoSpaceDE w:val="0"/>
        <w:autoSpaceDN w:val="0"/>
        <w:snapToGrid/>
        <w:spacing w:line="580" w:lineRule="exact"/>
        <w:ind w:firstLine="0" w:firstLineChars="0"/>
        <w:jc w:val="both"/>
        <w:rPr>
          <w:rFonts w:hint="eastAsia" w:eastAsiaTheme="minorEastAsia"/>
          <w:sz w:val="28"/>
          <w:szCs w:val="28"/>
          <w:lang w:eastAsia="zh-CN"/>
        </w:rPr>
        <w:sectPr>
          <w:pgSz w:w="11907" w:h="16840"/>
          <w:pgMar w:top="2098" w:right="1474" w:bottom="1985" w:left="1588" w:header="851" w:footer="1588" w:gutter="0"/>
          <w:cols w:space="720" w:num="1"/>
          <w:docGrid w:linePitch="312" w:charSpace="0"/>
        </w:sectPr>
      </w:pPr>
      <w:r>
        <w:rPr>
          <w:kern w:val="0"/>
          <w:sz w:val="21"/>
          <w:szCs w:val="22"/>
        </w:rPr>
        <w:t>填表人：</w:t>
      </w:r>
      <w:r>
        <w:rPr>
          <w:rFonts w:hint="eastAsia"/>
          <w:kern w:val="0"/>
          <w:sz w:val="21"/>
          <w:szCs w:val="22"/>
          <w:lang w:eastAsia="zh-CN"/>
        </w:rPr>
        <w:t>石爱群</w:t>
      </w:r>
      <w:r>
        <w:rPr>
          <w:kern w:val="0"/>
          <w:sz w:val="21"/>
          <w:szCs w:val="22"/>
        </w:rPr>
        <w:t xml:space="preserve">        填报日期：          联系电话：       单位负责人签字：</w:t>
      </w:r>
      <w:r>
        <w:rPr>
          <w:rFonts w:hint="eastAsia"/>
          <w:kern w:val="0"/>
          <w:sz w:val="21"/>
          <w:szCs w:val="22"/>
          <w:lang w:eastAsia="zh-CN"/>
        </w:rPr>
        <w:t>郭永祥</w:t>
      </w:r>
    </w:p>
    <w:p w14:paraId="601A47F2">
      <w:pPr>
        <w:ind w:left="0" w:leftChars="0" w:firstLine="0" w:firstLineChars="0"/>
      </w:pPr>
    </w:p>
    <w:p w14:paraId="253CE4A6">
      <w:pPr>
        <w:pStyle w:val="9"/>
      </w:pPr>
    </w:p>
    <w:p w14:paraId="7F4E2A29"/>
    <w:p w14:paraId="2D7E44D7">
      <w:pPr>
        <w:pStyle w:val="9"/>
      </w:pPr>
    </w:p>
    <w:p w14:paraId="78052FFE"/>
    <w:p w14:paraId="4443C8A9">
      <w:pPr>
        <w:pStyle w:val="9"/>
      </w:pPr>
    </w:p>
    <w:p w14:paraId="2F39F1C3"/>
    <w:p w14:paraId="423A6765">
      <w:pPr>
        <w:pStyle w:val="9"/>
        <w:ind w:left="0" w:leftChars="0" w:firstLine="0" w:firstLineChars="0"/>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8004B">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C4D1A">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D28FF">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6DAAB">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35BF51E">
                          <w:pPr>
                            <w:pStyle w:val="20"/>
                          </w:pPr>
                          <w:r>
                            <w:fldChar w:fldCharType="begin"/>
                          </w:r>
                          <w:r>
                            <w:instrText xml:space="preserve"> PAGE  \* MERGEFORMAT </w:instrText>
                          </w:r>
                          <w:r>
                            <w:fldChar w:fldCharType="separate"/>
                          </w:r>
                          <w:r>
                            <w:t>24</w:t>
                          </w:r>
                          <w: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VU4NH0QEAAKIDAAAOAAAAAAAAAAEAIAAAAB8BAABk&#10;cnMvZTJvRG9jLnhtbFBLBQYAAAAABgAGAFkBAABiBQAAAAA=&#10;">
              <v:fill on="f" focussize="0,0"/>
              <v:stroke on="f" weight="0.5pt"/>
              <v:imagedata o:title=""/>
              <o:lock v:ext="edit" aspectratio="f"/>
              <v:textbox inset="0mm,0mm,0mm,0mm" style="mso-fit-shape-to-text:t;">
                <w:txbxContent>
                  <w:p w14:paraId="535BF51E">
                    <w:pPr>
                      <w:pStyle w:val="20"/>
                    </w:pPr>
                    <w:r>
                      <w:fldChar w:fldCharType="begin"/>
                    </w:r>
                    <w:r>
                      <w:instrText xml:space="preserve"> PAGE  \* MERGEFORMAT </w:instrText>
                    </w:r>
                    <w:r>
                      <w:fldChar w:fldCharType="separate"/>
                    </w:r>
                    <w:r>
                      <w:t>24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4D721"/>
    <w:multiLevelType w:val="singleLevel"/>
    <w:tmpl w:val="0D94D721"/>
    <w:lvl w:ilvl="0" w:tentative="0">
      <w:start w:val="7"/>
      <w:numFmt w:val="chineseCounting"/>
      <w:suff w:val="nothing"/>
      <w:lvlText w:val="%1、"/>
      <w:lvlJc w:val="left"/>
      <w:rPr>
        <w:rFonts w:hint="eastAsia"/>
      </w:rPr>
    </w:lvl>
  </w:abstractNum>
  <w:abstractNum w:abstractNumId="1">
    <w:nsid w:val="49159877"/>
    <w:multiLevelType w:val="singleLevel"/>
    <w:tmpl w:val="49159877"/>
    <w:lvl w:ilvl="0" w:tentative="0">
      <w:start w:val="3"/>
      <w:numFmt w:val="decimal"/>
      <w:suff w:val="nothing"/>
      <w:lvlText w:val="%1、"/>
      <w:lvlJc w:val="left"/>
    </w:lvl>
  </w:abstractNum>
  <w:abstractNum w:abstractNumId="2">
    <w:nsid w:val="4D77EF3D"/>
    <w:multiLevelType w:val="singleLevel"/>
    <w:tmpl w:val="4D77EF3D"/>
    <w:lvl w:ilvl="0" w:tentative="0">
      <w:start w:val="2"/>
      <w:numFmt w:val="chineseCounting"/>
      <w:suff w:val="nothing"/>
      <w:lvlText w:val="%1、"/>
      <w:lvlJc w:val="left"/>
      <w:rPr>
        <w:rFonts w:hint="eastAsia"/>
      </w:rPr>
    </w:lvl>
  </w:abstractNum>
  <w:abstractNum w:abstractNumId="3">
    <w:nsid w:val="518EEE57"/>
    <w:multiLevelType w:val="singleLevel"/>
    <w:tmpl w:val="518EEE57"/>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38F"/>
    <w:rsid w:val="002C3E77"/>
    <w:rsid w:val="006B2D35"/>
    <w:rsid w:val="007F30B6"/>
    <w:rsid w:val="00FE138F"/>
    <w:rsid w:val="014519A3"/>
    <w:rsid w:val="081A21FF"/>
    <w:rsid w:val="0BE3286F"/>
    <w:rsid w:val="0C8573BB"/>
    <w:rsid w:val="0FF200C0"/>
    <w:rsid w:val="10FF4AD9"/>
    <w:rsid w:val="139A5A83"/>
    <w:rsid w:val="1A090B05"/>
    <w:rsid w:val="1CB15525"/>
    <w:rsid w:val="1DB27A7D"/>
    <w:rsid w:val="1EA97E3B"/>
    <w:rsid w:val="1EDC7B47"/>
    <w:rsid w:val="21B26395"/>
    <w:rsid w:val="238E75FE"/>
    <w:rsid w:val="23CD2672"/>
    <w:rsid w:val="297649D0"/>
    <w:rsid w:val="2A8E3487"/>
    <w:rsid w:val="2AF07C9E"/>
    <w:rsid w:val="2D9C7CF5"/>
    <w:rsid w:val="2DD35D80"/>
    <w:rsid w:val="2ED8129A"/>
    <w:rsid w:val="305F45C1"/>
    <w:rsid w:val="32AB1BFC"/>
    <w:rsid w:val="34BB30CA"/>
    <w:rsid w:val="37B227A8"/>
    <w:rsid w:val="37D74D54"/>
    <w:rsid w:val="38C04A3C"/>
    <w:rsid w:val="3B6870D6"/>
    <w:rsid w:val="3B9C39D8"/>
    <w:rsid w:val="3F4304D9"/>
    <w:rsid w:val="40551104"/>
    <w:rsid w:val="422F3937"/>
    <w:rsid w:val="463B31DD"/>
    <w:rsid w:val="47783135"/>
    <w:rsid w:val="48742828"/>
    <w:rsid w:val="489E5235"/>
    <w:rsid w:val="4A7E237E"/>
    <w:rsid w:val="4CDD32DB"/>
    <w:rsid w:val="4D8E53C8"/>
    <w:rsid w:val="4F027E1C"/>
    <w:rsid w:val="4F1F1BB3"/>
    <w:rsid w:val="54260687"/>
    <w:rsid w:val="589013EB"/>
    <w:rsid w:val="58D64FAA"/>
    <w:rsid w:val="59820543"/>
    <w:rsid w:val="5BA83730"/>
    <w:rsid w:val="5C146452"/>
    <w:rsid w:val="5D3C401F"/>
    <w:rsid w:val="5D5869CD"/>
    <w:rsid w:val="5D6E551A"/>
    <w:rsid w:val="5F1F1FEF"/>
    <w:rsid w:val="615748AF"/>
    <w:rsid w:val="617C5888"/>
    <w:rsid w:val="61B243E7"/>
    <w:rsid w:val="621048A0"/>
    <w:rsid w:val="62960B4F"/>
    <w:rsid w:val="630A0E34"/>
    <w:rsid w:val="691717E4"/>
    <w:rsid w:val="696F61A8"/>
    <w:rsid w:val="698A5547"/>
    <w:rsid w:val="6BA27F27"/>
    <w:rsid w:val="6CC25B45"/>
    <w:rsid w:val="6F3E371B"/>
    <w:rsid w:val="72D1412A"/>
    <w:rsid w:val="733F301D"/>
    <w:rsid w:val="73853199"/>
    <w:rsid w:val="73B65934"/>
    <w:rsid w:val="D5FFE5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eastAsia="方正小标宋简体"/>
      <w:bCs/>
      <w:kern w:val="44"/>
      <w:sz w:val="44"/>
      <w:szCs w:val="44"/>
    </w:rPr>
  </w:style>
  <w:style w:type="paragraph" w:styleId="3">
    <w:name w:val="heading 2"/>
    <w:basedOn w:val="1"/>
    <w:next w:val="1"/>
    <w:qFormat/>
    <w:uiPriority w:val="0"/>
    <w:pPr>
      <w:outlineLvl w:val="1"/>
    </w:pPr>
    <w:rPr>
      <w:rFonts w:eastAsia="黑体"/>
      <w:bCs/>
      <w:szCs w:val="32"/>
    </w:rPr>
  </w:style>
  <w:style w:type="paragraph" w:styleId="4">
    <w:name w:val="heading 3"/>
    <w:basedOn w:val="1"/>
    <w:next w:val="1"/>
    <w:qFormat/>
    <w:uiPriority w:val="0"/>
    <w:pPr>
      <w:outlineLvl w:val="2"/>
    </w:pPr>
    <w:rPr>
      <w:rFonts w:eastAsia="楷体_GB2312"/>
      <w:b/>
      <w:bCs/>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after="120"/>
    </w:pPr>
  </w:style>
  <w:style w:type="paragraph" w:styleId="7">
    <w:name w:val="Body Text First Indent"/>
    <w:basedOn w:val="6"/>
    <w:next w:val="1"/>
    <w:qFormat/>
    <w:uiPriority w:val="0"/>
    <w:pPr>
      <w:ind w:firstLine="664"/>
    </w:pPr>
  </w:style>
  <w:style w:type="paragraph" w:styleId="8">
    <w:name w:val="Body Text Indent"/>
    <w:basedOn w:val="1"/>
    <w:next w:val="9"/>
    <w:unhideWhenUsed/>
    <w:qFormat/>
    <w:uiPriority w:val="99"/>
    <w:pPr>
      <w:widowControl/>
      <w:spacing w:after="120"/>
      <w:ind w:left="420" w:leftChars="200"/>
      <w:jc w:val="left"/>
    </w:pPr>
    <w:rPr>
      <w:rFonts w:ascii="宋体" w:hAnsi="宋体" w:eastAsia="宋体" w:cs="宋体"/>
      <w:kern w:val="0"/>
      <w:sz w:val="24"/>
    </w:rPr>
  </w:style>
  <w:style w:type="paragraph" w:styleId="9">
    <w:name w:val="Body Text First Indent 2"/>
    <w:basedOn w:val="8"/>
    <w:next w:val="1"/>
    <w:unhideWhenUsed/>
    <w:qFormat/>
    <w:uiPriority w:val="99"/>
    <w:pPr>
      <w:ind w:firstLine="420" w:firstLineChars="200"/>
    </w:pPr>
  </w:style>
  <w:style w:type="paragraph" w:styleId="10">
    <w:name w:val="Plain Text"/>
    <w:basedOn w:val="1"/>
    <w:qFormat/>
    <w:uiPriority w:val="0"/>
    <w:rPr>
      <w:rFonts w:ascii="宋体" w:hAnsi="Courier New"/>
    </w:rPr>
  </w:style>
  <w:style w:type="paragraph" w:styleId="11">
    <w:name w:val="Balloon Text"/>
    <w:basedOn w:val="1"/>
    <w:link w:val="26"/>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next w:val="9"/>
    <w:semiHidden/>
    <w:qFormat/>
    <w:uiPriority w:val="0"/>
    <w:pPr>
      <w:snapToGrid w:val="0"/>
      <w:jc w:val="left"/>
    </w:pPr>
    <w:rPr>
      <w:sz w:val="18"/>
      <w:szCs w:val="18"/>
    </w:rPr>
  </w:style>
  <w:style w:type="table" w:styleId="16">
    <w:name w:val="Table Grid"/>
    <w:qFormat/>
    <w:uiPriority w:val="0"/>
    <w:tblPr>
      <w:tblBorders>
        <w:top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8">
    <w:name w:val="Strong"/>
    <w:basedOn w:val="17"/>
    <w:qFormat/>
    <w:uiPriority w:val="0"/>
    <w:rPr>
      <w:b/>
    </w:rPr>
  </w:style>
  <w:style w:type="paragraph" w:customStyle="1" w:styleId="19">
    <w:name w:val="Footnote Text"/>
    <w:basedOn w:val="1"/>
    <w:next w:val="9"/>
    <w:semiHidden/>
    <w:qFormat/>
    <w:uiPriority w:val="0"/>
    <w:pPr>
      <w:snapToGrid w:val="0"/>
      <w:jc w:val="left"/>
    </w:pPr>
    <w:rPr>
      <w:sz w:val="18"/>
      <w:szCs w:val="18"/>
    </w:rPr>
  </w:style>
  <w:style w:type="paragraph" w:customStyle="1" w:styleId="20">
    <w:name w:val="Footer"/>
    <w:basedOn w:val="1"/>
    <w:link w:val="23"/>
    <w:unhideWhenUsed/>
    <w:qFormat/>
    <w:uiPriority w:val="99"/>
    <w:pPr>
      <w:tabs>
        <w:tab w:val="center" w:pos="4153"/>
        <w:tab w:val="right" w:pos="8306"/>
      </w:tabs>
      <w:snapToGrid w:val="0"/>
      <w:jc w:val="left"/>
    </w:pPr>
    <w:rPr>
      <w:sz w:val="18"/>
      <w:szCs w:val="18"/>
    </w:rPr>
  </w:style>
  <w:style w:type="paragraph" w:customStyle="1" w:styleId="2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22">
    <w:name w:val="页眉 Char"/>
    <w:basedOn w:val="17"/>
    <w:link w:val="21"/>
    <w:qFormat/>
    <w:uiPriority w:val="99"/>
    <w:rPr>
      <w:sz w:val="18"/>
      <w:szCs w:val="18"/>
    </w:rPr>
  </w:style>
  <w:style w:type="character" w:customStyle="1" w:styleId="23">
    <w:name w:val="页脚 Char"/>
    <w:basedOn w:val="17"/>
    <w:link w:val="20"/>
    <w:qFormat/>
    <w:uiPriority w:val="99"/>
    <w:rPr>
      <w:sz w:val="18"/>
      <w:szCs w:val="18"/>
    </w:rPr>
  </w:style>
  <w:style w:type="paragraph" w:customStyle="1" w:styleId="2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批注框文本 Char"/>
    <w:basedOn w:val="17"/>
    <w:link w:val="11"/>
    <w:semiHidden/>
    <w:qFormat/>
    <w:uiPriority w:val="99"/>
    <w:rPr>
      <w:sz w:val="18"/>
      <w:szCs w:val="18"/>
    </w:rPr>
  </w:style>
  <w:style w:type="character" w:customStyle="1" w:styleId="27">
    <w:name w:val="font01"/>
    <w:basedOn w:val="17"/>
    <w:qFormat/>
    <w:uiPriority w:val="0"/>
    <w:rPr>
      <w:rFonts w:hint="eastAsia" w:ascii="宋体" w:hAnsi="宋体" w:eastAsia="宋体" w:cs="宋体"/>
      <w:color w:val="000000"/>
      <w:sz w:val="22"/>
      <w:szCs w:val="22"/>
      <w:u w:val="none"/>
    </w:rPr>
  </w:style>
  <w:style w:type="character" w:customStyle="1" w:styleId="28">
    <w:name w:val="font21"/>
    <w:basedOn w:val="17"/>
    <w:qFormat/>
    <w:uiPriority w:val="0"/>
    <w:rPr>
      <w:rFonts w:hint="eastAsia" w:ascii="宋体" w:hAnsi="宋体" w:eastAsia="宋体" w:cs="宋体"/>
      <w:color w:val="000000"/>
      <w:sz w:val="24"/>
      <w:szCs w:val="24"/>
      <w:u w:val="none"/>
    </w:rPr>
  </w:style>
  <w:style w:type="character" w:customStyle="1" w:styleId="29">
    <w:name w:val="font11"/>
    <w:basedOn w:val="17"/>
    <w:qFormat/>
    <w:uiPriority w:val="0"/>
    <w:rPr>
      <w:rFonts w:hint="eastAsia" w:ascii="宋体" w:hAnsi="宋体" w:eastAsia="宋体" w:cs="宋体"/>
      <w:color w:val="000000"/>
      <w:sz w:val="24"/>
      <w:szCs w:val="24"/>
      <w:u w:val="none"/>
    </w:rPr>
  </w:style>
  <w:style w:type="character" w:customStyle="1" w:styleId="30">
    <w:name w:val="页眉 Char1"/>
    <w:basedOn w:val="17"/>
    <w:link w:val="13"/>
    <w:qFormat/>
    <w:uiPriority w:val="99"/>
    <w:rPr>
      <w:rFonts w:asciiTheme="minorHAnsi" w:hAnsiTheme="minorHAnsi" w:eastAsiaTheme="minorEastAsia" w:cstheme="minorBidi"/>
      <w:kern w:val="2"/>
      <w:sz w:val="18"/>
      <w:szCs w:val="18"/>
    </w:rPr>
  </w:style>
  <w:style w:type="character" w:customStyle="1" w:styleId="31">
    <w:name w:val="页脚 Char1"/>
    <w:basedOn w:val="17"/>
    <w:link w:val="12"/>
    <w:qFormat/>
    <w:uiPriority w:val="99"/>
    <w:rPr>
      <w:rFonts w:asciiTheme="minorHAnsi" w:hAnsiTheme="minorHAnsi" w:eastAsiaTheme="minorEastAsia" w:cstheme="minorBidi"/>
      <w:kern w:val="2"/>
      <w:sz w:val="18"/>
      <w:szCs w:val="18"/>
    </w:rPr>
  </w:style>
  <w:style w:type="character" w:customStyle="1" w:styleId="32">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2332</Words>
  <Characters>3047</Characters>
  <Lines>63</Lines>
  <Paragraphs>17</Paragraphs>
  <TotalTime>11</TotalTime>
  <ScaleCrop>false</ScaleCrop>
  <LinksUpToDate>false</LinksUpToDate>
  <CharactersWithSpaces>3284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2025-09-09T15:05:00Z</dcterms:created>
  <dc:creator>李航 null</dc:creator>
  <cp:lastModifiedBy>刘锶妍</cp:lastModifiedBy>
  <cp:lastPrinted>2025-09-12T16:43:00Z</cp:lastPrinted>
  <dcterms:modified xsi:type="dcterms:W3CDTF">2025-09-22T08:46:00Z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7CB0456B2C904A2A8AE7F10F42048409_13</vt:lpwstr>
  </property>
  <property fmtid="{D5CDD505-2E9C-101B-9397-08002B2CF9AE}" pid="4" name="KSOTemplateDocerSaveRecord">
    <vt:lpwstr>eyJoZGlkIjoiYTNlNzJmNzhlMWNlZTg0ZmI3YWU4MWU1MWMyZWUwMDgiLCJ1c2VySWQiOiIxNjU1MTM1NjU2In0=</vt:lpwstr>
  </property>
</Properties>
</file>