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9A3098">
      <w:pPr>
        <w:pStyle w:val="16"/>
        <w:jc w:val="center"/>
        <w:rPr>
          <w:rFonts w:ascii="Times New Roman" w:hAnsi="Times New Roman" w:cs="Times New Roman"/>
          <w:sz w:val="56"/>
          <w:szCs w:val="56"/>
        </w:rPr>
      </w:pPr>
    </w:p>
    <w:p w14:paraId="7B573787">
      <w:pPr>
        <w:pStyle w:val="16"/>
        <w:jc w:val="center"/>
        <w:rPr>
          <w:rFonts w:ascii="Times New Roman" w:hAnsi="Times New Roman" w:cs="Times New Roman"/>
          <w:sz w:val="84"/>
          <w:szCs w:val="84"/>
        </w:rPr>
      </w:pPr>
    </w:p>
    <w:p w14:paraId="09FB096B">
      <w:pPr>
        <w:pStyle w:val="16"/>
        <w:jc w:val="center"/>
        <w:rPr>
          <w:rFonts w:ascii="Times New Roman" w:hAnsi="Times New Roman" w:cs="Times New Roman"/>
          <w:sz w:val="84"/>
          <w:szCs w:val="84"/>
        </w:rPr>
      </w:pPr>
    </w:p>
    <w:p w14:paraId="574CC6C7">
      <w:pPr>
        <w:pStyle w:val="16"/>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14:paraId="07845681">
      <w:pPr>
        <w:pStyle w:val="16"/>
        <w:jc w:val="center"/>
        <w:rPr>
          <w:rFonts w:hint="eastAsia" w:ascii="Times New Roman" w:hAnsi="Times New Roman" w:eastAsia="方正小标宋简体" w:cs="Times New Roman"/>
          <w:sz w:val="72"/>
          <w:szCs w:val="72"/>
          <w:lang w:val="en-US" w:eastAsia="zh-CN"/>
        </w:rPr>
      </w:pPr>
      <w:r>
        <w:rPr>
          <w:rFonts w:hint="eastAsia" w:ascii="Times New Roman" w:hAnsi="Times New Roman" w:eastAsia="方正小标宋简体" w:cs="Times New Roman"/>
          <w:sz w:val="72"/>
          <w:szCs w:val="72"/>
          <w:lang w:val="en-US" w:eastAsia="zh-CN"/>
        </w:rPr>
        <w:t>湖南省农业科技服务中心</w:t>
      </w:r>
    </w:p>
    <w:p w14:paraId="5F97F993">
      <w:pPr>
        <w:pStyle w:val="16"/>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部门决算</w:t>
      </w:r>
    </w:p>
    <w:p w14:paraId="192D87BE">
      <w:pPr>
        <w:pStyle w:val="16"/>
        <w:jc w:val="center"/>
        <w:rPr>
          <w:rFonts w:ascii="Times New Roman" w:hAnsi="Times New Roman" w:eastAsia="方正小标宋_GBK" w:cs="Times New Roman"/>
          <w:sz w:val="56"/>
          <w:szCs w:val="56"/>
        </w:rPr>
      </w:pPr>
    </w:p>
    <w:p w14:paraId="26C0B289">
      <w:pPr>
        <w:pStyle w:val="16"/>
        <w:jc w:val="center"/>
        <w:rPr>
          <w:rFonts w:ascii="Times New Roman" w:hAnsi="Times New Roman" w:cs="Times New Roman"/>
          <w:sz w:val="56"/>
          <w:szCs w:val="56"/>
        </w:rPr>
      </w:pPr>
    </w:p>
    <w:p w14:paraId="1E9A5CC3">
      <w:pPr>
        <w:pStyle w:val="16"/>
        <w:rPr>
          <w:rFonts w:ascii="Times New Roman" w:hAnsi="Times New Roman" w:cs="Times New Roman"/>
          <w:sz w:val="56"/>
          <w:szCs w:val="56"/>
        </w:rPr>
      </w:pPr>
    </w:p>
    <w:p w14:paraId="16627A57">
      <w:pPr>
        <w:pStyle w:val="16"/>
        <w:jc w:val="center"/>
        <w:rPr>
          <w:rFonts w:ascii="Times New Roman" w:hAnsi="Times New Roman" w:cs="Times New Roman"/>
          <w:sz w:val="32"/>
          <w:szCs w:val="32"/>
        </w:rPr>
      </w:pPr>
    </w:p>
    <w:p w14:paraId="441CC610">
      <w:pPr>
        <w:pStyle w:val="16"/>
        <w:jc w:val="center"/>
        <w:rPr>
          <w:rFonts w:ascii="Times New Roman" w:hAnsi="Times New Roman" w:cs="Times New Roman"/>
          <w:sz w:val="32"/>
          <w:szCs w:val="32"/>
        </w:rPr>
      </w:pPr>
    </w:p>
    <w:p w14:paraId="1831165B">
      <w:pPr>
        <w:pStyle w:val="16"/>
        <w:jc w:val="center"/>
        <w:rPr>
          <w:rFonts w:ascii="Times New Roman" w:hAnsi="Times New Roman" w:cs="Times New Roman"/>
          <w:sz w:val="32"/>
          <w:szCs w:val="32"/>
        </w:rPr>
      </w:pPr>
    </w:p>
    <w:p w14:paraId="267EC0C8">
      <w:pPr>
        <w:pStyle w:val="16"/>
        <w:jc w:val="center"/>
        <w:rPr>
          <w:rFonts w:ascii="Times New Roman" w:hAnsi="Times New Roman" w:cs="Times New Roman"/>
          <w:sz w:val="32"/>
          <w:szCs w:val="32"/>
        </w:rPr>
      </w:pPr>
    </w:p>
    <w:p w14:paraId="3C5A3A3A">
      <w:pPr>
        <w:pStyle w:val="16"/>
        <w:jc w:val="center"/>
        <w:rPr>
          <w:rFonts w:ascii="Times New Roman" w:hAnsi="Times New Roman" w:cs="Times New Roman"/>
          <w:sz w:val="32"/>
          <w:szCs w:val="32"/>
        </w:rPr>
      </w:pPr>
    </w:p>
    <w:p w14:paraId="4D794546">
      <w:pPr>
        <w:pStyle w:val="16"/>
        <w:spacing w:line="600" w:lineRule="exact"/>
        <w:jc w:val="both"/>
        <w:rPr>
          <w:rFonts w:ascii="Times New Roman" w:hAnsi="Times New Roman" w:cs="Times New Roman"/>
          <w:b/>
          <w:sz w:val="36"/>
          <w:szCs w:val="28"/>
        </w:rPr>
        <w:sectPr>
          <w:footerReference r:id="rId3" w:type="default"/>
          <w:pgSz w:w="11906" w:h="16838"/>
          <w:pgMar w:top="1417" w:right="1588" w:bottom="1417" w:left="1588" w:header="851" w:footer="992" w:gutter="0"/>
          <w:pgNumType w:start="1"/>
          <w:cols w:space="425" w:num="1"/>
          <w:docGrid w:type="lines" w:linePitch="312" w:charSpace="0"/>
        </w:sectPr>
      </w:pPr>
    </w:p>
    <w:p w14:paraId="0DC68928">
      <w:pPr>
        <w:pStyle w:val="16"/>
        <w:spacing w:line="600" w:lineRule="exact"/>
        <w:jc w:val="both"/>
        <w:rPr>
          <w:rFonts w:ascii="Times New Roman" w:hAnsi="Times New Roman" w:cs="Times New Roman"/>
          <w:b/>
          <w:sz w:val="36"/>
          <w:szCs w:val="28"/>
        </w:rPr>
      </w:pPr>
    </w:p>
    <w:p w14:paraId="4615DF5B">
      <w:pPr>
        <w:pStyle w:val="16"/>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14:paraId="2C17027F">
      <w:pPr>
        <w:pStyle w:val="16"/>
        <w:spacing w:line="600" w:lineRule="exact"/>
        <w:jc w:val="center"/>
        <w:rPr>
          <w:rFonts w:ascii="Times New Roman" w:hAnsi="Times New Roman" w:cs="Times New Roman"/>
          <w:b/>
          <w:sz w:val="36"/>
          <w:szCs w:val="28"/>
        </w:rPr>
      </w:pPr>
    </w:p>
    <w:p w14:paraId="746470C6">
      <w:pPr>
        <w:pStyle w:val="16"/>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val="en-US" w:eastAsia="zh-CN"/>
        </w:rPr>
        <w:t>湖南省农业科技服务中心</w:t>
      </w:r>
      <w:r>
        <w:rPr>
          <w:rFonts w:ascii="Times New Roman" w:hAnsi="Times New Roman" w:cs="Times New Roman"/>
          <w:bCs/>
          <w:sz w:val="32"/>
          <w:szCs w:val="32"/>
        </w:rPr>
        <w:t>概况</w:t>
      </w:r>
    </w:p>
    <w:p w14:paraId="58F32808">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14:paraId="7F970E5E">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14:paraId="73C95074">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14:paraId="03484DB0">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14:paraId="44F876C7">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14:paraId="59A6A3CD">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14:paraId="36DE0A77">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14:paraId="43D41B19">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14:paraId="6FB4BDAE">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14:paraId="6773D778">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14:paraId="610A472C">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14:paraId="4210E485">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14:paraId="275AF219">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14:paraId="01076651">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14:paraId="5589BFD0">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14:paraId="70B5D2BF">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14:paraId="6B2F9B10">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14:paraId="4FDD4AAC">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14:paraId="211CF5E6">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4" w:type="default"/>
          <w:pgSz w:w="11906" w:h="16838"/>
          <w:pgMar w:top="1417" w:right="1588" w:bottom="1417" w:left="1588" w:header="851" w:footer="992" w:gutter="0"/>
          <w:pgNumType w:start="1"/>
          <w:cols w:space="425" w:num="1"/>
          <w:docGrid w:type="lines" w:linePitch="312" w:charSpace="0"/>
        </w:sectPr>
      </w:pPr>
    </w:p>
    <w:p w14:paraId="147049BA">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14:paraId="35A2F851">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14:paraId="4D17909A">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14:paraId="1A0E4EB8">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14:paraId="5B68E9F6">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14:paraId="77DFBAEB">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14:paraId="61003D72">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14:paraId="713F0EB2">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14:paraId="74E17F5F">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14:paraId="47F1AA2A">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14:paraId="084D02A6">
      <w:pPr>
        <w:pStyle w:val="16"/>
        <w:spacing w:line="600" w:lineRule="exact"/>
        <w:rPr>
          <w:rFonts w:ascii="Times New Roman" w:hAnsi="Times New Roman" w:cs="Times New Roman"/>
          <w:bCs/>
          <w:sz w:val="28"/>
          <w:szCs w:val="28"/>
        </w:rPr>
      </w:pPr>
    </w:p>
    <w:p w14:paraId="2A4CC6BC">
      <w:pPr>
        <w:jc w:val="center"/>
        <w:rPr>
          <w:rFonts w:ascii="Times New Roman" w:hAnsi="Times New Roman" w:cs="Times New Roman"/>
          <w:sz w:val="72"/>
          <w:szCs w:val="72"/>
        </w:rPr>
      </w:pPr>
    </w:p>
    <w:p w14:paraId="679594EC">
      <w:pPr>
        <w:jc w:val="center"/>
        <w:rPr>
          <w:rFonts w:ascii="Times New Roman" w:hAnsi="Times New Roman" w:cs="Times New Roman"/>
          <w:sz w:val="72"/>
          <w:szCs w:val="72"/>
        </w:rPr>
      </w:pPr>
    </w:p>
    <w:p w14:paraId="52B7690E">
      <w:pPr>
        <w:jc w:val="center"/>
        <w:rPr>
          <w:rFonts w:ascii="Times New Roman" w:hAnsi="Times New Roman" w:cs="Times New Roman"/>
          <w:sz w:val="72"/>
          <w:szCs w:val="72"/>
        </w:rPr>
      </w:pPr>
    </w:p>
    <w:p w14:paraId="744A5FC9">
      <w:pPr>
        <w:pStyle w:val="2"/>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14:paraId="5132AE4D">
      <w:pPr>
        <w:rPr>
          <w:rFonts w:ascii="Times New Roman" w:hAnsi="Times New Roman" w:eastAsia="方正小标宋_GBK" w:cs="Times New Roman"/>
          <w:sz w:val="72"/>
          <w:szCs w:val="72"/>
        </w:rPr>
      </w:pPr>
    </w:p>
    <w:p w14:paraId="74ECF074">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14:paraId="35767FBA">
      <w:pPr>
        <w:pStyle w:val="16"/>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val="en-US" w:eastAsia="zh-CN"/>
        </w:rPr>
        <w:t>湖南省农业科技服务中心</w:t>
      </w:r>
      <w:r>
        <w:rPr>
          <w:rFonts w:ascii="Times New Roman" w:hAnsi="Times New Roman" w:eastAsia="方正小标宋_GBK" w:cs="Times New Roman"/>
          <w:sz w:val="52"/>
          <w:szCs w:val="52"/>
        </w:rPr>
        <w:t>概况</w:t>
      </w:r>
    </w:p>
    <w:p w14:paraId="291525B9">
      <w:pPr>
        <w:pStyle w:val="3"/>
        <w:ind w:left="0" w:leftChars="0" w:firstLine="0" w:firstLineChars="0"/>
        <w:rPr>
          <w:rFonts w:ascii="Times New Roman" w:hAnsi="Times New Roman" w:cs="Times New Roman"/>
        </w:rPr>
      </w:pPr>
    </w:p>
    <w:p w14:paraId="619FC130">
      <w:pPr>
        <w:pStyle w:val="17"/>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14:paraId="0E472EBB">
      <w:pPr>
        <w:spacing w:line="58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rPr>
        <w:t>贯彻国家和省有关农业科技方面的法律法规和政策；开展农业科技相关调查研究，提供对策建议，供省农业</w:t>
      </w:r>
      <w:r>
        <w:rPr>
          <w:rFonts w:hint="eastAsia" w:ascii="Times New Roman" w:hAnsi="Times New Roman" w:eastAsia="仿宋_GB2312" w:cs="Times New Roman"/>
          <w:sz w:val="32"/>
          <w:szCs w:val="32"/>
          <w:lang w:val="en-US" w:eastAsia="zh-CN"/>
        </w:rPr>
        <w:t>农村厅</w:t>
      </w:r>
      <w:r>
        <w:rPr>
          <w:rFonts w:hint="eastAsia" w:ascii="Times New Roman" w:hAnsi="Times New Roman" w:eastAsia="仿宋_GB2312" w:cs="Times New Roman"/>
          <w:sz w:val="32"/>
          <w:szCs w:val="32"/>
        </w:rPr>
        <w:t>决策参考；参与地方农业科技规划的编制。</w:t>
      </w:r>
    </w:p>
    <w:p w14:paraId="0640F739">
      <w:pPr>
        <w:spacing w:line="580" w:lineRule="exact"/>
        <w:ind w:firstLine="640"/>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hint="eastAsia" w:ascii="Times New Roman" w:hAnsi="Times New Roman" w:eastAsia="仿宋_GB2312" w:cs="Times New Roman"/>
          <w:sz w:val="32"/>
          <w:szCs w:val="32"/>
        </w:rPr>
        <w:t>协助省</w:t>
      </w:r>
      <w:r>
        <w:rPr>
          <w:rFonts w:hint="eastAsia" w:ascii="Times New Roman" w:hAnsi="Times New Roman" w:eastAsia="仿宋_GB2312" w:cs="Times New Roman"/>
          <w:sz w:val="32"/>
          <w:szCs w:val="32"/>
          <w:lang w:val="en-US" w:eastAsia="zh-CN"/>
        </w:rPr>
        <w:t>农业农村厅</w:t>
      </w:r>
      <w:r>
        <w:rPr>
          <w:rFonts w:hint="eastAsia" w:ascii="Times New Roman" w:hAnsi="Times New Roman" w:eastAsia="仿宋_GB2312" w:cs="Times New Roman"/>
          <w:sz w:val="32"/>
          <w:szCs w:val="32"/>
        </w:rPr>
        <w:t>相关业务处、室、站做好科技服务工作。</w:t>
      </w:r>
    </w:p>
    <w:p w14:paraId="26FAB47B">
      <w:pPr>
        <w:spacing w:line="580" w:lineRule="exact"/>
        <w:ind w:firstLine="64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（三）承担农业科技成果的转化、市场开发和农业科技培训、咨询服务工作。主要包括农业新品种、新产品、新技术的试验、示范和推广开发工作。</w:t>
      </w:r>
    </w:p>
    <w:p w14:paraId="39BF3DF0">
      <w:pPr>
        <w:spacing w:line="580" w:lineRule="exact"/>
        <w:ind w:firstLine="64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（四）接受农业科技成果评价委托，提供农业科技成果评价服务。</w:t>
      </w:r>
    </w:p>
    <w:p w14:paraId="14B95BF8">
      <w:pPr>
        <w:spacing w:line="58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（五）完成省农业</w:t>
      </w:r>
      <w:r>
        <w:rPr>
          <w:rFonts w:hint="eastAsia" w:ascii="Times New Roman" w:hAnsi="Times New Roman" w:eastAsia="仿宋_GB2312" w:cs="Times New Roman"/>
          <w:sz w:val="32"/>
          <w:szCs w:val="32"/>
          <w:lang w:val="en-US" w:eastAsia="zh-CN"/>
        </w:rPr>
        <w:t>农村厅</w:t>
      </w:r>
      <w:r>
        <w:rPr>
          <w:rFonts w:hint="eastAsia" w:ascii="Times New Roman" w:hAnsi="Times New Roman" w:eastAsia="仿宋_GB2312" w:cs="Times New Roman"/>
          <w:sz w:val="32"/>
          <w:szCs w:val="32"/>
        </w:rPr>
        <w:t>交办的其他工作。</w:t>
      </w:r>
    </w:p>
    <w:p w14:paraId="0CE9B0E2">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14:paraId="35C4CB06">
      <w:pPr>
        <w:widowControl/>
        <w:spacing w:line="600" w:lineRule="exact"/>
        <w:rPr>
          <w:rFonts w:hint="eastAsia" w:ascii="Times New Roman" w:hAnsi="Times New Roman" w:eastAsia="仿宋_GB2312" w:cs="Times New Roman"/>
          <w:bCs/>
          <w:kern w:val="0"/>
          <w:sz w:val="32"/>
          <w:szCs w:val="32"/>
          <w:lang w:eastAsia="zh-CN"/>
        </w:rPr>
      </w:pPr>
      <w:r>
        <w:rPr>
          <w:rFonts w:ascii="Times New Roman" w:hAnsi="Times New Roman" w:eastAsia="仿宋_GB2312" w:cs="Times New Roman"/>
          <w:bCs/>
          <w:kern w:val="0"/>
          <w:sz w:val="32"/>
          <w:szCs w:val="32"/>
        </w:rPr>
        <w:t>（一）内设机构设置。</w:t>
      </w:r>
      <w:r>
        <w:rPr>
          <w:rFonts w:hint="eastAsia" w:ascii="Times New Roman" w:hAnsi="Times New Roman" w:eastAsia="仿宋_GB2312" w:cs="Times New Roman"/>
          <w:bCs/>
          <w:kern w:val="0"/>
          <w:sz w:val="32"/>
          <w:szCs w:val="32"/>
          <w:lang w:val="en-US" w:eastAsia="zh-CN"/>
        </w:rPr>
        <w:t>湖南省农业科技服务中心</w:t>
      </w:r>
      <w:r>
        <w:rPr>
          <w:rFonts w:ascii="Times New Roman" w:hAnsi="Times New Roman" w:eastAsia="仿宋_GB2312" w:cs="Times New Roman"/>
          <w:bCs/>
          <w:kern w:val="0"/>
          <w:sz w:val="32"/>
          <w:szCs w:val="32"/>
        </w:rPr>
        <w:t>内设机构包括：</w:t>
      </w:r>
      <w:r>
        <w:rPr>
          <w:rFonts w:hint="eastAsia" w:ascii="Times New Roman" w:hAnsi="Times New Roman" w:eastAsia="仿宋_GB2312" w:cs="Times New Roman"/>
          <w:bCs/>
          <w:kern w:val="0"/>
          <w:sz w:val="32"/>
          <w:szCs w:val="32"/>
        </w:rPr>
        <w:t>办公室</w:t>
      </w:r>
      <w:r>
        <w:rPr>
          <w:rFonts w:hint="eastAsia" w:ascii="Times New Roman" w:hAnsi="Times New Roman" w:eastAsia="仿宋_GB2312" w:cs="Times New Roman"/>
          <w:bCs/>
          <w:kern w:val="0"/>
          <w:sz w:val="32"/>
          <w:szCs w:val="32"/>
          <w:lang w:eastAsia="zh-CN"/>
        </w:rPr>
        <w:t>、</w:t>
      </w:r>
      <w:r>
        <w:rPr>
          <w:rFonts w:hint="eastAsia" w:ascii="Times New Roman" w:hAnsi="Times New Roman" w:eastAsia="仿宋_GB2312" w:cs="Times New Roman"/>
          <w:bCs/>
          <w:kern w:val="0"/>
          <w:sz w:val="32"/>
          <w:szCs w:val="32"/>
          <w:lang w:val="en-US" w:eastAsia="zh-CN"/>
        </w:rPr>
        <w:t>财务科、</w:t>
      </w:r>
      <w:r>
        <w:rPr>
          <w:rFonts w:hint="eastAsia" w:ascii="Times New Roman" w:hAnsi="Times New Roman" w:eastAsia="仿宋_GB2312" w:cs="Times New Roman"/>
          <w:bCs/>
          <w:kern w:val="0"/>
          <w:sz w:val="32"/>
          <w:szCs w:val="32"/>
        </w:rPr>
        <w:t>农业科技服务科</w:t>
      </w:r>
      <w:r>
        <w:rPr>
          <w:rFonts w:hint="eastAsia" w:ascii="Times New Roman" w:hAnsi="Times New Roman" w:eastAsia="仿宋_GB2312" w:cs="Times New Roman"/>
          <w:bCs/>
          <w:kern w:val="0"/>
          <w:sz w:val="32"/>
          <w:szCs w:val="32"/>
          <w:lang w:eastAsia="zh-CN"/>
        </w:rPr>
        <w:t>、</w:t>
      </w:r>
      <w:r>
        <w:rPr>
          <w:rFonts w:hint="eastAsia" w:ascii="Times New Roman" w:hAnsi="Times New Roman" w:eastAsia="仿宋_GB2312" w:cs="Times New Roman"/>
          <w:bCs/>
          <w:kern w:val="0"/>
          <w:sz w:val="32"/>
          <w:szCs w:val="32"/>
        </w:rPr>
        <w:t>科技成果转化科及科技培训科</w:t>
      </w:r>
      <w:r>
        <w:rPr>
          <w:rFonts w:hint="eastAsia" w:ascii="Times New Roman" w:hAnsi="Times New Roman" w:eastAsia="仿宋_GB2312" w:cs="Times New Roman"/>
          <w:bCs/>
          <w:kern w:val="0"/>
          <w:sz w:val="32"/>
          <w:szCs w:val="32"/>
          <w:lang w:eastAsia="zh-CN"/>
        </w:rPr>
        <w:t>。</w:t>
      </w:r>
    </w:p>
    <w:p w14:paraId="51CCB5E1">
      <w:pPr>
        <w:widowControl/>
        <w:spacing w:line="600" w:lineRule="exact"/>
        <w:rPr>
          <w:rFonts w:ascii="Times New Roman" w:hAnsi="Times New Roman" w:eastAsia="黑体" w:cs="Times New Roman"/>
          <w:sz w:val="28"/>
          <w:szCs w:val="28"/>
        </w:rPr>
      </w:pPr>
      <w:r>
        <w:rPr>
          <w:rFonts w:ascii="Times New Roman" w:hAnsi="Times New Roman" w:eastAsia="仿宋_GB2312" w:cs="Times New Roman"/>
          <w:bCs/>
          <w:kern w:val="0"/>
          <w:sz w:val="32"/>
          <w:szCs w:val="32"/>
        </w:rPr>
        <w:t>（二）决算单位构成。</w:t>
      </w:r>
      <w:r>
        <w:rPr>
          <w:rFonts w:hint="eastAsia" w:ascii="Times New Roman" w:hAnsi="Times New Roman" w:eastAsia="仿宋_GB2312" w:cs="Times New Roman"/>
          <w:bCs/>
          <w:kern w:val="0"/>
          <w:sz w:val="32"/>
          <w:szCs w:val="32"/>
          <w:lang w:val="en-US" w:eastAsia="zh-CN"/>
        </w:rPr>
        <w:t>湖南省农业科技服务中心</w:t>
      </w:r>
      <w:r>
        <w:rPr>
          <w:rFonts w:ascii="Times New Roman" w:hAnsi="Times New Roman" w:eastAsia="仿宋_GB2312" w:cs="Times New Roman"/>
          <w:bCs/>
          <w:kern w:val="0"/>
          <w:sz w:val="32"/>
          <w:szCs w:val="32"/>
        </w:rPr>
        <w:t>2024年部门决算汇总公开单位构成包括：</w:t>
      </w:r>
      <w:r>
        <w:rPr>
          <w:rFonts w:hint="eastAsia" w:ascii="Times New Roman" w:hAnsi="Times New Roman" w:eastAsia="仿宋_GB2312" w:cs="Times New Roman"/>
          <w:bCs/>
          <w:kern w:val="0"/>
          <w:sz w:val="32"/>
          <w:szCs w:val="32"/>
        </w:rPr>
        <w:t>湖南省农业科技服务中心</w:t>
      </w:r>
      <w:r>
        <w:rPr>
          <w:rFonts w:hint="eastAsia" w:ascii="Times New Roman" w:hAnsi="Times New Roman" w:eastAsia="仿宋_GB2312" w:cs="Times New Roman"/>
          <w:bCs/>
          <w:kern w:val="0"/>
          <w:sz w:val="32"/>
          <w:szCs w:val="32"/>
          <w:lang w:val="en-US" w:eastAsia="zh-CN"/>
        </w:rPr>
        <w:t>本级。</w:t>
      </w:r>
    </w:p>
    <w:p w14:paraId="57C6C599">
      <w:pPr>
        <w:pStyle w:val="2"/>
        <w:rPr>
          <w:rFonts w:ascii="Times New Roman" w:hAnsi="Times New Roman" w:cs="Times New Roman"/>
        </w:rPr>
        <w:sectPr>
          <w:footerReference r:id="rId6" w:type="default"/>
          <w:pgSz w:w="11906" w:h="16838"/>
          <w:pgMar w:top="1417" w:right="1588" w:bottom="1417" w:left="1588" w:header="851" w:footer="992" w:gutter="0"/>
          <w:pgNumType w:start="1"/>
          <w:cols w:space="425" w:num="1"/>
          <w:docGrid w:type="lines" w:linePitch="312" w:charSpace="0"/>
        </w:sectPr>
      </w:pPr>
    </w:p>
    <w:p w14:paraId="22CDF81D">
      <w:pPr>
        <w:pStyle w:val="16"/>
        <w:numPr>
          <w:ilvl w:val="0"/>
          <w:numId w:val="0"/>
        </w:numPr>
        <w:jc w:val="center"/>
        <w:rPr>
          <w:rFonts w:hint="eastAsia" w:ascii="Times New Roman" w:hAnsi="Times New Roman" w:eastAsia="方正小标宋_GBK" w:cs="Times New Roman"/>
          <w:sz w:val="84"/>
          <w:szCs w:val="84"/>
          <w:lang w:val="en-US" w:eastAsia="zh-CN"/>
        </w:rPr>
      </w:pPr>
    </w:p>
    <w:p w14:paraId="56A9C4B0">
      <w:pPr>
        <w:pStyle w:val="16"/>
        <w:spacing w:line="360" w:lineRule="auto"/>
        <w:jc w:val="center"/>
        <w:rPr>
          <w:rFonts w:hint="eastAsia" w:ascii="Times New Roman" w:hAnsi="Times New Roman" w:eastAsia="方正小标宋_GBK" w:cs="Times New Roman"/>
          <w:sz w:val="52"/>
          <w:szCs w:val="52"/>
          <w:lang w:val="en-US" w:eastAsia="zh-CN"/>
        </w:rPr>
      </w:pPr>
    </w:p>
    <w:p w14:paraId="3BFEBB64">
      <w:pPr>
        <w:pStyle w:val="16"/>
        <w:spacing w:line="360" w:lineRule="auto"/>
        <w:jc w:val="center"/>
        <w:rPr>
          <w:rFonts w:hint="eastAsia" w:ascii="Times New Roman" w:hAnsi="Times New Roman" w:eastAsia="方正小标宋_GBK" w:cs="Times New Roman"/>
          <w:sz w:val="52"/>
          <w:szCs w:val="52"/>
          <w:lang w:val="en-US" w:eastAsia="zh-CN"/>
        </w:rPr>
      </w:pPr>
    </w:p>
    <w:p w14:paraId="6AF7E2AF">
      <w:pPr>
        <w:pStyle w:val="16"/>
        <w:spacing w:line="360" w:lineRule="auto"/>
        <w:jc w:val="center"/>
        <w:rPr>
          <w:rFonts w:hint="eastAsia" w:ascii="Times New Roman" w:hAnsi="Times New Roman" w:eastAsia="方正小标宋_GBK" w:cs="Times New Roman"/>
          <w:sz w:val="52"/>
          <w:szCs w:val="52"/>
          <w:lang w:val="en-US" w:eastAsia="zh-CN"/>
        </w:rPr>
      </w:pPr>
    </w:p>
    <w:p w14:paraId="60325CAE">
      <w:pPr>
        <w:pStyle w:val="16"/>
        <w:spacing w:line="360" w:lineRule="auto"/>
        <w:jc w:val="center"/>
        <w:rPr>
          <w:rFonts w:hint="eastAsia" w:ascii="Times New Roman" w:hAnsi="Times New Roman" w:eastAsia="方正小标宋_GBK" w:cs="Times New Roman"/>
          <w:sz w:val="52"/>
          <w:szCs w:val="52"/>
          <w:lang w:val="en-US" w:eastAsia="zh-CN"/>
        </w:rPr>
      </w:pPr>
    </w:p>
    <w:p w14:paraId="3103DFF9">
      <w:pPr>
        <w:pStyle w:val="16"/>
        <w:spacing w:line="360" w:lineRule="auto"/>
        <w:jc w:val="center"/>
        <w:rPr>
          <w:rFonts w:hint="eastAsia" w:ascii="Times New Roman" w:hAnsi="Times New Roman" w:eastAsia="方正小标宋_GBK" w:cs="Times New Roman"/>
          <w:sz w:val="52"/>
          <w:szCs w:val="52"/>
          <w:lang w:val="en-US" w:eastAsia="zh-CN"/>
        </w:rPr>
      </w:pPr>
    </w:p>
    <w:p w14:paraId="11CDDAE6">
      <w:pPr>
        <w:pStyle w:val="16"/>
        <w:spacing w:line="360" w:lineRule="auto"/>
        <w:jc w:val="center"/>
        <w:rPr>
          <w:rFonts w:hint="eastAsia" w:ascii="Times New Roman" w:hAnsi="Times New Roman" w:eastAsia="方正小标宋_GBK" w:cs="Times New Roman"/>
          <w:sz w:val="52"/>
          <w:szCs w:val="52"/>
          <w:lang w:val="en-US" w:eastAsia="zh-CN"/>
        </w:rPr>
      </w:pPr>
      <w:r>
        <w:rPr>
          <w:rFonts w:hint="eastAsia" w:ascii="Times New Roman" w:hAnsi="Times New Roman" w:eastAsia="方正小标宋_GBK" w:cs="Times New Roman"/>
          <w:sz w:val="52"/>
          <w:szCs w:val="52"/>
          <w:lang w:val="en-US" w:eastAsia="zh-CN"/>
        </w:rPr>
        <w:t>第二部分</w:t>
      </w:r>
    </w:p>
    <w:p w14:paraId="15EDB6D7">
      <w:pPr>
        <w:pStyle w:val="16"/>
        <w:spacing w:line="360" w:lineRule="auto"/>
        <w:jc w:val="center"/>
        <w:rPr>
          <w:rFonts w:hint="eastAsia" w:ascii="Times New Roman" w:hAnsi="Times New Roman" w:eastAsia="方正小标宋_GBK" w:cs="Times New Roman"/>
          <w:sz w:val="52"/>
          <w:szCs w:val="52"/>
          <w:lang w:val="en-US" w:eastAsia="zh-CN"/>
        </w:rPr>
      </w:pPr>
    </w:p>
    <w:p w14:paraId="222F6EEB">
      <w:pPr>
        <w:pStyle w:val="16"/>
        <w:spacing w:line="360" w:lineRule="auto"/>
        <w:jc w:val="center"/>
        <w:rPr>
          <w:rFonts w:hint="eastAsia" w:ascii="Times New Roman" w:hAnsi="Times New Roman" w:eastAsia="方正小标宋_GBK" w:cs="Times New Roman"/>
          <w:sz w:val="52"/>
          <w:szCs w:val="52"/>
        </w:rPr>
        <w:sectPr>
          <w:pgSz w:w="11906" w:h="16838"/>
          <w:pgMar w:top="1417" w:right="1134" w:bottom="1417" w:left="1134" w:header="851" w:footer="992" w:gutter="0"/>
          <w:cols w:space="425" w:num="1"/>
          <w:docGrid w:type="lines" w:linePitch="312" w:charSpace="0"/>
        </w:sectPr>
      </w:pPr>
      <w:r>
        <w:rPr>
          <w:rFonts w:hint="eastAsia" w:ascii="Times New Roman" w:hAnsi="Times New Roman" w:eastAsia="方正小标宋_GBK" w:cs="Times New Roman"/>
          <w:sz w:val="52"/>
          <w:szCs w:val="52"/>
        </w:rPr>
        <w:t>部门决算表</w:t>
      </w:r>
    </w:p>
    <w:p w14:paraId="465E142D">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14:paraId="5DC2E4BA">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14:paraId="1D2BD786">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val="en-US" w:eastAsia="zh-CN" w:bidi="ar"/>
        </w:rPr>
        <w:t>湖南省农业科技服务中心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tbl>
      <w:tblPr>
        <w:tblStyle w:val="11"/>
        <w:tblW w:w="14896" w:type="dxa"/>
        <w:jc w:val="center"/>
        <w:tblLayout w:type="fixed"/>
        <w:tblCellMar>
          <w:top w:w="0" w:type="dxa"/>
          <w:left w:w="108" w:type="dxa"/>
          <w:bottom w:w="0" w:type="dxa"/>
          <w:right w:w="108" w:type="dxa"/>
        </w:tblCellMar>
      </w:tblPr>
      <w:tblGrid>
        <w:gridCol w:w="5762"/>
        <w:gridCol w:w="850"/>
        <w:gridCol w:w="1291"/>
        <w:gridCol w:w="4851"/>
        <w:gridCol w:w="850"/>
        <w:gridCol w:w="1292"/>
      </w:tblGrid>
      <w:tr w14:paraId="6C52E305">
        <w:tblPrEx>
          <w:tblCellMar>
            <w:top w:w="0" w:type="dxa"/>
            <w:left w:w="108" w:type="dxa"/>
            <w:bottom w:w="0" w:type="dxa"/>
            <w:right w:w="108" w:type="dxa"/>
          </w:tblCellMar>
        </w:tblPrEx>
        <w:trPr>
          <w:trHeight w:val="340" w:hRule="exact"/>
          <w:jc w:val="center"/>
        </w:trPr>
        <w:tc>
          <w:tcPr>
            <w:tcW w:w="790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BC32B4">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收入</w:t>
            </w:r>
          </w:p>
        </w:tc>
        <w:tc>
          <w:tcPr>
            <w:tcW w:w="69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4EC686">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支出</w:t>
            </w:r>
          </w:p>
        </w:tc>
      </w:tr>
      <w:tr w14:paraId="16DDC5A8">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0CD45C">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项    目</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3E451D">
            <w:pPr>
              <w:widowControl/>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行次</w:t>
            </w:r>
          </w:p>
        </w:tc>
        <w:tc>
          <w:tcPr>
            <w:tcW w:w="12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312746">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决算数</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292420">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项    目</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B4E69C">
            <w:pPr>
              <w:widowControl/>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行次</w:t>
            </w:r>
          </w:p>
        </w:tc>
        <w:tc>
          <w:tcPr>
            <w:tcW w:w="12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DE23DA">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决算数</w:t>
            </w:r>
          </w:p>
        </w:tc>
      </w:tr>
      <w:tr w14:paraId="32D22EA6">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00CD1E">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    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E4D55E">
            <w:pPr>
              <w:jc w:val="center"/>
              <w:rPr>
                <w:rFonts w:ascii="Times New Roman" w:hAnsi="Times New Roman" w:eastAsia="仿宋_GB2312" w:cs="Times New Roman"/>
                <w:color w:val="000000"/>
                <w:sz w:val="24"/>
                <w:szCs w:val="24"/>
              </w:rPr>
            </w:pPr>
          </w:p>
        </w:tc>
        <w:tc>
          <w:tcPr>
            <w:tcW w:w="12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301D90">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80BB40">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    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5F8310">
            <w:pPr>
              <w:jc w:val="center"/>
              <w:rPr>
                <w:rFonts w:ascii="Times New Roman" w:hAnsi="Times New Roman" w:eastAsia="仿宋_GB2312" w:cs="Times New Roman"/>
                <w:color w:val="000000"/>
                <w:sz w:val="24"/>
                <w:szCs w:val="24"/>
              </w:rPr>
            </w:pPr>
          </w:p>
        </w:tc>
        <w:tc>
          <w:tcPr>
            <w:tcW w:w="12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352334">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r>
      <w:tr w14:paraId="1B95F5F6">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6A8B4">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一、一般公共预算财政拨款收入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1558CC">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AB81A">
            <w:pPr>
              <w:jc w:val="right"/>
              <w:rPr>
                <w:rFonts w:hint="default" w:ascii="Times New Roman" w:hAnsi="Times New Roman" w:eastAsia="仿宋_GB2312" w:cs="Times New Roman"/>
                <w:color w:val="000000"/>
                <w:sz w:val="22"/>
                <w:lang w:val="en-US"/>
              </w:rPr>
            </w:pPr>
            <w:r>
              <w:rPr>
                <w:rFonts w:hint="eastAsia"/>
                <w:color w:val="000000"/>
                <w:kern w:val="0"/>
                <w:sz w:val="21"/>
                <w:szCs w:val="24"/>
                <w:lang w:val="en-US" w:eastAsia="zh-CN"/>
              </w:rPr>
              <w:t>385.90</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E61BF1">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一、一般公共服务支出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47CA2D">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14</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B4190">
            <w:pPr>
              <w:jc w:val="right"/>
              <w:rPr>
                <w:rFonts w:ascii="Times New Roman" w:hAnsi="Times New Roman" w:eastAsia="仿宋_GB2312" w:cs="Times New Roman"/>
                <w:color w:val="000000"/>
                <w:sz w:val="22"/>
              </w:rPr>
            </w:pPr>
          </w:p>
        </w:tc>
      </w:tr>
      <w:tr w14:paraId="7DAF022A">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3486E2">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二、政府性基金预算财政拨款收入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A08B4D">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F4025">
            <w:pPr>
              <w:jc w:val="right"/>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672723">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二、外交支出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669057">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15</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51E37">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r>
      <w:tr w14:paraId="2C6E150B">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62208">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三、国有资本经营预算财政拨款收入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BF26D0">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F15D2">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D29A0E">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三、国防支出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556E88">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16</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CCC3A">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r>
      <w:tr w14:paraId="437D1D85">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DD12EF">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四、上级补助收入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ADE26C">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487F8">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68F417">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四、公共安全支出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1F2577">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17</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E4591">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r>
      <w:tr w14:paraId="0BBB3C4B">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8FE9C2">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五、事业收入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1B97FC">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C497C">
            <w:pPr>
              <w:jc w:val="right"/>
              <w:rPr>
                <w:rFonts w:hint="default" w:ascii="Times New Roman" w:hAnsi="Times New Roman" w:eastAsia="仿宋_GB2312" w:cs="Times New Roman"/>
                <w:color w:val="000000"/>
                <w:sz w:val="22"/>
                <w:lang w:val="en-US"/>
              </w:rPr>
            </w:pPr>
            <w:r>
              <w:rPr>
                <w:rFonts w:hint="eastAsia" w:ascii="Times New Roman" w:hAnsi="Times New Roman" w:eastAsia="仿宋_GB2312" w:cs="Times New Roman"/>
                <w:color w:val="000000"/>
                <w:sz w:val="22"/>
                <w:lang w:val="en-US" w:eastAsia="zh-CN"/>
              </w:rPr>
              <w:t>9.00</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F4A697">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五、教育支出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E78A8E">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18</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844BA">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r>
      <w:tr w14:paraId="7E2F32AA">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E4962F">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六、经营收入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245D78">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01FD3">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72CC7F">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六、科学技术支出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1A4B22">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19</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FFD6B">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r>
      <w:tr w14:paraId="60378ACC">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C0062C">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七、附属单位上缴收入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9551A7">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7C71C">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B9AA7">
            <w:pPr>
              <w:widowControl/>
              <w:jc w:val="left"/>
              <w:textAlignment w:val="center"/>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kern w:val="0"/>
                <w:sz w:val="24"/>
                <w:szCs w:val="24"/>
                <w:lang w:val="en-US" w:eastAsia="zh-CN" w:bidi="ar"/>
              </w:rPr>
              <w:t>七</w:t>
            </w:r>
            <w:r>
              <w:rPr>
                <w:rFonts w:ascii="Times New Roman" w:hAnsi="Times New Roman" w:eastAsia="仿宋_GB2312" w:cs="Times New Roman"/>
                <w:color w:val="000000"/>
                <w:kern w:val="0"/>
                <w:sz w:val="22"/>
                <w:lang w:bidi="ar"/>
              </w:rPr>
              <w:t>、</w:t>
            </w:r>
            <w:r>
              <w:rPr>
                <w:rFonts w:hint="eastAsia" w:ascii="Times New Roman" w:hAnsi="Times New Roman" w:eastAsia="仿宋_GB2312" w:cs="Times New Roman"/>
                <w:color w:val="000000"/>
                <w:kern w:val="0"/>
                <w:sz w:val="24"/>
                <w:szCs w:val="24"/>
                <w:lang w:val="en-US" w:eastAsia="zh-CN" w:bidi="ar"/>
              </w:rPr>
              <w:t>文化旅游体育与传媒支出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6ADFA6">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20</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69FC3">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r>
      <w:tr w14:paraId="65C5A324">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3E79AE">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八、其他收入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6CD2DA">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903DD">
            <w:pPr>
              <w:jc w:val="right"/>
              <w:rPr>
                <w:rFonts w:hint="default" w:ascii="Times New Roman" w:hAnsi="Times New Roman" w:eastAsia="仿宋_GB2312" w:cs="Times New Roman"/>
                <w:color w:val="000000"/>
                <w:sz w:val="22"/>
                <w:lang w:val="en-US"/>
              </w:rPr>
            </w:pPr>
            <w:r>
              <w:rPr>
                <w:rFonts w:hint="eastAsia" w:ascii="Times New Roman" w:hAnsi="Times New Roman" w:eastAsia="仿宋_GB2312" w:cs="Times New Roman"/>
                <w:color w:val="000000"/>
                <w:sz w:val="22"/>
                <w:lang w:val="en-US" w:eastAsia="zh-CN"/>
              </w:rPr>
              <w:t>12.21</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11565">
            <w:pPr>
              <w:jc w:val="left"/>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八、社会保障和就业支出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481035">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21</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FF908">
            <w:pPr>
              <w:jc w:val="right"/>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39.00</w:t>
            </w:r>
          </w:p>
        </w:tc>
      </w:tr>
      <w:tr w14:paraId="672247D2">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1AD34">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250BCB">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3CE01">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4E875">
            <w:pPr>
              <w:jc w:val="both"/>
              <w:rPr>
                <w:rFonts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2"/>
                <w:lang w:val="en-US" w:eastAsia="zh-CN"/>
              </w:rPr>
              <w:t>九、卫生健康支出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EAEB85">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22</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7AEB4">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14:paraId="537D8C7C">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8E319">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03C7CD">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BA176">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56215">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十、节能环保支出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5F0450">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23</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838EA">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14:paraId="72BD3022">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19177">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9859CE">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EBE82">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F616E">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十一、城乡社区支出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781B4B">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24</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DDAD3">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14:paraId="1FD6A252">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96A1A">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C3CCAA">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6F3E8">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A02D2">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十二、农林水支出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359294">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25</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07AD3">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373.60</w:t>
            </w:r>
          </w:p>
        </w:tc>
      </w:tr>
      <w:tr w14:paraId="47E61C5B">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2CE90">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9E81F0">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250AC">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93737">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十三、交通运输支出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4754BC">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26</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B2641">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14:paraId="021FBA52">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3501B">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4C2CDC">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98D6E">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21CEC">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十四、资源勘探工业信息等支出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CFF632">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27</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D41CA">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14:paraId="0382FD6E">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307D7">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4F425A">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6B864">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38968">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十五、商业服务业等支出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AB622C">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28</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78E04">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14:paraId="1BC4511D">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CC5A2">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44D9DA">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98668">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A6234">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十六、金融支出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5E7AD6">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29</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64707">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14:paraId="05054FFA">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39E30">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D6DF54">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D6891">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52A88">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十七、援助其他地区支出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AEE319">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30</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792F9">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14:paraId="4B7ABB1D">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FD555">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4D7D4F">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9C879">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553F5">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十八、自然资源海洋气象等支出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95AED8">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31</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9585B">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14:paraId="2D51C83C">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92350">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CACAEE">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E3780">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DC3C0">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十九、住房保障支出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766531">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32</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2AFD9">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24.00</w:t>
            </w:r>
          </w:p>
        </w:tc>
      </w:tr>
      <w:tr w14:paraId="200C7574">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C7828">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AE6F35">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D1445">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4CF4D">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二十、粮油物资储备支出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4572DD">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33</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3F9C2">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14:paraId="0C5D4CBD">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C7FB1">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1EDB7F">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BA61A">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F1819">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二十一、国有资本经营预算支出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4DEE8B">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34</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6859D">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14:paraId="3137C4CC">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1B0B7">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E7C81A">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6543F">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6625B">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二十二、灾害防治及应急管理支出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758C32">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35</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92AA2">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14:paraId="2676D0B7">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755C2">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5CFF74">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CAA26">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16976">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二十三、其他支出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DEC049">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36</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500FB">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14:paraId="37894F2B">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906F2">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DA3F48">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86177">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93FD1">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二十四、债务还本支出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4D2029">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37</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B7102">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14:paraId="2B392199">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A71AF">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8C76F6">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7122B">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EB6F1">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二十五、债务付息支出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80FB6E">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38</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E8CE9">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14:paraId="23EC4DC6">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04AF0">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D92B62">
            <w:pPr>
              <w:widowControl/>
              <w:jc w:val="center"/>
              <w:textAlignment w:val="center"/>
              <w:rPr>
                <w:rFonts w:ascii="Times New Roman" w:hAnsi="Times New Roman" w:eastAsia="仿宋_GB2312" w:cs="Times New Roman"/>
                <w:color w:val="000000"/>
                <w:kern w:val="0"/>
                <w:sz w:val="22"/>
                <w:lang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7FC7C">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B62E9">
            <w:pPr>
              <w:jc w:val="both"/>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二十六、抗疫特别国债安排的支出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46C29D">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39</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9939E">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r>
      <w:tr w14:paraId="5395C52B">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398CB">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本年收入合计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0B7138">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47869">
            <w:pPr>
              <w:jc w:val="right"/>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407.11</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3E5F2">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本年支出合计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90B1A9">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kern w:val="0"/>
                <w:sz w:val="22"/>
                <w:lang w:val="en-US" w:eastAsia="zh-CN" w:bidi="ar"/>
              </w:rPr>
              <w:t>40</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EDB53">
            <w:pPr>
              <w:jc w:val="right"/>
              <w:rPr>
                <w:rFonts w:hint="default" w:ascii="Times New Roman" w:hAnsi="Times New Roman" w:eastAsia="仿宋_GB2312" w:cs="Times New Roman"/>
                <w:color w:val="000000"/>
                <w:sz w:val="22"/>
                <w:lang w:val="en-US"/>
              </w:rPr>
            </w:pPr>
            <w:r>
              <w:rPr>
                <w:rFonts w:hint="default" w:ascii="Times New Roman" w:hAnsi="Times New Roman" w:eastAsia="仿宋_GB2312" w:cs="Times New Roman"/>
                <w:color w:val="000000"/>
                <w:sz w:val="22"/>
                <w:lang w:val="en-US" w:eastAsia="zh-CN"/>
              </w:rPr>
              <w:t>436.6</w:t>
            </w:r>
            <w:r>
              <w:rPr>
                <w:rFonts w:hint="eastAsia" w:ascii="Times New Roman" w:hAnsi="Times New Roman" w:eastAsia="仿宋_GB2312" w:cs="Times New Roman"/>
                <w:color w:val="000000"/>
                <w:sz w:val="22"/>
                <w:lang w:val="en-US" w:eastAsia="zh-CN"/>
              </w:rPr>
              <w:t>0</w:t>
            </w:r>
          </w:p>
        </w:tc>
      </w:tr>
      <w:tr w14:paraId="4457DB9B">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915C9">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 xml:space="preserve">    使用非财政拨款结余（含专用结余）</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6058F8">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141BA">
            <w:pPr>
              <w:jc w:val="right"/>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33.59</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12988">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 xml:space="preserve">                结余分配</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69F299">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kern w:val="0"/>
                <w:sz w:val="22"/>
                <w:lang w:val="en-US" w:eastAsia="zh-CN" w:bidi="ar"/>
              </w:rPr>
              <w:t>41</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10FC3">
            <w:pPr>
              <w:rPr>
                <w:rFonts w:ascii="Times New Roman" w:hAnsi="Times New Roman" w:eastAsia="仿宋_GB2312" w:cs="Times New Roman"/>
                <w:color w:val="000000"/>
                <w:sz w:val="22"/>
              </w:rPr>
            </w:pPr>
          </w:p>
        </w:tc>
      </w:tr>
      <w:tr w14:paraId="4126EC0A">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B0884">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 xml:space="preserve">         年初结转和结余</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9C6383">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A8D16">
            <w:pPr>
              <w:jc w:val="right"/>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87.5</w:t>
            </w:r>
            <w:r>
              <w:rPr>
                <w:rFonts w:hint="eastAsia" w:ascii="Times New Roman" w:hAnsi="Times New Roman" w:eastAsia="仿宋_GB2312" w:cs="Times New Roman"/>
                <w:color w:val="000000"/>
                <w:sz w:val="22"/>
                <w:lang w:val="en-US" w:eastAsia="zh-CN"/>
              </w:rPr>
              <w:t>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D9744">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 xml:space="preserve">                年末结转和结余</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C671EF">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kern w:val="0"/>
                <w:sz w:val="22"/>
                <w:lang w:val="en-US" w:eastAsia="zh-CN" w:bidi="ar"/>
              </w:rPr>
              <w:t>42</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1C0D5">
            <w:pPr>
              <w:jc w:val="right"/>
              <w:rPr>
                <w:rFonts w:hint="eastAsia"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91.6</w:t>
            </w:r>
            <w:r>
              <w:rPr>
                <w:rFonts w:hint="eastAsia" w:ascii="Times New Roman" w:hAnsi="Times New Roman" w:eastAsia="仿宋_GB2312" w:cs="Times New Roman"/>
                <w:color w:val="000000"/>
                <w:sz w:val="22"/>
                <w:lang w:val="en-US" w:eastAsia="zh-CN"/>
              </w:rPr>
              <w:t>0</w:t>
            </w:r>
          </w:p>
        </w:tc>
      </w:tr>
      <w:tr w14:paraId="0AC27F77">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5D5E1B">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总计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B62BCC">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13</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9A66F">
            <w:pPr>
              <w:jc w:val="right"/>
              <w:rPr>
                <w:rFonts w:hint="default" w:ascii="Times New Roman" w:hAnsi="Times New Roman" w:eastAsia="仿宋_GB2312" w:cs="Times New Roman"/>
                <w:color w:val="000000"/>
                <w:sz w:val="22"/>
                <w:lang w:val="en-US" w:eastAsia="zh-CN"/>
              </w:rPr>
            </w:pPr>
            <w:r>
              <w:rPr>
                <w:rFonts w:hint="default" w:ascii="Times New Roman" w:hAnsi="Times New Roman" w:eastAsia="仿宋_GB2312" w:cs="Times New Roman"/>
                <w:color w:val="000000"/>
                <w:sz w:val="22"/>
                <w:lang w:val="en-US" w:eastAsia="zh-CN"/>
              </w:rPr>
              <w:t>528.2</w:t>
            </w:r>
            <w:r>
              <w:rPr>
                <w:rFonts w:hint="eastAsia" w:ascii="Times New Roman" w:hAnsi="Times New Roman" w:eastAsia="仿宋_GB2312" w:cs="Times New Roman"/>
                <w:color w:val="000000"/>
                <w:sz w:val="22"/>
                <w:lang w:val="en-US" w:eastAsia="zh-CN"/>
              </w:rPr>
              <w:t>0</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972E1A">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总计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65B929">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kern w:val="0"/>
                <w:sz w:val="22"/>
                <w:lang w:val="en-US" w:eastAsia="zh-CN" w:bidi="ar"/>
              </w:rPr>
              <w:t>43</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AB636">
            <w:pPr>
              <w:jc w:val="right"/>
              <w:rPr>
                <w:rFonts w:hint="eastAsia" w:ascii="Times New Roman" w:hAnsi="Times New Roman" w:eastAsia="仿宋_GB2312" w:cs="Times New Roman"/>
                <w:b/>
                <w:color w:val="000000"/>
                <w:sz w:val="22"/>
                <w:lang w:val="en-US" w:eastAsia="zh-CN"/>
              </w:rPr>
            </w:pPr>
            <w:r>
              <w:rPr>
                <w:rFonts w:hint="default" w:ascii="Times New Roman" w:hAnsi="Times New Roman" w:eastAsia="仿宋_GB2312" w:cs="Times New Roman"/>
                <w:color w:val="000000"/>
                <w:sz w:val="22"/>
                <w:lang w:val="en-US" w:eastAsia="zh-CN"/>
              </w:rPr>
              <w:t>528.2</w:t>
            </w:r>
            <w:r>
              <w:rPr>
                <w:rFonts w:hint="eastAsia" w:ascii="Times New Roman" w:hAnsi="Times New Roman" w:eastAsia="仿宋_GB2312" w:cs="Times New Roman"/>
                <w:color w:val="000000"/>
                <w:sz w:val="22"/>
                <w:lang w:val="en-US" w:eastAsia="zh-CN"/>
              </w:rPr>
              <w:t>0</w:t>
            </w:r>
          </w:p>
        </w:tc>
      </w:tr>
    </w:tbl>
    <w:p w14:paraId="4FE1A7F6">
      <w:pPr>
        <w:widowControl/>
        <w:jc w:val="left"/>
        <w:textAlignment w:val="center"/>
        <w:rPr>
          <w:rFonts w:ascii="Times New Roman" w:hAnsi="Times New Roman" w:eastAsia="宋体" w:cs="Times New Roman"/>
          <w:color w:val="000000"/>
          <w:kern w:val="0"/>
          <w:sz w:val="24"/>
          <w:szCs w:val="24"/>
          <w:lang w:bidi="ar"/>
        </w:rPr>
      </w:pPr>
    </w:p>
    <w:p w14:paraId="7D8DDD75">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14:paraId="0C84451C">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14:paraId="2AFC3FC5">
      <w:pPr>
        <w:widowControl/>
        <w:spacing w:line="400" w:lineRule="exact"/>
        <w:jc w:val="center"/>
        <w:textAlignment w:val="center"/>
        <w:rPr>
          <w:rFonts w:ascii="Times New Roman" w:hAnsi="Times New Roman" w:eastAsia="黑体" w:cs="Times New Roman"/>
          <w:color w:val="000000"/>
          <w:kern w:val="0"/>
          <w:sz w:val="32"/>
          <w:szCs w:val="32"/>
          <w:lang w:bidi="ar"/>
        </w:rPr>
      </w:pPr>
    </w:p>
    <w:p w14:paraId="752D87AF">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14:paraId="53DC13B9">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14:paraId="394AD4CA">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hint="eastAsia" w:ascii="Times New Roman" w:hAnsi="Times New Roman" w:eastAsia="仿宋_GB2312" w:cs="Times New Roman"/>
          <w:lang w:val="en-US" w:eastAsia="zh-CN"/>
        </w:rPr>
        <w:t>湖南省农业科技服务中心</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11"/>
        <w:tblpPr w:leftFromText="180" w:rightFromText="180" w:vertAnchor="text" w:horzAnchor="page" w:tblpX="1013" w:tblpY="228"/>
        <w:tblOverlap w:val="never"/>
        <w:tblW w:w="1457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37"/>
        <w:gridCol w:w="3465"/>
        <w:gridCol w:w="1572"/>
        <w:gridCol w:w="1572"/>
        <w:gridCol w:w="1573"/>
        <w:gridCol w:w="1573"/>
        <w:gridCol w:w="1573"/>
        <w:gridCol w:w="1332"/>
        <w:gridCol w:w="1080"/>
      </w:tblGrid>
      <w:tr w14:paraId="4CA5B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rPr>
        <w:tc>
          <w:tcPr>
            <w:tcW w:w="4302" w:type="dxa"/>
            <w:gridSpan w:val="2"/>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DB2DA3A">
            <w:pPr>
              <w:jc w:val="center"/>
              <w:rPr>
                <w:rFonts w:hint="eastAsia" w:ascii="Times New Roman" w:hAnsi="Times New Roman" w:eastAsia="仿宋_GB2312" w:cs="Times New Roman"/>
                <w:b/>
                <w:bCs/>
              </w:rPr>
            </w:pPr>
            <w:r>
              <w:rPr>
                <w:rFonts w:hint="eastAsia" w:ascii="Times New Roman" w:hAnsi="Times New Roman" w:eastAsia="仿宋_GB2312" w:cs="Times New Roman"/>
                <w:b/>
                <w:bCs/>
                <w:lang w:val="en-US" w:eastAsia="zh-CN"/>
              </w:rPr>
              <w:t>项目</w:t>
            </w:r>
          </w:p>
        </w:tc>
        <w:tc>
          <w:tcPr>
            <w:tcW w:w="1572"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339C8B9E">
            <w:pPr>
              <w:jc w:val="center"/>
              <w:rPr>
                <w:rFonts w:hint="eastAsia" w:ascii="Times New Roman" w:hAnsi="Times New Roman" w:eastAsia="仿宋_GB2312" w:cs="Times New Roman"/>
                <w:b/>
                <w:bCs/>
              </w:rPr>
            </w:pPr>
            <w:r>
              <w:rPr>
                <w:rFonts w:hint="eastAsia" w:ascii="Times New Roman" w:hAnsi="Times New Roman" w:eastAsia="仿宋_GB2312" w:cs="Times New Roman"/>
                <w:b/>
                <w:bCs/>
                <w:lang w:val="en-US" w:eastAsia="zh-CN"/>
              </w:rPr>
              <w:t>本年收入合计</w:t>
            </w:r>
          </w:p>
        </w:tc>
        <w:tc>
          <w:tcPr>
            <w:tcW w:w="1572"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670E62E2">
            <w:pPr>
              <w:jc w:val="center"/>
              <w:rPr>
                <w:rFonts w:hint="eastAsia" w:ascii="Times New Roman" w:hAnsi="Times New Roman" w:eastAsia="仿宋_GB2312" w:cs="Times New Roman"/>
                <w:b/>
                <w:bCs/>
              </w:rPr>
            </w:pPr>
            <w:r>
              <w:rPr>
                <w:rFonts w:hint="eastAsia" w:ascii="Times New Roman" w:hAnsi="Times New Roman" w:eastAsia="仿宋_GB2312" w:cs="Times New Roman"/>
                <w:b/>
                <w:bCs/>
                <w:lang w:val="en-US" w:eastAsia="zh-CN"/>
              </w:rPr>
              <w:t>财政拨款收入</w:t>
            </w:r>
          </w:p>
        </w:tc>
        <w:tc>
          <w:tcPr>
            <w:tcW w:w="1573"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6DDFBEC1">
            <w:pPr>
              <w:jc w:val="center"/>
              <w:rPr>
                <w:rFonts w:hint="eastAsia" w:ascii="Times New Roman" w:hAnsi="Times New Roman" w:eastAsia="仿宋_GB2312" w:cs="Times New Roman"/>
                <w:b/>
                <w:bCs/>
              </w:rPr>
            </w:pPr>
            <w:r>
              <w:rPr>
                <w:rFonts w:hint="eastAsia" w:ascii="Times New Roman" w:hAnsi="Times New Roman" w:eastAsia="仿宋_GB2312" w:cs="Times New Roman"/>
                <w:b/>
                <w:bCs/>
                <w:lang w:val="en-US" w:eastAsia="zh-CN"/>
              </w:rPr>
              <w:t>上级补助收入</w:t>
            </w:r>
          </w:p>
        </w:tc>
        <w:tc>
          <w:tcPr>
            <w:tcW w:w="1573"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4D915D05">
            <w:pPr>
              <w:jc w:val="center"/>
              <w:rPr>
                <w:rFonts w:hint="eastAsia" w:ascii="Times New Roman" w:hAnsi="Times New Roman" w:eastAsia="仿宋_GB2312" w:cs="Times New Roman"/>
                <w:b/>
                <w:bCs/>
              </w:rPr>
            </w:pPr>
            <w:r>
              <w:rPr>
                <w:rFonts w:hint="eastAsia" w:ascii="Times New Roman" w:hAnsi="Times New Roman" w:eastAsia="仿宋_GB2312" w:cs="Times New Roman"/>
                <w:b/>
                <w:bCs/>
                <w:lang w:val="en-US" w:eastAsia="zh-CN"/>
              </w:rPr>
              <w:t>事业收入</w:t>
            </w:r>
          </w:p>
        </w:tc>
        <w:tc>
          <w:tcPr>
            <w:tcW w:w="1573"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7B22C34F">
            <w:pPr>
              <w:jc w:val="center"/>
              <w:rPr>
                <w:rFonts w:hint="eastAsia" w:ascii="Times New Roman" w:hAnsi="Times New Roman" w:eastAsia="仿宋_GB2312" w:cs="Times New Roman"/>
                <w:b/>
                <w:bCs/>
              </w:rPr>
            </w:pPr>
            <w:r>
              <w:rPr>
                <w:rFonts w:hint="eastAsia" w:ascii="Times New Roman" w:hAnsi="Times New Roman" w:eastAsia="仿宋_GB2312" w:cs="Times New Roman"/>
                <w:b/>
                <w:bCs/>
                <w:lang w:val="en-US" w:eastAsia="zh-CN"/>
              </w:rPr>
              <w:t>经营收入</w:t>
            </w:r>
          </w:p>
        </w:tc>
        <w:tc>
          <w:tcPr>
            <w:tcW w:w="1332"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7CD70C42">
            <w:pPr>
              <w:jc w:val="center"/>
              <w:rPr>
                <w:rFonts w:hint="eastAsia" w:ascii="Times New Roman" w:hAnsi="Times New Roman" w:eastAsia="仿宋_GB2312" w:cs="Times New Roman"/>
                <w:b/>
                <w:bCs/>
              </w:rPr>
            </w:pPr>
            <w:r>
              <w:rPr>
                <w:rFonts w:hint="eastAsia" w:ascii="Times New Roman" w:hAnsi="Times New Roman" w:eastAsia="仿宋_GB2312" w:cs="Times New Roman"/>
                <w:b/>
                <w:bCs/>
                <w:lang w:val="en-US" w:eastAsia="zh-CN"/>
              </w:rPr>
              <w:t>附属单位上缴收入</w:t>
            </w:r>
          </w:p>
        </w:tc>
        <w:tc>
          <w:tcPr>
            <w:tcW w:w="1080"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15A83286">
            <w:pPr>
              <w:jc w:val="center"/>
              <w:rPr>
                <w:rFonts w:hint="eastAsia" w:ascii="Times New Roman" w:hAnsi="Times New Roman" w:eastAsia="仿宋_GB2312" w:cs="Times New Roman"/>
                <w:b/>
                <w:bCs/>
              </w:rPr>
            </w:pPr>
            <w:r>
              <w:rPr>
                <w:rFonts w:hint="eastAsia" w:ascii="Times New Roman" w:hAnsi="Times New Roman" w:eastAsia="仿宋_GB2312" w:cs="Times New Roman"/>
                <w:b/>
                <w:bCs/>
                <w:lang w:val="en-US" w:eastAsia="zh-CN"/>
              </w:rPr>
              <w:t>其他收入</w:t>
            </w:r>
          </w:p>
        </w:tc>
      </w:tr>
      <w:tr w14:paraId="33F59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837"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694A9C9D">
            <w:pPr>
              <w:jc w:val="center"/>
              <w:rPr>
                <w:rFonts w:hint="eastAsia" w:ascii="Times New Roman" w:hAnsi="Times New Roman" w:eastAsia="仿宋_GB2312" w:cs="Times New Roman"/>
                <w:b/>
                <w:bCs/>
                <w:lang w:val="en-US" w:eastAsia="zh-CN"/>
              </w:rPr>
            </w:pPr>
            <w:r>
              <w:rPr>
                <w:rFonts w:hint="eastAsia" w:ascii="Times New Roman" w:hAnsi="Times New Roman" w:eastAsia="仿宋_GB2312" w:cs="Times New Roman"/>
                <w:b/>
                <w:bCs/>
                <w:lang w:val="en-US" w:eastAsia="zh-CN"/>
              </w:rPr>
              <w:t>功能分类科目编码</w:t>
            </w:r>
          </w:p>
        </w:tc>
        <w:tc>
          <w:tcPr>
            <w:tcW w:w="3465" w:type="dxa"/>
            <w:vMerge w:val="restart"/>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95F3598">
            <w:pPr>
              <w:jc w:val="center"/>
              <w:rPr>
                <w:rFonts w:hint="eastAsia" w:ascii="Times New Roman" w:hAnsi="Times New Roman" w:eastAsia="仿宋_GB2312" w:cs="Times New Roman"/>
                <w:b/>
                <w:bCs/>
                <w:lang w:val="en-US" w:eastAsia="zh-CN"/>
              </w:rPr>
            </w:pPr>
            <w:r>
              <w:rPr>
                <w:rFonts w:hint="eastAsia" w:ascii="Times New Roman" w:hAnsi="Times New Roman" w:eastAsia="仿宋_GB2312" w:cs="Times New Roman"/>
                <w:b/>
                <w:bCs/>
                <w:lang w:val="en-US" w:eastAsia="zh-CN"/>
              </w:rPr>
              <w:t>科目名称</w:t>
            </w:r>
          </w:p>
        </w:tc>
        <w:tc>
          <w:tcPr>
            <w:tcW w:w="157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54B10F36">
            <w:pPr>
              <w:jc w:val="center"/>
              <w:rPr>
                <w:rFonts w:hint="eastAsia" w:ascii="宋体" w:hAnsi="宋体" w:eastAsia="宋体" w:cs="宋体"/>
                <w:i w:val="0"/>
                <w:color w:val="000000"/>
                <w:sz w:val="22"/>
                <w:szCs w:val="22"/>
                <w:u w:val="none"/>
              </w:rPr>
            </w:pPr>
          </w:p>
        </w:tc>
        <w:tc>
          <w:tcPr>
            <w:tcW w:w="157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1C9396AC">
            <w:pPr>
              <w:jc w:val="center"/>
              <w:rPr>
                <w:rFonts w:hint="eastAsia" w:ascii="宋体" w:hAnsi="宋体" w:eastAsia="宋体" w:cs="宋体"/>
                <w:i w:val="0"/>
                <w:color w:val="000000"/>
                <w:sz w:val="22"/>
                <w:szCs w:val="22"/>
                <w:u w:val="none"/>
              </w:rPr>
            </w:pPr>
          </w:p>
        </w:tc>
        <w:tc>
          <w:tcPr>
            <w:tcW w:w="157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439D359D">
            <w:pPr>
              <w:jc w:val="center"/>
              <w:rPr>
                <w:rFonts w:hint="eastAsia" w:ascii="宋体" w:hAnsi="宋体" w:eastAsia="宋体" w:cs="宋体"/>
                <w:i w:val="0"/>
                <w:color w:val="000000"/>
                <w:sz w:val="22"/>
                <w:szCs w:val="22"/>
                <w:u w:val="none"/>
              </w:rPr>
            </w:pPr>
          </w:p>
        </w:tc>
        <w:tc>
          <w:tcPr>
            <w:tcW w:w="157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1B24322D">
            <w:pPr>
              <w:jc w:val="center"/>
              <w:rPr>
                <w:rFonts w:hint="eastAsia" w:ascii="宋体" w:hAnsi="宋体" w:eastAsia="宋体" w:cs="宋体"/>
                <w:i w:val="0"/>
                <w:color w:val="000000"/>
                <w:sz w:val="22"/>
                <w:szCs w:val="22"/>
                <w:u w:val="none"/>
              </w:rPr>
            </w:pPr>
          </w:p>
        </w:tc>
        <w:tc>
          <w:tcPr>
            <w:tcW w:w="157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3D4F672E">
            <w:pPr>
              <w:jc w:val="center"/>
              <w:rPr>
                <w:rFonts w:hint="eastAsia" w:ascii="宋体" w:hAnsi="宋体" w:eastAsia="宋体" w:cs="宋体"/>
                <w:i w:val="0"/>
                <w:color w:val="000000"/>
                <w:sz w:val="22"/>
                <w:szCs w:val="22"/>
                <w:u w:val="none"/>
              </w:rPr>
            </w:pPr>
          </w:p>
        </w:tc>
        <w:tc>
          <w:tcPr>
            <w:tcW w:w="133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1FC04A0E">
            <w:pPr>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6C5B2A1C">
            <w:pPr>
              <w:jc w:val="center"/>
              <w:rPr>
                <w:rFonts w:hint="eastAsia" w:ascii="宋体" w:hAnsi="宋体" w:eastAsia="宋体" w:cs="宋体"/>
                <w:i w:val="0"/>
                <w:color w:val="000000"/>
                <w:sz w:val="22"/>
                <w:szCs w:val="22"/>
                <w:u w:val="none"/>
              </w:rPr>
            </w:pPr>
          </w:p>
        </w:tc>
      </w:tr>
      <w:tr w14:paraId="7A1B5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837"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1F1B2853">
            <w:pPr>
              <w:jc w:val="center"/>
              <w:rPr>
                <w:rFonts w:hint="eastAsia" w:ascii="宋体" w:hAnsi="宋体" w:eastAsia="宋体" w:cs="宋体"/>
                <w:i w:val="0"/>
                <w:color w:val="000000"/>
                <w:sz w:val="22"/>
                <w:szCs w:val="22"/>
                <w:u w:val="none"/>
              </w:rPr>
            </w:pPr>
          </w:p>
        </w:tc>
        <w:tc>
          <w:tcPr>
            <w:tcW w:w="3465" w:type="dxa"/>
            <w:vMerge w:val="continue"/>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A6C4276">
            <w:pPr>
              <w:jc w:val="center"/>
              <w:rPr>
                <w:rFonts w:hint="eastAsia" w:ascii="宋体" w:hAnsi="宋体" w:eastAsia="宋体" w:cs="宋体"/>
                <w:i w:val="0"/>
                <w:color w:val="000000"/>
                <w:sz w:val="22"/>
                <w:szCs w:val="22"/>
                <w:u w:val="none"/>
              </w:rPr>
            </w:pPr>
          </w:p>
        </w:tc>
        <w:tc>
          <w:tcPr>
            <w:tcW w:w="157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1BA04C69">
            <w:pPr>
              <w:jc w:val="center"/>
              <w:rPr>
                <w:rFonts w:hint="eastAsia" w:ascii="宋体" w:hAnsi="宋体" w:eastAsia="宋体" w:cs="宋体"/>
                <w:i w:val="0"/>
                <w:color w:val="000000"/>
                <w:sz w:val="22"/>
                <w:szCs w:val="22"/>
                <w:u w:val="none"/>
              </w:rPr>
            </w:pPr>
          </w:p>
        </w:tc>
        <w:tc>
          <w:tcPr>
            <w:tcW w:w="157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77B259D7">
            <w:pPr>
              <w:jc w:val="center"/>
              <w:rPr>
                <w:rFonts w:hint="eastAsia" w:ascii="宋体" w:hAnsi="宋体" w:eastAsia="宋体" w:cs="宋体"/>
                <w:i w:val="0"/>
                <w:color w:val="000000"/>
                <w:sz w:val="22"/>
                <w:szCs w:val="22"/>
                <w:u w:val="none"/>
              </w:rPr>
            </w:pPr>
          </w:p>
        </w:tc>
        <w:tc>
          <w:tcPr>
            <w:tcW w:w="157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562B4F24">
            <w:pPr>
              <w:jc w:val="center"/>
              <w:rPr>
                <w:rFonts w:hint="eastAsia" w:ascii="宋体" w:hAnsi="宋体" w:eastAsia="宋体" w:cs="宋体"/>
                <w:i w:val="0"/>
                <w:color w:val="000000"/>
                <w:sz w:val="22"/>
                <w:szCs w:val="22"/>
                <w:u w:val="none"/>
              </w:rPr>
            </w:pPr>
          </w:p>
        </w:tc>
        <w:tc>
          <w:tcPr>
            <w:tcW w:w="157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1553E283">
            <w:pPr>
              <w:jc w:val="center"/>
              <w:rPr>
                <w:rFonts w:hint="eastAsia" w:ascii="宋体" w:hAnsi="宋体" w:eastAsia="宋体" w:cs="宋体"/>
                <w:i w:val="0"/>
                <w:color w:val="000000"/>
                <w:sz w:val="22"/>
                <w:szCs w:val="22"/>
                <w:u w:val="none"/>
              </w:rPr>
            </w:pPr>
          </w:p>
        </w:tc>
        <w:tc>
          <w:tcPr>
            <w:tcW w:w="157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4BD78EE0">
            <w:pPr>
              <w:jc w:val="center"/>
              <w:rPr>
                <w:rFonts w:hint="eastAsia" w:ascii="宋体" w:hAnsi="宋体" w:eastAsia="宋体" w:cs="宋体"/>
                <w:i w:val="0"/>
                <w:color w:val="000000"/>
                <w:sz w:val="22"/>
                <w:szCs w:val="22"/>
                <w:u w:val="none"/>
              </w:rPr>
            </w:pPr>
          </w:p>
        </w:tc>
        <w:tc>
          <w:tcPr>
            <w:tcW w:w="133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2B46B5B7">
            <w:pPr>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558CBB26">
            <w:pPr>
              <w:jc w:val="center"/>
              <w:rPr>
                <w:rFonts w:hint="eastAsia" w:ascii="宋体" w:hAnsi="宋体" w:eastAsia="宋体" w:cs="宋体"/>
                <w:i w:val="0"/>
                <w:color w:val="000000"/>
                <w:sz w:val="22"/>
                <w:szCs w:val="22"/>
                <w:u w:val="none"/>
              </w:rPr>
            </w:pPr>
          </w:p>
        </w:tc>
      </w:tr>
      <w:tr w14:paraId="7F928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837"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32DF7E90">
            <w:pPr>
              <w:jc w:val="center"/>
              <w:rPr>
                <w:rFonts w:hint="eastAsia" w:ascii="宋体" w:hAnsi="宋体" w:eastAsia="宋体" w:cs="宋体"/>
                <w:i w:val="0"/>
                <w:color w:val="000000"/>
                <w:sz w:val="22"/>
                <w:szCs w:val="22"/>
                <w:u w:val="none"/>
              </w:rPr>
            </w:pPr>
          </w:p>
        </w:tc>
        <w:tc>
          <w:tcPr>
            <w:tcW w:w="3465" w:type="dxa"/>
            <w:vMerge w:val="continue"/>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B67EFCD">
            <w:pPr>
              <w:jc w:val="center"/>
              <w:rPr>
                <w:rFonts w:hint="eastAsia" w:ascii="宋体" w:hAnsi="宋体" w:eastAsia="宋体" w:cs="宋体"/>
                <w:i w:val="0"/>
                <w:color w:val="000000"/>
                <w:sz w:val="22"/>
                <w:szCs w:val="22"/>
                <w:u w:val="none"/>
              </w:rPr>
            </w:pPr>
          </w:p>
        </w:tc>
        <w:tc>
          <w:tcPr>
            <w:tcW w:w="157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48752305">
            <w:pPr>
              <w:jc w:val="center"/>
              <w:rPr>
                <w:rFonts w:hint="eastAsia" w:ascii="宋体" w:hAnsi="宋体" w:eastAsia="宋体" w:cs="宋体"/>
                <w:i w:val="0"/>
                <w:color w:val="000000"/>
                <w:sz w:val="22"/>
                <w:szCs w:val="22"/>
                <w:u w:val="none"/>
              </w:rPr>
            </w:pPr>
          </w:p>
        </w:tc>
        <w:tc>
          <w:tcPr>
            <w:tcW w:w="157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276842FD">
            <w:pPr>
              <w:jc w:val="center"/>
              <w:rPr>
                <w:rFonts w:hint="eastAsia" w:ascii="宋体" w:hAnsi="宋体" w:eastAsia="宋体" w:cs="宋体"/>
                <w:i w:val="0"/>
                <w:color w:val="000000"/>
                <w:sz w:val="22"/>
                <w:szCs w:val="22"/>
                <w:u w:val="none"/>
              </w:rPr>
            </w:pPr>
          </w:p>
        </w:tc>
        <w:tc>
          <w:tcPr>
            <w:tcW w:w="157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791EC84E">
            <w:pPr>
              <w:jc w:val="center"/>
              <w:rPr>
                <w:rFonts w:hint="eastAsia" w:ascii="宋体" w:hAnsi="宋体" w:eastAsia="宋体" w:cs="宋体"/>
                <w:i w:val="0"/>
                <w:color w:val="000000"/>
                <w:sz w:val="22"/>
                <w:szCs w:val="22"/>
                <w:u w:val="none"/>
              </w:rPr>
            </w:pPr>
          </w:p>
        </w:tc>
        <w:tc>
          <w:tcPr>
            <w:tcW w:w="157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11CC9D8D">
            <w:pPr>
              <w:jc w:val="center"/>
              <w:rPr>
                <w:rFonts w:hint="eastAsia" w:ascii="宋体" w:hAnsi="宋体" w:eastAsia="宋体" w:cs="宋体"/>
                <w:i w:val="0"/>
                <w:color w:val="000000"/>
                <w:sz w:val="22"/>
                <w:szCs w:val="22"/>
                <w:u w:val="none"/>
              </w:rPr>
            </w:pPr>
          </w:p>
        </w:tc>
        <w:tc>
          <w:tcPr>
            <w:tcW w:w="157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46F46E0A">
            <w:pPr>
              <w:jc w:val="center"/>
              <w:rPr>
                <w:rFonts w:hint="eastAsia" w:ascii="宋体" w:hAnsi="宋体" w:eastAsia="宋体" w:cs="宋体"/>
                <w:i w:val="0"/>
                <w:color w:val="000000"/>
                <w:sz w:val="22"/>
                <w:szCs w:val="22"/>
                <w:u w:val="none"/>
              </w:rPr>
            </w:pPr>
          </w:p>
        </w:tc>
        <w:tc>
          <w:tcPr>
            <w:tcW w:w="133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5E7CAF09">
            <w:pPr>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54492F37">
            <w:pPr>
              <w:jc w:val="center"/>
              <w:rPr>
                <w:rFonts w:hint="eastAsia" w:ascii="宋体" w:hAnsi="宋体" w:eastAsia="宋体" w:cs="宋体"/>
                <w:i w:val="0"/>
                <w:color w:val="000000"/>
                <w:sz w:val="22"/>
                <w:szCs w:val="22"/>
                <w:u w:val="none"/>
              </w:rPr>
            </w:pPr>
          </w:p>
        </w:tc>
      </w:tr>
      <w:tr w14:paraId="20336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rPr>
        <w:tc>
          <w:tcPr>
            <w:tcW w:w="4302" w:type="dxa"/>
            <w:gridSpan w:val="2"/>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291295F">
            <w:pPr>
              <w:jc w:val="cente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栏次</w:t>
            </w:r>
          </w:p>
        </w:tc>
        <w:tc>
          <w:tcPr>
            <w:tcW w:w="1572"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743314E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72"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570277B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73"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2958381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73"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62084DB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73"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6879D0A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32"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5238578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5443658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14:paraId="05011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rPr>
        <w:tc>
          <w:tcPr>
            <w:tcW w:w="4302" w:type="dxa"/>
            <w:gridSpan w:val="2"/>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3681A1E">
            <w:pPr>
              <w:jc w:val="cente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合计</w:t>
            </w:r>
          </w:p>
        </w:tc>
        <w:tc>
          <w:tcPr>
            <w:tcW w:w="157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CA97407">
            <w:pPr>
              <w:jc w:val="center"/>
              <w:rPr>
                <w:rFonts w:hint="default" w:ascii="Times New Roman" w:hAnsi="Times New Roman" w:eastAsia="仿宋_GB2312" w:cs="Times New Roman"/>
                <w:lang w:val="en-US" w:eastAsia="zh-CN"/>
              </w:rPr>
            </w:pPr>
            <w:r>
              <w:rPr>
                <w:rFonts w:hint="default" w:ascii="Times New Roman" w:hAnsi="Times New Roman" w:eastAsia="仿宋_GB2312" w:cs="Times New Roman"/>
              </w:rPr>
              <w:t>407.11</w:t>
            </w:r>
          </w:p>
        </w:tc>
        <w:tc>
          <w:tcPr>
            <w:tcW w:w="157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265B848">
            <w:pPr>
              <w:jc w:val="center"/>
              <w:rPr>
                <w:rFonts w:hint="default" w:ascii="Times New Roman" w:hAnsi="Times New Roman" w:eastAsia="仿宋_GB2312" w:cs="Times New Roman"/>
                <w:lang w:val="en-US" w:eastAsia="zh-CN"/>
              </w:rPr>
            </w:pPr>
            <w:r>
              <w:rPr>
                <w:rFonts w:hint="default" w:ascii="Times New Roman" w:hAnsi="Times New Roman" w:eastAsia="仿宋_GB2312" w:cs="Times New Roman"/>
              </w:rPr>
              <w:t>385.9</w:t>
            </w: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8A760C6">
            <w:pPr>
              <w:jc w:val="center"/>
              <w:rPr>
                <w:rFonts w:hint="default" w:ascii="Times New Roman" w:hAnsi="Times New Roman" w:eastAsia="仿宋_GB2312" w:cs="Times New Roman"/>
                <w:lang w:val="en-US" w:eastAsia="zh-CN"/>
              </w:rPr>
            </w:pP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C7B2DDD">
            <w:pPr>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9.00</w:t>
            </w: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93D9510">
            <w:pPr>
              <w:jc w:val="center"/>
              <w:rPr>
                <w:rFonts w:hint="default" w:ascii="Times New Roman" w:hAnsi="Times New Roman" w:eastAsia="仿宋_GB2312" w:cs="Times New Roman"/>
                <w:lang w:val="en-US" w:eastAsia="zh-CN"/>
              </w:rPr>
            </w:pPr>
          </w:p>
        </w:tc>
        <w:tc>
          <w:tcPr>
            <w:tcW w:w="133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D062361">
            <w:pPr>
              <w:jc w:val="center"/>
              <w:rPr>
                <w:rFonts w:hint="default" w:ascii="Times New Roman" w:hAnsi="Times New Roman" w:eastAsia="仿宋_GB2312" w:cs="Times New Roman"/>
                <w:lang w:val="en-US" w:eastAsia="zh-CN"/>
              </w:rPr>
            </w:pPr>
          </w:p>
        </w:tc>
        <w:tc>
          <w:tcPr>
            <w:tcW w:w="108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DAE02F0">
            <w:pPr>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12.21</w:t>
            </w:r>
          </w:p>
        </w:tc>
      </w:tr>
      <w:tr w14:paraId="16886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rPr>
        <w:tc>
          <w:tcPr>
            <w:tcW w:w="837"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4747F0A">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208</w:t>
            </w:r>
          </w:p>
        </w:tc>
        <w:tc>
          <w:tcPr>
            <w:tcW w:w="3465"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361DF62">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社会保障和就业支出</w:t>
            </w:r>
          </w:p>
        </w:tc>
        <w:tc>
          <w:tcPr>
            <w:tcW w:w="15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66DAD2">
            <w:pPr>
              <w:jc w:val="center"/>
              <w:rPr>
                <w:rFonts w:hint="eastAsia" w:ascii="Times New Roman" w:hAnsi="Times New Roman" w:eastAsia="仿宋_GB2312" w:cs="Times New Roman"/>
                <w:kern w:val="2"/>
                <w:sz w:val="21"/>
                <w:szCs w:val="22"/>
                <w:lang w:val="en-US" w:eastAsia="zh-CN" w:bidi="ar-SA"/>
              </w:rPr>
            </w:pPr>
            <w:r>
              <w:rPr>
                <w:rFonts w:hint="eastAsia" w:ascii="Times New Roman" w:hAnsi="Times New Roman" w:eastAsia="仿宋_GB2312" w:cs="Times New Roman"/>
                <w:lang w:val="en-US" w:eastAsia="zh-CN"/>
              </w:rPr>
              <w:t>39.00</w:t>
            </w:r>
          </w:p>
        </w:tc>
        <w:tc>
          <w:tcPr>
            <w:tcW w:w="15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7078F6">
            <w:pPr>
              <w:jc w:val="center"/>
              <w:rPr>
                <w:rFonts w:hint="eastAsia" w:ascii="Times New Roman" w:hAnsi="Times New Roman" w:eastAsia="仿宋_GB2312" w:cs="Times New Roman"/>
                <w:kern w:val="2"/>
                <w:sz w:val="21"/>
                <w:szCs w:val="22"/>
                <w:lang w:val="en-US" w:eastAsia="zh-CN" w:bidi="ar-SA"/>
              </w:rPr>
            </w:pPr>
            <w:r>
              <w:rPr>
                <w:rFonts w:hint="eastAsia" w:ascii="Times New Roman" w:hAnsi="Times New Roman" w:eastAsia="仿宋_GB2312" w:cs="Times New Roman"/>
                <w:lang w:val="en-US" w:eastAsia="zh-CN"/>
              </w:rPr>
              <w:t>39.00</w:t>
            </w: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E9D284C">
            <w:pPr>
              <w:jc w:val="center"/>
              <w:rPr>
                <w:rFonts w:hint="eastAsia" w:ascii="Times New Roman" w:hAnsi="Times New Roman" w:eastAsia="仿宋_GB2312" w:cs="Times New Roman"/>
                <w:lang w:val="en-US" w:eastAsia="zh-CN"/>
              </w:rPr>
            </w:pP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0C96775">
            <w:pPr>
              <w:jc w:val="center"/>
              <w:rPr>
                <w:rFonts w:hint="eastAsia" w:ascii="Times New Roman" w:hAnsi="Times New Roman" w:eastAsia="仿宋_GB2312" w:cs="Times New Roman"/>
                <w:lang w:val="en-US" w:eastAsia="zh-CN"/>
              </w:rPr>
            </w:pP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561CE2F">
            <w:pPr>
              <w:jc w:val="center"/>
              <w:rPr>
                <w:rFonts w:hint="eastAsia" w:ascii="Times New Roman" w:hAnsi="Times New Roman" w:eastAsia="仿宋_GB2312" w:cs="Times New Roman"/>
                <w:lang w:val="en-US" w:eastAsia="zh-CN"/>
              </w:rPr>
            </w:pPr>
          </w:p>
        </w:tc>
        <w:tc>
          <w:tcPr>
            <w:tcW w:w="133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E1C6CD4">
            <w:pPr>
              <w:jc w:val="center"/>
              <w:rPr>
                <w:rFonts w:hint="eastAsia" w:ascii="Times New Roman" w:hAnsi="Times New Roman" w:eastAsia="仿宋_GB2312" w:cs="Times New Roman"/>
                <w:lang w:val="en-US" w:eastAsia="zh-CN"/>
              </w:rPr>
            </w:pPr>
          </w:p>
        </w:tc>
        <w:tc>
          <w:tcPr>
            <w:tcW w:w="108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BD4CCB8">
            <w:pPr>
              <w:jc w:val="center"/>
              <w:rPr>
                <w:rFonts w:hint="eastAsia" w:ascii="Times New Roman" w:hAnsi="Times New Roman" w:eastAsia="仿宋_GB2312" w:cs="Times New Roman"/>
                <w:lang w:val="en-US" w:eastAsia="zh-CN"/>
              </w:rPr>
            </w:pPr>
          </w:p>
        </w:tc>
      </w:tr>
      <w:tr w14:paraId="7982B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rPr>
        <w:tc>
          <w:tcPr>
            <w:tcW w:w="837"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4E5CE92">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20805</w:t>
            </w:r>
          </w:p>
        </w:tc>
        <w:tc>
          <w:tcPr>
            <w:tcW w:w="3465"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0AE0DFC">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行政事业单位养老支出</w:t>
            </w:r>
          </w:p>
        </w:tc>
        <w:tc>
          <w:tcPr>
            <w:tcW w:w="157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92E72B7">
            <w:pPr>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39.00</w:t>
            </w:r>
          </w:p>
        </w:tc>
        <w:tc>
          <w:tcPr>
            <w:tcW w:w="157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AD547FC">
            <w:pPr>
              <w:jc w:val="center"/>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39.00</w:t>
            </w: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B9A5E56">
            <w:pPr>
              <w:jc w:val="center"/>
              <w:rPr>
                <w:rFonts w:hint="eastAsia" w:ascii="Times New Roman" w:hAnsi="Times New Roman" w:eastAsia="仿宋_GB2312" w:cs="Times New Roman"/>
                <w:lang w:val="en-US" w:eastAsia="zh-CN"/>
              </w:rPr>
            </w:pP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2DB89D1">
            <w:pPr>
              <w:jc w:val="center"/>
              <w:rPr>
                <w:rFonts w:hint="eastAsia" w:ascii="Times New Roman" w:hAnsi="Times New Roman" w:eastAsia="仿宋_GB2312" w:cs="Times New Roman"/>
                <w:lang w:val="en-US" w:eastAsia="zh-CN"/>
              </w:rPr>
            </w:pP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385BC58">
            <w:pPr>
              <w:jc w:val="center"/>
              <w:rPr>
                <w:rFonts w:hint="eastAsia" w:ascii="Times New Roman" w:hAnsi="Times New Roman" w:eastAsia="仿宋_GB2312" w:cs="Times New Roman"/>
                <w:lang w:val="en-US" w:eastAsia="zh-CN"/>
              </w:rPr>
            </w:pPr>
          </w:p>
        </w:tc>
        <w:tc>
          <w:tcPr>
            <w:tcW w:w="133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92453FD">
            <w:pPr>
              <w:jc w:val="center"/>
              <w:rPr>
                <w:rFonts w:hint="eastAsia" w:ascii="Times New Roman" w:hAnsi="Times New Roman" w:eastAsia="仿宋_GB2312" w:cs="Times New Roman"/>
                <w:lang w:val="en-US" w:eastAsia="zh-CN"/>
              </w:rPr>
            </w:pPr>
          </w:p>
        </w:tc>
        <w:tc>
          <w:tcPr>
            <w:tcW w:w="108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55AC36E">
            <w:pPr>
              <w:jc w:val="center"/>
              <w:rPr>
                <w:rFonts w:hint="eastAsia" w:ascii="Times New Roman" w:hAnsi="Times New Roman" w:eastAsia="仿宋_GB2312" w:cs="Times New Roman"/>
                <w:lang w:val="en-US" w:eastAsia="zh-CN"/>
              </w:rPr>
            </w:pPr>
          </w:p>
        </w:tc>
      </w:tr>
      <w:tr w14:paraId="7CC2B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rPr>
        <w:tc>
          <w:tcPr>
            <w:tcW w:w="837"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2184E37">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2080502</w:t>
            </w:r>
          </w:p>
        </w:tc>
        <w:tc>
          <w:tcPr>
            <w:tcW w:w="3465"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55F3CD1">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事业单位离退休</w:t>
            </w:r>
          </w:p>
        </w:tc>
        <w:tc>
          <w:tcPr>
            <w:tcW w:w="157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37F441E">
            <w:pPr>
              <w:jc w:val="center"/>
              <w:rPr>
                <w:rFonts w:hint="eastAsia" w:ascii="Times New Roman" w:hAnsi="Times New Roman" w:eastAsia="仿宋_GB2312" w:cs="Times New Roman"/>
                <w:lang w:val="en-US" w:eastAsia="zh-CN"/>
              </w:rPr>
            </w:pPr>
            <w:r>
              <w:rPr>
                <w:rFonts w:hint="default" w:ascii="Times New Roman" w:hAnsi="Times New Roman" w:eastAsia="仿宋_GB2312" w:cs="Times New Roman"/>
              </w:rPr>
              <w:t>8</w:t>
            </w: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00</w:t>
            </w:r>
          </w:p>
        </w:tc>
        <w:tc>
          <w:tcPr>
            <w:tcW w:w="157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676126A">
            <w:pPr>
              <w:jc w:val="center"/>
              <w:rPr>
                <w:rFonts w:hint="eastAsia" w:ascii="Times New Roman" w:hAnsi="Times New Roman" w:eastAsia="仿宋_GB2312" w:cs="Times New Roman"/>
                <w:lang w:val="en-US" w:eastAsia="zh-CN"/>
              </w:rPr>
            </w:pPr>
            <w:r>
              <w:rPr>
                <w:rFonts w:hint="default" w:ascii="Times New Roman" w:hAnsi="Times New Roman" w:eastAsia="仿宋_GB2312" w:cs="Times New Roman"/>
              </w:rPr>
              <w:t>8</w:t>
            </w:r>
            <w:r>
              <w:rPr>
                <w:rFonts w:hint="eastAsia" w:ascii="Times New Roman" w:hAnsi="Times New Roman" w:eastAsia="仿宋_GB2312" w:cs="Times New Roman"/>
                <w:lang w:val="en-US" w:eastAsia="zh-CN"/>
              </w:rPr>
              <w:t>.00</w:t>
            </w: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36E496C">
            <w:pPr>
              <w:jc w:val="center"/>
              <w:rPr>
                <w:rFonts w:hint="eastAsia" w:ascii="Times New Roman" w:hAnsi="Times New Roman" w:eastAsia="仿宋_GB2312" w:cs="Times New Roman"/>
                <w:lang w:val="en-US" w:eastAsia="zh-CN"/>
              </w:rPr>
            </w:pP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15784AB">
            <w:pPr>
              <w:jc w:val="center"/>
              <w:rPr>
                <w:rFonts w:hint="eastAsia" w:ascii="Times New Roman" w:hAnsi="Times New Roman" w:eastAsia="仿宋_GB2312" w:cs="Times New Roman"/>
                <w:lang w:val="en-US" w:eastAsia="zh-CN"/>
              </w:rPr>
            </w:pP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75E0712">
            <w:pPr>
              <w:jc w:val="center"/>
              <w:rPr>
                <w:rFonts w:hint="eastAsia" w:ascii="Times New Roman" w:hAnsi="Times New Roman" w:eastAsia="仿宋_GB2312" w:cs="Times New Roman"/>
                <w:lang w:val="en-US" w:eastAsia="zh-CN"/>
              </w:rPr>
            </w:pPr>
          </w:p>
        </w:tc>
        <w:tc>
          <w:tcPr>
            <w:tcW w:w="133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79B3A66">
            <w:pPr>
              <w:jc w:val="center"/>
              <w:rPr>
                <w:rFonts w:hint="eastAsia" w:ascii="Times New Roman" w:hAnsi="Times New Roman" w:eastAsia="仿宋_GB2312" w:cs="Times New Roman"/>
                <w:lang w:val="en-US" w:eastAsia="zh-CN"/>
              </w:rPr>
            </w:pPr>
          </w:p>
        </w:tc>
        <w:tc>
          <w:tcPr>
            <w:tcW w:w="108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27FA854">
            <w:pPr>
              <w:jc w:val="center"/>
              <w:rPr>
                <w:rFonts w:hint="eastAsia" w:ascii="Times New Roman" w:hAnsi="Times New Roman" w:eastAsia="仿宋_GB2312" w:cs="Times New Roman"/>
                <w:lang w:val="en-US" w:eastAsia="zh-CN"/>
              </w:rPr>
            </w:pPr>
          </w:p>
        </w:tc>
      </w:tr>
      <w:tr w14:paraId="46A12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rPr>
        <w:tc>
          <w:tcPr>
            <w:tcW w:w="837"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8953B1C">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2080505</w:t>
            </w:r>
          </w:p>
        </w:tc>
        <w:tc>
          <w:tcPr>
            <w:tcW w:w="3465"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2802E27">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机关事业单位基本养老保险缴费支出</w:t>
            </w:r>
          </w:p>
        </w:tc>
        <w:tc>
          <w:tcPr>
            <w:tcW w:w="157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3E6E15F">
            <w:pPr>
              <w:jc w:val="center"/>
              <w:rPr>
                <w:rFonts w:hint="default" w:ascii="Times New Roman" w:hAnsi="Times New Roman" w:eastAsia="仿宋_GB2312" w:cs="Times New Roman"/>
                <w:lang w:val="en-US" w:eastAsia="zh-CN"/>
              </w:rPr>
            </w:pPr>
            <w:r>
              <w:rPr>
                <w:rFonts w:hint="default" w:ascii="Times New Roman" w:hAnsi="Times New Roman" w:eastAsia="仿宋_GB2312" w:cs="Times New Roman"/>
              </w:rPr>
              <w:t>24</w:t>
            </w: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00</w:t>
            </w:r>
          </w:p>
        </w:tc>
        <w:tc>
          <w:tcPr>
            <w:tcW w:w="157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04565D2">
            <w:pPr>
              <w:jc w:val="center"/>
              <w:rPr>
                <w:rFonts w:hint="default" w:ascii="Times New Roman" w:hAnsi="Times New Roman" w:eastAsia="仿宋_GB2312" w:cs="Times New Roman"/>
                <w:lang w:val="en-US" w:eastAsia="zh-CN"/>
              </w:rPr>
            </w:pPr>
            <w:r>
              <w:rPr>
                <w:rFonts w:hint="default" w:ascii="Times New Roman" w:hAnsi="Times New Roman" w:eastAsia="仿宋_GB2312" w:cs="Times New Roman"/>
              </w:rPr>
              <w:t>24</w:t>
            </w:r>
            <w:r>
              <w:rPr>
                <w:rFonts w:hint="eastAsia" w:ascii="Times New Roman" w:hAnsi="Times New Roman" w:eastAsia="仿宋_GB2312" w:cs="Times New Roman"/>
                <w:lang w:val="en-US" w:eastAsia="zh-CN"/>
              </w:rPr>
              <w:t>.00</w:t>
            </w: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4ECAFD8">
            <w:pPr>
              <w:jc w:val="center"/>
              <w:rPr>
                <w:rFonts w:hint="eastAsia" w:ascii="Times New Roman" w:hAnsi="Times New Roman" w:eastAsia="仿宋_GB2312" w:cs="Times New Roman"/>
                <w:lang w:val="en-US" w:eastAsia="zh-CN"/>
              </w:rPr>
            </w:pP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36D180D">
            <w:pPr>
              <w:jc w:val="center"/>
              <w:rPr>
                <w:rFonts w:hint="eastAsia" w:ascii="Times New Roman" w:hAnsi="Times New Roman" w:eastAsia="仿宋_GB2312" w:cs="Times New Roman"/>
                <w:lang w:val="en-US" w:eastAsia="zh-CN"/>
              </w:rPr>
            </w:pP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15F6742">
            <w:pPr>
              <w:jc w:val="center"/>
              <w:rPr>
                <w:rFonts w:hint="eastAsia" w:ascii="Times New Roman" w:hAnsi="Times New Roman" w:eastAsia="仿宋_GB2312" w:cs="Times New Roman"/>
                <w:lang w:val="en-US" w:eastAsia="zh-CN"/>
              </w:rPr>
            </w:pPr>
          </w:p>
        </w:tc>
        <w:tc>
          <w:tcPr>
            <w:tcW w:w="133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7056913">
            <w:pPr>
              <w:jc w:val="center"/>
              <w:rPr>
                <w:rFonts w:hint="eastAsia" w:ascii="Times New Roman" w:hAnsi="Times New Roman" w:eastAsia="仿宋_GB2312" w:cs="Times New Roman"/>
                <w:lang w:val="en-US" w:eastAsia="zh-CN"/>
              </w:rPr>
            </w:pPr>
          </w:p>
        </w:tc>
        <w:tc>
          <w:tcPr>
            <w:tcW w:w="108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A39D432">
            <w:pPr>
              <w:jc w:val="center"/>
              <w:rPr>
                <w:rFonts w:hint="eastAsia" w:ascii="Times New Roman" w:hAnsi="Times New Roman" w:eastAsia="仿宋_GB2312" w:cs="Times New Roman"/>
                <w:lang w:val="en-US" w:eastAsia="zh-CN"/>
              </w:rPr>
            </w:pPr>
          </w:p>
        </w:tc>
      </w:tr>
      <w:tr w14:paraId="2E922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rPr>
        <w:tc>
          <w:tcPr>
            <w:tcW w:w="837"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FCEE804">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2080506</w:t>
            </w:r>
          </w:p>
        </w:tc>
        <w:tc>
          <w:tcPr>
            <w:tcW w:w="3465"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86703DF">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机关事业单位职业年金缴费支出</w:t>
            </w:r>
          </w:p>
        </w:tc>
        <w:tc>
          <w:tcPr>
            <w:tcW w:w="157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8578313">
            <w:pPr>
              <w:jc w:val="center"/>
              <w:rPr>
                <w:rFonts w:hint="eastAsia" w:ascii="Times New Roman" w:hAnsi="Times New Roman" w:eastAsia="仿宋_GB2312" w:cs="Times New Roman"/>
                <w:lang w:val="en-US" w:eastAsia="zh-CN"/>
              </w:rPr>
            </w:pPr>
            <w:r>
              <w:rPr>
                <w:rFonts w:hint="default" w:ascii="Times New Roman" w:hAnsi="Times New Roman" w:eastAsia="仿宋_GB2312" w:cs="Times New Roman"/>
              </w:rPr>
              <w:t>7</w:t>
            </w:r>
            <w:r>
              <w:rPr>
                <w:rFonts w:hint="eastAsia" w:ascii="Times New Roman" w:hAnsi="Times New Roman" w:eastAsia="仿宋_GB2312" w:cs="Times New Roman"/>
                <w:lang w:val="en-US" w:eastAsia="zh-CN"/>
              </w:rPr>
              <w:t>.00</w:t>
            </w:r>
          </w:p>
        </w:tc>
        <w:tc>
          <w:tcPr>
            <w:tcW w:w="157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E05A7CD">
            <w:pPr>
              <w:jc w:val="center"/>
              <w:rPr>
                <w:rFonts w:hint="eastAsia" w:ascii="Times New Roman" w:hAnsi="Times New Roman" w:eastAsia="仿宋_GB2312" w:cs="Times New Roman"/>
                <w:lang w:val="en-US" w:eastAsia="zh-CN"/>
              </w:rPr>
            </w:pPr>
            <w:r>
              <w:rPr>
                <w:rFonts w:hint="default" w:ascii="Times New Roman" w:hAnsi="Times New Roman" w:eastAsia="仿宋_GB2312" w:cs="Times New Roman"/>
              </w:rPr>
              <w:t>7</w:t>
            </w:r>
            <w:r>
              <w:rPr>
                <w:rFonts w:hint="eastAsia" w:ascii="Times New Roman" w:hAnsi="Times New Roman" w:eastAsia="仿宋_GB2312" w:cs="Times New Roman"/>
                <w:lang w:val="en-US" w:eastAsia="zh-CN"/>
              </w:rPr>
              <w:t>.00</w:t>
            </w: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1CA4E68">
            <w:pPr>
              <w:jc w:val="center"/>
              <w:rPr>
                <w:rFonts w:hint="eastAsia" w:ascii="Times New Roman" w:hAnsi="Times New Roman" w:eastAsia="仿宋_GB2312" w:cs="Times New Roman"/>
                <w:lang w:val="en-US" w:eastAsia="zh-CN"/>
              </w:rPr>
            </w:pP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8C3AEB9">
            <w:pPr>
              <w:jc w:val="center"/>
              <w:rPr>
                <w:rFonts w:hint="eastAsia" w:ascii="Times New Roman" w:hAnsi="Times New Roman" w:eastAsia="仿宋_GB2312" w:cs="Times New Roman"/>
                <w:lang w:val="en-US" w:eastAsia="zh-CN"/>
              </w:rPr>
            </w:pP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B45BB33">
            <w:pPr>
              <w:jc w:val="center"/>
              <w:rPr>
                <w:rFonts w:hint="eastAsia" w:ascii="Times New Roman" w:hAnsi="Times New Roman" w:eastAsia="仿宋_GB2312" w:cs="Times New Roman"/>
                <w:lang w:val="en-US" w:eastAsia="zh-CN"/>
              </w:rPr>
            </w:pPr>
          </w:p>
        </w:tc>
        <w:tc>
          <w:tcPr>
            <w:tcW w:w="133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53A030A">
            <w:pPr>
              <w:jc w:val="center"/>
              <w:rPr>
                <w:rFonts w:hint="eastAsia" w:ascii="Times New Roman" w:hAnsi="Times New Roman" w:eastAsia="仿宋_GB2312" w:cs="Times New Roman"/>
                <w:lang w:val="en-US" w:eastAsia="zh-CN"/>
              </w:rPr>
            </w:pPr>
          </w:p>
        </w:tc>
        <w:tc>
          <w:tcPr>
            <w:tcW w:w="108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42F2E47">
            <w:pPr>
              <w:jc w:val="center"/>
              <w:rPr>
                <w:rFonts w:hint="eastAsia" w:ascii="Times New Roman" w:hAnsi="Times New Roman" w:eastAsia="仿宋_GB2312" w:cs="Times New Roman"/>
                <w:lang w:val="en-US" w:eastAsia="zh-CN"/>
              </w:rPr>
            </w:pPr>
          </w:p>
        </w:tc>
      </w:tr>
      <w:tr w14:paraId="2FC03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rPr>
        <w:tc>
          <w:tcPr>
            <w:tcW w:w="837"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A7B6F4D">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213</w:t>
            </w:r>
          </w:p>
        </w:tc>
        <w:tc>
          <w:tcPr>
            <w:tcW w:w="3465"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7F1B14E">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农林水支出</w:t>
            </w:r>
          </w:p>
        </w:tc>
        <w:tc>
          <w:tcPr>
            <w:tcW w:w="15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789A24">
            <w:pPr>
              <w:jc w:val="center"/>
              <w:rPr>
                <w:rFonts w:hint="eastAsia" w:ascii="Times New Roman" w:hAnsi="Times New Roman" w:eastAsia="仿宋_GB2312" w:cs="Times New Roman"/>
                <w:kern w:val="2"/>
                <w:sz w:val="21"/>
                <w:szCs w:val="22"/>
                <w:lang w:val="en-US" w:eastAsia="zh-CN" w:bidi="ar-SA"/>
              </w:rPr>
            </w:pPr>
            <w:r>
              <w:rPr>
                <w:rFonts w:hint="eastAsia" w:ascii="Times New Roman" w:hAnsi="Times New Roman" w:eastAsia="仿宋_GB2312" w:cs="Times New Roman"/>
                <w:lang w:val="en-US" w:eastAsia="zh-CN"/>
              </w:rPr>
              <w:t>344.11</w:t>
            </w:r>
          </w:p>
        </w:tc>
        <w:tc>
          <w:tcPr>
            <w:tcW w:w="15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0FB839">
            <w:pPr>
              <w:jc w:val="center"/>
              <w:rPr>
                <w:rFonts w:hint="eastAsia" w:ascii="Times New Roman" w:hAnsi="Times New Roman" w:eastAsia="仿宋_GB2312" w:cs="Times New Roman"/>
                <w:kern w:val="2"/>
                <w:sz w:val="21"/>
                <w:szCs w:val="22"/>
                <w:lang w:val="en-US" w:eastAsia="zh-CN" w:bidi="ar-SA"/>
              </w:rPr>
            </w:pPr>
            <w:r>
              <w:rPr>
                <w:rFonts w:hint="eastAsia" w:ascii="Times New Roman" w:hAnsi="Times New Roman" w:eastAsia="仿宋_GB2312" w:cs="Times New Roman"/>
                <w:lang w:val="en-US" w:eastAsia="zh-CN"/>
              </w:rPr>
              <w:t>322.9</w:t>
            </w: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D32025">
            <w:pPr>
              <w:jc w:val="center"/>
              <w:rPr>
                <w:rFonts w:hint="eastAsia" w:ascii="Times New Roman" w:hAnsi="Times New Roman" w:eastAsia="仿宋_GB2312" w:cs="Times New Roman"/>
                <w:kern w:val="2"/>
                <w:sz w:val="21"/>
                <w:szCs w:val="22"/>
                <w:lang w:val="en-US" w:eastAsia="zh-CN" w:bidi="ar-SA"/>
              </w:rPr>
            </w:pP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049832">
            <w:pPr>
              <w:jc w:val="center"/>
              <w:rPr>
                <w:rFonts w:hint="eastAsia" w:ascii="Times New Roman" w:hAnsi="Times New Roman" w:eastAsia="仿宋_GB2312" w:cs="Times New Roman"/>
                <w:kern w:val="2"/>
                <w:sz w:val="21"/>
                <w:szCs w:val="22"/>
                <w:lang w:val="en-US" w:eastAsia="zh-CN" w:bidi="ar-SA"/>
              </w:rPr>
            </w:pPr>
            <w:r>
              <w:rPr>
                <w:rFonts w:hint="default" w:ascii="Times New Roman" w:hAnsi="Times New Roman" w:eastAsia="仿宋_GB2312" w:cs="Times New Roman"/>
              </w:rPr>
              <w:t>9</w:t>
            </w: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00</w:t>
            </w: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D45E4E">
            <w:pPr>
              <w:jc w:val="center"/>
              <w:rPr>
                <w:rFonts w:hint="eastAsia" w:ascii="Times New Roman" w:hAnsi="Times New Roman" w:eastAsia="仿宋_GB2312" w:cs="Times New Roman"/>
                <w:kern w:val="2"/>
                <w:sz w:val="21"/>
                <w:szCs w:val="22"/>
                <w:lang w:val="en-US" w:eastAsia="zh-CN" w:bidi="ar-SA"/>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CA27E6">
            <w:pPr>
              <w:jc w:val="center"/>
              <w:rPr>
                <w:rFonts w:hint="eastAsia" w:ascii="Times New Roman" w:hAnsi="Times New Roman" w:eastAsia="仿宋_GB2312" w:cs="Times New Roman"/>
                <w:kern w:val="2"/>
                <w:sz w:val="21"/>
                <w:szCs w:val="22"/>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28AD9B">
            <w:pPr>
              <w:jc w:val="center"/>
              <w:rPr>
                <w:rFonts w:hint="eastAsia" w:ascii="Times New Roman" w:hAnsi="Times New Roman" w:eastAsia="仿宋_GB2312" w:cs="Times New Roman"/>
                <w:kern w:val="2"/>
                <w:sz w:val="21"/>
                <w:szCs w:val="22"/>
                <w:lang w:val="en-US" w:eastAsia="zh-CN" w:bidi="ar-SA"/>
              </w:rPr>
            </w:pPr>
            <w:r>
              <w:rPr>
                <w:rFonts w:hint="default" w:ascii="Times New Roman" w:hAnsi="Times New Roman" w:eastAsia="仿宋_GB2312" w:cs="Times New Roman"/>
              </w:rPr>
              <w:t>12.21</w:t>
            </w:r>
          </w:p>
        </w:tc>
      </w:tr>
      <w:tr w14:paraId="0892F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rPr>
        <w:tc>
          <w:tcPr>
            <w:tcW w:w="837"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4CF3098">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21301</w:t>
            </w:r>
          </w:p>
        </w:tc>
        <w:tc>
          <w:tcPr>
            <w:tcW w:w="3465"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9AF73C1">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农业农村</w:t>
            </w:r>
          </w:p>
        </w:tc>
        <w:tc>
          <w:tcPr>
            <w:tcW w:w="157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FA1E7EB">
            <w:pPr>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344.11</w:t>
            </w:r>
          </w:p>
        </w:tc>
        <w:tc>
          <w:tcPr>
            <w:tcW w:w="157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0F2264D">
            <w:pPr>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322.9</w:t>
            </w: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2A360D7">
            <w:pPr>
              <w:jc w:val="center"/>
              <w:rPr>
                <w:rFonts w:hint="default" w:ascii="Times New Roman" w:hAnsi="Times New Roman" w:eastAsia="仿宋_GB2312" w:cs="Times New Roman"/>
                <w:lang w:val="en-US" w:eastAsia="zh-CN"/>
              </w:rPr>
            </w:pP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25A9685">
            <w:pPr>
              <w:jc w:val="center"/>
              <w:rPr>
                <w:rFonts w:hint="default" w:ascii="Times New Roman" w:hAnsi="Times New Roman" w:eastAsia="仿宋_GB2312" w:cs="Times New Roman"/>
                <w:lang w:val="en-US" w:eastAsia="zh-CN"/>
              </w:rPr>
            </w:pPr>
            <w:r>
              <w:rPr>
                <w:rFonts w:hint="default" w:ascii="Times New Roman" w:hAnsi="Times New Roman" w:eastAsia="仿宋_GB2312" w:cs="Times New Roman"/>
              </w:rPr>
              <w:t>9</w:t>
            </w: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00</w:t>
            </w:r>
          </w:p>
        </w:tc>
        <w:tc>
          <w:tcPr>
            <w:tcW w:w="157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9E3D93B">
            <w:pPr>
              <w:jc w:val="center"/>
              <w:rPr>
                <w:rFonts w:hint="eastAsia" w:ascii="Times New Roman" w:hAnsi="Times New Roman" w:eastAsia="仿宋_GB2312" w:cs="Times New Roman"/>
                <w:lang w:val="en-US" w:eastAsia="zh-CN"/>
              </w:rPr>
            </w:pPr>
          </w:p>
        </w:tc>
        <w:tc>
          <w:tcPr>
            <w:tcW w:w="133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10982E4">
            <w:pPr>
              <w:jc w:val="center"/>
              <w:rPr>
                <w:rFonts w:hint="eastAsia" w:ascii="Times New Roman" w:hAnsi="Times New Roman" w:eastAsia="仿宋_GB2312" w:cs="Times New Roman"/>
                <w:lang w:val="en-US" w:eastAsia="zh-CN"/>
              </w:rPr>
            </w:pPr>
          </w:p>
        </w:tc>
        <w:tc>
          <w:tcPr>
            <w:tcW w:w="108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564DBD4">
            <w:pPr>
              <w:jc w:val="center"/>
              <w:rPr>
                <w:rFonts w:hint="eastAsia" w:ascii="Times New Roman" w:hAnsi="Times New Roman" w:eastAsia="仿宋_GB2312" w:cs="Times New Roman"/>
                <w:lang w:val="en-US" w:eastAsia="zh-CN"/>
              </w:rPr>
            </w:pPr>
            <w:r>
              <w:rPr>
                <w:rFonts w:hint="default" w:ascii="Times New Roman" w:hAnsi="Times New Roman" w:eastAsia="仿宋_GB2312" w:cs="Times New Roman"/>
              </w:rPr>
              <w:t>12.21</w:t>
            </w:r>
          </w:p>
        </w:tc>
      </w:tr>
      <w:tr w14:paraId="7ADE5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rPr>
        <w:tc>
          <w:tcPr>
            <w:tcW w:w="837"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C7A1749">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2130104</w:t>
            </w:r>
          </w:p>
        </w:tc>
        <w:tc>
          <w:tcPr>
            <w:tcW w:w="3465"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FDC1AE5">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事业运行</w:t>
            </w:r>
          </w:p>
        </w:tc>
        <w:tc>
          <w:tcPr>
            <w:tcW w:w="15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B171A9">
            <w:pPr>
              <w:jc w:val="center"/>
              <w:rPr>
                <w:rFonts w:hint="eastAsia"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rPr>
              <w:t>265.11</w:t>
            </w:r>
          </w:p>
        </w:tc>
        <w:tc>
          <w:tcPr>
            <w:tcW w:w="15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BB6801">
            <w:pPr>
              <w:jc w:val="center"/>
              <w:rPr>
                <w:rFonts w:hint="eastAsia"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rPr>
              <w:t>252.9</w:t>
            </w:r>
            <w:r>
              <w:rPr>
                <w:rFonts w:hint="eastAsia" w:ascii="Times New Roman" w:hAnsi="Times New Roman" w:eastAsia="仿宋_GB2312" w:cs="Times New Roman"/>
                <w:lang w:val="en-US" w:eastAsia="zh-CN"/>
              </w:rPr>
              <w:t>0</w:t>
            </w: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6AFF6A">
            <w:pPr>
              <w:jc w:val="center"/>
              <w:rPr>
                <w:rFonts w:hint="eastAsia" w:ascii="Times New Roman" w:hAnsi="Times New Roman" w:eastAsia="仿宋_GB2312" w:cs="Times New Roman"/>
                <w:kern w:val="2"/>
                <w:sz w:val="24"/>
                <w:szCs w:val="24"/>
                <w:lang w:val="en-US" w:eastAsia="zh-CN" w:bidi="ar-SA"/>
              </w:rPr>
            </w:pP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BCDFC9">
            <w:pPr>
              <w:jc w:val="center"/>
              <w:rPr>
                <w:rFonts w:hint="default" w:ascii="Times New Roman" w:hAnsi="Times New Roman" w:eastAsia="仿宋_GB2312" w:cs="Times New Roman"/>
                <w:kern w:val="2"/>
                <w:sz w:val="24"/>
                <w:szCs w:val="24"/>
                <w:lang w:val="en-US" w:eastAsia="zh-CN" w:bidi="ar-SA"/>
              </w:rPr>
            </w:pP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09CF46">
            <w:pPr>
              <w:jc w:val="center"/>
              <w:rPr>
                <w:rFonts w:hint="default" w:ascii="Times New Roman" w:hAnsi="Times New Roman" w:eastAsia="仿宋_GB2312" w:cs="Times New Roman"/>
                <w:kern w:val="2"/>
                <w:sz w:val="24"/>
                <w:szCs w:val="24"/>
                <w:lang w:val="en-US" w:eastAsia="zh-CN" w:bidi="ar-SA"/>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FDF47D">
            <w:pPr>
              <w:jc w:val="center"/>
              <w:rPr>
                <w:rFonts w:hint="default" w:ascii="Times New Roman" w:hAnsi="Times New Roman" w:eastAsia="仿宋_GB2312" w:cs="Times New Roman"/>
                <w:kern w:val="2"/>
                <w:sz w:val="24"/>
                <w:szCs w:val="24"/>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D2A640">
            <w:pPr>
              <w:jc w:val="center"/>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rPr>
              <w:t>12.21</w:t>
            </w:r>
          </w:p>
        </w:tc>
      </w:tr>
      <w:tr w14:paraId="23E8B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rPr>
        <w:tc>
          <w:tcPr>
            <w:tcW w:w="837"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4712FE6">
            <w:pPr>
              <w:rPr>
                <w:rFonts w:hint="default"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2130199</w:t>
            </w:r>
          </w:p>
        </w:tc>
        <w:tc>
          <w:tcPr>
            <w:tcW w:w="3465"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275E40B">
            <w:pPr>
              <w:rPr>
                <w:rFonts w:hint="eastAsia" w:ascii="Times New Roman" w:hAnsi="Times New Roman" w:eastAsia="仿宋_GB2312" w:cs="Times New Roman"/>
                <w:highlight w:val="none"/>
                <w:lang w:val="en-US" w:eastAsia="zh-CN"/>
              </w:rPr>
            </w:pPr>
            <w:r>
              <w:rPr>
                <w:rFonts w:hint="default" w:ascii="Times New Roman" w:hAnsi="Times New Roman" w:eastAsia="仿宋_GB2312" w:cs="Times New Roman"/>
              </w:rPr>
              <w:t>其他农业农村支出</w:t>
            </w:r>
          </w:p>
        </w:tc>
        <w:tc>
          <w:tcPr>
            <w:tcW w:w="15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6EADE8">
            <w:pPr>
              <w:jc w:val="center"/>
              <w:rPr>
                <w:rFonts w:hint="eastAsia"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rPr>
              <w:t>79</w:t>
            </w:r>
            <w:r>
              <w:rPr>
                <w:rFonts w:hint="eastAsia" w:ascii="Times New Roman" w:hAnsi="Times New Roman" w:eastAsia="仿宋_GB2312" w:cs="Times New Roman"/>
                <w:lang w:val="en-US" w:eastAsia="zh-CN"/>
              </w:rPr>
              <w:t>.00</w:t>
            </w:r>
          </w:p>
        </w:tc>
        <w:tc>
          <w:tcPr>
            <w:tcW w:w="15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45540B">
            <w:pPr>
              <w:jc w:val="center"/>
              <w:rPr>
                <w:rFonts w:hint="eastAsia"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rPr>
              <w:t>70</w:t>
            </w:r>
            <w:r>
              <w:rPr>
                <w:rFonts w:hint="eastAsia" w:ascii="Times New Roman" w:hAnsi="Times New Roman" w:eastAsia="仿宋_GB2312" w:cs="Times New Roman"/>
                <w:lang w:val="en-US" w:eastAsia="zh-CN"/>
              </w:rPr>
              <w:t>.00</w:t>
            </w: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D59954">
            <w:pPr>
              <w:jc w:val="center"/>
              <w:rPr>
                <w:rFonts w:hint="eastAsia" w:ascii="Times New Roman" w:hAnsi="Times New Roman" w:eastAsia="仿宋_GB2312" w:cs="Times New Roman"/>
                <w:kern w:val="2"/>
                <w:sz w:val="24"/>
                <w:szCs w:val="24"/>
                <w:lang w:val="en-US" w:eastAsia="zh-CN" w:bidi="ar-SA"/>
              </w:rPr>
            </w:pP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C0AA0A">
            <w:pPr>
              <w:jc w:val="center"/>
              <w:rPr>
                <w:rFonts w:hint="eastAsia"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rPr>
              <w:t>9</w:t>
            </w: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00</w:t>
            </w: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F095A1">
            <w:pPr>
              <w:jc w:val="center"/>
              <w:rPr>
                <w:rFonts w:hint="eastAsia" w:ascii="Times New Roman" w:hAnsi="Times New Roman" w:eastAsia="仿宋_GB2312" w:cs="Times New Roman"/>
                <w:kern w:val="2"/>
                <w:sz w:val="24"/>
                <w:szCs w:val="24"/>
                <w:lang w:val="en-US" w:eastAsia="zh-CN" w:bidi="ar-SA"/>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77D5D4">
            <w:pPr>
              <w:jc w:val="center"/>
              <w:rPr>
                <w:rFonts w:hint="eastAsia" w:ascii="Times New Roman" w:hAnsi="Times New Roman" w:eastAsia="仿宋_GB2312" w:cs="Times New Roman"/>
                <w:kern w:val="2"/>
                <w:sz w:val="24"/>
                <w:szCs w:val="24"/>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82366B">
            <w:pPr>
              <w:jc w:val="center"/>
              <w:rPr>
                <w:rFonts w:hint="eastAsia" w:ascii="Times New Roman" w:hAnsi="Times New Roman" w:eastAsia="仿宋_GB2312" w:cs="Times New Roman"/>
                <w:kern w:val="2"/>
                <w:sz w:val="24"/>
                <w:szCs w:val="24"/>
                <w:lang w:val="en-US" w:eastAsia="zh-CN" w:bidi="ar-SA"/>
              </w:rPr>
            </w:pPr>
          </w:p>
        </w:tc>
      </w:tr>
      <w:tr w14:paraId="12043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rPr>
        <w:tc>
          <w:tcPr>
            <w:tcW w:w="837"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B62A3FC">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221</w:t>
            </w:r>
          </w:p>
        </w:tc>
        <w:tc>
          <w:tcPr>
            <w:tcW w:w="3465"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BE86149">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住房保障支出</w:t>
            </w:r>
          </w:p>
        </w:tc>
        <w:tc>
          <w:tcPr>
            <w:tcW w:w="15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B08560">
            <w:pPr>
              <w:jc w:val="center"/>
              <w:rPr>
                <w:rFonts w:hint="eastAsia"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rPr>
              <w:t>24</w:t>
            </w:r>
            <w:r>
              <w:rPr>
                <w:rFonts w:hint="eastAsia" w:ascii="Times New Roman" w:hAnsi="Times New Roman" w:eastAsia="仿宋_GB2312" w:cs="Times New Roman"/>
                <w:lang w:val="en-US" w:eastAsia="zh-CN"/>
              </w:rPr>
              <w:t>.00</w:t>
            </w:r>
          </w:p>
        </w:tc>
        <w:tc>
          <w:tcPr>
            <w:tcW w:w="15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A3F76B">
            <w:pPr>
              <w:jc w:val="center"/>
              <w:rPr>
                <w:rFonts w:hint="eastAsia"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rPr>
              <w:t>24</w:t>
            </w:r>
            <w:r>
              <w:rPr>
                <w:rFonts w:hint="eastAsia" w:ascii="Times New Roman" w:hAnsi="Times New Roman" w:eastAsia="仿宋_GB2312" w:cs="Times New Roman"/>
                <w:lang w:val="en-US" w:eastAsia="zh-CN"/>
              </w:rPr>
              <w:t>.00</w:t>
            </w: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53FF25">
            <w:pPr>
              <w:jc w:val="center"/>
              <w:rPr>
                <w:rFonts w:hint="eastAsia" w:ascii="Times New Roman" w:hAnsi="Times New Roman" w:eastAsia="仿宋_GB2312" w:cs="Times New Roman"/>
                <w:kern w:val="2"/>
                <w:sz w:val="24"/>
                <w:szCs w:val="24"/>
                <w:lang w:val="en-US" w:eastAsia="zh-CN" w:bidi="ar-SA"/>
              </w:rPr>
            </w:pP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D5C0C8">
            <w:pPr>
              <w:jc w:val="center"/>
              <w:rPr>
                <w:rFonts w:hint="eastAsia" w:ascii="Times New Roman" w:hAnsi="Times New Roman" w:eastAsia="仿宋_GB2312" w:cs="Times New Roman"/>
                <w:kern w:val="2"/>
                <w:sz w:val="24"/>
                <w:szCs w:val="24"/>
                <w:lang w:val="en-US" w:eastAsia="zh-CN" w:bidi="ar-SA"/>
              </w:rPr>
            </w:pP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E775B1">
            <w:pPr>
              <w:jc w:val="center"/>
              <w:rPr>
                <w:rFonts w:hint="eastAsia" w:ascii="Times New Roman" w:hAnsi="Times New Roman" w:eastAsia="仿宋_GB2312" w:cs="Times New Roman"/>
                <w:kern w:val="2"/>
                <w:sz w:val="24"/>
                <w:szCs w:val="24"/>
                <w:lang w:val="en-US" w:eastAsia="zh-CN" w:bidi="ar-SA"/>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3E16BF">
            <w:pPr>
              <w:jc w:val="center"/>
              <w:rPr>
                <w:rFonts w:hint="eastAsia" w:ascii="Times New Roman" w:hAnsi="Times New Roman" w:eastAsia="仿宋_GB2312" w:cs="Times New Roman"/>
                <w:kern w:val="2"/>
                <w:sz w:val="24"/>
                <w:szCs w:val="24"/>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3DB1F4">
            <w:pPr>
              <w:jc w:val="center"/>
              <w:rPr>
                <w:rFonts w:hint="eastAsia" w:ascii="Times New Roman" w:hAnsi="Times New Roman" w:eastAsia="仿宋_GB2312" w:cs="Times New Roman"/>
                <w:kern w:val="2"/>
                <w:sz w:val="24"/>
                <w:szCs w:val="24"/>
                <w:lang w:val="en-US" w:eastAsia="zh-CN" w:bidi="ar-SA"/>
              </w:rPr>
            </w:pPr>
          </w:p>
        </w:tc>
      </w:tr>
      <w:tr w14:paraId="1B9BC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rPr>
        <w:tc>
          <w:tcPr>
            <w:tcW w:w="837"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9161E06">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22102</w:t>
            </w:r>
          </w:p>
        </w:tc>
        <w:tc>
          <w:tcPr>
            <w:tcW w:w="3465"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527F02C">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住房改革支出</w:t>
            </w:r>
          </w:p>
        </w:tc>
        <w:tc>
          <w:tcPr>
            <w:tcW w:w="15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D88ABA">
            <w:pPr>
              <w:jc w:val="center"/>
              <w:rPr>
                <w:rFonts w:hint="eastAsia"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rPr>
              <w:t>24</w:t>
            </w:r>
            <w:r>
              <w:rPr>
                <w:rFonts w:hint="eastAsia" w:ascii="Times New Roman" w:hAnsi="Times New Roman" w:eastAsia="仿宋_GB2312" w:cs="Times New Roman"/>
                <w:lang w:val="en-US" w:eastAsia="zh-CN"/>
              </w:rPr>
              <w:t>.00</w:t>
            </w:r>
          </w:p>
        </w:tc>
        <w:tc>
          <w:tcPr>
            <w:tcW w:w="15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C004BB">
            <w:pPr>
              <w:jc w:val="center"/>
              <w:rPr>
                <w:rFonts w:hint="eastAsia"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rPr>
              <w:t>24</w:t>
            </w:r>
            <w:r>
              <w:rPr>
                <w:rFonts w:hint="eastAsia" w:ascii="Times New Roman" w:hAnsi="Times New Roman" w:eastAsia="仿宋_GB2312" w:cs="Times New Roman"/>
                <w:lang w:val="en-US" w:eastAsia="zh-CN"/>
              </w:rPr>
              <w:t>.00</w:t>
            </w: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9E370F">
            <w:pPr>
              <w:jc w:val="center"/>
              <w:rPr>
                <w:rFonts w:hint="eastAsia" w:ascii="Times New Roman" w:hAnsi="Times New Roman" w:eastAsia="仿宋_GB2312" w:cs="Times New Roman"/>
                <w:kern w:val="2"/>
                <w:sz w:val="24"/>
                <w:szCs w:val="24"/>
                <w:lang w:val="en-US" w:eastAsia="zh-CN" w:bidi="ar-SA"/>
              </w:rPr>
            </w:pP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EF5523">
            <w:pPr>
              <w:jc w:val="center"/>
              <w:rPr>
                <w:rFonts w:hint="eastAsia" w:ascii="Times New Roman" w:hAnsi="Times New Roman" w:eastAsia="仿宋_GB2312" w:cs="Times New Roman"/>
                <w:kern w:val="2"/>
                <w:sz w:val="24"/>
                <w:szCs w:val="24"/>
                <w:lang w:val="en-US" w:eastAsia="zh-CN" w:bidi="ar-SA"/>
              </w:rPr>
            </w:pP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14CD26">
            <w:pPr>
              <w:jc w:val="center"/>
              <w:rPr>
                <w:rFonts w:hint="eastAsia" w:ascii="Times New Roman" w:hAnsi="Times New Roman" w:eastAsia="仿宋_GB2312" w:cs="Times New Roman"/>
                <w:kern w:val="2"/>
                <w:sz w:val="24"/>
                <w:szCs w:val="24"/>
                <w:lang w:val="en-US" w:eastAsia="zh-CN" w:bidi="ar-SA"/>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0BDB58">
            <w:pPr>
              <w:jc w:val="center"/>
              <w:rPr>
                <w:rFonts w:hint="eastAsia" w:ascii="Times New Roman" w:hAnsi="Times New Roman" w:eastAsia="仿宋_GB2312" w:cs="Times New Roman"/>
                <w:kern w:val="2"/>
                <w:sz w:val="24"/>
                <w:szCs w:val="24"/>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6694CF">
            <w:pPr>
              <w:jc w:val="center"/>
              <w:rPr>
                <w:rFonts w:hint="eastAsia" w:ascii="Times New Roman" w:hAnsi="Times New Roman" w:eastAsia="仿宋_GB2312" w:cs="Times New Roman"/>
                <w:kern w:val="2"/>
                <w:sz w:val="24"/>
                <w:szCs w:val="24"/>
                <w:lang w:val="en-US" w:eastAsia="zh-CN" w:bidi="ar-SA"/>
              </w:rPr>
            </w:pPr>
          </w:p>
        </w:tc>
      </w:tr>
      <w:tr w14:paraId="5450E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1" w:hRule="atLeast"/>
        </w:trPr>
        <w:tc>
          <w:tcPr>
            <w:tcW w:w="837"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D61D8FC">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2210201</w:t>
            </w:r>
          </w:p>
        </w:tc>
        <w:tc>
          <w:tcPr>
            <w:tcW w:w="3465"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72EAEC0">
            <w:pPr>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住房公积金</w:t>
            </w:r>
          </w:p>
        </w:tc>
        <w:tc>
          <w:tcPr>
            <w:tcW w:w="15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28789E">
            <w:pPr>
              <w:jc w:val="center"/>
              <w:rPr>
                <w:rFonts w:hint="eastAsia"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rPr>
              <w:t>24</w:t>
            </w:r>
            <w:r>
              <w:rPr>
                <w:rFonts w:hint="eastAsia" w:ascii="Times New Roman" w:hAnsi="Times New Roman" w:eastAsia="仿宋_GB2312" w:cs="Times New Roman"/>
                <w:lang w:val="en-US" w:eastAsia="zh-CN"/>
              </w:rPr>
              <w:t>.00</w:t>
            </w:r>
          </w:p>
        </w:tc>
        <w:tc>
          <w:tcPr>
            <w:tcW w:w="15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40904E">
            <w:pPr>
              <w:jc w:val="center"/>
              <w:rPr>
                <w:rFonts w:hint="eastAsia"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rPr>
              <w:t>24</w:t>
            </w:r>
            <w:r>
              <w:rPr>
                <w:rFonts w:hint="eastAsia" w:ascii="Times New Roman" w:hAnsi="Times New Roman" w:eastAsia="仿宋_GB2312" w:cs="Times New Roman"/>
                <w:lang w:val="en-US" w:eastAsia="zh-CN"/>
              </w:rPr>
              <w:t>.00</w:t>
            </w: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06706B">
            <w:pPr>
              <w:jc w:val="center"/>
              <w:rPr>
                <w:rFonts w:hint="eastAsia" w:ascii="Times New Roman" w:hAnsi="Times New Roman" w:eastAsia="仿宋_GB2312" w:cs="Times New Roman"/>
                <w:kern w:val="2"/>
                <w:sz w:val="24"/>
                <w:szCs w:val="24"/>
                <w:lang w:val="en-US" w:eastAsia="zh-CN" w:bidi="ar-SA"/>
              </w:rPr>
            </w:pP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3FDC4A">
            <w:pPr>
              <w:jc w:val="center"/>
              <w:rPr>
                <w:rFonts w:hint="eastAsia" w:ascii="Times New Roman" w:hAnsi="Times New Roman" w:eastAsia="仿宋_GB2312" w:cs="Times New Roman"/>
                <w:kern w:val="2"/>
                <w:sz w:val="24"/>
                <w:szCs w:val="24"/>
                <w:lang w:val="en-US" w:eastAsia="zh-CN" w:bidi="ar-SA"/>
              </w:rPr>
            </w:pP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4FF40E">
            <w:pPr>
              <w:jc w:val="center"/>
              <w:rPr>
                <w:rFonts w:hint="eastAsia" w:ascii="Times New Roman" w:hAnsi="Times New Roman" w:eastAsia="仿宋_GB2312" w:cs="Times New Roman"/>
                <w:kern w:val="2"/>
                <w:sz w:val="24"/>
                <w:szCs w:val="24"/>
                <w:lang w:val="en-US" w:eastAsia="zh-CN" w:bidi="ar-SA"/>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81433C">
            <w:pPr>
              <w:jc w:val="center"/>
              <w:rPr>
                <w:rFonts w:hint="eastAsia" w:ascii="Times New Roman" w:hAnsi="Times New Roman" w:eastAsia="仿宋_GB2312" w:cs="Times New Roman"/>
                <w:kern w:val="2"/>
                <w:sz w:val="24"/>
                <w:szCs w:val="24"/>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0AB8C9">
            <w:pPr>
              <w:jc w:val="center"/>
              <w:rPr>
                <w:rFonts w:hint="eastAsia" w:ascii="Times New Roman" w:hAnsi="Times New Roman" w:eastAsia="仿宋_GB2312" w:cs="Times New Roman"/>
                <w:kern w:val="2"/>
                <w:sz w:val="24"/>
                <w:szCs w:val="24"/>
                <w:lang w:val="en-US" w:eastAsia="zh-CN" w:bidi="ar-SA"/>
              </w:rPr>
            </w:pPr>
          </w:p>
        </w:tc>
      </w:tr>
    </w:tbl>
    <w:p w14:paraId="323FD4BE">
      <w:pPr>
        <w:pStyle w:val="2"/>
        <w:rPr>
          <w:rFonts w:ascii="Times New Roman" w:hAnsi="Times New Roman" w:eastAsia="仿宋_GB2312" w:cs="Times New Roman"/>
          <w:color w:val="000000"/>
          <w:sz w:val="20"/>
          <w:szCs w:val="20"/>
        </w:rPr>
      </w:pPr>
    </w:p>
    <w:p w14:paraId="2B98AC2A"/>
    <w:p w14:paraId="06C62510">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14:paraId="57C11445">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14:paraId="23346D5B">
      <w:pPr>
        <w:widowControl/>
        <w:jc w:val="center"/>
        <w:textAlignment w:val="center"/>
        <w:rPr>
          <w:rFonts w:ascii="Times New Roman" w:hAnsi="Times New Roman" w:eastAsia="黑体" w:cs="Times New Roman"/>
          <w:color w:val="000000"/>
          <w:kern w:val="0"/>
          <w:sz w:val="32"/>
          <w:szCs w:val="32"/>
          <w:lang w:bidi="ar"/>
        </w:rPr>
      </w:pPr>
    </w:p>
    <w:p w14:paraId="1BC5BC04">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14:paraId="1DEA91BA">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14:paraId="4E318D1F">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ascii="Times New Roman" w:hAnsi="Times New Roman" w:eastAsia="仿宋_GB2312" w:cs="Times New Roman"/>
          <w:color w:val="000000"/>
          <w:kern w:val="0"/>
          <w:sz w:val="20"/>
          <w:szCs w:val="20"/>
        </w:rPr>
        <w:tab/>
      </w:r>
      <w:r>
        <w:rPr>
          <w:rFonts w:hint="eastAsia" w:ascii="Times New Roman" w:hAnsi="Times New Roman" w:eastAsia="仿宋_GB2312" w:cs="Times New Roman"/>
          <w:color w:val="000000"/>
          <w:kern w:val="0"/>
          <w:sz w:val="20"/>
          <w:szCs w:val="20"/>
          <w:lang w:val="en-US" w:eastAsia="zh-CN"/>
        </w:rPr>
        <w:t>湖南省农业科技服务中心</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11"/>
        <w:tblW w:w="140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88"/>
        <w:gridCol w:w="3520"/>
        <w:gridCol w:w="1611"/>
        <w:gridCol w:w="1611"/>
        <w:gridCol w:w="1612"/>
        <w:gridCol w:w="1612"/>
        <w:gridCol w:w="1612"/>
        <w:gridCol w:w="1612"/>
      </w:tblGrid>
      <w:tr w14:paraId="7F6DC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4408" w:type="dxa"/>
            <w:gridSpan w:val="2"/>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6423459">
            <w:pPr>
              <w:jc w:val="center"/>
              <w:rPr>
                <w:rFonts w:hint="eastAsia" w:ascii="Times New Roman" w:hAnsi="Times New Roman" w:eastAsia="仿宋_GB2312" w:cs="Times New Roman"/>
                <w:b/>
                <w:bCs/>
                <w:sz w:val="21"/>
                <w:szCs w:val="21"/>
                <w:lang w:val="en-US" w:eastAsia="zh-CN"/>
              </w:rPr>
            </w:pPr>
            <w:r>
              <w:rPr>
                <w:rFonts w:hint="eastAsia" w:ascii="Times New Roman" w:hAnsi="Times New Roman" w:eastAsia="仿宋_GB2312" w:cs="Times New Roman"/>
                <w:b/>
                <w:bCs/>
                <w:sz w:val="21"/>
                <w:szCs w:val="21"/>
                <w:lang w:val="en-US" w:eastAsia="zh-CN"/>
              </w:rPr>
              <w:t>项目</w:t>
            </w:r>
          </w:p>
        </w:tc>
        <w:tc>
          <w:tcPr>
            <w:tcW w:w="1611"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14BB70D0">
            <w:pPr>
              <w:jc w:val="center"/>
              <w:rPr>
                <w:rFonts w:hint="eastAsia" w:ascii="Times New Roman" w:hAnsi="Times New Roman" w:eastAsia="仿宋_GB2312" w:cs="Times New Roman"/>
                <w:b/>
                <w:bCs/>
                <w:sz w:val="21"/>
                <w:szCs w:val="21"/>
                <w:lang w:val="en-US" w:eastAsia="zh-CN"/>
              </w:rPr>
            </w:pPr>
            <w:r>
              <w:rPr>
                <w:rFonts w:hint="eastAsia" w:ascii="Times New Roman" w:hAnsi="Times New Roman" w:eastAsia="仿宋_GB2312" w:cs="Times New Roman"/>
                <w:b/>
                <w:bCs/>
                <w:sz w:val="21"/>
                <w:szCs w:val="21"/>
                <w:lang w:val="en-US" w:eastAsia="zh-CN"/>
              </w:rPr>
              <w:t>本年支出合计</w:t>
            </w:r>
          </w:p>
        </w:tc>
        <w:tc>
          <w:tcPr>
            <w:tcW w:w="1611"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0BFA18F1">
            <w:pPr>
              <w:jc w:val="center"/>
              <w:rPr>
                <w:rFonts w:hint="eastAsia" w:ascii="Times New Roman" w:hAnsi="Times New Roman" w:eastAsia="仿宋_GB2312" w:cs="Times New Roman"/>
                <w:b/>
                <w:bCs/>
                <w:sz w:val="21"/>
                <w:szCs w:val="21"/>
                <w:lang w:val="en-US" w:eastAsia="zh-CN"/>
              </w:rPr>
            </w:pPr>
            <w:r>
              <w:rPr>
                <w:rFonts w:hint="eastAsia" w:ascii="Times New Roman" w:hAnsi="Times New Roman" w:eastAsia="仿宋_GB2312" w:cs="Times New Roman"/>
                <w:b/>
                <w:bCs/>
                <w:sz w:val="21"/>
                <w:szCs w:val="21"/>
                <w:lang w:val="en-US" w:eastAsia="zh-CN"/>
              </w:rPr>
              <w:t>基本支出</w:t>
            </w:r>
          </w:p>
        </w:tc>
        <w:tc>
          <w:tcPr>
            <w:tcW w:w="1612"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5CD3F449">
            <w:pPr>
              <w:jc w:val="center"/>
              <w:rPr>
                <w:rFonts w:hint="eastAsia" w:ascii="Times New Roman" w:hAnsi="Times New Roman" w:eastAsia="仿宋_GB2312" w:cs="Times New Roman"/>
                <w:b/>
                <w:bCs/>
                <w:sz w:val="21"/>
                <w:szCs w:val="21"/>
                <w:lang w:val="en-US" w:eastAsia="zh-CN"/>
              </w:rPr>
            </w:pPr>
            <w:r>
              <w:rPr>
                <w:rFonts w:hint="eastAsia" w:ascii="Times New Roman" w:hAnsi="Times New Roman" w:eastAsia="仿宋_GB2312" w:cs="Times New Roman"/>
                <w:b/>
                <w:bCs/>
                <w:sz w:val="21"/>
                <w:szCs w:val="21"/>
                <w:lang w:val="en-US" w:eastAsia="zh-CN"/>
              </w:rPr>
              <w:t>项目支出</w:t>
            </w:r>
          </w:p>
        </w:tc>
        <w:tc>
          <w:tcPr>
            <w:tcW w:w="1612"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00E6A602">
            <w:pPr>
              <w:jc w:val="center"/>
              <w:rPr>
                <w:rFonts w:hint="eastAsia" w:ascii="Times New Roman" w:hAnsi="Times New Roman" w:eastAsia="仿宋_GB2312" w:cs="Times New Roman"/>
                <w:b/>
                <w:bCs/>
                <w:sz w:val="21"/>
                <w:szCs w:val="21"/>
                <w:lang w:val="en-US" w:eastAsia="zh-CN"/>
              </w:rPr>
            </w:pPr>
            <w:r>
              <w:rPr>
                <w:rFonts w:hint="eastAsia" w:ascii="Times New Roman" w:hAnsi="Times New Roman" w:eastAsia="仿宋_GB2312" w:cs="Times New Roman"/>
                <w:b/>
                <w:bCs/>
                <w:sz w:val="21"/>
                <w:szCs w:val="21"/>
                <w:lang w:val="en-US" w:eastAsia="zh-CN"/>
              </w:rPr>
              <w:t>上缴上级支出</w:t>
            </w:r>
          </w:p>
        </w:tc>
        <w:tc>
          <w:tcPr>
            <w:tcW w:w="1612"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34FF41F0">
            <w:pPr>
              <w:jc w:val="center"/>
              <w:rPr>
                <w:rFonts w:hint="eastAsia" w:ascii="Times New Roman" w:hAnsi="Times New Roman" w:eastAsia="仿宋_GB2312" w:cs="Times New Roman"/>
                <w:b/>
                <w:bCs/>
                <w:sz w:val="21"/>
                <w:szCs w:val="21"/>
                <w:lang w:val="en-US" w:eastAsia="zh-CN"/>
              </w:rPr>
            </w:pPr>
            <w:r>
              <w:rPr>
                <w:rFonts w:hint="eastAsia" w:ascii="Times New Roman" w:hAnsi="Times New Roman" w:eastAsia="仿宋_GB2312" w:cs="Times New Roman"/>
                <w:b/>
                <w:bCs/>
                <w:sz w:val="21"/>
                <w:szCs w:val="21"/>
                <w:lang w:val="en-US" w:eastAsia="zh-CN"/>
              </w:rPr>
              <w:t>经营支出</w:t>
            </w:r>
          </w:p>
        </w:tc>
        <w:tc>
          <w:tcPr>
            <w:tcW w:w="1612"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2F441B19">
            <w:pPr>
              <w:jc w:val="center"/>
              <w:rPr>
                <w:rFonts w:hint="eastAsia" w:ascii="Times New Roman" w:hAnsi="Times New Roman" w:eastAsia="仿宋_GB2312" w:cs="Times New Roman"/>
                <w:b/>
                <w:bCs/>
                <w:sz w:val="21"/>
                <w:szCs w:val="21"/>
                <w:lang w:val="en-US" w:eastAsia="zh-CN"/>
              </w:rPr>
            </w:pPr>
            <w:r>
              <w:rPr>
                <w:rFonts w:hint="eastAsia" w:ascii="Times New Roman" w:hAnsi="Times New Roman" w:eastAsia="仿宋_GB2312" w:cs="Times New Roman"/>
                <w:b/>
                <w:bCs/>
                <w:sz w:val="21"/>
                <w:szCs w:val="21"/>
                <w:lang w:val="en-US" w:eastAsia="zh-CN"/>
              </w:rPr>
              <w:t>对附属单位补助支出</w:t>
            </w:r>
          </w:p>
        </w:tc>
      </w:tr>
      <w:tr w14:paraId="03118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6" w:hRule="atLeast"/>
        </w:trPr>
        <w:tc>
          <w:tcPr>
            <w:tcW w:w="888"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64A5A42E">
            <w:pPr>
              <w:jc w:val="center"/>
              <w:rPr>
                <w:rFonts w:hint="eastAsia" w:ascii="Times New Roman" w:hAnsi="Times New Roman" w:eastAsia="仿宋_GB2312" w:cs="Times New Roman"/>
                <w:b/>
                <w:bCs/>
                <w:sz w:val="21"/>
                <w:szCs w:val="21"/>
                <w:lang w:val="en-US" w:eastAsia="zh-CN"/>
              </w:rPr>
            </w:pPr>
            <w:r>
              <w:rPr>
                <w:rFonts w:hint="eastAsia" w:ascii="Times New Roman" w:hAnsi="Times New Roman" w:eastAsia="仿宋_GB2312" w:cs="Times New Roman"/>
                <w:b/>
                <w:bCs/>
                <w:sz w:val="21"/>
                <w:szCs w:val="21"/>
                <w:lang w:val="en-US" w:eastAsia="zh-CN"/>
              </w:rPr>
              <w:t>功能分类科目编码</w:t>
            </w:r>
          </w:p>
        </w:tc>
        <w:tc>
          <w:tcPr>
            <w:tcW w:w="3520" w:type="dxa"/>
            <w:vMerge w:val="restart"/>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AD9F91C">
            <w:pPr>
              <w:jc w:val="center"/>
              <w:rPr>
                <w:rFonts w:hint="eastAsia" w:ascii="Times New Roman" w:hAnsi="Times New Roman" w:eastAsia="仿宋_GB2312" w:cs="Times New Roman"/>
                <w:b/>
                <w:bCs/>
                <w:sz w:val="21"/>
                <w:szCs w:val="21"/>
                <w:lang w:val="en-US" w:eastAsia="zh-CN"/>
              </w:rPr>
            </w:pPr>
            <w:r>
              <w:rPr>
                <w:rFonts w:hint="eastAsia" w:ascii="Times New Roman" w:hAnsi="Times New Roman" w:eastAsia="仿宋_GB2312" w:cs="Times New Roman"/>
                <w:b/>
                <w:bCs/>
                <w:sz w:val="21"/>
                <w:szCs w:val="21"/>
                <w:lang w:val="en-US" w:eastAsia="zh-CN"/>
              </w:rPr>
              <w:t>科目名称</w:t>
            </w:r>
          </w:p>
        </w:tc>
        <w:tc>
          <w:tcPr>
            <w:tcW w:w="1611"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56967612">
            <w:pPr>
              <w:jc w:val="center"/>
              <w:rPr>
                <w:rFonts w:hint="eastAsia" w:ascii="Times New Roman" w:hAnsi="Times New Roman" w:eastAsia="仿宋_GB2312" w:cs="Times New Roman"/>
                <w:b/>
                <w:bCs/>
                <w:sz w:val="21"/>
                <w:szCs w:val="21"/>
                <w:lang w:val="en-US" w:eastAsia="zh-CN"/>
              </w:rPr>
            </w:pPr>
          </w:p>
        </w:tc>
        <w:tc>
          <w:tcPr>
            <w:tcW w:w="1611"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762DF166">
            <w:pPr>
              <w:jc w:val="center"/>
              <w:rPr>
                <w:rFonts w:hint="eastAsia" w:ascii="Times New Roman" w:hAnsi="Times New Roman" w:eastAsia="仿宋_GB2312" w:cs="Times New Roman"/>
                <w:b/>
                <w:bCs/>
                <w:sz w:val="21"/>
                <w:szCs w:val="21"/>
                <w:lang w:val="en-US" w:eastAsia="zh-CN"/>
              </w:rPr>
            </w:pPr>
          </w:p>
        </w:tc>
        <w:tc>
          <w:tcPr>
            <w:tcW w:w="161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29CA8E8F">
            <w:pPr>
              <w:jc w:val="center"/>
              <w:rPr>
                <w:rFonts w:hint="eastAsia" w:ascii="Times New Roman" w:hAnsi="Times New Roman" w:eastAsia="仿宋_GB2312" w:cs="Times New Roman"/>
                <w:b/>
                <w:bCs/>
                <w:sz w:val="21"/>
                <w:szCs w:val="21"/>
                <w:lang w:val="en-US" w:eastAsia="zh-CN"/>
              </w:rPr>
            </w:pPr>
          </w:p>
        </w:tc>
        <w:tc>
          <w:tcPr>
            <w:tcW w:w="161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6425CF09">
            <w:pPr>
              <w:jc w:val="center"/>
              <w:rPr>
                <w:rFonts w:hint="eastAsia" w:ascii="Times New Roman" w:hAnsi="Times New Roman" w:eastAsia="仿宋_GB2312" w:cs="Times New Roman"/>
                <w:b/>
                <w:bCs/>
                <w:sz w:val="21"/>
                <w:szCs w:val="21"/>
                <w:lang w:val="en-US" w:eastAsia="zh-CN"/>
              </w:rPr>
            </w:pPr>
          </w:p>
        </w:tc>
        <w:tc>
          <w:tcPr>
            <w:tcW w:w="161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423A88B9">
            <w:pPr>
              <w:jc w:val="center"/>
              <w:rPr>
                <w:rFonts w:hint="eastAsia" w:ascii="Times New Roman" w:hAnsi="Times New Roman" w:eastAsia="仿宋_GB2312" w:cs="Times New Roman"/>
                <w:b/>
                <w:bCs/>
                <w:sz w:val="21"/>
                <w:szCs w:val="21"/>
                <w:lang w:val="en-US" w:eastAsia="zh-CN"/>
              </w:rPr>
            </w:pPr>
          </w:p>
        </w:tc>
        <w:tc>
          <w:tcPr>
            <w:tcW w:w="161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044D35A7">
            <w:pPr>
              <w:jc w:val="center"/>
              <w:rPr>
                <w:rFonts w:hint="eastAsia" w:ascii="Times New Roman" w:hAnsi="Times New Roman" w:eastAsia="仿宋_GB2312" w:cs="Times New Roman"/>
                <w:b/>
                <w:bCs/>
                <w:sz w:val="21"/>
                <w:szCs w:val="21"/>
                <w:lang w:val="en-US" w:eastAsia="zh-CN"/>
              </w:rPr>
            </w:pPr>
          </w:p>
        </w:tc>
      </w:tr>
      <w:tr w14:paraId="188AF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6" w:hRule="atLeast"/>
        </w:trPr>
        <w:tc>
          <w:tcPr>
            <w:tcW w:w="888"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791F3BBD">
            <w:pPr>
              <w:jc w:val="center"/>
              <w:rPr>
                <w:rFonts w:hint="eastAsia" w:ascii="Times New Roman" w:hAnsi="Times New Roman" w:eastAsia="仿宋_GB2312" w:cs="Times New Roman"/>
                <w:b/>
                <w:bCs/>
                <w:sz w:val="21"/>
                <w:szCs w:val="21"/>
                <w:lang w:val="en-US" w:eastAsia="zh-CN"/>
              </w:rPr>
            </w:pPr>
          </w:p>
        </w:tc>
        <w:tc>
          <w:tcPr>
            <w:tcW w:w="3520" w:type="dxa"/>
            <w:vMerge w:val="continue"/>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F8F888E">
            <w:pPr>
              <w:jc w:val="center"/>
              <w:rPr>
                <w:rFonts w:hint="eastAsia" w:ascii="Times New Roman" w:hAnsi="Times New Roman" w:eastAsia="仿宋_GB2312" w:cs="Times New Roman"/>
                <w:b/>
                <w:bCs/>
                <w:sz w:val="21"/>
                <w:szCs w:val="21"/>
                <w:lang w:val="en-US" w:eastAsia="zh-CN"/>
              </w:rPr>
            </w:pPr>
          </w:p>
        </w:tc>
        <w:tc>
          <w:tcPr>
            <w:tcW w:w="1611"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1CE0BB6C">
            <w:pPr>
              <w:jc w:val="center"/>
              <w:rPr>
                <w:rFonts w:hint="eastAsia" w:ascii="Times New Roman" w:hAnsi="Times New Roman" w:eastAsia="仿宋_GB2312" w:cs="Times New Roman"/>
                <w:b/>
                <w:bCs/>
                <w:sz w:val="21"/>
                <w:szCs w:val="21"/>
                <w:lang w:val="en-US" w:eastAsia="zh-CN"/>
              </w:rPr>
            </w:pPr>
          </w:p>
        </w:tc>
        <w:tc>
          <w:tcPr>
            <w:tcW w:w="1611"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0CB0E700">
            <w:pPr>
              <w:jc w:val="center"/>
              <w:rPr>
                <w:rFonts w:hint="eastAsia" w:ascii="Times New Roman" w:hAnsi="Times New Roman" w:eastAsia="仿宋_GB2312" w:cs="Times New Roman"/>
                <w:b/>
                <w:bCs/>
                <w:sz w:val="21"/>
                <w:szCs w:val="21"/>
                <w:lang w:val="en-US" w:eastAsia="zh-CN"/>
              </w:rPr>
            </w:pPr>
          </w:p>
        </w:tc>
        <w:tc>
          <w:tcPr>
            <w:tcW w:w="161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45B44935">
            <w:pPr>
              <w:jc w:val="center"/>
              <w:rPr>
                <w:rFonts w:hint="eastAsia" w:ascii="Times New Roman" w:hAnsi="Times New Roman" w:eastAsia="仿宋_GB2312" w:cs="Times New Roman"/>
                <w:b/>
                <w:bCs/>
                <w:sz w:val="21"/>
                <w:szCs w:val="21"/>
                <w:lang w:val="en-US" w:eastAsia="zh-CN"/>
              </w:rPr>
            </w:pPr>
          </w:p>
        </w:tc>
        <w:tc>
          <w:tcPr>
            <w:tcW w:w="161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42ACC7EF">
            <w:pPr>
              <w:jc w:val="center"/>
              <w:rPr>
                <w:rFonts w:hint="eastAsia" w:ascii="Times New Roman" w:hAnsi="Times New Roman" w:eastAsia="仿宋_GB2312" w:cs="Times New Roman"/>
                <w:b/>
                <w:bCs/>
                <w:sz w:val="21"/>
                <w:szCs w:val="21"/>
                <w:lang w:val="en-US" w:eastAsia="zh-CN"/>
              </w:rPr>
            </w:pPr>
          </w:p>
        </w:tc>
        <w:tc>
          <w:tcPr>
            <w:tcW w:w="161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26A24A39">
            <w:pPr>
              <w:jc w:val="center"/>
              <w:rPr>
                <w:rFonts w:hint="eastAsia" w:ascii="Times New Roman" w:hAnsi="Times New Roman" w:eastAsia="仿宋_GB2312" w:cs="Times New Roman"/>
                <w:b/>
                <w:bCs/>
                <w:sz w:val="21"/>
                <w:szCs w:val="21"/>
                <w:lang w:val="en-US" w:eastAsia="zh-CN"/>
              </w:rPr>
            </w:pPr>
          </w:p>
        </w:tc>
        <w:tc>
          <w:tcPr>
            <w:tcW w:w="161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57483507">
            <w:pPr>
              <w:jc w:val="center"/>
              <w:rPr>
                <w:rFonts w:hint="eastAsia" w:ascii="Times New Roman" w:hAnsi="Times New Roman" w:eastAsia="仿宋_GB2312" w:cs="Times New Roman"/>
                <w:b/>
                <w:bCs/>
                <w:sz w:val="21"/>
                <w:szCs w:val="21"/>
                <w:lang w:val="en-US" w:eastAsia="zh-CN"/>
              </w:rPr>
            </w:pPr>
          </w:p>
        </w:tc>
      </w:tr>
      <w:tr w14:paraId="3BC3F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6" w:hRule="atLeast"/>
        </w:trPr>
        <w:tc>
          <w:tcPr>
            <w:tcW w:w="888"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7270A0A8">
            <w:pPr>
              <w:jc w:val="center"/>
              <w:rPr>
                <w:rFonts w:hint="eastAsia" w:ascii="Times New Roman" w:hAnsi="Times New Roman" w:eastAsia="仿宋_GB2312" w:cs="Times New Roman"/>
                <w:b/>
                <w:bCs/>
                <w:sz w:val="21"/>
                <w:szCs w:val="21"/>
                <w:lang w:val="en-US" w:eastAsia="zh-CN"/>
              </w:rPr>
            </w:pPr>
          </w:p>
        </w:tc>
        <w:tc>
          <w:tcPr>
            <w:tcW w:w="3520" w:type="dxa"/>
            <w:vMerge w:val="continue"/>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6AE03AC">
            <w:pPr>
              <w:jc w:val="center"/>
              <w:rPr>
                <w:rFonts w:hint="eastAsia" w:ascii="Times New Roman" w:hAnsi="Times New Roman" w:eastAsia="仿宋_GB2312" w:cs="Times New Roman"/>
                <w:b/>
                <w:bCs/>
                <w:sz w:val="21"/>
                <w:szCs w:val="21"/>
                <w:lang w:val="en-US" w:eastAsia="zh-CN"/>
              </w:rPr>
            </w:pPr>
          </w:p>
        </w:tc>
        <w:tc>
          <w:tcPr>
            <w:tcW w:w="1611"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32419C80">
            <w:pPr>
              <w:jc w:val="center"/>
              <w:rPr>
                <w:rFonts w:hint="eastAsia" w:ascii="Times New Roman" w:hAnsi="Times New Roman" w:eastAsia="仿宋_GB2312" w:cs="Times New Roman"/>
                <w:b/>
                <w:bCs/>
                <w:sz w:val="21"/>
                <w:szCs w:val="21"/>
                <w:lang w:val="en-US" w:eastAsia="zh-CN"/>
              </w:rPr>
            </w:pPr>
          </w:p>
        </w:tc>
        <w:tc>
          <w:tcPr>
            <w:tcW w:w="1611"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2EB59DEE">
            <w:pPr>
              <w:jc w:val="center"/>
              <w:rPr>
                <w:rFonts w:hint="eastAsia" w:ascii="Times New Roman" w:hAnsi="Times New Roman" w:eastAsia="仿宋_GB2312" w:cs="Times New Roman"/>
                <w:b/>
                <w:bCs/>
                <w:sz w:val="21"/>
                <w:szCs w:val="21"/>
                <w:lang w:val="en-US" w:eastAsia="zh-CN"/>
              </w:rPr>
            </w:pPr>
          </w:p>
        </w:tc>
        <w:tc>
          <w:tcPr>
            <w:tcW w:w="161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7714AE95">
            <w:pPr>
              <w:jc w:val="center"/>
              <w:rPr>
                <w:rFonts w:hint="eastAsia" w:ascii="Times New Roman" w:hAnsi="Times New Roman" w:eastAsia="仿宋_GB2312" w:cs="Times New Roman"/>
                <w:b/>
                <w:bCs/>
                <w:sz w:val="21"/>
                <w:szCs w:val="21"/>
                <w:lang w:val="en-US" w:eastAsia="zh-CN"/>
              </w:rPr>
            </w:pPr>
          </w:p>
        </w:tc>
        <w:tc>
          <w:tcPr>
            <w:tcW w:w="161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540D925E">
            <w:pPr>
              <w:jc w:val="center"/>
              <w:rPr>
                <w:rFonts w:hint="eastAsia" w:ascii="Times New Roman" w:hAnsi="Times New Roman" w:eastAsia="仿宋_GB2312" w:cs="Times New Roman"/>
                <w:b/>
                <w:bCs/>
                <w:sz w:val="21"/>
                <w:szCs w:val="21"/>
                <w:lang w:val="en-US" w:eastAsia="zh-CN"/>
              </w:rPr>
            </w:pPr>
          </w:p>
        </w:tc>
        <w:tc>
          <w:tcPr>
            <w:tcW w:w="161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762AF37A">
            <w:pPr>
              <w:jc w:val="center"/>
              <w:rPr>
                <w:rFonts w:hint="eastAsia" w:ascii="Times New Roman" w:hAnsi="Times New Roman" w:eastAsia="仿宋_GB2312" w:cs="Times New Roman"/>
                <w:b/>
                <w:bCs/>
                <w:sz w:val="21"/>
                <w:szCs w:val="21"/>
                <w:lang w:val="en-US" w:eastAsia="zh-CN"/>
              </w:rPr>
            </w:pPr>
          </w:p>
        </w:tc>
        <w:tc>
          <w:tcPr>
            <w:tcW w:w="1612"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789A2F1A">
            <w:pPr>
              <w:jc w:val="center"/>
              <w:rPr>
                <w:rFonts w:hint="eastAsia" w:ascii="Times New Roman" w:hAnsi="Times New Roman" w:eastAsia="仿宋_GB2312" w:cs="Times New Roman"/>
                <w:b/>
                <w:bCs/>
                <w:sz w:val="21"/>
                <w:szCs w:val="21"/>
                <w:lang w:val="en-US" w:eastAsia="zh-CN"/>
              </w:rPr>
            </w:pPr>
          </w:p>
        </w:tc>
      </w:tr>
      <w:tr w14:paraId="530BB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4408" w:type="dxa"/>
            <w:gridSpan w:val="2"/>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0162552">
            <w:pPr>
              <w:jc w:val="cente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栏次</w:t>
            </w:r>
          </w:p>
        </w:tc>
        <w:tc>
          <w:tcPr>
            <w:tcW w:w="16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7DF8B999">
            <w:pPr>
              <w:jc w:val="cente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1</w:t>
            </w:r>
          </w:p>
        </w:tc>
        <w:tc>
          <w:tcPr>
            <w:tcW w:w="16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2F651C40">
            <w:pPr>
              <w:jc w:val="cente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2</w:t>
            </w:r>
          </w:p>
        </w:tc>
        <w:tc>
          <w:tcPr>
            <w:tcW w:w="1612"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37ED7A95">
            <w:pPr>
              <w:jc w:val="cente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3</w:t>
            </w:r>
          </w:p>
        </w:tc>
        <w:tc>
          <w:tcPr>
            <w:tcW w:w="1612"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29BC6DB3">
            <w:pPr>
              <w:jc w:val="cente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4</w:t>
            </w:r>
          </w:p>
        </w:tc>
        <w:tc>
          <w:tcPr>
            <w:tcW w:w="1612"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514D8EC9">
            <w:pPr>
              <w:jc w:val="cente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5</w:t>
            </w:r>
          </w:p>
        </w:tc>
        <w:tc>
          <w:tcPr>
            <w:tcW w:w="1612"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67009AC2">
            <w:pPr>
              <w:jc w:val="cente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6</w:t>
            </w:r>
          </w:p>
        </w:tc>
      </w:tr>
      <w:tr w14:paraId="022D2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4408" w:type="dxa"/>
            <w:gridSpan w:val="2"/>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709B4E5">
            <w:pPr>
              <w:jc w:val="cente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合计</w:t>
            </w:r>
          </w:p>
        </w:tc>
        <w:tc>
          <w:tcPr>
            <w:tcW w:w="1611"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EE034D6">
            <w:pPr>
              <w:jc w:val="center"/>
              <w:rPr>
                <w:rFonts w:hint="default"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436.60</w:t>
            </w:r>
          </w:p>
        </w:tc>
        <w:tc>
          <w:tcPr>
            <w:tcW w:w="1611"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C7D17F6">
            <w:pPr>
              <w:jc w:val="center"/>
              <w:rPr>
                <w:rFonts w:hint="default"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361.70</w:t>
            </w: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98D6082">
            <w:pPr>
              <w:jc w:val="center"/>
              <w:rPr>
                <w:rFonts w:hint="default"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74.90</w:t>
            </w: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D4E51DC">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9DE9BEA">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6256EF6">
            <w:pPr>
              <w:jc w:val="center"/>
              <w:rPr>
                <w:rFonts w:hint="eastAsia" w:ascii="Times New Roman" w:hAnsi="Times New Roman" w:eastAsia="仿宋_GB2312" w:cs="Times New Roman"/>
                <w:sz w:val="21"/>
                <w:szCs w:val="21"/>
                <w:highlight w:val="none"/>
                <w:lang w:val="en-US" w:eastAsia="zh-CN"/>
              </w:rPr>
            </w:pPr>
          </w:p>
        </w:tc>
      </w:tr>
      <w:tr w14:paraId="1DB0D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888"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234C870">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208</w:t>
            </w:r>
          </w:p>
        </w:tc>
        <w:tc>
          <w:tcPr>
            <w:tcW w:w="352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2679931">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社会保障和就业支出</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E8C1FA">
            <w:pPr>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39.00</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B400FA">
            <w:pPr>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39.00</w:t>
            </w: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1F26E91">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1527BD7">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A70D1FF">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BF4EC0E">
            <w:pPr>
              <w:jc w:val="center"/>
              <w:rPr>
                <w:rFonts w:hint="eastAsia" w:ascii="Times New Roman" w:hAnsi="Times New Roman" w:eastAsia="仿宋_GB2312" w:cs="Times New Roman"/>
                <w:sz w:val="21"/>
                <w:szCs w:val="21"/>
                <w:highlight w:val="none"/>
                <w:lang w:val="en-US" w:eastAsia="zh-CN"/>
              </w:rPr>
            </w:pPr>
          </w:p>
        </w:tc>
      </w:tr>
      <w:tr w14:paraId="094B6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888"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97CBC5F">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20805</w:t>
            </w:r>
          </w:p>
        </w:tc>
        <w:tc>
          <w:tcPr>
            <w:tcW w:w="352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4835372">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行政事业单位养老支出</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2D580F">
            <w:pPr>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39.00</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9431F5">
            <w:pPr>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39.00</w:t>
            </w: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049B27B">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AD021FE">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7C22FF8">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CF25FD9">
            <w:pPr>
              <w:jc w:val="center"/>
              <w:rPr>
                <w:rFonts w:hint="eastAsia" w:ascii="Times New Roman" w:hAnsi="Times New Roman" w:eastAsia="仿宋_GB2312" w:cs="Times New Roman"/>
                <w:sz w:val="21"/>
                <w:szCs w:val="21"/>
                <w:highlight w:val="none"/>
                <w:lang w:val="en-US" w:eastAsia="zh-CN"/>
              </w:rPr>
            </w:pPr>
          </w:p>
        </w:tc>
      </w:tr>
      <w:tr w14:paraId="02221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888"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64EBA97">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2080502</w:t>
            </w:r>
          </w:p>
        </w:tc>
        <w:tc>
          <w:tcPr>
            <w:tcW w:w="352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E11C6D3">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事业单位离退休</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F1653C">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8</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val="en-US" w:eastAsia="zh-CN"/>
              </w:rPr>
              <w:t>00</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B6EF7F">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8</w:t>
            </w:r>
            <w:r>
              <w:rPr>
                <w:rFonts w:hint="eastAsia" w:ascii="Times New Roman" w:hAnsi="Times New Roman" w:eastAsia="仿宋_GB2312" w:cs="Times New Roman"/>
                <w:sz w:val="21"/>
                <w:szCs w:val="21"/>
                <w:lang w:val="en-US" w:eastAsia="zh-CN"/>
              </w:rPr>
              <w:t>.00</w:t>
            </w: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9C9F4E9">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DF18F3A">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BFA17A3">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72D8B90">
            <w:pPr>
              <w:jc w:val="center"/>
              <w:rPr>
                <w:rFonts w:hint="eastAsia" w:ascii="Times New Roman" w:hAnsi="Times New Roman" w:eastAsia="仿宋_GB2312" w:cs="Times New Roman"/>
                <w:sz w:val="21"/>
                <w:szCs w:val="21"/>
                <w:highlight w:val="none"/>
                <w:lang w:val="en-US" w:eastAsia="zh-CN"/>
              </w:rPr>
            </w:pPr>
          </w:p>
        </w:tc>
      </w:tr>
      <w:tr w14:paraId="4B6FE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888"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EA1D4CA">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2080505</w:t>
            </w:r>
          </w:p>
        </w:tc>
        <w:tc>
          <w:tcPr>
            <w:tcW w:w="352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FED497E">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机关事业单位基本养老保险缴费支出</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16D874">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24</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val="en-US" w:eastAsia="zh-CN"/>
              </w:rPr>
              <w:t>00</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98EB16">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24</w:t>
            </w:r>
            <w:r>
              <w:rPr>
                <w:rFonts w:hint="eastAsia" w:ascii="Times New Roman" w:hAnsi="Times New Roman" w:eastAsia="仿宋_GB2312" w:cs="Times New Roman"/>
                <w:sz w:val="21"/>
                <w:szCs w:val="21"/>
                <w:lang w:val="en-US" w:eastAsia="zh-CN"/>
              </w:rPr>
              <w:t>.00</w:t>
            </w: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65BB683">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DD85BDE">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32EFF32">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56E1283">
            <w:pPr>
              <w:jc w:val="center"/>
              <w:rPr>
                <w:rFonts w:hint="eastAsia" w:ascii="Times New Roman" w:hAnsi="Times New Roman" w:eastAsia="仿宋_GB2312" w:cs="Times New Roman"/>
                <w:sz w:val="21"/>
                <w:szCs w:val="21"/>
                <w:highlight w:val="none"/>
                <w:lang w:val="en-US" w:eastAsia="zh-CN"/>
              </w:rPr>
            </w:pPr>
          </w:p>
        </w:tc>
      </w:tr>
      <w:tr w14:paraId="178DA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888"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C2EDFCF">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2080506</w:t>
            </w:r>
          </w:p>
        </w:tc>
        <w:tc>
          <w:tcPr>
            <w:tcW w:w="352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07D4FD6">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机关事业单位职业年金缴费支出</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84470D">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7</w:t>
            </w:r>
            <w:r>
              <w:rPr>
                <w:rFonts w:hint="eastAsia" w:ascii="Times New Roman" w:hAnsi="Times New Roman" w:eastAsia="仿宋_GB2312" w:cs="Times New Roman"/>
                <w:sz w:val="21"/>
                <w:szCs w:val="21"/>
                <w:lang w:val="en-US" w:eastAsia="zh-CN"/>
              </w:rPr>
              <w:t>.00</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C33DF2">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7</w:t>
            </w:r>
            <w:r>
              <w:rPr>
                <w:rFonts w:hint="eastAsia" w:ascii="Times New Roman" w:hAnsi="Times New Roman" w:eastAsia="仿宋_GB2312" w:cs="Times New Roman"/>
                <w:sz w:val="21"/>
                <w:szCs w:val="21"/>
                <w:lang w:val="en-US" w:eastAsia="zh-CN"/>
              </w:rPr>
              <w:t>.00</w:t>
            </w: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729D0B8">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E167A22">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3BAC779">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0A1FD26">
            <w:pPr>
              <w:jc w:val="center"/>
              <w:rPr>
                <w:rFonts w:hint="eastAsia" w:ascii="Times New Roman" w:hAnsi="Times New Roman" w:eastAsia="仿宋_GB2312" w:cs="Times New Roman"/>
                <w:sz w:val="21"/>
                <w:szCs w:val="21"/>
                <w:highlight w:val="none"/>
                <w:lang w:val="en-US" w:eastAsia="zh-CN"/>
              </w:rPr>
            </w:pPr>
          </w:p>
        </w:tc>
      </w:tr>
      <w:tr w14:paraId="6F4F3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888"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7F6A1DC">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213</w:t>
            </w:r>
          </w:p>
        </w:tc>
        <w:tc>
          <w:tcPr>
            <w:tcW w:w="352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706E941">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农林水支出</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6857D2">
            <w:pPr>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373.60</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6DB73A">
            <w:pPr>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298.70</w:t>
            </w:r>
          </w:p>
        </w:tc>
        <w:tc>
          <w:tcPr>
            <w:tcW w:w="1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BD0F13">
            <w:pPr>
              <w:jc w:val="center"/>
              <w:rPr>
                <w:rFonts w:hint="eastAsia" w:ascii="Times New Roman" w:hAnsi="Times New Roman" w:eastAsia="仿宋_GB2312" w:cs="Times New Roman"/>
                <w:kern w:val="2"/>
                <w:sz w:val="21"/>
                <w:szCs w:val="21"/>
                <w:highlight w:val="none"/>
                <w:lang w:val="en-US" w:eastAsia="zh-CN" w:bidi="ar-SA"/>
              </w:rPr>
            </w:pPr>
            <w:r>
              <w:rPr>
                <w:rFonts w:hint="eastAsia" w:ascii="Times New Roman" w:hAnsi="Times New Roman" w:eastAsia="仿宋_GB2312" w:cs="Times New Roman"/>
                <w:sz w:val="21"/>
                <w:szCs w:val="21"/>
                <w:highlight w:val="none"/>
                <w:lang w:val="en-US" w:eastAsia="zh-CN"/>
              </w:rPr>
              <w:t>74.90</w:t>
            </w: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3D02084">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B0BDD50">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A625C1A">
            <w:pPr>
              <w:jc w:val="center"/>
              <w:rPr>
                <w:rFonts w:hint="eastAsia" w:ascii="Times New Roman" w:hAnsi="Times New Roman" w:eastAsia="仿宋_GB2312" w:cs="Times New Roman"/>
                <w:sz w:val="21"/>
                <w:szCs w:val="21"/>
                <w:highlight w:val="none"/>
                <w:lang w:val="en-US" w:eastAsia="zh-CN"/>
              </w:rPr>
            </w:pPr>
          </w:p>
        </w:tc>
      </w:tr>
      <w:tr w14:paraId="601C0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888"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ED43B9A">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21301</w:t>
            </w:r>
          </w:p>
        </w:tc>
        <w:tc>
          <w:tcPr>
            <w:tcW w:w="352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B9443C1">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农业农村</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BCB3E9">
            <w:pPr>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373.60</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966ABB">
            <w:pPr>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298.70</w:t>
            </w: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FD54938">
            <w:pPr>
              <w:jc w:val="center"/>
              <w:rPr>
                <w:rFonts w:hint="default"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74.90</w:t>
            </w: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04B27EF">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C0BB9AF">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21E44C3">
            <w:pPr>
              <w:jc w:val="center"/>
              <w:rPr>
                <w:rFonts w:hint="eastAsia" w:ascii="Times New Roman" w:hAnsi="Times New Roman" w:eastAsia="仿宋_GB2312" w:cs="Times New Roman"/>
                <w:sz w:val="21"/>
                <w:szCs w:val="21"/>
                <w:highlight w:val="none"/>
                <w:lang w:val="en-US" w:eastAsia="zh-CN"/>
              </w:rPr>
            </w:pPr>
          </w:p>
        </w:tc>
      </w:tr>
      <w:tr w14:paraId="5B9EC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888"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A77592F">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2130104</w:t>
            </w:r>
          </w:p>
        </w:tc>
        <w:tc>
          <w:tcPr>
            <w:tcW w:w="352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0A46ACF">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事业运行</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E2E31E">
            <w:pPr>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298.70</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5FF35E">
            <w:pPr>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298.70</w:t>
            </w: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E1BF2B9">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C9EF5E3">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94BCAB2">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A81B828">
            <w:pPr>
              <w:jc w:val="center"/>
              <w:rPr>
                <w:rFonts w:hint="eastAsia" w:ascii="Times New Roman" w:hAnsi="Times New Roman" w:eastAsia="仿宋_GB2312" w:cs="Times New Roman"/>
                <w:sz w:val="21"/>
                <w:szCs w:val="21"/>
                <w:highlight w:val="none"/>
                <w:lang w:val="en-US" w:eastAsia="zh-CN"/>
              </w:rPr>
            </w:pPr>
          </w:p>
        </w:tc>
      </w:tr>
      <w:tr w14:paraId="2570D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888"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4E792DC">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2130199</w:t>
            </w:r>
          </w:p>
        </w:tc>
        <w:tc>
          <w:tcPr>
            <w:tcW w:w="352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8145278">
            <w:pPr>
              <w:rPr>
                <w:rFonts w:hint="eastAsia" w:ascii="Times New Roman" w:hAnsi="Times New Roman" w:eastAsia="仿宋_GB2312" w:cs="Times New Roman"/>
                <w:sz w:val="21"/>
                <w:szCs w:val="21"/>
                <w:highlight w:val="none"/>
                <w:lang w:val="en-US" w:eastAsia="zh-CN"/>
              </w:rPr>
            </w:pPr>
            <w:r>
              <w:rPr>
                <w:rFonts w:hint="default" w:ascii="Times New Roman" w:hAnsi="Times New Roman" w:eastAsia="仿宋_GB2312" w:cs="Times New Roman"/>
                <w:sz w:val="21"/>
                <w:szCs w:val="21"/>
              </w:rPr>
              <w:t>其他农业农村支出</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AB1B7F">
            <w:pPr>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74.90</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B72254">
            <w:pPr>
              <w:jc w:val="center"/>
              <w:rPr>
                <w:rFonts w:hint="eastAsia" w:ascii="Times New Roman" w:hAnsi="Times New Roman" w:eastAsia="仿宋_GB2312" w:cs="Times New Roman"/>
                <w:kern w:val="2"/>
                <w:sz w:val="21"/>
                <w:szCs w:val="21"/>
                <w:lang w:val="en-US" w:eastAsia="zh-CN" w:bidi="ar-SA"/>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90DF6CD">
            <w:pPr>
              <w:jc w:val="center"/>
              <w:rPr>
                <w:rFonts w:hint="default"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74.90</w:t>
            </w: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2230F75">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6B56CE1">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AA15BEA">
            <w:pPr>
              <w:jc w:val="center"/>
              <w:rPr>
                <w:rFonts w:hint="eastAsia" w:ascii="Times New Roman" w:hAnsi="Times New Roman" w:eastAsia="仿宋_GB2312" w:cs="Times New Roman"/>
                <w:sz w:val="21"/>
                <w:szCs w:val="21"/>
                <w:highlight w:val="none"/>
                <w:lang w:val="en-US" w:eastAsia="zh-CN"/>
              </w:rPr>
            </w:pPr>
          </w:p>
        </w:tc>
      </w:tr>
      <w:tr w14:paraId="73746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888"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76358F4">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221</w:t>
            </w:r>
          </w:p>
        </w:tc>
        <w:tc>
          <w:tcPr>
            <w:tcW w:w="352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A7D3E02">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住房保障支出</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6396EE">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24</w:t>
            </w:r>
            <w:r>
              <w:rPr>
                <w:rFonts w:hint="eastAsia" w:ascii="Times New Roman" w:hAnsi="Times New Roman" w:eastAsia="仿宋_GB2312" w:cs="Times New Roman"/>
                <w:sz w:val="21"/>
                <w:szCs w:val="21"/>
                <w:lang w:val="en-US" w:eastAsia="zh-CN"/>
              </w:rPr>
              <w:t>.00</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727902">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24</w:t>
            </w:r>
            <w:r>
              <w:rPr>
                <w:rFonts w:hint="eastAsia" w:ascii="Times New Roman" w:hAnsi="Times New Roman" w:eastAsia="仿宋_GB2312" w:cs="Times New Roman"/>
                <w:sz w:val="21"/>
                <w:szCs w:val="21"/>
                <w:lang w:val="en-US" w:eastAsia="zh-CN"/>
              </w:rPr>
              <w:t>.00</w:t>
            </w: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91FBEF6">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40DD1F7">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B6388F4">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3567F40">
            <w:pPr>
              <w:jc w:val="center"/>
              <w:rPr>
                <w:rFonts w:hint="eastAsia" w:ascii="Times New Roman" w:hAnsi="Times New Roman" w:eastAsia="仿宋_GB2312" w:cs="Times New Roman"/>
                <w:sz w:val="21"/>
                <w:szCs w:val="21"/>
                <w:highlight w:val="none"/>
                <w:lang w:val="en-US" w:eastAsia="zh-CN"/>
              </w:rPr>
            </w:pPr>
          </w:p>
        </w:tc>
      </w:tr>
      <w:tr w14:paraId="17B51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888"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D424D3A">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22102</w:t>
            </w:r>
          </w:p>
        </w:tc>
        <w:tc>
          <w:tcPr>
            <w:tcW w:w="352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A59977D">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住房改革支出</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46E65C">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24</w:t>
            </w:r>
            <w:r>
              <w:rPr>
                <w:rFonts w:hint="eastAsia" w:ascii="Times New Roman" w:hAnsi="Times New Roman" w:eastAsia="仿宋_GB2312" w:cs="Times New Roman"/>
                <w:sz w:val="21"/>
                <w:szCs w:val="21"/>
                <w:lang w:val="en-US" w:eastAsia="zh-CN"/>
              </w:rPr>
              <w:t>.00</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81B5AC">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24</w:t>
            </w:r>
            <w:r>
              <w:rPr>
                <w:rFonts w:hint="eastAsia" w:ascii="Times New Roman" w:hAnsi="Times New Roman" w:eastAsia="仿宋_GB2312" w:cs="Times New Roman"/>
                <w:sz w:val="21"/>
                <w:szCs w:val="21"/>
                <w:lang w:val="en-US" w:eastAsia="zh-CN"/>
              </w:rPr>
              <w:t>.00</w:t>
            </w: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FAEA5C5">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DD32E84">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CCAAD06">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72A7065">
            <w:pPr>
              <w:jc w:val="center"/>
              <w:rPr>
                <w:rFonts w:hint="eastAsia" w:ascii="Times New Roman" w:hAnsi="Times New Roman" w:eastAsia="仿宋_GB2312" w:cs="Times New Roman"/>
                <w:sz w:val="21"/>
                <w:szCs w:val="21"/>
                <w:highlight w:val="none"/>
                <w:lang w:val="en-US" w:eastAsia="zh-CN"/>
              </w:rPr>
            </w:pPr>
          </w:p>
        </w:tc>
      </w:tr>
      <w:tr w14:paraId="19478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7" w:hRule="atLeast"/>
        </w:trPr>
        <w:tc>
          <w:tcPr>
            <w:tcW w:w="888"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AC6806A">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2210201</w:t>
            </w:r>
          </w:p>
        </w:tc>
        <w:tc>
          <w:tcPr>
            <w:tcW w:w="352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520FAC3">
            <w:pPr>
              <w:rPr>
                <w:rFonts w:hint="eastAsia" w:ascii="Times New Roman" w:hAnsi="Times New Roman" w:eastAsia="仿宋_GB2312" w:cs="Times New Roman"/>
                <w:sz w:val="21"/>
                <w:szCs w:val="21"/>
                <w:highlight w:val="none"/>
                <w:lang w:val="en-US" w:eastAsia="zh-CN"/>
              </w:rPr>
            </w:pPr>
            <w:r>
              <w:rPr>
                <w:rFonts w:hint="eastAsia" w:ascii="Times New Roman" w:hAnsi="Times New Roman" w:eastAsia="仿宋_GB2312" w:cs="Times New Roman"/>
                <w:sz w:val="21"/>
                <w:szCs w:val="21"/>
                <w:highlight w:val="none"/>
                <w:lang w:val="en-US" w:eastAsia="zh-CN"/>
              </w:rPr>
              <w:t>住房公积金</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929468">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24</w:t>
            </w:r>
            <w:r>
              <w:rPr>
                <w:rFonts w:hint="eastAsia" w:ascii="Times New Roman" w:hAnsi="Times New Roman" w:eastAsia="仿宋_GB2312" w:cs="Times New Roman"/>
                <w:sz w:val="21"/>
                <w:szCs w:val="21"/>
                <w:lang w:val="en-US" w:eastAsia="zh-CN"/>
              </w:rPr>
              <w:t>.00</w:t>
            </w:r>
          </w:p>
        </w:tc>
        <w:tc>
          <w:tcPr>
            <w:tcW w:w="16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A6750D">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24</w:t>
            </w:r>
            <w:r>
              <w:rPr>
                <w:rFonts w:hint="eastAsia" w:ascii="Times New Roman" w:hAnsi="Times New Roman" w:eastAsia="仿宋_GB2312" w:cs="Times New Roman"/>
                <w:sz w:val="21"/>
                <w:szCs w:val="21"/>
                <w:lang w:val="en-US" w:eastAsia="zh-CN"/>
              </w:rPr>
              <w:t>.00</w:t>
            </w: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637A9E6">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8B9E8B3">
            <w:pPr>
              <w:jc w:val="center"/>
              <w:rPr>
                <w:rFonts w:hint="eastAsia" w:ascii="Times New Roman" w:hAnsi="Times New Roman" w:eastAsia="仿宋_GB2312" w:cs="Times New Roman"/>
                <w:sz w:val="21"/>
                <w:szCs w:val="21"/>
                <w:highlight w:val="none"/>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9DBC750">
            <w:pPr>
              <w:jc w:val="center"/>
              <w:rPr>
                <w:rFonts w:hint="eastAsia" w:ascii="Times New Roman" w:hAnsi="Times New Roman" w:eastAsia="仿宋_GB2312" w:cs="Times New Roman"/>
                <w:b/>
                <w:bCs/>
                <w:sz w:val="21"/>
                <w:szCs w:val="21"/>
                <w:lang w:val="en-US" w:eastAsia="zh-CN"/>
              </w:rPr>
            </w:pPr>
          </w:p>
        </w:tc>
        <w:tc>
          <w:tcPr>
            <w:tcW w:w="161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7E07CA1">
            <w:pPr>
              <w:jc w:val="center"/>
              <w:rPr>
                <w:rFonts w:hint="eastAsia" w:ascii="Times New Roman" w:hAnsi="Times New Roman" w:eastAsia="仿宋_GB2312" w:cs="Times New Roman"/>
                <w:b/>
                <w:bCs/>
                <w:sz w:val="21"/>
                <w:szCs w:val="21"/>
                <w:lang w:val="en-US" w:eastAsia="zh-CN"/>
              </w:rPr>
            </w:pPr>
          </w:p>
        </w:tc>
      </w:tr>
    </w:tbl>
    <w:p w14:paraId="5560B91A">
      <w:pPr>
        <w:pStyle w:val="2"/>
      </w:pPr>
    </w:p>
    <w:p w14:paraId="2C882997">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14:paraId="66427161">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14:paraId="0E304A8D">
      <w:pPr>
        <w:widowControl/>
        <w:spacing w:line="400" w:lineRule="exact"/>
        <w:jc w:val="center"/>
        <w:textAlignment w:val="center"/>
        <w:rPr>
          <w:rFonts w:ascii="Times New Roman" w:hAnsi="Times New Roman" w:eastAsia="黑体" w:cs="Times New Roman"/>
          <w:color w:val="000000"/>
          <w:kern w:val="0"/>
          <w:sz w:val="32"/>
          <w:szCs w:val="32"/>
          <w:lang w:bidi="ar"/>
        </w:rPr>
      </w:pPr>
    </w:p>
    <w:p w14:paraId="4CE39AD0">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14:paraId="495798F6">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14:paraId="34361129">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val="en-US" w:eastAsia="zh-CN"/>
        </w:rPr>
        <w:t>湖南省农业科技服务中心</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11"/>
        <w:tblW w:w="14220" w:type="dxa"/>
        <w:jc w:val="center"/>
        <w:tblLayout w:type="fixed"/>
        <w:tblCellMar>
          <w:top w:w="0" w:type="dxa"/>
          <w:left w:w="108" w:type="dxa"/>
          <w:bottom w:w="0" w:type="dxa"/>
          <w:right w:w="108" w:type="dxa"/>
        </w:tblCellMar>
      </w:tblPr>
      <w:tblGrid>
        <w:gridCol w:w="3516"/>
        <w:gridCol w:w="616"/>
        <w:gridCol w:w="822"/>
        <w:gridCol w:w="3516"/>
        <w:gridCol w:w="616"/>
        <w:gridCol w:w="821"/>
        <w:gridCol w:w="1449"/>
        <w:gridCol w:w="1390"/>
        <w:gridCol w:w="1474"/>
      </w:tblGrid>
      <w:tr w14:paraId="25D7D727">
        <w:tblPrEx>
          <w:tblCellMar>
            <w:top w:w="0" w:type="dxa"/>
            <w:left w:w="108" w:type="dxa"/>
            <w:bottom w:w="0" w:type="dxa"/>
            <w:right w:w="108" w:type="dxa"/>
          </w:tblCellMar>
        </w:tblPrEx>
        <w:trPr>
          <w:trHeight w:val="402" w:hRule="atLeast"/>
          <w:jc w:val="center"/>
        </w:trPr>
        <w:tc>
          <w:tcPr>
            <w:tcW w:w="4954"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40F06B88">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收入</w:t>
            </w:r>
          </w:p>
        </w:tc>
        <w:tc>
          <w:tcPr>
            <w:tcW w:w="9266" w:type="dxa"/>
            <w:gridSpan w:val="6"/>
            <w:tcBorders>
              <w:top w:val="single" w:color="auto" w:sz="4" w:space="0"/>
              <w:left w:val="nil"/>
              <w:bottom w:val="single" w:color="auto" w:sz="4" w:space="0"/>
              <w:right w:val="single" w:color="auto" w:sz="4" w:space="0"/>
            </w:tcBorders>
            <w:shd w:val="clear" w:color="000000" w:fill="FFFFFF"/>
            <w:noWrap/>
            <w:vAlign w:val="center"/>
          </w:tcPr>
          <w:p w14:paraId="57209463">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支出</w:t>
            </w:r>
          </w:p>
        </w:tc>
      </w:tr>
      <w:tr w14:paraId="18498158">
        <w:tblPrEx>
          <w:tblCellMar>
            <w:top w:w="0" w:type="dxa"/>
            <w:left w:w="108" w:type="dxa"/>
            <w:bottom w:w="0" w:type="dxa"/>
            <w:right w:w="108" w:type="dxa"/>
          </w:tblCellMar>
        </w:tblPrEx>
        <w:trPr>
          <w:trHeight w:val="630"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77F4DD39">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项    目</w:t>
            </w:r>
          </w:p>
        </w:tc>
        <w:tc>
          <w:tcPr>
            <w:tcW w:w="616" w:type="dxa"/>
            <w:tcBorders>
              <w:top w:val="nil"/>
              <w:left w:val="nil"/>
              <w:bottom w:val="single" w:color="auto" w:sz="4" w:space="0"/>
              <w:right w:val="single" w:color="auto" w:sz="4" w:space="0"/>
            </w:tcBorders>
            <w:shd w:val="clear" w:color="auto" w:fill="auto"/>
            <w:noWrap/>
            <w:vAlign w:val="center"/>
          </w:tcPr>
          <w:p w14:paraId="479343B3">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行次</w:t>
            </w:r>
          </w:p>
        </w:tc>
        <w:tc>
          <w:tcPr>
            <w:tcW w:w="822" w:type="dxa"/>
            <w:tcBorders>
              <w:top w:val="nil"/>
              <w:left w:val="nil"/>
              <w:bottom w:val="single" w:color="auto" w:sz="4" w:space="0"/>
              <w:right w:val="single" w:color="auto" w:sz="4" w:space="0"/>
            </w:tcBorders>
            <w:shd w:val="clear" w:color="auto" w:fill="auto"/>
            <w:noWrap/>
            <w:vAlign w:val="center"/>
          </w:tcPr>
          <w:p w14:paraId="0DC991D3">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金额</w:t>
            </w:r>
          </w:p>
        </w:tc>
        <w:tc>
          <w:tcPr>
            <w:tcW w:w="3516" w:type="dxa"/>
            <w:tcBorders>
              <w:top w:val="nil"/>
              <w:left w:val="nil"/>
              <w:bottom w:val="single" w:color="auto" w:sz="4" w:space="0"/>
              <w:right w:val="single" w:color="auto" w:sz="4" w:space="0"/>
            </w:tcBorders>
            <w:shd w:val="clear" w:color="auto" w:fill="auto"/>
            <w:noWrap/>
            <w:vAlign w:val="center"/>
          </w:tcPr>
          <w:p w14:paraId="13F75E60">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项    目</w:t>
            </w:r>
          </w:p>
        </w:tc>
        <w:tc>
          <w:tcPr>
            <w:tcW w:w="616" w:type="dxa"/>
            <w:tcBorders>
              <w:top w:val="nil"/>
              <w:left w:val="nil"/>
              <w:bottom w:val="single" w:color="auto" w:sz="4" w:space="0"/>
              <w:right w:val="single" w:color="auto" w:sz="4" w:space="0"/>
            </w:tcBorders>
            <w:shd w:val="clear" w:color="auto" w:fill="auto"/>
            <w:noWrap/>
            <w:vAlign w:val="center"/>
          </w:tcPr>
          <w:p w14:paraId="02EE67A9">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行次</w:t>
            </w:r>
          </w:p>
        </w:tc>
        <w:tc>
          <w:tcPr>
            <w:tcW w:w="821" w:type="dxa"/>
            <w:tcBorders>
              <w:top w:val="nil"/>
              <w:left w:val="nil"/>
              <w:bottom w:val="single" w:color="auto" w:sz="4" w:space="0"/>
              <w:right w:val="single" w:color="auto" w:sz="4" w:space="0"/>
            </w:tcBorders>
            <w:shd w:val="clear" w:color="auto" w:fill="auto"/>
            <w:noWrap/>
            <w:vAlign w:val="center"/>
          </w:tcPr>
          <w:p w14:paraId="16F22850">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合计</w:t>
            </w:r>
          </w:p>
        </w:tc>
        <w:tc>
          <w:tcPr>
            <w:tcW w:w="1449" w:type="dxa"/>
            <w:tcBorders>
              <w:top w:val="nil"/>
              <w:left w:val="nil"/>
              <w:bottom w:val="single" w:color="auto" w:sz="4" w:space="0"/>
              <w:right w:val="single" w:color="auto" w:sz="4" w:space="0"/>
            </w:tcBorders>
            <w:shd w:val="clear" w:color="auto" w:fill="auto"/>
            <w:vAlign w:val="center"/>
          </w:tcPr>
          <w:p w14:paraId="26EF3390">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一般公共预算财政拨款</w:t>
            </w:r>
          </w:p>
        </w:tc>
        <w:tc>
          <w:tcPr>
            <w:tcW w:w="1390" w:type="dxa"/>
            <w:tcBorders>
              <w:top w:val="nil"/>
              <w:left w:val="nil"/>
              <w:bottom w:val="single" w:color="auto" w:sz="4" w:space="0"/>
              <w:right w:val="single" w:color="auto" w:sz="4" w:space="0"/>
            </w:tcBorders>
            <w:shd w:val="clear" w:color="auto" w:fill="auto"/>
            <w:vAlign w:val="center"/>
          </w:tcPr>
          <w:p w14:paraId="378A34F0">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政府性基金预算财政拨款</w:t>
            </w:r>
          </w:p>
        </w:tc>
        <w:tc>
          <w:tcPr>
            <w:tcW w:w="1474" w:type="dxa"/>
            <w:tcBorders>
              <w:top w:val="nil"/>
              <w:left w:val="nil"/>
              <w:bottom w:val="single" w:color="auto" w:sz="4" w:space="0"/>
              <w:right w:val="single" w:color="auto" w:sz="4" w:space="0"/>
            </w:tcBorders>
            <w:shd w:val="clear" w:color="auto" w:fill="auto"/>
            <w:vAlign w:val="center"/>
          </w:tcPr>
          <w:p w14:paraId="0CD6EE17">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国有资本经营预算财政拨款</w:t>
            </w:r>
          </w:p>
        </w:tc>
      </w:tr>
      <w:tr w14:paraId="171FBF30">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0E789901">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    次</w:t>
            </w:r>
          </w:p>
        </w:tc>
        <w:tc>
          <w:tcPr>
            <w:tcW w:w="616" w:type="dxa"/>
            <w:tcBorders>
              <w:top w:val="nil"/>
              <w:left w:val="nil"/>
              <w:bottom w:val="single" w:color="auto" w:sz="4" w:space="0"/>
              <w:right w:val="single" w:color="auto" w:sz="4" w:space="0"/>
            </w:tcBorders>
            <w:shd w:val="clear" w:color="auto" w:fill="auto"/>
            <w:noWrap/>
            <w:vAlign w:val="center"/>
          </w:tcPr>
          <w:p w14:paraId="7A1BBB9C">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822" w:type="dxa"/>
            <w:tcBorders>
              <w:top w:val="nil"/>
              <w:left w:val="nil"/>
              <w:bottom w:val="single" w:color="auto" w:sz="4" w:space="0"/>
              <w:right w:val="single" w:color="auto" w:sz="4" w:space="0"/>
            </w:tcBorders>
            <w:shd w:val="clear" w:color="auto" w:fill="auto"/>
            <w:noWrap/>
            <w:vAlign w:val="center"/>
          </w:tcPr>
          <w:p w14:paraId="02AD8ACC">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3516" w:type="dxa"/>
            <w:tcBorders>
              <w:top w:val="nil"/>
              <w:left w:val="nil"/>
              <w:bottom w:val="single" w:color="auto" w:sz="4" w:space="0"/>
              <w:right w:val="single" w:color="auto" w:sz="4" w:space="0"/>
            </w:tcBorders>
            <w:shd w:val="clear" w:color="auto" w:fill="auto"/>
            <w:noWrap/>
            <w:vAlign w:val="center"/>
          </w:tcPr>
          <w:p w14:paraId="35D208BF">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    次</w:t>
            </w:r>
          </w:p>
        </w:tc>
        <w:tc>
          <w:tcPr>
            <w:tcW w:w="616" w:type="dxa"/>
            <w:tcBorders>
              <w:top w:val="nil"/>
              <w:left w:val="nil"/>
              <w:bottom w:val="single" w:color="auto" w:sz="4" w:space="0"/>
              <w:right w:val="single" w:color="auto" w:sz="4" w:space="0"/>
            </w:tcBorders>
            <w:shd w:val="clear" w:color="auto" w:fill="auto"/>
            <w:noWrap/>
            <w:vAlign w:val="center"/>
          </w:tcPr>
          <w:p w14:paraId="0A80EFFC">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821" w:type="dxa"/>
            <w:tcBorders>
              <w:top w:val="nil"/>
              <w:left w:val="nil"/>
              <w:bottom w:val="single" w:color="auto" w:sz="4" w:space="0"/>
              <w:right w:val="single" w:color="auto" w:sz="4" w:space="0"/>
            </w:tcBorders>
            <w:shd w:val="clear" w:color="auto" w:fill="auto"/>
            <w:noWrap/>
            <w:vAlign w:val="center"/>
          </w:tcPr>
          <w:p w14:paraId="5674D1F4">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1449" w:type="dxa"/>
            <w:tcBorders>
              <w:top w:val="nil"/>
              <w:left w:val="nil"/>
              <w:bottom w:val="single" w:color="auto" w:sz="4" w:space="0"/>
              <w:right w:val="single" w:color="auto" w:sz="4" w:space="0"/>
            </w:tcBorders>
            <w:shd w:val="clear" w:color="auto" w:fill="auto"/>
            <w:noWrap/>
            <w:vAlign w:val="center"/>
          </w:tcPr>
          <w:p w14:paraId="4466174E">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1390" w:type="dxa"/>
            <w:tcBorders>
              <w:top w:val="nil"/>
              <w:left w:val="nil"/>
              <w:bottom w:val="single" w:color="auto" w:sz="4" w:space="0"/>
              <w:right w:val="single" w:color="auto" w:sz="4" w:space="0"/>
            </w:tcBorders>
            <w:shd w:val="clear" w:color="auto" w:fill="auto"/>
            <w:noWrap/>
            <w:vAlign w:val="center"/>
          </w:tcPr>
          <w:p w14:paraId="78937B5A">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1474" w:type="dxa"/>
            <w:tcBorders>
              <w:top w:val="nil"/>
              <w:left w:val="nil"/>
              <w:bottom w:val="single" w:color="auto" w:sz="4" w:space="0"/>
              <w:right w:val="single" w:color="auto" w:sz="4" w:space="0"/>
            </w:tcBorders>
            <w:shd w:val="clear" w:color="auto" w:fill="auto"/>
            <w:noWrap/>
            <w:vAlign w:val="center"/>
          </w:tcPr>
          <w:p w14:paraId="4636DE0B">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r>
      <w:tr w14:paraId="1C89138C">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368590BB">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一、一般公共预算财政拨款</w:t>
            </w:r>
          </w:p>
        </w:tc>
        <w:tc>
          <w:tcPr>
            <w:tcW w:w="616" w:type="dxa"/>
            <w:tcBorders>
              <w:top w:val="nil"/>
              <w:left w:val="nil"/>
              <w:bottom w:val="single" w:color="auto" w:sz="4" w:space="0"/>
              <w:right w:val="single" w:color="auto" w:sz="4" w:space="0"/>
            </w:tcBorders>
            <w:shd w:val="clear" w:color="auto" w:fill="auto"/>
            <w:noWrap/>
            <w:vAlign w:val="center"/>
          </w:tcPr>
          <w:p w14:paraId="2D6C7833">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w:t>
            </w:r>
          </w:p>
        </w:tc>
        <w:tc>
          <w:tcPr>
            <w:tcW w:w="822" w:type="dxa"/>
            <w:tcBorders>
              <w:top w:val="nil"/>
              <w:left w:val="nil"/>
              <w:bottom w:val="single" w:color="auto" w:sz="4" w:space="0"/>
              <w:right w:val="single" w:color="auto" w:sz="4" w:space="0"/>
            </w:tcBorders>
            <w:shd w:val="clear" w:color="auto" w:fill="auto"/>
            <w:noWrap/>
            <w:vAlign w:val="center"/>
          </w:tcPr>
          <w:p w14:paraId="0A2567EC">
            <w:pPr>
              <w:widowControl/>
              <w:jc w:val="right"/>
              <w:rPr>
                <w:rFonts w:hint="eastAsia" w:ascii="Times New Roman" w:hAnsi="Times New Roman" w:cs="Times New Roman" w:eastAsiaTheme="minorEastAsia"/>
                <w:kern w:val="0"/>
                <w:sz w:val="22"/>
                <w:lang w:val="en-US" w:eastAsia="zh-CN"/>
              </w:rPr>
            </w:pPr>
            <w:r>
              <w:rPr>
                <w:rFonts w:hint="default"/>
              </w:rPr>
              <w:t>385.9</w:t>
            </w:r>
            <w:r>
              <w:rPr>
                <w:rFonts w:hint="eastAsia"/>
                <w:lang w:val="en-US" w:eastAsia="zh-CN"/>
              </w:rPr>
              <w:t>0</w:t>
            </w:r>
          </w:p>
        </w:tc>
        <w:tc>
          <w:tcPr>
            <w:tcW w:w="3516" w:type="dxa"/>
            <w:tcBorders>
              <w:top w:val="nil"/>
              <w:left w:val="nil"/>
              <w:bottom w:val="single" w:color="auto" w:sz="4" w:space="0"/>
              <w:right w:val="single" w:color="auto" w:sz="4" w:space="0"/>
            </w:tcBorders>
            <w:shd w:val="clear" w:color="auto" w:fill="auto"/>
            <w:noWrap/>
            <w:vAlign w:val="center"/>
          </w:tcPr>
          <w:p w14:paraId="71EBA8BF">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一、一般公共服务支出</w:t>
            </w:r>
          </w:p>
        </w:tc>
        <w:tc>
          <w:tcPr>
            <w:tcW w:w="616" w:type="dxa"/>
            <w:tcBorders>
              <w:top w:val="nil"/>
              <w:left w:val="nil"/>
              <w:bottom w:val="single" w:color="auto" w:sz="4" w:space="0"/>
              <w:right w:val="single" w:color="auto" w:sz="4" w:space="0"/>
            </w:tcBorders>
            <w:shd w:val="clear" w:color="auto" w:fill="auto"/>
            <w:noWrap/>
            <w:vAlign w:val="center"/>
          </w:tcPr>
          <w:p w14:paraId="598BA74A">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15</w:t>
            </w:r>
          </w:p>
        </w:tc>
        <w:tc>
          <w:tcPr>
            <w:tcW w:w="821" w:type="dxa"/>
            <w:tcBorders>
              <w:top w:val="nil"/>
              <w:left w:val="nil"/>
              <w:bottom w:val="single" w:color="auto" w:sz="4" w:space="0"/>
              <w:right w:val="single" w:color="auto" w:sz="4" w:space="0"/>
            </w:tcBorders>
            <w:shd w:val="clear" w:color="auto" w:fill="auto"/>
            <w:noWrap/>
            <w:vAlign w:val="center"/>
          </w:tcPr>
          <w:p w14:paraId="094D695B">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693A8E15">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26BCE278">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4B6C4C36">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1ACB4C84">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710F2135">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二、政府性基金预算财政拨款</w:t>
            </w:r>
          </w:p>
        </w:tc>
        <w:tc>
          <w:tcPr>
            <w:tcW w:w="616" w:type="dxa"/>
            <w:tcBorders>
              <w:top w:val="nil"/>
              <w:left w:val="nil"/>
              <w:bottom w:val="single" w:color="auto" w:sz="4" w:space="0"/>
              <w:right w:val="single" w:color="auto" w:sz="4" w:space="0"/>
            </w:tcBorders>
            <w:shd w:val="clear" w:color="auto" w:fill="auto"/>
            <w:noWrap/>
            <w:vAlign w:val="center"/>
          </w:tcPr>
          <w:p w14:paraId="76695057">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w:t>
            </w:r>
          </w:p>
        </w:tc>
        <w:tc>
          <w:tcPr>
            <w:tcW w:w="822" w:type="dxa"/>
            <w:tcBorders>
              <w:top w:val="nil"/>
              <w:left w:val="nil"/>
              <w:bottom w:val="single" w:color="auto" w:sz="4" w:space="0"/>
              <w:right w:val="single" w:color="auto" w:sz="4" w:space="0"/>
            </w:tcBorders>
            <w:shd w:val="clear" w:color="auto" w:fill="auto"/>
            <w:noWrap/>
            <w:vAlign w:val="center"/>
          </w:tcPr>
          <w:p w14:paraId="1E76DF58">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r>
              <w:rPr>
                <w:rFonts w:ascii="Times New Roman" w:hAnsi="Times New Roman" w:eastAsia="仿宋_GB2312" w:cs="Times New Roman"/>
                <w:kern w:val="0"/>
                <w:sz w:val="22"/>
              </w:rPr>
              <w:t>　</w:t>
            </w:r>
          </w:p>
        </w:tc>
        <w:tc>
          <w:tcPr>
            <w:tcW w:w="3516" w:type="dxa"/>
            <w:tcBorders>
              <w:top w:val="nil"/>
              <w:left w:val="nil"/>
              <w:bottom w:val="single" w:color="auto" w:sz="4" w:space="0"/>
              <w:right w:val="single" w:color="auto" w:sz="4" w:space="0"/>
            </w:tcBorders>
            <w:shd w:val="clear" w:color="auto" w:fill="auto"/>
            <w:noWrap/>
            <w:vAlign w:val="center"/>
          </w:tcPr>
          <w:p w14:paraId="1D421309">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二、外交支出</w:t>
            </w:r>
          </w:p>
        </w:tc>
        <w:tc>
          <w:tcPr>
            <w:tcW w:w="616" w:type="dxa"/>
            <w:tcBorders>
              <w:top w:val="nil"/>
              <w:left w:val="nil"/>
              <w:bottom w:val="single" w:color="auto" w:sz="4" w:space="0"/>
              <w:right w:val="single" w:color="auto" w:sz="4" w:space="0"/>
            </w:tcBorders>
            <w:shd w:val="clear" w:color="auto" w:fill="auto"/>
            <w:noWrap/>
            <w:vAlign w:val="center"/>
          </w:tcPr>
          <w:p w14:paraId="1174EEE6">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16</w:t>
            </w:r>
          </w:p>
        </w:tc>
        <w:tc>
          <w:tcPr>
            <w:tcW w:w="821" w:type="dxa"/>
            <w:tcBorders>
              <w:top w:val="nil"/>
              <w:left w:val="nil"/>
              <w:bottom w:val="single" w:color="auto" w:sz="4" w:space="0"/>
              <w:right w:val="single" w:color="auto" w:sz="4" w:space="0"/>
            </w:tcBorders>
            <w:shd w:val="clear" w:color="auto" w:fill="auto"/>
            <w:noWrap/>
            <w:vAlign w:val="center"/>
          </w:tcPr>
          <w:p w14:paraId="46E15CF4">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793BD4A7">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093852F9">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29F978F0">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1E6A5F7A">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325F7D48">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三、国有资本经营预算财政拨款</w:t>
            </w:r>
          </w:p>
        </w:tc>
        <w:tc>
          <w:tcPr>
            <w:tcW w:w="616" w:type="dxa"/>
            <w:tcBorders>
              <w:top w:val="nil"/>
              <w:left w:val="nil"/>
              <w:bottom w:val="single" w:color="auto" w:sz="4" w:space="0"/>
              <w:right w:val="single" w:color="auto" w:sz="4" w:space="0"/>
            </w:tcBorders>
            <w:shd w:val="clear" w:color="auto" w:fill="auto"/>
            <w:noWrap/>
            <w:vAlign w:val="center"/>
          </w:tcPr>
          <w:p w14:paraId="76AEF5E6">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w:t>
            </w:r>
          </w:p>
        </w:tc>
        <w:tc>
          <w:tcPr>
            <w:tcW w:w="822" w:type="dxa"/>
            <w:tcBorders>
              <w:top w:val="nil"/>
              <w:left w:val="nil"/>
              <w:bottom w:val="single" w:color="auto" w:sz="4" w:space="0"/>
              <w:right w:val="single" w:color="auto" w:sz="4" w:space="0"/>
            </w:tcBorders>
            <w:shd w:val="clear" w:color="auto" w:fill="auto"/>
            <w:noWrap/>
            <w:vAlign w:val="center"/>
          </w:tcPr>
          <w:p w14:paraId="2E777A1D">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r>
              <w:rPr>
                <w:rFonts w:ascii="Times New Roman" w:hAnsi="Times New Roman" w:eastAsia="仿宋_GB2312" w:cs="Times New Roman"/>
                <w:kern w:val="0"/>
                <w:sz w:val="22"/>
              </w:rPr>
              <w:t>　</w:t>
            </w:r>
          </w:p>
        </w:tc>
        <w:tc>
          <w:tcPr>
            <w:tcW w:w="3516" w:type="dxa"/>
            <w:tcBorders>
              <w:top w:val="nil"/>
              <w:left w:val="nil"/>
              <w:bottom w:val="single" w:color="auto" w:sz="4" w:space="0"/>
              <w:right w:val="single" w:color="auto" w:sz="4" w:space="0"/>
            </w:tcBorders>
            <w:shd w:val="clear" w:color="auto" w:fill="auto"/>
            <w:noWrap/>
            <w:vAlign w:val="center"/>
          </w:tcPr>
          <w:p w14:paraId="020AC842">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三、国防支出</w:t>
            </w:r>
          </w:p>
        </w:tc>
        <w:tc>
          <w:tcPr>
            <w:tcW w:w="616" w:type="dxa"/>
            <w:tcBorders>
              <w:top w:val="nil"/>
              <w:left w:val="nil"/>
              <w:bottom w:val="single" w:color="auto" w:sz="4" w:space="0"/>
              <w:right w:val="single" w:color="auto" w:sz="4" w:space="0"/>
            </w:tcBorders>
            <w:shd w:val="clear" w:color="auto" w:fill="auto"/>
            <w:noWrap/>
            <w:vAlign w:val="center"/>
          </w:tcPr>
          <w:p w14:paraId="085FCEF2">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17</w:t>
            </w:r>
          </w:p>
        </w:tc>
        <w:tc>
          <w:tcPr>
            <w:tcW w:w="821" w:type="dxa"/>
            <w:tcBorders>
              <w:top w:val="nil"/>
              <w:left w:val="nil"/>
              <w:bottom w:val="single" w:color="auto" w:sz="4" w:space="0"/>
              <w:right w:val="single" w:color="auto" w:sz="4" w:space="0"/>
            </w:tcBorders>
            <w:shd w:val="clear" w:color="auto" w:fill="auto"/>
            <w:noWrap/>
            <w:vAlign w:val="center"/>
          </w:tcPr>
          <w:p w14:paraId="1ED9BE44">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4AEC664E">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17B0CAA2">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56864F86">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0F7B0AB3">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4E729C1A">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14:paraId="68E2FA0C">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w:t>
            </w:r>
          </w:p>
        </w:tc>
        <w:tc>
          <w:tcPr>
            <w:tcW w:w="822" w:type="dxa"/>
            <w:tcBorders>
              <w:top w:val="nil"/>
              <w:left w:val="nil"/>
              <w:bottom w:val="single" w:color="auto" w:sz="4" w:space="0"/>
              <w:right w:val="single" w:color="auto" w:sz="4" w:space="0"/>
            </w:tcBorders>
            <w:shd w:val="clear" w:color="auto" w:fill="auto"/>
            <w:noWrap/>
            <w:vAlign w:val="center"/>
          </w:tcPr>
          <w:p w14:paraId="36A0B61E">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3516" w:type="dxa"/>
            <w:tcBorders>
              <w:top w:val="nil"/>
              <w:left w:val="nil"/>
              <w:bottom w:val="single" w:color="auto" w:sz="4" w:space="0"/>
              <w:right w:val="single" w:color="auto" w:sz="4" w:space="0"/>
            </w:tcBorders>
            <w:shd w:val="clear" w:color="auto" w:fill="auto"/>
            <w:noWrap/>
            <w:vAlign w:val="center"/>
          </w:tcPr>
          <w:p w14:paraId="3EB9354B">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四、公共安全支出</w:t>
            </w:r>
          </w:p>
        </w:tc>
        <w:tc>
          <w:tcPr>
            <w:tcW w:w="616" w:type="dxa"/>
            <w:tcBorders>
              <w:top w:val="nil"/>
              <w:left w:val="nil"/>
              <w:bottom w:val="single" w:color="auto" w:sz="4" w:space="0"/>
              <w:right w:val="single" w:color="auto" w:sz="4" w:space="0"/>
            </w:tcBorders>
            <w:shd w:val="clear" w:color="auto" w:fill="auto"/>
            <w:noWrap/>
            <w:vAlign w:val="center"/>
          </w:tcPr>
          <w:p w14:paraId="4942B35D">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18</w:t>
            </w:r>
          </w:p>
        </w:tc>
        <w:tc>
          <w:tcPr>
            <w:tcW w:w="821" w:type="dxa"/>
            <w:tcBorders>
              <w:top w:val="nil"/>
              <w:left w:val="nil"/>
              <w:bottom w:val="single" w:color="auto" w:sz="4" w:space="0"/>
              <w:right w:val="single" w:color="auto" w:sz="4" w:space="0"/>
            </w:tcBorders>
            <w:shd w:val="clear" w:color="auto" w:fill="auto"/>
            <w:noWrap/>
            <w:vAlign w:val="center"/>
          </w:tcPr>
          <w:p w14:paraId="7748729B">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08C81949">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36538BD5">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7438D1A8">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7F0EFE01">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63782917">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14:paraId="44B0B449">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5</w:t>
            </w:r>
          </w:p>
        </w:tc>
        <w:tc>
          <w:tcPr>
            <w:tcW w:w="822" w:type="dxa"/>
            <w:tcBorders>
              <w:top w:val="nil"/>
              <w:left w:val="nil"/>
              <w:bottom w:val="single" w:color="auto" w:sz="4" w:space="0"/>
              <w:right w:val="single" w:color="auto" w:sz="4" w:space="0"/>
            </w:tcBorders>
            <w:shd w:val="clear" w:color="auto" w:fill="auto"/>
            <w:noWrap/>
            <w:vAlign w:val="center"/>
          </w:tcPr>
          <w:p w14:paraId="750A6A84">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3516" w:type="dxa"/>
            <w:tcBorders>
              <w:top w:val="nil"/>
              <w:left w:val="nil"/>
              <w:bottom w:val="single" w:color="auto" w:sz="4" w:space="0"/>
              <w:right w:val="single" w:color="auto" w:sz="4" w:space="0"/>
            </w:tcBorders>
            <w:shd w:val="clear" w:color="auto" w:fill="auto"/>
            <w:noWrap/>
            <w:vAlign w:val="center"/>
          </w:tcPr>
          <w:p w14:paraId="24E92A5B">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五、教育支出</w:t>
            </w:r>
          </w:p>
        </w:tc>
        <w:tc>
          <w:tcPr>
            <w:tcW w:w="616" w:type="dxa"/>
            <w:tcBorders>
              <w:top w:val="nil"/>
              <w:left w:val="nil"/>
              <w:bottom w:val="single" w:color="auto" w:sz="4" w:space="0"/>
              <w:right w:val="single" w:color="auto" w:sz="4" w:space="0"/>
            </w:tcBorders>
            <w:shd w:val="clear" w:color="auto" w:fill="auto"/>
            <w:noWrap/>
            <w:vAlign w:val="center"/>
          </w:tcPr>
          <w:p w14:paraId="2120E27F">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19</w:t>
            </w:r>
          </w:p>
        </w:tc>
        <w:tc>
          <w:tcPr>
            <w:tcW w:w="821" w:type="dxa"/>
            <w:tcBorders>
              <w:top w:val="nil"/>
              <w:left w:val="nil"/>
              <w:bottom w:val="single" w:color="auto" w:sz="4" w:space="0"/>
              <w:right w:val="single" w:color="auto" w:sz="4" w:space="0"/>
            </w:tcBorders>
            <w:shd w:val="clear" w:color="auto" w:fill="auto"/>
            <w:noWrap/>
            <w:vAlign w:val="center"/>
          </w:tcPr>
          <w:p w14:paraId="51C27310">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709B6EF4">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012084F1">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0D987F8A">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096AD3FA">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02C8A43A">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14:paraId="0141189A">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6</w:t>
            </w:r>
          </w:p>
        </w:tc>
        <w:tc>
          <w:tcPr>
            <w:tcW w:w="822" w:type="dxa"/>
            <w:tcBorders>
              <w:top w:val="nil"/>
              <w:left w:val="nil"/>
              <w:bottom w:val="single" w:color="auto" w:sz="4" w:space="0"/>
              <w:right w:val="single" w:color="auto" w:sz="4" w:space="0"/>
            </w:tcBorders>
            <w:shd w:val="clear" w:color="auto" w:fill="auto"/>
            <w:noWrap/>
            <w:vAlign w:val="center"/>
          </w:tcPr>
          <w:p w14:paraId="0139C9B9">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3516" w:type="dxa"/>
            <w:tcBorders>
              <w:top w:val="nil"/>
              <w:left w:val="nil"/>
              <w:bottom w:val="single" w:color="auto" w:sz="4" w:space="0"/>
              <w:right w:val="single" w:color="auto" w:sz="4" w:space="0"/>
            </w:tcBorders>
            <w:shd w:val="clear" w:color="auto" w:fill="auto"/>
            <w:noWrap/>
            <w:vAlign w:val="center"/>
          </w:tcPr>
          <w:p w14:paraId="7402906D">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六、科学技术支出</w:t>
            </w:r>
          </w:p>
        </w:tc>
        <w:tc>
          <w:tcPr>
            <w:tcW w:w="616" w:type="dxa"/>
            <w:tcBorders>
              <w:top w:val="nil"/>
              <w:left w:val="nil"/>
              <w:bottom w:val="single" w:color="auto" w:sz="4" w:space="0"/>
              <w:right w:val="single" w:color="auto" w:sz="4" w:space="0"/>
            </w:tcBorders>
            <w:shd w:val="clear" w:color="auto" w:fill="auto"/>
            <w:noWrap/>
            <w:vAlign w:val="center"/>
          </w:tcPr>
          <w:p w14:paraId="3231462A">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20</w:t>
            </w:r>
          </w:p>
        </w:tc>
        <w:tc>
          <w:tcPr>
            <w:tcW w:w="821" w:type="dxa"/>
            <w:tcBorders>
              <w:top w:val="nil"/>
              <w:left w:val="nil"/>
              <w:bottom w:val="single" w:color="auto" w:sz="4" w:space="0"/>
              <w:right w:val="single" w:color="auto" w:sz="4" w:space="0"/>
            </w:tcBorders>
            <w:shd w:val="clear" w:color="auto" w:fill="auto"/>
            <w:noWrap/>
            <w:vAlign w:val="center"/>
          </w:tcPr>
          <w:p w14:paraId="3F431B46">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253418A9">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5EEF1419">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55204160">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1F587BC9">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5843806E">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14:paraId="6829BF2D">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7</w:t>
            </w:r>
          </w:p>
        </w:tc>
        <w:tc>
          <w:tcPr>
            <w:tcW w:w="822" w:type="dxa"/>
            <w:tcBorders>
              <w:top w:val="nil"/>
              <w:left w:val="nil"/>
              <w:bottom w:val="single" w:color="auto" w:sz="4" w:space="0"/>
              <w:right w:val="single" w:color="auto" w:sz="4" w:space="0"/>
            </w:tcBorders>
            <w:shd w:val="clear" w:color="auto" w:fill="auto"/>
            <w:noWrap/>
            <w:vAlign w:val="center"/>
          </w:tcPr>
          <w:p w14:paraId="4DBBDEEE">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3516" w:type="dxa"/>
            <w:tcBorders>
              <w:top w:val="nil"/>
              <w:left w:val="nil"/>
              <w:bottom w:val="single" w:color="auto" w:sz="4" w:space="0"/>
              <w:right w:val="single" w:color="auto" w:sz="4" w:space="0"/>
            </w:tcBorders>
            <w:shd w:val="clear" w:color="auto" w:fill="auto"/>
            <w:noWrap/>
            <w:vAlign w:val="center"/>
          </w:tcPr>
          <w:p w14:paraId="1A23A0FA">
            <w:pPr>
              <w:widowControl/>
              <w:jc w:val="left"/>
              <w:rPr>
                <w:rFonts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七、文化旅游体育与传媒支出</w:t>
            </w:r>
          </w:p>
        </w:tc>
        <w:tc>
          <w:tcPr>
            <w:tcW w:w="616" w:type="dxa"/>
            <w:tcBorders>
              <w:top w:val="nil"/>
              <w:left w:val="nil"/>
              <w:bottom w:val="single" w:color="auto" w:sz="4" w:space="0"/>
              <w:right w:val="single" w:color="auto" w:sz="4" w:space="0"/>
            </w:tcBorders>
            <w:shd w:val="clear" w:color="auto" w:fill="auto"/>
            <w:noWrap/>
            <w:vAlign w:val="center"/>
          </w:tcPr>
          <w:p w14:paraId="1BC1AF37">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21</w:t>
            </w:r>
          </w:p>
        </w:tc>
        <w:tc>
          <w:tcPr>
            <w:tcW w:w="821" w:type="dxa"/>
            <w:tcBorders>
              <w:top w:val="nil"/>
              <w:left w:val="nil"/>
              <w:bottom w:val="single" w:color="auto" w:sz="4" w:space="0"/>
              <w:right w:val="single" w:color="auto" w:sz="4" w:space="0"/>
            </w:tcBorders>
            <w:shd w:val="clear" w:color="auto" w:fill="auto"/>
            <w:noWrap/>
            <w:vAlign w:val="center"/>
          </w:tcPr>
          <w:p w14:paraId="16184BB0">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1EE290FD">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57B8E66E">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05A7C9EB">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05027EDB">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71E2E486">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14:paraId="20EF0DF4">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8</w:t>
            </w:r>
          </w:p>
        </w:tc>
        <w:tc>
          <w:tcPr>
            <w:tcW w:w="822" w:type="dxa"/>
            <w:tcBorders>
              <w:top w:val="nil"/>
              <w:left w:val="nil"/>
              <w:bottom w:val="single" w:color="auto" w:sz="4" w:space="0"/>
              <w:right w:val="single" w:color="auto" w:sz="4" w:space="0"/>
            </w:tcBorders>
            <w:shd w:val="clear" w:color="auto" w:fill="auto"/>
            <w:noWrap/>
            <w:vAlign w:val="center"/>
          </w:tcPr>
          <w:p w14:paraId="6A537660">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3516" w:type="dxa"/>
            <w:tcBorders>
              <w:top w:val="nil"/>
              <w:left w:val="nil"/>
              <w:bottom w:val="single" w:color="auto" w:sz="4" w:space="0"/>
              <w:right w:val="single" w:color="auto" w:sz="4" w:space="0"/>
            </w:tcBorders>
            <w:shd w:val="clear" w:color="auto" w:fill="auto"/>
            <w:noWrap/>
            <w:vAlign w:val="center"/>
          </w:tcPr>
          <w:p w14:paraId="7231ADB2">
            <w:pPr>
              <w:widowControl/>
              <w:jc w:val="left"/>
              <w:rPr>
                <w:rFonts w:ascii="Times New Roman" w:hAnsi="Times New Roman" w:eastAsia="仿宋_GB2312" w:cs="Times New Roman"/>
                <w:kern w:val="0"/>
                <w:sz w:val="22"/>
              </w:rPr>
            </w:pPr>
            <w:r>
              <w:rPr>
                <w:rFonts w:hint="default" w:ascii="Times New Roman" w:hAnsi="Times New Roman" w:eastAsia="仿宋_GB2312" w:cs="Times New Roman"/>
                <w:kern w:val="0"/>
                <w:sz w:val="22"/>
              </w:rPr>
              <w:t>八、社会保障和就业支出</w:t>
            </w:r>
          </w:p>
        </w:tc>
        <w:tc>
          <w:tcPr>
            <w:tcW w:w="616" w:type="dxa"/>
            <w:tcBorders>
              <w:top w:val="nil"/>
              <w:left w:val="nil"/>
              <w:bottom w:val="single" w:color="auto" w:sz="4" w:space="0"/>
              <w:right w:val="single" w:color="auto" w:sz="4" w:space="0"/>
            </w:tcBorders>
            <w:shd w:val="clear" w:color="auto" w:fill="auto"/>
            <w:noWrap/>
            <w:vAlign w:val="center"/>
          </w:tcPr>
          <w:p w14:paraId="28DB8F55">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22</w:t>
            </w:r>
          </w:p>
        </w:tc>
        <w:tc>
          <w:tcPr>
            <w:tcW w:w="821" w:type="dxa"/>
            <w:tcBorders>
              <w:top w:val="nil"/>
              <w:left w:val="nil"/>
              <w:bottom w:val="single" w:color="auto" w:sz="4" w:space="0"/>
              <w:right w:val="single" w:color="auto" w:sz="4" w:space="0"/>
            </w:tcBorders>
            <w:shd w:val="clear" w:color="auto" w:fill="auto"/>
            <w:noWrap/>
            <w:vAlign w:val="center"/>
          </w:tcPr>
          <w:p w14:paraId="4BC1B2CD">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39.00</w:t>
            </w:r>
          </w:p>
        </w:tc>
        <w:tc>
          <w:tcPr>
            <w:tcW w:w="1449" w:type="dxa"/>
            <w:tcBorders>
              <w:top w:val="nil"/>
              <w:left w:val="nil"/>
              <w:bottom w:val="single" w:color="auto" w:sz="4" w:space="0"/>
              <w:right w:val="single" w:color="auto" w:sz="4" w:space="0"/>
            </w:tcBorders>
            <w:shd w:val="clear" w:color="auto" w:fill="auto"/>
            <w:noWrap/>
            <w:vAlign w:val="center"/>
          </w:tcPr>
          <w:p w14:paraId="0FA23BE3">
            <w:pPr>
              <w:widowControl/>
              <w:jc w:val="center"/>
              <w:rPr>
                <w:rFonts w:hint="default" w:ascii="Times New Roman" w:hAnsi="Times New Roman" w:eastAsia="仿宋_GB2312" w:cs="Times New Roman"/>
                <w:kern w:val="0"/>
                <w:sz w:val="22"/>
                <w:lang w:val="en-US" w:eastAsia="zh-CN"/>
              </w:rPr>
            </w:pPr>
            <w:r>
              <w:rPr>
                <w:rFonts w:hint="default" w:ascii="Times New Roman" w:hAnsi="Times New Roman" w:eastAsia="仿宋_GB2312" w:cs="Times New Roman"/>
                <w:kern w:val="0"/>
                <w:sz w:val="22"/>
              </w:rPr>
              <w:t>39</w:t>
            </w:r>
            <w:r>
              <w:rPr>
                <w:rFonts w:hint="eastAsia" w:ascii="Times New Roman" w:hAnsi="Times New Roman" w:eastAsia="仿宋_GB2312" w:cs="Times New Roman"/>
                <w:kern w:val="0"/>
                <w:sz w:val="22"/>
                <w:lang w:eastAsia="zh-CN"/>
              </w:rPr>
              <w:t>.</w:t>
            </w:r>
            <w:r>
              <w:rPr>
                <w:rFonts w:hint="eastAsia" w:ascii="Times New Roman" w:hAnsi="Times New Roman" w:eastAsia="仿宋_GB2312" w:cs="Times New Roman"/>
                <w:kern w:val="0"/>
                <w:sz w:val="22"/>
                <w:lang w:val="en-US" w:eastAsia="zh-CN"/>
              </w:rPr>
              <w:t>00</w:t>
            </w:r>
          </w:p>
        </w:tc>
        <w:tc>
          <w:tcPr>
            <w:tcW w:w="1390" w:type="dxa"/>
            <w:tcBorders>
              <w:top w:val="nil"/>
              <w:left w:val="nil"/>
              <w:bottom w:val="single" w:color="auto" w:sz="4" w:space="0"/>
              <w:right w:val="single" w:color="auto" w:sz="4" w:space="0"/>
            </w:tcBorders>
            <w:shd w:val="clear" w:color="auto" w:fill="auto"/>
            <w:noWrap/>
            <w:vAlign w:val="center"/>
          </w:tcPr>
          <w:p w14:paraId="53EF44E7">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0F3BB8CE">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4F6833FB">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523045DE">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554B2AAC">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2EB09457">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340E8638">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九、卫生健康支出</w:t>
            </w:r>
          </w:p>
        </w:tc>
        <w:tc>
          <w:tcPr>
            <w:tcW w:w="616" w:type="dxa"/>
            <w:tcBorders>
              <w:top w:val="nil"/>
              <w:left w:val="nil"/>
              <w:bottom w:val="single" w:color="auto" w:sz="4" w:space="0"/>
              <w:right w:val="single" w:color="auto" w:sz="4" w:space="0"/>
            </w:tcBorders>
            <w:shd w:val="clear" w:color="auto" w:fill="auto"/>
            <w:noWrap/>
            <w:vAlign w:val="center"/>
          </w:tcPr>
          <w:p w14:paraId="5494796E">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23</w:t>
            </w:r>
          </w:p>
        </w:tc>
        <w:tc>
          <w:tcPr>
            <w:tcW w:w="821" w:type="dxa"/>
            <w:tcBorders>
              <w:top w:val="nil"/>
              <w:left w:val="nil"/>
              <w:bottom w:val="single" w:color="auto" w:sz="4" w:space="0"/>
              <w:right w:val="single" w:color="auto" w:sz="4" w:space="0"/>
            </w:tcBorders>
            <w:shd w:val="clear" w:color="auto" w:fill="auto"/>
            <w:noWrap/>
            <w:vAlign w:val="center"/>
          </w:tcPr>
          <w:p w14:paraId="68FA2714">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61E82A9D">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7AD7BA65">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506C8E37">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0B25747F">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5FF8831C">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72F4CC22">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79AD008E">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33CA08F6">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十、节能环保支出</w:t>
            </w:r>
          </w:p>
        </w:tc>
        <w:tc>
          <w:tcPr>
            <w:tcW w:w="616" w:type="dxa"/>
            <w:tcBorders>
              <w:top w:val="nil"/>
              <w:left w:val="nil"/>
              <w:bottom w:val="single" w:color="auto" w:sz="4" w:space="0"/>
              <w:right w:val="single" w:color="auto" w:sz="4" w:space="0"/>
            </w:tcBorders>
            <w:shd w:val="clear" w:color="auto" w:fill="auto"/>
            <w:noWrap/>
            <w:vAlign w:val="center"/>
          </w:tcPr>
          <w:p w14:paraId="24060000">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24</w:t>
            </w:r>
          </w:p>
        </w:tc>
        <w:tc>
          <w:tcPr>
            <w:tcW w:w="821" w:type="dxa"/>
            <w:tcBorders>
              <w:top w:val="nil"/>
              <w:left w:val="nil"/>
              <w:bottom w:val="single" w:color="auto" w:sz="4" w:space="0"/>
              <w:right w:val="single" w:color="auto" w:sz="4" w:space="0"/>
            </w:tcBorders>
            <w:shd w:val="clear" w:color="auto" w:fill="auto"/>
            <w:noWrap/>
            <w:vAlign w:val="center"/>
          </w:tcPr>
          <w:p w14:paraId="346C6EF1">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608A515F">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598FF44A">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321CEBAC">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6873BB2C">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3C66DDB9">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690D0A7F">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326CE25F">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5D2E7FC7">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十一、城乡社区支出</w:t>
            </w:r>
          </w:p>
        </w:tc>
        <w:tc>
          <w:tcPr>
            <w:tcW w:w="616" w:type="dxa"/>
            <w:tcBorders>
              <w:top w:val="nil"/>
              <w:left w:val="nil"/>
              <w:bottom w:val="single" w:color="auto" w:sz="4" w:space="0"/>
              <w:right w:val="single" w:color="auto" w:sz="4" w:space="0"/>
            </w:tcBorders>
            <w:shd w:val="clear" w:color="auto" w:fill="auto"/>
            <w:noWrap/>
            <w:vAlign w:val="center"/>
          </w:tcPr>
          <w:p w14:paraId="4AD12F13">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25</w:t>
            </w:r>
          </w:p>
        </w:tc>
        <w:tc>
          <w:tcPr>
            <w:tcW w:w="821" w:type="dxa"/>
            <w:tcBorders>
              <w:top w:val="nil"/>
              <w:left w:val="nil"/>
              <w:bottom w:val="single" w:color="auto" w:sz="4" w:space="0"/>
              <w:right w:val="single" w:color="auto" w:sz="4" w:space="0"/>
            </w:tcBorders>
            <w:shd w:val="clear" w:color="auto" w:fill="auto"/>
            <w:noWrap/>
            <w:vAlign w:val="center"/>
          </w:tcPr>
          <w:p w14:paraId="771A65CF">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1E39D12D">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46A7BEE1">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59DA4278">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22B3D58C">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254B1FA9">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4C899DDA">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1C9D8E81">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3C88A105">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十二、农林水支出</w:t>
            </w:r>
          </w:p>
        </w:tc>
        <w:tc>
          <w:tcPr>
            <w:tcW w:w="616" w:type="dxa"/>
            <w:tcBorders>
              <w:top w:val="nil"/>
              <w:left w:val="nil"/>
              <w:bottom w:val="single" w:color="auto" w:sz="4" w:space="0"/>
              <w:right w:val="single" w:color="auto" w:sz="4" w:space="0"/>
            </w:tcBorders>
            <w:shd w:val="clear" w:color="auto" w:fill="auto"/>
            <w:noWrap/>
            <w:vAlign w:val="center"/>
          </w:tcPr>
          <w:p w14:paraId="0C275798">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26</w:t>
            </w:r>
          </w:p>
        </w:tc>
        <w:tc>
          <w:tcPr>
            <w:tcW w:w="821" w:type="dxa"/>
            <w:tcBorders>
              <w:top w:val="nil"/>
              <w:left w:val="nil"/>
              <w:bottom w:val="single" w:color="auto" w:sz="4" w:space="0"/>
              <w:right w:val="single" w:color="auto" w:sz="4" w:space="0"/>
            </w:tcBorders>
            <w:shd w:val="clear" w:color="auto" w:fill="auto"/>
            <w:noWrap/>
            <w:vAlign w:val="center"/>
          </w:tcPr>
          <w:p w14:paraId="40BA6159">
            <w:pPr>
              <w:widowControl/>
              <w:jc w:val="center"/>
              <w:rPr>
                <w:rFonts w:hint="eastAsia" w:ascii="Times New Roman" w:hAnsi="Times New Roman" w:eastAsia="仿宋_GB2312" w:cs="Times New Roman"/>
                <w:kern w:val="0"/>
                <w:sz w:val="22"/>
                <w:lang w:val="en-US" w:eastAsia="zh-CN"/>
              </w:rPr>
            </w:pPr>
            <w:r>
              <w:rPr>
                <w:rFonts w:hint="default" w:ascii="Times New Roman" w:hAnsi="Times New Roman" w:eastAsia="仿宋_GB2312" w:cs="Times New Roman"/>
                <w:kern w:val="0"/>
                <w:sz w:val="22"/>
              </w:rPr>
              <w:t>322.9</w:t>
            </w:r>
            <w:r>
              <w:rPr>
                <w:rFonts w:hint="eastAsia" w:ascii="Times New Roman" w:hAnsi="Times New Roman" w:eastAsia="仿宋_GB2312" w:cs="Times New Roman"/>
                <w:kern w:val="0"/>
                <w:sz w:val="22"/>
                <w:lang w:val="en-US" w:eastAsia="zh-CN"/>
              </w:rPr>
              <w:t>0</w:t>
            </w:r>
          </w:p>
        </w:tc>
        <w:tc>
          <w:tcPr>
            <w:tcW w:w="1449" w:type="dxa"/>
            <w:tcBorders>
              <w:top w:val="nil"/>
              <w:left w:val="nil"/>
              <w:bottom w:val="single" w:color="auto" w:sz="4" w:space="0"/>
              <w:right w:val="single" w:color="auto" w:sz="4" w:space="0"/>
            </w:tcBorders>
            <w:shd w:val="clear" w:color="auto" w:fill="auto"/>
            <w:noWrap/>
            <w:vAlign w:val="center"/>
          </w:tcPr>
          <w:p w14:paraId="0B174E20">
            <w:pPr>
              <w:widowControl/>
              <w:jc w:val="center"/>
              <w:rPr>
                <w:rFonts w:ascii="Times New Roman" w:hAnsi="Times New Roman" w:eastAsia="仿宋_GB2312" w:cs="Times New Roman"/>
                <w:kern w:val="0"/>
                <w:sz w:val="22"/>
              </w:rPr>
            </w:pPr>
            <w:r>
              <w:rPr>
                <w:rFonts w:hint="default" w:ascii="Times New Roman" w:hAnsi="Times New Roman" w:eastAsia="仿宋_GB2312" w:cs="Times New Roman"/>
                <w:kern w:val="0"/>
                <w:sz w:val="22"/>
              </w:rPr>
              <w:t>322.9</w:t>
            </w:r>
            <w:r>
              <w:rPr>
                <w:rFonts w:hint="eastAsia" w:ascii="Times New Roman" w:hAnsi="Times New Roman" w:eastAsia="仿宋_GB2312" w:cs="Times New Roman"/>
                <w:kern w:val="0"/>
                <w:sz w:val="22"/>
                <w:lang w:val="en-US" w:eastAsia="zh-CN"/>
              </w:rPr>
              <w:t>0</w:t>
            </w:r>
          </w:p>
        </w:tc>
        <w:tc>
          <w:tcPr>
            <w:tcW w:w="1390" w:type="dxa"/>
            <w:tcBorders>
              <w:top w:val="nil"/>
              <w:left w:val="nil"/>
              <w:bottom w:val="single" w:color="auto" w:sz="4" w:space="0"/>
              <w:right w:val="single" w:color="auto" w:sz="4" w:space="0"/>
            </w:tcBorders>
            <w:shd w:val="clear" w:color="auto" w:fill="auto"/>
            <w:noWrap/>
            <w:vAlign w:val="center"/>
          </w:tcPr>
          <w:p w14:paraId="7B911225">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11FC321E">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04CD48B3">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71FA84B2">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61DB9274">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56BEDF11">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211BC621">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十三、交通运输支出</w:t>
            </w:r>
          </w:p>
        </w:tc>
        <w:tc>
          <w:tcPr>
            <w:tcW w:w="616" w:type="dxa"/>
            <w:tcBorders>
              <w:top w:val="nil"/>
              <w:left w:val="nil"/>
              <w:bottom w:val="single" w:color="auto" w:sz="4" w:space="0"/>
              <w:right w:val="single" w:color="auto" w:sz="4" w:space="0"/>
            </w:tcBorders>
            <w:shd w:val="clear" w:color="auto" w:fill="auto"/>
            <w:noWrap/>
            <w:vAlign w:val="center"/>
          </w:tcPr>
          <w:p w14:paraId="73F47C05">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27</w:t>
            </w:r>
          </w:p>
        </w:tc>
        <w:tc>
          <w:tcPr>
            <w:tcW w:w="821" w:type="dxa"/>
            <w:tcBorders>
              <w:top w:val="nil"/>
              <w:left w:val="nil"/>
              <w:bottom w:val="single" w:color="auto" w:sz="4" w:space="0"/>
              <w:right w:val="single" w:color="auto" w:sz="4" w:space="0"/>
            </w:tcBorders>
            <w:shd w:val="clear" w:color="auto" w:fill="auto"/>
            <w:noWrap/>
            <w:vAlign w:val="center"/>
          </w:tcPr>
          <w:p w14:paraId="62910019">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679736A1">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300564DF">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056F40C3">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4E078E9B">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14DD1BD5">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6BF2877A">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6A988859">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5BA96239">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十四、资源勘探工业信息等支出</w:t>
            </w:r>
          </w:p>
        </w:tc>
        <w:tc>
          <w:tcPr>
            <w:tcW w:w="616" w:type="dxa"/>
            <w:tcBorders>
              <w:top w:val="nil"/>
              <w:left w:val="nil"/>
              <w:bottom w:val="single" w:color="auto" w:sz="4" w:space="0"/>
              <w:right w:val="single" w:color="auto" w:sz="4" w:space="0"/>
            </w:tcBorders>
            <w:shd w:val="clear" w:color="auto" w:fill="auto"/>
            <w:noWrap/>
            <w:vAlign w:val="center"/>
          </w:tcPr>
          <w:p w14:paraId="5B4D019A">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28</w:t>
            </w:r>
          </w:p>
        </w:tc>
        <w:tc>
          <w:tcPr>
            <w:tcW w:w="821" w:type="dxa"/>
            <w:tcBorders>
              <w:top w:val="nil"/>
              <w:left w:val="nil"/>
              <w:bottom w:val="single" w:color="auto" w:sz="4" w:space="0"/>
              <w:right w:val="single" w:color="auto" w:sz="4" w:space="0"/>
            </w:tcBorders>
            <w:shd w:val="clear" w:color="auto" w:fill="auto"/>
            <w:noWrap/>
            <w:vAlign w:val="center"/>
          </w:tcPr>
          <w:p w14:paraId="5D2BAD12">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481FC893">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48B064D8">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38195F18">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00B1361C">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7531A24A">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1A434AF2">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7478DFE0">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66AA3A70">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十五、商业服务业等支出</w:t>
            </w:r>
          </w:p>
        </w:tc>
        <w:tc>
          <w:tcPr>
            <w:tcW w:w="616" w:type="dxa"/>
            <w:tcBorders>
              <w:top w:val="nil"/>
              <w:left w:val="nil"/>
              <w:bottom w:val="single" w:color="auto" w:sz="4" w:space="0"/>
              <w:right w:val="single" w:color="auto" w:sz="4" w:space="0"/>
            </w:tcBorders>
            <w:shd w:val="clear" w:color="auto" w:fill="auto"/>
            <w:noWrap/>
            <w:vAlign w:val="center"/>
          </w:tcPr>
          <w:p w14:paraId="176A5175">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29</w:t>
            </w:r>
          </w:p>
        </w:tc>
        <w:tc>
          <w:tcPr>
            <w:tcW w:w="821" w:type="dxa"/>
            <w:tcBorders>
              <w:top w:val="nil"/>
              <w:left w:val="nil"/>
              <w:bottom w:val="single" w:color="auto" w:sz="4" w:space="0"/>
              <w:right w:val="single" w:color="auto" w:sz="4" w:space="0"/>
            </w:tcBorders>
            <w:shd w:val="clear" w:color="auto" w:fill="auto"/>
            <w:noWrap/>
            <w:vAlign w:val="center"/>
          </w:tcPr>
          <w:p w14:paraId="1BE8FB83">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05187A6A">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6C172053">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4034C62B">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75CF22DE">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24C4489C">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4A78B044">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65E2F096">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5365543D">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十六、金融支出</w:t>
            </w:r>
          </w:p>
        </w:tc>
        <w:tc>
          <w:tcPr>
            <w:tcW w:w="616" w:type="dxa"/>
            <w:tcBorders>
              <w:top w:val="nil"/>
              <w:left w:val="nil"/>
              <w:bottom w:val="single" w:color="auto" w:sz="4" w:space="0"/>
              <w:right w:val="single" w:color="auto" w:sz="4" w:space="0"/>
            </w:tcBorders>
            <w:shd w:val="clear" w:color="auto" w:fill="auto"/>
            <w:noWrap/>
            <w:vAlign w:val="center"/>
          </w:tcPr>
          <w:p w14:paraId="4718453D">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30</w:t>
            </w:r>
          </w:p>
        </w:tc>
        <w:tc>
          <w:tcPr>
            <w:tcW w:w="821" w:type="dxa"/>
            <w:tcBorders>
              <w:top w:val="nil"/>
              <w:left w:val="nil"/>
              <w:bottom w:val="single" w:color="auto" w:sz="4" w:space="0"/>
              <w:right w:val="single" w:color="auto" w:sz="4" w:space="0"/>
            </w:tcBorders>
            <w:shd w:val="clear" w:color="auto" w:fill="auto"/>
            <w:noWrap/>
            <w:vAlign w:val="center"/>
          </w:tcPr>
          <w:p w14:paraId="60A735EC">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44DA0841">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53BE20E5">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638B8B7A">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772948C1">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4A6222FA">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79EEA034">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6C5BD49C">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73C2E17A">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十七、援助其他地区支出</w:t>
            </w:r>
          </w:p>
        </w:tc>
        <w:tc>
          <w:tcPr>
            <w:tcW w:w="616" w:type="dxa"/>
            <w:tcBorders>
              <w:top w:val="nil"/>
              <w:left w:val="nil"/>
              <w:bottom w:val="single" w:color="auto" w:sz="4" w:space="0"/>
              <w:right w:val="single" w:color="auto" w:sz="4" w:space="0"/>
            </w:tcBorders>
            <w:shd w:val="clear" w:color="auto" w:fill="auto"/>
            <w:noWrap/>
            <w:vAlign w:val="center"/>
          </w:tcPr>
          <w:p w14:paraId="42495C29">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31</w:t>
            </w:r>
          </w:p>
        </w:tc>
        <w:tc>
          <w:tcPr>
            <w:tcW w:w="821" w:type="dxa"/>
            <w:tcBorders>
              <w:top w:val="nil"/>
              <w:left w:val="nil"/>
              <w:bottom w:val="single" w:color="auto" w:sz="4" w:space="0"/>
              <w:right w:val="single" w:color="auto" w:sz="4" w:space="0"/>
            </w:tcBorders>
            <w:shd w:val="clear" w:color="auto" w:fill="auto"/>
            <w:noWrap/>
            <w:vAlign w:val="center"/>
          </w:tcPr>
          <w:p w14:paraId="24778453">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40C1C358">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4E3B944C">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0871F796">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6BBE60F9">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6B562E04">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471D5300">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66EC70C9">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0D9C7175">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十八、自然资源海洋气象等支出</w:t>
            </w:r>
          </w:p>
        </w:tc>
        <w:tc>
          <w:tcPr>
            <w:tcW w:w="616" w:type="dxa"/>
            <w:tcBorders>
              <w:top w:val="nil"/>
              <w:left w:val="nil"/>
              <w:bottom w:val="single" w:color="auto" w:sz="4" w:space="0"/>
              <w:right w:val="single" w:color="auto" w:sz="4" w:space="0"/>
            </w:tcBorders>
            <w:shd w:val="clear" w:color="auto" w:fill="auto"/>
            <w:noWrap/>
            <w:vAlign w:val="center"/>
          </w:tcPr>
          <w:p w14:paraId="67F89520">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32</w:t>
            </w:r>
          </w:p>
        </w:tc>
        <w:tc>
          <w:tcPr>
            <w:tcW w:w="821" w:type="dxa"/>
            <w:tcBorders>
              <w:top w:val="nil"/>
              <w:left w:val="nil"/>
              <w:bottom w:val="single" w:color="auto" w:sz="4" w:space="0"/>
              <w:right w:val="single" w:color="auto" w:sz="4" w:space="0"/>
            </w:tcBorders>
            <w:shd w:val="clear" w:color="auto" w:fill="auto"/>
            <w:noWrap/>
            <w:vAlign w:val="center"/>
          </w:tcPr>
          <w:p w14:paraId="64427F78">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7E136373">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7AC8EA43">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7CA20383">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4377F535">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6C591254">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2933A8F5">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0C0A0255">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005EC996">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十九、住房保障支出</w:t>
            </w:r>
          </w:p>
        </w:tc>
        <w:tc>
          <w:tcPr>
            <w:tcW w:w="616" w:type="dxa"/>
            <w:tcBorders>
              <w:top w:val="nil"/>
              <w:left w:val="nil"/>
              <w:bottom w:val="single" w:color="auto" w:sz="4" w:space="0"/>
              <w:right w:val="single" w:color="auto" w:sz="4" w:space="0"/>
            </w:tcBorders>
            <w:shd w:val="clear" w:color="auto" w:fill="auto"/>
            <w:noWrap/>
            <w:vAlign w:val="center"/>
          </w:tcPr>
          <w:p w14:paraId="1A998011">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33</w:t>
            </w:r>
          </w:p>
        </w:tc>
        <w:tc>
          <w:tcPr>
            <w:tcW w:w="821" w:type="dxa"/>
            <w:tcBorders>
              <w:top w:val="nil"/>
              <w:left w:val="nil"/>
              <w:bottom w:val="single" w:color="auto" w:sz="4" w:space="0"/>
              <w:right w:val="single" w:color="auto" w:sz="4" w:space="0"/>
            </w:tcBorders>
            <w:shd w:val="clear" w:color="auto" w:fill="auto"/>
            <w:noWrap/>
            <w:vAlign w:val="center"/>
          </w:tcPr>
          <w:p w14:paraId="1286536D">
            <w:pPr>
              <w:widowControl/>
              <w:jc w:val="center"/>
              <w:rPr>
                <w:rFonts w:hint="default" w:ascii="Times New Roman" w:hAnsi="Times New Roman" w:eastAsia="仿宋_GB2312" w:cs="Times New Roman"/>
                <w:kern w:val="0"/>
                <w:sz w:val="22"/>
                <w:lang w:val="en-US" w:eastAsia="zh-CN"/>
              </w:rPr>
            </w:pPr>
            <w:r>
              <w:rPr>
                <w:rFonts w:hint="default" w:ascii="Times New Roman" w:hAnsi="Times New Roman" w:eastAsia="仿宋_GB2312" w:cs="Times New Roman"/>
                <w:kern w:val="0"/>
                <w:sz w:val="22"/>
              </w:rPr>
              <w:t>24</w:t>
            </w:r>
            <w:r>
              <w:rPr>
                <w:rFonts w:hint="eastAsia" w:ascii="Times New Roman" w:hAnsi="Times New Roman" w:eastAsia="仿宋_GB2312" w:cs="Times New Roman"/>
                <w:kern w:val="0"/>
                <w:sz w:val="22"/>
                <w:lang w:eastAsia="zh-CN"/>
              </w:rPr>
              <w:t>.</w:t>
            </w:r>
            <w:r>
              <w:rPr>
                <w:rFonts w:hint="eastAsia" w:ascii="Times New Roman" w:hAnsi="Times New Roman" w:eastAsia="仿宋_GB2312" w:cs="Times New Roman"/>
                <w:kern w:val="0"/>
                <w:sz w:val="22"/>
                <w:lang w:val="en-US" w:eastAsia="zh-CN"/>
              </w:rPr>
              <w:t>00</w:t>
            </w:r>
          </w:p>
        </w:tc>
        <w:tc>
          <w:tcPr>
            <w:tcW w:w="1449" w:type="dxa"/>
            <w:tcBorders>
              <w:top w:val="nil"/>
              <w:left w:val="nil"/>
              <w:bottom w:val="single" w:color="auto" w:sz="4" w:space="0"/>
              <w:right w:val="single" w:color="auto" w:sz="4" w:space="0"/>
            </w:tcBorders>
            <w:shd w:val="clear" w:color="auto" w:fill="auto"/>
            <w:noWrap/>
            <w:vAlign w:val="center"/>
          </w:tcPr>
          <w:p w14:paraId="53B965DE">
            <w:pPr>
              <w:widowControl/>
              <w:jc w:val="center"/>
              <w:rPr>
                <w:rFonts w:ascii="Times New Roman" w:hAnsi="Times New Roman" w:eastAsia="仿宋_GB2312" w:cs="Times New Roman"/>
                <w:kern w:val="0"/>
                <w:sz w:val="22"/>
              </w:rPr>
            </w:pPr>
            <w:r>
              <w:rPr>
                <w:rFonts w:hint="default" w:ascii="Times New Roman" w:hAnsi="Times New Roman" w:eastAsia="仿宋_GB2312" w:cs="Times New Roman"/>
                <w:kern w:val="0"/>
                <w:sz w:val="22"/>
              </w:rPr>
              <w:t>24</w:t>
            </w:r>
            <w:r>
              <w:rPr>
                <w:rFonts w:hint="eastAsia" w:ascii="Times New Roman" w:hAnsi="Times New Roman" w:eastAsia="仿宋_GB2312" w:cs="Times New Roman"/>
                <w:kern w:val="0"/>
                <w:sz w:val="22"/>
                <w:lang w:eastAsia="zh-CN"/>
              </w:rPr>
              <w:t>.</w:t>
            </w:r>
            <w:r>
              <w:rPr>
                <w:rFonts w:hint="eastAsia" w:ascii="Times New Roman" w:hAnsi="Times New Roman" w:eastAsia="仿宋_GB2312" w:cs="Times New Roman"/>
                <w:kern w:val="0"/>
                <w:sz w:val="22"/>
                <w:lang w:val="en-US" w:eastAsia="zh-CN"/>
              </w:rPr>
              <w:t>00</w:t>
            </w:r>
          </w:p>
        </w:tc>
        <w:tc>
          <w:tcPr>
            <w:tcW w:w="1390" w:type="dxa"/>
            <w:tcBorders>
              <w:top w:val="nil"/>
              <w:left w:val="nil"/>
              <w:bottom w:val="single" w:color="auto" w:sz="4" w:space="0"/>
              <w:right w:val="single" w:color="auto" w:sz="4" w:space="0"/>
            </w:tcBorders>
            <w:shd w:val="clear" w:color="auto" w:fill="auto"/>
            <w:noWrap/>
            <w:vAlign w:val="center"/>
          </w:tcPr>
          <w:p w14:paraId="4C751D0D">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263D58EE">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38D8C3F2">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0F3859B5">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3F32B74B">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6FFD1215">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71125A49">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二十、粮油物资储备支出</w:t>
            </w:r>
          </w:p>
        </w:tc>
        <w:tc>
          <w:tcPr>
            <w:tcW w:w="616" w:type="dxa"/>
            <w:tcBorders>
              <w:top w:val="nil"/>
              <w:left w:val="nil"/>
              <w:bottom w:val="single" w:color="auto" w:sz="4" w:space="0"/>
              <w:right w:val="single" w:color="auto" w:sz="4" w:space="0"/>
            </w:tcBorders>
            <w:shd w:val="clear" w:color="auto" w:fill="auto"/>
            <w:noWrap/>
            <w:vAlign w:val="center"/>
          </w:tcPr>
          <w:p w14:paraId="22A87AD5">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34</w:t>
            </w:r>
          </w:p>
        </w:tc>
        <w:tc>
          <w:tcPr>
            <w:tcW w:w="821" w:type="dxa"/>
            <w:tcBorders>
              <w:top w:val="nil"/>
              <w:left w:val="nil"/>
              <w:bottom w:val="single" w:color="auto" w:sz="4" w:space="0"/>
              <w:right w:val="single" w:color="auto" w:sz="4" w:space="0"/>
            </w:tcBorders>
            <w:shd w:val="clear" w:color="auto" w:fill="auto"/>
            <w:noWrap/>
            <w:vAlign w:val="center"/>
          </w:tcPr>
          <w:p w14:paraId="74C92C70">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583A50AC">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6B77DE9A">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26EC5985">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73422259">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314C3510">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09FA74FF">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08D77E4F">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0DD18215">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二十一、国有资本经营预算支出</w:t>
            </w:r>
          </w:p>
        </w:tc>
        <w:tc>
          <w:tcPr>
            <w:tcW w:w="616" w:type="dxa"/>
            <w:tcBorders>
              <w:top w:val="nil"/>
              <w:left w:val="nil"/>
              <w:bottom w:val="single" w:color="auto" w:sz="4" w:space="0"/>
              <w:right w:val="single" w:color="auto" w:sz="4" w:space="0"/>
            </w:tcBorders>
            <w:shd w:val="clear" w:color="auto" w:fill="auto"/>
            <w:noWrap/>
            <w:vAlign w:val="center"/>
          </w:tcPr>
          <w:p w14:paraId="19326B82">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35</w:t>
            </w:r>
          </w:p>
        </w:tc>
        <w:tc>
          <w:tcPr>
            <w:tcW w:w="821" w:type="dxa"/>
            <w:tcBorders>
              <w:top w:val="nil"/>
              <w:left w:val="nil"/>
              <w:bottom w:val="single" w:color="auto" w:sz="4" w:space="0"/>
              <w:right w:val="single" w:color="auto" w:sz="4" w:space="0"/>
            </w:tcBorders>
            <w:shd w:val="clear" w:color="auto" w:fill="auto"/>
            <w:noWrap/>
            <w:vAlign w:val="center"/>
          </w:tcPr>
          <w:p w14:paraId="76F21E8A">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42CAA02E">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0E119432">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122929EA">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66DF882C">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00C332CE">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60C78A11">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4359F11B">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51C06BE4">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二十二、灾害防治及应急管理支出</w:t>
            </w:r>
          </w:p>
        </w:tc>
        <w:tc>
          <w:tcPr>
            <w:tcW w:w="616" w:type="dxa"/>
            <w:tcBorders>
              <w:top w:val="nil"/>
              <w:left w:val="nil"/>
              <w:bottom w:val="single" w:color="auto" w:sz="4" w:space="0"/>
              <w:right w:val="single" w:color="auto" w:sz="4" w:space="0"/>
            </w:tcBorders>
            <w:shd w:val="clear" w:color="auto" w:fill="auto"/>
            <w:noWrap/>
            <w:vAlign w:val="center"/>
          </w:tcPr>
          <w:p w14:paraId="2F4B5C55">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36</w:t>
            </w:r>
          </w:p>
        </w:tc>
        <w:tc>
          <w:tcPr>
            <w:tcW w:w="821" w:type="dxa"/>
            <w:tcBorders>
              <w:top w:val="nil"/>
              <w:left w:val="nil"/>
              <w:bottom w:val="single" w:color="auto" w:sz="4" w:space="0"/>
              <w:right w:val="single" w:color="auto" w:sz="4" w:space="0"/>
            </w:tcBorders>
            <w:shd w:val="clear" w:color="auto" w:fill="auto"/>
            <w:noWrap/>
            <w:vAlign w:val="center"/>
          </w:tcPr>
          <w:p w14:paraId="309A9E50">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16D44E09">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29D5CC82">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134619D2">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03DDC87F">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6BFC1FFB">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066F90A4">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33B1A658">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61B8AA4F">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二十三、其他支出</w:t>
            </w:r>
          </w:p>
        </w:tc>
        <w:tc>
          <w:tcPr>
            <w:tcW w:w="616" w:type="dxa"/>
            <w:tcBorders>
              <w:top w:val="nil"/>
              <w:left w:val="nil"/>
              <w:bottom w:val="single" w:color="auto" w:sz="4" w:space="0"/>
              <w:right w:val="single" w:color="auto" w:sz="4" w:space="0"/>
            </w:tcBorders>
            <w:shd w:val="clear" w:color="auto" w:fill="auto"/>
            <w:noWrap/>
            <w:vAlign w:val="center"/>
          </w:tcPr>
          <w:p w14:paraId="7118E6E5">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37</w:t>
            </w:r>
          </w:p>
        </w:tc>
        <w:tc>
          <w:tcPr>
            <w:tcW w:w="821" w:type="dxa"/>
            <w:tcBorders>
              <w:top w:val="nil"/>
              <w:left w:val="nil"/>
              <w:bottom w:val="single" w:color="auto" w:sz="4" w:space="0"/>
              <w:right w:val="single" w:color="auto" w:sz="4" w:space="0"/>
            </w:tcBorders>
            <w:shd w:val="clear" w:color="auto" w:fill="auto"/>
            <w:noWrap/>
            <w:vAlign w:val="center"/>
          </w:tcPr>
          <w:p w14:paraId="2A536461">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1F023734">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47D16B0B">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0632D0BE">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70B03047">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310D957D">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241EB4CF">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2AC5C8BC">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0CF5247A">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二十四、债务还本支出</w:t>
            </w:r>
          </w:p>
        </w:tc>
        <w:tc>
          <w:tcPr>
            <w:tcW w:w="616" w:type="dxa"/>
            <w:tcBorders>
              <w:top w:val="nil"/>
              <w:left w:val="nil"/>
              <w:bottom w:val="single" w:color="auto" w:sz="4" w:space="0"/>
              <w:right w:val="single" w:color="auto" w:sz="4" w:space="0"/>
            </w:tcBorders>
            <w:shd w:val="clear" w:color="auto" w:fill="auto"/>
            <w:noWrap/>
            <w:vAlign w:val="center"/>
          </w:tcPr>
          <w:p w14:paraId="036E4E8E">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38</w:t>
            </w:r>
          </w:p>
        </w:tc>
        <w:tc>
          <w:tcPr>
            <w:tcW w:w="821" w:type="dxa"/>
            <w:tcBorders>
              <w:top w:val="nil"/>
              <w:left w:val="nil"/>
              <w:bottom w:val="single" w:color="auto" w:sz="4" w:space="0"/>
              <w:right w:val="single" w:color="auto" w:sz="4" w:space="0"/>
            </w:tcBorders>
            <w:shd w:val="clear" w:color="auto" w:fill="auto"/>
            <w:noWrap/>
            <w:vAlign w:val="center"/>
          </w:tcPr>
          <w:p w14:paraId="230EA55E">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029199AE">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0E82EE3F">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73A856D6">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390B1DAC">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6BCB9DF3">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73F083C3">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7CD2C0E8">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130C5703">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二十五、债务付息支出</w:t>
            </w:r>
          </w:p>
        </w:tc>
        <w:tc>
          <w:tcPr>
            <w:tcW w:w="616" w:type="dxa"/>
            <w:tcBorders>
              <w:top w:val="nil"/>
              <w:left w:val="nil"/>
              <w:bottom w:val="single" w:color="auto" w:sz="4" w:space="0"/>
              <w:right w:val="single" w:color="auto" w:sz="4" w:space="0"/>
            </w:tcBorders>
            <w:shd w:val="clear" w:color="auto" w:fill="auto"/>
            <w:noWrap/>
            <w:vAlign w:val="center"/>
          </w:tcPr>
          <w:p w14:paraId="51C22E1B">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39</w:t>
            </w:r>
          </w:p>
        </w:tc>
        <w:tc>
          <w:tcPr>
            <w:tcW w:w="821" w:type="dxa"/>
            <w:tcBorders>
              <w:top w:val="nil"/>
              <w:left w:val="nil"/>
              <w:bottom w:val="single" w:color="auto" w:sz="4" w:space="0"/>
              <w:right w:val="single" w:color="auto" w:sz="4" w:space="0"/>
            </w:tcBorders>
            <w:shd w:val="clear" w:color="auto" w:fill="auto"/>
            <w:noWrap/>
            <w:vAlign w:val="center"/>
          </w:tcPr>
          <w:p w14:paraId="0EE244B5">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4F79DD75">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5A6057CB">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386BD080">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4828BD16">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5369CA51">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0A813007">
            <w:pPr>
              <w:widowControl/>
              <w:jc w:val="center"/>
              <w:rPr>
                <w:rFonts w:ascii="Times New Roman" w:hAnsi="Times New Roman" w:eastAsia="仿宋_GB2312" w:cs="Times New Roman"/>
                <w:kern w:val="0"/>
                <w:sz w:val="22"/>
              </w:rPr>
            </w:pPr>
          </w:p>
        </w:tc>
        <w:tc>
          <w:tcPr>
            <w:tcW w:w="822" w:type="dxa"/>
            <w:tcBorders>
              <w:top w:val="nil"/>
              <w:left w:val="nil"/>
              <w:bottom w:val="single" w:color="auto" w:sz="4" w:space="0"/>
              <w:right w:val="single" w:color="auto" w:sz="4" w:space="0"/>
            </w:tcBorders>
            <w:shd w:val="clear" w:color="auto" w:fill="auto"/>
            <w:noWrap/>
            <w:vAlign w:val="center"/>
          </w:tcPr>
          <w:p w14:paraId="38863356">
            <w:pPr>
              <w:widowControl/>
              <w:jc w:val="left"/>
              <w:rPr>
                <w:rFonts w:ascii="Times New Roman" w:hAnsi="Times New Roman" w:eastAsia="仿宋_GB2312" w:cs="Times New Roman"/>
                <w:kern w:val="0"/>
                <w:sz w:val="22"/>
              </w:rPr>
            </w:pPr>
          </w:p>
        </w:tc>
        <w:tc>
          <w:tcPr>
            <w:tcW w:w="3516" w:type="dxa"/>
            <w:tcBorders>
              <w:top w:val="nil"/>
              <w:left w:val="nil"/>
              <w:bottom w:val="single" w:color="auto" w:sz="4" w:space="0"/>
              <w:right w:val="single" w:color="auto" w:sz="4" w:space="0"/>
            </w:tcBorders>
            <w:shd w:val="clear" w:color="auto" w:fill="auto"/>
            <w:noWrap/>
            <w:vAlign w:val="center"/>
          </w:tcPr>
          <w:p w14:paraId="46CAC0C3">
            <w:pPr>
              <w:widowControl/>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二十六、抗疫特别国债安排的支出</w:t>
            </w:r>
          </w:p>
        </w:tc>
        <w:tc>
          <w:tcPr>
            <w:tcW w:w="616" w:type="dxa"/>
            <w:tcBorders>
              <w:top w:val="nil"/>
              <w:left w:val="nil"/>
              <w:bottom w:val="single" w:color="auto" w:sz="4" w:space="0"/>
              <w:right w:val="single" w:color="auto" w:sz="4" w:space="0"/>
            </w:tcBorders>
            <w:shd w:val="clear" w:color="auto" w:fill="auto"/>
            <w:noWrap/>
            <w:vAlign w:val="center"/>
          </w:tcPr>
          <w:p w14:paraId="3608BD12">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40</w:t>
            </w:r>
          </w:p>
        </w:tc>
        <w:tc>
          <w:tcPr>
            <w:tcW w:w="821" w:type="dxa"/>
            <w:tcBorders>
              <w:top w:val="nil"/>
              <w:left w:val="nil"/>
              <w:bottom w:val="single" w:color="auto" w:sz="4" w:space="0"/>
              <w:right w:val="single" w:color="auto" w:sz="4" w:space="0"/>
            </w:tcBorders>
            <w:shd w:val="clear" w:color="auto" w:fill="auto"/>
            <w:noWrap/>
            <w:vAlign w:val="center"/>
          </w:tcPr>
          <w:p w14:paraId="307FB305">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3E7D79E1">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554BD982">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271EE091">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1802B62B">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2C056DDC">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本年收入合计</w:t>
            </w:r>
          </w:p>
        </w:tc>
        <w:tc>
          <w:tcPr>
            <w:tcW w:w="616" w:type="dxa"/>
            <w:tcBorders>
              <w:top w:val="nil"/>
              <w:left w:val="nil"/>
              <w:bottom w:val="single" w:color="auto" w:sz="4" w:space="0"/>
              <w:right w:val="single" w:color="auto" w:sz="4" w:space="0"/>
            </w:tcBorders>
            <w:shd w:val="clear" w:color="auto" w:fill="auto"/>
            <w:noWrap/>
            <w:vAlign w:val="center"/>
          </w:tcPr>
          <w:p w14:paraId="7D4D1667">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9</w:t>
            </w:r>
          </w:p>
        </w:tc>
        <w:tc>
          <w:tcPr>
            <w:tcW w:w="822" w:type="dxa"/>
            <w:tcBorders>
              <w:top w:val="nil"/>
              <w:left w:val="nil"/>
              <w:bottom w:val="single" w:color="auto" w:sz="4" w:space="0"/>
              <w:right w:val="single" w:color="auto" w:sz="4" w:space="0"/>
            </w:tcBorders>
            <w:shd w:val="clear" w:color="auto" w:fill="auto"/>
            <w:noWrap/>
            <w:vAlign w:val="center"/>
          </w:tcPr>
          <w:p w14:paraId="1F3A5A20">
            <w:pPr>
              <w:widowControl/>
              <w:jc w:val="right"/>
              <w:rPr>
                <w:rFonts w:hint="eastAsia" w:ascii="Times New Roman" w:hAnsi="Times New Roman" w:eastAsia="仿宋_GB2312" w:cs="Times New Roman"/>
                <w:kern w:val="0"/>
                <w:sz w:val="22"/>
                <w:lang w:val="en-US" w:eastAsia="zh-CN"/>
              </w:rPr>
            </w:pPr>
            <w:r>
              <w:rPr>
                <w:rFonts w:hint="default" w:ascii="Times New Roman" w:hAnsi="Times New Roman" w:eastAsia="仿宋_GB2312" w:cs="Times New Roman"/>
                <w:kern w:val="0"/>
                <w:sz w:val="22"/>
              </w:rPr>
              <w:t>385.9</w:t>
            </w:r>
            <w:r>
              <w:rPr>
                <w:rFonts w:hint="eastAsia" w:ascii="Times New Roman" w:hAnsi="Times New Roman" w:eastAsia="仿宋_GB2312" w:cs="Times New Roman"/>
                <w:kern w:val="0"/>
                <w:sz w:val="22"/>
                <w:lang w:val="en-US" w:eastAsia="zh-CN"/>
              </w:rPr>
              <w:t>0</w:t>
            </w:r>
          </w:p>
        </w:tc>
        <w:tc>
          <w:tcPr>
            <w:tcW w:w="3516" w:type="dxa"/>
            <w:tcBorders>
              <w:top w:val="nil"/>
              <w:left w:val="nil"/>
              <w:bottom w:val="single" w:color="auto" w:sz="4" w:space="0"/>
              <w:right w:val="single" w:color="auto" w:sz="4" w:space="0"/>
            </w:tcBorders>
            <w:shd w:val="clear" w:color="auto" w:fill="auto"/>
            <w:noWrap/>
            <w:vAlign w:val="center"/>
          </w:tcPr>
          <w:p w14:paraId="3FA1D2BB">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本年支出合计</w:t>
            </w:r>
          </w:p>
        </w:tc>
        <w:tc>
          <w:tcPr>
            <w:tcW w:w="616" w:type="dxa"/>
            <w:tcBorders>
              <w:top w:val="nil"/>
              <w:left w:val="nil"/>
              <w:bottom w:val="single" w:color="auto" w:sz="4" w:space="0"/>
              <w:right w:val="single" w:color="auto" w:sz="4" w:space="0"/>
            </w:tcBorders>
            <w:shd w:val="clear" w:color="auto" w:fill="auto"/>
            <w:noWrap/>
            <w:vAlign w:val="center"/>
          </w:tcPr>
          <w:p w14:paraId="38EDCDDA">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41</w:t>
            </w:r>
          </w:p>
        </w:tc>
        <w:tc>
          <w:tcPr>
            <w:tcW w:w="821" w:type="dxa"/>
            <w:tcBorders>
              <w:top w:val="nil"/>
              <w:left w:val="nil"/>
              <w:bottom w:val="single" w:color="auto" w:sz="4" w:space="0"/>
              <w:right w:val="single" w:color="auto" w:sz="4" w:space="0"/>
            </w:tcBorders>
            <w:shd w:val="clear" w:color="auto" w:fill="auto"/>
            <w:noWrap/>
            <w:vAlign w:val="center"/>
          </w:tcPr>
          <w:p w14:paraId="308B6FD6">
            <w:pPr>
              <w:widowControl/>
              <w:jc w:val="center"/>
              <w:rPr>
                <w:rFonts w:hint="eastAsia" w:ascii="Times New Roman" w:hAnsi="Times New Roman" w:eastAsia="仿宋_GB2312" w:cs="Times New Roman"/>
                <w:kern w:val="0"/>
                <w:sz w:val="22"/>
                <w:lang w:val="en-US" w:eastAsia="zh-CN"/>
              </w:rPr>
            </w:pPr>
            <w:r>
              <w:rPr>
                <w:rFonts w:hint="default" w:ascii="Times New Roman" w:hAnsi="Times New Roman" w:eastAsia="仿宋_GB2312" w:cs="Times New Roman"/>
                <w:kern w:val="0"/>
                <w:sz w:val="22"/>
              </w:rPr>
              <w:t>385.9</w:t>
            </w:r>
            <w:r>
              <w:rPr>
                <w:rFonts w:hint="eastAsia" w:ascii="Times New Roman" w:hAnsi="Times New Roman" w:eastAsia="仿宋_GB2312" w:cs="Times New Roman"/>
                <w:kern w:val="0"/>
                <w:sz w:val="22"/>
                <w:lang w:val="en-US" w:eastAsia="zh-CN"/>
              </w:rPr>
              <w:t>0</w:t>
            </w:r>
          </w:p>
        </w:tc>
        <w:tc>
          <w:tcPr>
            <w:tcW w:w="1449" w:type="dxa"/>
            <w:tcBorders>
              <w:top w:val="nil"/>
              <w:left w:val="nil"/>
              <w:bottom w:val="single" w:color="auto" w:sz="4" w:space="0"/>
              <w:right w:val="single" w:color="auto" w:sz="4" w:space="0"/>
            </w:tcBorders>
            <w:shd w:val="clear" w:color="auto" w:fill="auto"/>
            <w:noWrap/>
            <w:vAlign w:val="center"/>
          </w:tcPr>
          <w:p w14:paraId="4BD1C5AA">
            <w:pPr>
              <w:widowControl/>
              <w:jc w:val="center"/>
              <w:rPr>
                <w:rFonts w:ascii="Times New Roman" w:hAnsi="Times New Roman" w:eastAsia="仿宋_GB2312" w:cs="Times New Roman"/>
                <w:kern w:val="0"/>
                <w:sz w:val="22"/>
              </w:rPr>
            </w:pPr>
            <w:r>
              <w:rPr>
                <w:rFonts w:hint="default" w:ascii="Times New Roman" w:hAnsi="Times New Roman" w:eastAsia="仿宋_GB2312" w:cs="Times New Roman"/>
                <w:kern w:val="0"/>
                <w:sz w:val="22"/>
              </w:rPr>
              <w:t>385.9</w:t>
            </w:r>
            <w:r>
              <w:rPr>
                <w:rFonts w:hint="eastAsia" w:ascii="Times New Roman" w:hAnsi="Times New Roman" w:eastAsia="仿宋_GB2312" w:cs="Times New Roman"/>
                <w:kern w:val="0"/>
                <w:sz w:val="22"/>
                <w:lang w:val="en-US" w:eastAsia="zh-CN"/>
              </w:rPr>
              <w:t>0</w:t>
            </w:r>
          </w:p>
        </w:tc>
        <w:tc>
          <w:tcPr>
            <w:tcW w:w="1390" w:type="dxa"/>
            <w:tcBorders>
              <w:top w:val="nil"/>
              <w:left w:val="nil"/>
              <w:bottom w:val="single" w:color="auto" w:sz="4" w:space="0"/>
              <w:right w:val="single" w:color="auto" w:sz="4" w:space="0"/>
            </w:tcBorders>
            <w:shd w:val="clear" w:color="auto" w:fill="auto"/>
            <w:noWrap/>
            <w:vAlign w:val="center"/>
          </w:tcPr>
          <w:p w14:paraId="047741DD">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618D1BBD">
            <w:pPr>
              <w:widowControl/>
              <w:jc w:val="left"/>
              <w:rPr>
                <w:rFonts w:ascii="Times New Roman" w:hAnsi="Times New Roman" w:eastAsia="仿宋_GB2312" w:cs="Times New Roman"/>
                <w:b/>
                <w:bCs/>
                <w:kern w:val="0"/>
                <w:sz w:val="22"/>
              </w:rPr>
            </w:pPr>
            <w:r>
              <w:rPr>
                <w:rFonts w:hint="eastAsia" w:ascii="Times New Roman" w:hAnsi="Times New Roman" w:eastAsia="仿宋_GB2312" w:cs="Times New Roman"/>
                <w:kern w:val="0"/>
                <w:sz w:val="22"/>
                <w:lang w:val="en-US" w:eastAsia="zh-CN"/>
              </w:rPr>
              <w:t>0.00</w:t>
            </w:r>
          </w:p>
        </w:tc>
      </w:tr>
      <w:tr w14:paraId="78A74696">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28D9556C">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年初财政拨款结转和结余</w:t>
            </w:r>
          </w:p>
        </w:tc>
        <w:tc>
          <w:tcPr>
            <w:tcW w:w="616" w:type="dxa"/>
            <w:tcBorders>
              <w:top w:val="nil"/>
              <w:left w:val="nil"/>
              <w:bottom w:val="single" w:color="auto" w:sz="4" w:space="0"/>
              <w:right w:val="single" w:color="auto" w:sz="4" w:space="0"/>
            </w:tcBorders>
            <w:shd w:val="clear" w:color="auto" w:fill="auto"/>
            <w:noWrap/>
            <w:vAlign w:val="center"/>
          </w:tcPr>
          <w:p w14:paraId="06920DD2">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10</w:t>
            </w:r>
          </w:p>
        </w:tc>
        <w:tc>
          <w:tcPr>
            <w:tcW w:w="822" w:type="dxa"/>
            <w:tcBorders>
              <w:top w:val="nil"/>
              <w:left w:val="nil"/>
              <w:bottom w:val="single" w:color="auto" w:sz="4" w:space="0"/>
              <w:right w:val="single" w:color="auto" w:sz="4" w:space="0"/>
            </w:tcBorders>
            <w:shd w:val="clear" w:color="auto" w:fill="auto"/>
            <w:noWrap/>
            <w:vAlign w:val="center"/>
          </w:tcPr>
          <w:p w14:paraId="6E0C605E">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r>
              <w:rPr>
                <w:rFonts w:ascii="Times New Roman" w:hAnsi="Times New Roman" w:eastAsia="仿宋_GB2312" w:cs="Times New Roman"/>
                <w:kern w:val="0"/>
                <w:sz w:val="22"/>
              </w:rPr>
              <w:t>　</w:t>
            </w:r>
          </w:p>
        </w:tc>
        <w:tc>
          <w:tcPr>
            <w:tcW w:w="3516" w:type="dxa"/>
            <w:tcBorders>
              <w:top w:val="nil"/>
              <w:left w:val="nil"/>
              <w:bottom w:val="single" w:color="auto" w:sz="4" w:space="0"/>
              <w:right w:val="single" w:color="auto" w:sz="4" w:space="0"/>
            </w:tcBorders>
            <w:shd w:val="clear" w:color="auto" w:fill="auto"/>
            <w:noWrap/>
            <w:vAlign w:val="center"/>
          </w:tcPr>
          <w:p w14:paraId="1ADE6C21">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年末财政拨款结转和结余</w:t>
            </w:r>
          </w:p>
        </w:tc>
        <w:tc>
          <w:tcPr>
            <w:tcW w:w="616" w:type="dxa"/>
            <w:tcBorders>
              <w:top w:val="nil"/>
              <w:left w:val="nil"/>
              <w:bottom w:val="single" w:color="auto" w:sz="4" w:space="0"/>
              <w:right w:val="single" w:color="auto" w:sz="4" w:space="0"/>
            </w:tcBorders>
            <w:shd w:val="clear" w:color="auto" w:fill="auto"/>
            <w:noWrap/>
            <w:vAlign w:val="center"/>
          </w:tcPr>
          <w:p w14:paraId="572F1185">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42</w:t>
            </w:r>
          </w:p>
        </w:tc>
        <w:tc>
          <w:tcPr>
            <w:tcW w:w="821" w:type="dxa"/>
            <w:tcBorders>
              <w:top w:val="nil"/>
              <w:left w:val="nil"/>
              <w:bottom w:val="single" w:color="auto" w:sz="4" w:space="0"/>
              <w:right w:val="single" w:color="auto" w:sz="4" w:space="0"/>
            </w:tcBorders>
            <w:shd w:val="clear" w:color="auto" w:fill="auto"/>
            <w:noWrap/>
            <w:vAlign w:val="center"/>
          </w:tcPr>
          <w:p w14:paraId="35D26913">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49" w:type="dxa"/>
            <w:tcBorders>
              <w:top w:val="nil"/>
              <w:left w:val="nil"/>
              <w:bottom w:val="single" w:color="auto" w:sz="4" w:space="0"/>
              <w:right w:val="single" w:color="auto" w:sz="4" w:space="0"/>
            </w:tcBorders>
            <w:shd w:val="clear" w:color="auto" w:fill="auto"/>
            <w:noWrap/>
            <w:vAlign w:val="center"/>
          </w:tcPr>
          <w:p w14:paraId="3050C68C">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390" w:type="dxa"/>
            <w:tcBorders>
              <w:top w:val="nil"/>
              <w:left w:val="nil"/>
              <w:bottom w:val="single" w:color="auto" w:sz="4" w:space="0"/>
              <w:right w:val="single" w:color="auto" w:sz="4" w:space="0"/>
            </w:tcBorders>
            <w:shd w:val="clear" w:color="auto" w:fill="auto"/>
            <w:noWrap/>
            <w:vAlign w:val="center"/>
          </w:tcPr>
          <w:p w14:paraId="6AA4176E">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5AC3712E">
            <w:pPr>
              <w:widowControl/>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p>
        </w:tc>
      </w:tr>
      <w:tr w14:paraId="16BAD29B">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2E7F2793">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一般公共预算财政拨款</w:t>
            </w:r>
          </w:p>
        </w:tc>
        <w:tc>
          <w:tcPr>
            <w:tcW w:w="616" w:type="dxa"/>
            <w:tcBorders>
              <w:top w:val="nil"/>
              <w:left w:val="nil"/>
              <w:bottom w:val="single" w:color="auto" w:sz="4" w:space="0"/>
              <w:right w:val="single" w:color="auto" w:sz="4" w:space="0"/>
            </w:tcBorders>
            <w:shd w:val="clear" w:color="auto" w:fill="auto"/>
            <w:noWrap/>
            <w:vAlign w:val="center"/>
          </w:tcPr>
          <w:p w14:paraId="36412FEF">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11</w:t>
            </w:r>
          </w:p>
        </w:tc>
        <w:tc>
          <w:tcPr>
            <w:tcW w:w="822" w:type="dxa"/>
            <w:tcBorders>
              <w:top w:val="nil"/>
              <w:left w:val="nil"/>
              <w:bottom w:val="single" w:color="auto" w:sz="4" w:space="0"/>
              <w:right w:val="single" w:color="auto" w:sz="4" w:space="0"/>
            </w:tcBorders>
            <w:shd w:val="clear" w:color="auto" w:fill="auto"/>
            <w:noWrap/>
            <w:vAlign w:val="center"/>
          </w:tcPr>
          <w:p w14:paraId="6836CD41">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r>
              <w:rPr>
                <w:rFonts w:ascii="Times New Roman" w:hAnsi="Times New Roman" w:eastAsia="仿宋_GB2312" w:cs="Times New Roman"/>
                <w:kern w:val="0"/>
                <w:sz w:val="22"/>
              </w:rPr>
              <w:t>　</w:t>
            </w:r>
          </w:p>
        </w:tc>
        <w:tc>
          <w:tcPr>
            <w:tcW w:w="3516" w:type="dxa"/>
            <w:tcBorders>
              <w:top w:val="nil"/>
              <w:left w:val="nil"/>
              <w:bottom w:val="single" w:color="auto" w:sz="4" w:space="0"/>
              <w:right w:val="single" w:color="auto" w:sz="4" w:space="0"/>
            </w:tcBorders>
            <w:shd w:val="clear" w:color="auto" w:fill="auto"/>
            <w:noWrap/>
            <w:vAlign w:val="center"/>
          </w:tcPr>
          <w:p w14:paraId="7D97BE85">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14:paraId="0D072E77">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43</w:t>
            </w:r>
          </w:p>
        </w:tc>
        <w:tc>
          <w:tcPr>
            <w:tcW w:w="821" w:type="dxa"/>
            <w:tcBorders>
              <w:top w:val="nil"/>
              <w:left w:val="nil"/>
              <w:bottom w:val="single" w:color="auto" w:sz="4" w:space="0"/>
              <w:right w:val="single" w:color="auto" w:sz="4" w:space="0"/>
            </w:tcBorders>
            <w:shd w:val="clear" w:color="auto" w:fill="auto"/>
            <w:noWrap/>
            <w:vAlign w:val="center"/>
          </w:tcPr>
          <w:p w14:paraId="0892B516">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49" w:type="dxa"/>
            <w:tcBorders>
              <w:top w:val="nil"/>
              <w:left w:val="nil"/>
              <w:bottom w:val="single" w:color="auto" w:sz="4" w:space="0"/>
              <w:right w:val="single" w:color="auto" w:sz="4" w:space="0"/>
            </w:tcBorders>
            <w:shd w:val="clear" w:color="auto" w:fill="auto"/>
            <w:noWrap/>
            <w:vAlign w:val="center"/>
          </w:tcPr>
          <w:p w14:paraId="514EA847">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90" w:type="dxa"/>
            <w:tcBorders>
              <w:top w:val="nil"/>
              <w:left w:val="nil"/>
              <w:bottom w:val="single" w:color="auto" w:sz="4" w:space="0"/>
              <w:right w:val="single" w:color="auto" w:sz="4" w:space="0"/>
            </w:tcBorders>
            <w:shd w:val="clear" w:color="auto" w:fill="auto"/>
            <w:noWrap/>
            <w:vAlign w:val="center"/>
          </w:tcPr>
          <w:p w14:paraId="5F5A762F">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74" w:type="dxa"/>
            <w:tcBorders>
              <w:top w:val="nil"/>
              <w:left w:val="nil"/>
              <w:bottom w:val="single" w:color="auto" w:sz="4" w:space="0"/>
              <w:right w:val="single" w:color="auto" w:sz="4" w:space="0"/>
            </w:tcBorders>
            <w:shd w:val="clear" w:color="auto" w:fill="auto"/>
            <w:noWrap/>
            <w:vAlign w:val="center"/>
          </w:tcPr>
          <w:p w14:paraId="520B0CA3">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14:paraId="39AAAD9D">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0EFFC939">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政府性基金预算财政拨款</w:t>
            </w:r>
          </w:p>
        </w:tc>
        <w:tc>
          <w:tcPr>
            <w:tcW w:w="616" w:type="dxa"/>
            <w:tcBorders>
              <w:top w:val="nil"/>
              <w:left w:val="nil"/>
              <w:bottom w:val="single" w:color="auto" w:sz="4" w:space="0"/>
              <w:right w:val="single" w:color="auto" w:sz="4" w:space="0"/>
            </w:tcBorders>
            <w:shd w:val="clear" w:color="auto" w:fill="auto"/>
            <w:noWrap/>
            <w:vAlign w:val="center"/>
          </w:tcPr>
          <w:p w14:paraId="53CCD989">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12</w:t>
            </w:r>
          </w:p>
        </w:tc>
        <w:tc>
          <w:tcPr>
            <w:tcW w:w="822" w:type="dxa"/>
            <w:tcBorders>
              <w:top w:val="nil"/>
              <w:left w:val="nil"/>
              <w:bottom w:val="single" w:color="auto" w:sz="4" w:space="0"/>
              <w:right w:val="single" w:color="auto" w:sz="4" w:space="0"/>
            </w:tcBorders>
            <w:shd w:val="clear" w:color="auto" w:fill="auto"/>
            <w:noWrap/>
            <w:vAlign w:val="center"/>
          </w:tcPr>
          <w:p w14:paraId="425FF9CF">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r>
              <w:rPr>
                <w:rFonts w:ascii="Times New Roman" w:hAnsi="Times New Roman" w:eastAsia="仿宋_GB2312" w:cs="Times New Roman"/>
                <w:kern w:val="0"/>
                <w:sz w:val="22"/>
              </w:rPr>
              <w:t>　</w:t>
            </w:r>
          </w:p>
        </w:tc>
        <w:tc>
          <w:tcPr>
            <w:tcW w:w="3516" w:type="dxa"/>
            <w:tcBorders>
              <w:top w:val="nil"/>
              <w:left w:val="nil"/>
              <w:bottom w:val="single" w:color="auto" w:sz="4" w:space="0"/>
              <w:right w:val="single" w:color="auto" w:sz="4" w:space="0"/>
            </w:tcBorders>
            <w:shd w:val="clear" w:color="auto" w:fill="auto"/>
            <w:noWrap/>
            <w:vAlign w:val="center"/>
          </w:tcPr>
          <w:p w14:paraId="7BE2DBAE">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14:paraId="7A4C2AF6">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44</w:t>
            </w:r>
          </w:p>
        </w:tc>
        <w:tc>
          <w:tcPr>
            <w:tcW w:w="821" w:type="dxa"/>
            <w:tcBorders>
              <w:top w:val="nil"/>
              <w:left w:val="nil"/>
              <w:bottom w:val="single" w:color="auto" w:sz="4" w:space="0"/>
              <w:right w:val="single" w:color="auto" w:sz="4" w:space="0"/>
            </w:tcBorders>
            <w:shd w:val="clear" w:color="auto" w:fill="auto"/>
            <w:noWrap/>
            <w:vAlign w:val="center"/>
          </w:tcPr>
          <w:p w14:paraId="03CEB085">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49" w:type="dxa"/>
            <w:tcBorders>
              <w:top w:val="nil"/>
              <w:left w:val="nil"/>
              <w:bottom w:val="single" w:color="auto" w:sz="4" w:space="0"/>
              <w:right w:val="single" w:color="auto" w:sz="4" w:space="0"/>
            </w:tcBorders>
            <w:shd w:val="clear" w:color="auto" w:fill="auto"/>
            <w:noWrap/>
            <w:vAlign w:val="center"/>
          </w:tcPr>
          <w:p w14:paraId="412E6D1F">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90" w:type="dxa"/>
            <w:tcBorders>
              <w:top w:val="nil"/>
              <w:left w:val="nil"/>
              <w:bottom w:val="single" w:color="auto" w:sz="4" w:space="0"/>
              <w:right w:val="single" w:color="auto" w:sz="4" w:space="0"/>
            </w:tcBorders>
            <w:shd w:val="clear" w:color="auto" w:fill="auto"/>
            <w:noWrap/>
            <w:vAlign w:val="center"/>
          </w:tcPr>
          <w:p w14:paraId="1903D058">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74" w:type="dxa"/>
            <w:tcBorders>
              <w:top w:val="nil"/>
              <w:left w:val="nil"/>
              <w:bottom w:val="single" w:color="auto" w:sz="4" w:space="0"/>
              <w:right w:val="single" w:color="auto" w:sz="4" w:space="0"/>
            </w:tcBorders>
            <w:shd w:val="clear" w:color="auto" w:fill="auto"/>
            <w:noWrap/>
            <w:vAlign w:val="center"/>
          </w:tcPr>
          <w:p w14:paraId="4A4E6516">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14:paraId="565EF865">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1A3A2E32">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国有资本经营预算财政拨款</w:t>
            </w:r>
          </w:p>
        </w:tc>
        <w:tc>
          <w:tcPr>
            <w:tcW w:w="616" w:type="dxa"/>
            <w:tcBorders>
              <w:top w:val="nil"/>
              <w:left w:val="nil"/>
              <w:bottom w:val="single" w:color="auto" w:sz="4" w:space="0"/>
              <w:right w:val="single" w:color="auto" w:sz="4" w:space="0"/>
            </w:tcBorders>
            <w:shd w:val="clear" w:color="auto" w:fill="auto"/>
            <w:noWrap/>
            <w:vAlign w:val="center"/>
          </w:tcPr>
          <w:p w14:paraId="217FB324">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13</w:t>
            </w:r>
          </w:p>
        </w:tc>
        <w:tc>
          <w:tcPr>
            <w:tcW w:w="822" w:type="dxa"/>
            <w:tcBorders>
              <w:top w:val="nil"/>
              <w:left w:val="nil"/>
              <w:bottom w:val="single" w:color="auto" w:sz="4" w:space="0"/>
              <w:right w:val="single" w:color="auto" w:sz="4" w:space="0"/>
            </w:tcBorders>
            <w:shd w:val="clear" w:color="auto" w:fill="auto"/>
            <w:noWrap/>
            <w:vAlign w:val="center"/>
          </w:tcPr>
          <w:p w14:paraId="54C4AF23">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0.00</w:t>
            </w:r>
            <w:r>
              <w:rPr>
                <w:rFonts w:ascii="Times New Roman" w:hAnsi="Times New Roman" w:eastAsia="仿宋_GB2312" w:cs="Times New Roman"/>
                <w:kern w:val="0"/>
                <w:sz w:val="22"/>
              </w:rPr>
              <w:t>　</w:t>
            </w:r>
          </w:p>
        </w:tc>
        <w:tc>
          <w:tcPr>
            <w:tcW w:w="3516" w:type="dxa"/>
            <w:tcBorders>
              <w:top w:val="nil"/>
              <w:left w:val="nil"/>
              <w:bottom w:val="single" w:color="auto" w:sz="4" w:space="0"/>
              <w:right w:val="single" w:color="auto" w:sz="4" w:space="0"/>
            </w:tcBorders>
            <w:shd w:val="clear" w:color="auto" w:fill="auto"/>
            <w:noWrap/>
            <w:vAlign w:val="center"/>
          </w:tcPr>
          <w:p w14:paraId="7B40147C">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14:paraId="6203C508">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45</w:t>
            </w:r>
          </w:p>
        </w:tc>
        <w:tc>
          <w:tcPr>
            <w:tcW w:w="821" w:type="dxa"/>
            <w:tcBorders>
              <w:top w:val="nil"/>
              <w:left w:val="nil"/>
              <w:bottom w:val="single" w:color="auto" w:sz="4" w:space="0"/>
              <w:right w:val="single" w:color="auto" w:sz="4" w:space="0"/>
            </w:tcBorders>
            <w:shd w:val="clear" w:color="auto" w:fill="auto"/>
            <w:noWrap/>
            <w:vAlign w:val="center"/>
          </w:tcPr>
          <w:p w14:paraId="45E8BFDF">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49" w:type="dxa"/>
            <w:tcBorders>
              <w:top w:val="nil"/>
              <w:left w:val="nil"/>
              <w:bottom w:val="single" w:color="auto" w:sz="4" w:space="0"/>
              <w:right w:val="single" w:color="auto" w:sz="4" w:space="0"/>
            </w:tcBorders>
            <w:shd w:val="clear" w:color="auto" w:fill="auto"/>
            <w:noWrap/>
            <w:vAlign w:val="center"/>
          </w:tcPr>
          <w:p w14:paraId="7A926E7C">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90" w:type="dxa"/>
            <w:tcBorders>
              <w:top w:val="nil"/>
              <w:left w:val="nil"/>
              <w:bottom w:val="single" w:color="auto" w:sz="4" w:space="0"/>
              <w:right w:val="single" w:color="auto" w:sz="4" w:space="0"/>
            </w:tcBorders>
            <w:shd w:val="clear" w:color="auto" w:fill="auto"/>
            <w:noWrap/>
            <w:vAlign w:val="center"/>
          </w:tcPr>
          <w:p w14:paraId="4F9948F1">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474" w:type="dxa"/>
            <w:tcBorders>
              <w:top w:val="nil"/>
              <w:left w:val="nil"/>
              <w:bottom w:val="single" w:color="auto" w:sz="4" w:space="0"/>
              <w:right w:val="single" w:color="auto" w:sz="4" w:space="0"/>
            </w:tcBorders>
            <w:shd w:val="clear" w:color="auto" w:fill="auto"/>
            <w:noWrap/>
            <w:vAlign w:val="center"/>
          </w:tcPr>
          <w:p w14:paraId="73D1A03A">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14:paraId="15126AA9">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000000" w:fill="FFFFFF"/>
            <w:noWrap/>
            <w:vAlign w:val="center"/>
          </w:tcPr>
          <w:p w14:paraId="0F727FF5">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总计</w:t>
            </w:r>
          </w:p>
        </w:tc>
        <w:tc>
          <w:tcPr>
            <w:tcW w:w="616" w:type="dxa"/>
            <w:tcBorders>
              <w:top w:val="nil"/>
              <w:left w:val="nil"/>
              <w:bottom w:val="single" w:color="auto" w:sz="4" w:space="0"/>
              <w:right w:val="single" w:color="auto" w:sz="4" w:space="0"/>
            </w:tcBorders>
            <w:shd w:val="clear" w:color="000000" w:fill="FFFFFF"/>
            <w:noWrap/>
            <w:vAlign w:val="center"/>
          </w:tcPr>
          <w:p w14:paraId="4C8F18BF">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14</w:t>
            </w:r>
          </w:p>
        </w:tc>
        <w:tc>
          <w:tcPr>
            <w:tcW w:w="822" w:type="dxa"/>
            <w:tcBorders>
              <w:top w:val="nil"/>
              <w:left w:val="nil"/>
              <w:bottom w:val="single" w:color="auto" w:sz="4" w:space="0"/>
              <w:right w:val="single" w:color="auto" w:sz="4" w:space="0"/>
            </w:tcBorders>
            <w:shd w:val="clear" w:color="auto" w:fill="auto"/>
            <w:noWrap/>
            <w:vAlign w:val="center"/>
          </w:tcPr>
          <w:p w14:paraId="19C62213">
            <w:pPr>
              <w:widowControl/>
              <w:jc w:val="right"/>
              <w:rPr>
                <w:rFonts w:ascii="Times New Roman" w:hAnsi="Times New Roman" w:eastAsia="仿宋_GB2312" w:cs="Times New Roman"/>
                <w:kern w:val="0"/>
                <w:sz w:val="22"/>
              </w:rPr>
            </w:pPr>
            <w:r>
              <w:rPr>
                <w:rFonts w:hint="default" w:ascii="Times New Roman" w:hAnsi="Times New Roman" w:eastAsia="仿宋_GB2312" w:cs="Times New Roman"/>
                <w:kern w:val="0"/>
                <w:sz w:val="22"/>
              </w:rPr>
              <w:t>385.9</w:t>
            </w:r>
            <w:r>
              <w:rPr>
                <w:rFonts w:hint="eastAsia" w:ascii="Times New Roman" w:hAnsi="Times New Roman" w:eastAsia="仿宋_GB2312" w:cs="Times New Roman"/>
                <w:kern w:val="0"/>
                <w:sz w:val="22"/>
                <w:lang w:val="en-US" w:eastAsia="zh-CN"/>
              </w:rPr>
              <w:t>0</w:t>
            </w:r>
            <w:r>
              <w:rPr>
                <w:rFonts w:ascii="Times New Roman" w:hAnsi="Times New Roman" w:eastAsia="仿宋_GB2312" w:cs="Times New Roman"/>
                <w:kern w:val="0"/>
                <w:sz w:val="22"/>
              </w:rPr>
              <w:t>　</w:t>
            </w:r>
          </w:p>
        </w:tc>
        <w:tc>
          <w:tcPr>
            <w:tcW w:w="3516" w:type="dxa"/>
            <w:tcBorders>
              <w:top w:val="nil"/>
              <w:left w:val="nil"/>
              <w:bottom w:val="single" w:color="auto" w:sz="4" w:space="0"/>
              <w:right w:val="single" w:color="auto" w:sz="4" w:space="0"/>
            </w:tcBorders>
            <w:shd w:val="clear" w:color="000000" w:fill="FFFFFF"/>
            <w:noWrap/>
            <w:vAlign w:val="center"/>
          </w:tcPr>
          <w:p w14:paraId="613EF452">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总计</w:t>
            </w:r>
          </w:p>
        </w:tc>
        <w:tc>
          <w:tcPr>
            <w:tcW w:w="616" w:type="dxa"/>
            <w:tcBorders>
              <w:top w:val="nil"/>
              <w:left w:val="nil"/>
              <w:bottom w:val="single" w:color="auto" w:sz="4" w:space="0"/>
              <w:right w:val="single" w:color="auto" w:sz="4" w:space="0"/>
            </w:tcBorders>
            <w:shd w:val="clear" w:color="000000" w:fill="FFFFFF"/>
            <w:noWrap/>
            <w:vAlign w:val="center"/>
          </w:tcPr>
          <w:p w14:paraId="4EF706AE">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46</w:t>
            </w:r>
          </w:p>
        </w:tc>
        <w:tc>
          <w:tcPr>
            <w:tcW w:w="821" w:type="dxa"/>
            <w:tcBorders>
              <w:top w:val="nil"/>
              <w:left w:val="nil"/>
              <w:bottom w:val="single" w:color="auto" w:sz="4" w:space="0"/>
              <w:right w:val="single" w:color="auto" w:sz="4" w:space="0"/>
            </w:tcBorders>
            <w:shd w:val="clear" w:color="000000" w:fill="FFFFFF"/>
            <w:noWrap/>
            <w:vAlign w:val="center"/>
          </w:tcPr>
          <w:p w14:paraId="4B9C7F12">
            <w:pPr>
              <w:widowControl/>
              <w:jc w:val="center"/>
              <w:rPr>
                <w:rFonts w:ascii="Times New Roman" w:hAnsi="Times New Roman" w:eastAsia="仿宋_GB2312" w:cs="Times New Roman"/>
                <w:kern w:val="0"/>
                <w:sz w:val="22"/>
              </w:rPr>
            </w:pPr>
            <w:r>
              <w:rPr>
                <w:rFonts w:hint="default" w:ascii="Times New Roman" w:hAnsi="Times New Roman" w:eastAsia="仿宋_GB2312" w:cs="Times New Roman"/>
                <w:kern w:val="0"/>
                <w:sz w:val="22"/>
              </w:rPr>
              <w:t>385.9</w:t>
            </w:r>
            <w:r>
              <w:rPr>
                <w:rFonts w:hint="eastAsia" w:ascii="Times New Roman" w:hAnsi="Times New Roman" w:eastAsia="仿宋_GB2312" w:cs="Times New Roman"/>
                <w:kern w:val="0"/>
                <w:sz w:val="22"/>
                <w:lang w:val="en-US" w:eastAsia="zh-CN"/>
              </w:rPr>
              <w:t>0</w:t>
            </w:r>
          </w:p>
        </w:tc>
        <w:tc>
          <w:tcPr>
            <w:tcW w:w="1449" w:type="dxa"/>
            <w:tcBorders>
              <w:top w:val="nil"/>
              <w:left w:val="nil"/>
              <w:bottom w:val="single" w:color="auto" w:sz="4" w:space="0"/>
              <w:right w:val="single" w:color="auto" w:sz="4" w:space="0"/>
            </w:tcBorders>
            <w:shd w:val="clear" w:color="000000" w:fill="FFFFFF"/>
            <w:noWrap/>
            <w:vAlign w:val="center"/>
          </w:tcPr>
          <w:p w14:paraId="3C353A30">
            <w:pPr>
              <w:widowControl/>
              <w:jc w:val="center"/>
              <w:rPr>
                <w:rFonts w:ascii="Times New Roman" w:hAnsi="Times New Roman" w:eastAsia="仿宋_GB2312" w:cs="Times New Roman"/>
                <w:kern w:val="0"/>
                <w:sz w:val="22"/>
              </w:rPr>
            </w:pPr>
            <w:r>
              <w:rPr>
                <w:rFonts w:hint="default" w:ascii="Times New Roman" w:hAnsi="Times New Roman" w:eastAsia="仿宋_GB2312" w:cs="Times New Roman"/>
                <w:kern w:val="0"/>
                <w:sz w:val="22"/>
              </w:rPr>
              <w:t>385.9</w:t>
            </w:r>
            <w:r>
              <w:rPr>
                <w:rFonts w:hint="eastAsia" w:ascii="Times New Roman" w:hAnsi="Times New Roman" w:eastAsia="仿宋_GB2312" w:cs="Times New Roman"/>
                <w:kern w:val="0"/>
                <w:sz w:val="22"/>
                <w:lang w:val="en-US" w:eastAsia="zh-CN"/>
              </w:rPr>
              <w:t>0</w:t>
            </w:r>
          </w:p>
        </w:tc>
        <w:tc>
          <w:tcPr>
            <w:tcW w:w="1390" w:type="dxa"/>
            <w:tcBorders>
              <w:top w:val="nil"/>
              <w:left w:val="nil"/>
              <w:bottom w:val="single" w:color="auto" w:sz="4" w:space="0"/>
              <w:right w:val="single" w:color="auto" w:sz="4" w:space="0"/>
            </w:tcBorders>
            <w:shd w:val="clear" w:color="auto" w:fill="auto"/>
            <w:noWrap/>
            <w:vAlign w:val="center"/>
          </w:tcPr>
          <w:p w14:paraId="55B1996D">
            <w:pPr>
              <w:widowControl/>
              <w:jc w:val="left"/>
              <w:rPr>
                <w:rFonts w:ascii="Times New Roman" w:hAnsi="Times New Roman" w:eastAsia="仿宋_GB2312" w:cs="Times New Roman"/>
                <w:b/>
                <w:bCs/>
                <w:kern w:val="0"/>
                <w:sz w:val="22"/>
              </w:rPr>
            </w:pPr>
            <w:r>
              <w:rPr>
                <w:rFonts w:hint="eastAsia" w:ascii="Times New Roman" w:hAnsi="Times New Roman" w:eastAsia="仿宋_GB2312" w:cs="Times New Roman"/>
                <w:kern w:val="0"/>
                <w:sz w:val="22"/>
                <w:lang w:val="en-US" w:eastAsia="zh-CN"/>
              </w:rPr>
              <w:t>0.00</w:t>
            </w:r>
          </w:p>
        </w:tc>
        <w:tc>
          <w:tcPr>
            <w:tcW w:w="1474" w:type="dxa"/>
            <w:tcBorders>
              <w:top w:val="nil"/>
              <w:left w:val="nil"/>
              <w:bottom w:val="single" w:color="auto" w:sz="4" w:space="0"/>
              <w:right w:val="single" w:color="auto" w:sz="4" w:space="0"/>
            </w:tcBorders>
            <w:shd w:val="clear" w:color="auto" w:fill="auto"/>
            <w:noWrap/>
            <w:vAlign w:val="center"/>
          </w:tcPr>
          <w:p w14:paraId="543B0E15">
            <w:pPr>
              <w:widowControl/>
              <w:jc w:val="left"/>
              <w:rPr>
                <w:rFonts w:ascii="Times New Roman" w:hAnsi="Times New Roman" w:eastAsia="仿宋_GB2312" w:cs="Times New Roman"/>
                <w:b/>
                <w:bCs/>
                <w:kern w:val="0"/>
                <w:sz w:val="22"/>
              </w:rPr>
            </w:pPr>
            <w:r>
              <w:rPr>
                <w:rFonts w:hint="eastAsia" w:ascii="Times New Roman" w:hAnsi="Times New Roman" w:eastAsia="仿宋_GB2312" w:cs="Times New Roman"/>
                <w:kern w:val="0"/>
                <w:sz w:val="22"/>
                <w:lang w:val="en-US" w:eastAsia="zh-CN"/>
              </w:rPr>
              <w:t>0.00</w:t>
            </w:r>
          </w:p>
        </w:tc>
      </w:tr>
    </w:tbl>
    <w:p w14:paraId="7CBBCDA8">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14:paraId="316C2762">
      <w:pPr>
        <w:widowControl/>
        <w:jc w:val="center"/>
        <w:rPr>
          <w:rFonts w:ascii="Times New Roman" w:hAnsi="Times New Roman" w:eastAsia="方正小标宋_GBK" w:cs="Times New Roman"/>
          <w:kern w:val="0"/>
          <w:sz w:val="36"/>
          <w:szCs w:val="36"/>
        </w:rPr>
      </w:pPr>
    </w:p>
    <w:p w14:paraId="7FF63B2C">
      <w:pPr>
        <w:widowControl/>
        <w:spacing w:after="156" w:afterLines="50"/>
        <w:jc w:val="center"/>
        <w:textAlignment w:val="center"/>
        <w:rPr>
          <w:rFonts w:ascii="Times New Roman" w:hAnsi="Times New Roman" w:eastAsia="黑体" w:cs="Times New Roman"/>
          <w:color w:val="000000"/>
          <w:kern w:val="0"/>
          <w:sz w:val="36"/>
          <w:szCs w:val="36"/>
          <w:lang w:bidi="ar"/>
        </w:rPr>
      </w:pPr>
    </w:p>
    <w:p w14:paraId="5065DC34">
      <w:pPr>
        <w:widowControl/>
        <w:spacing w:after="156" w:afterLines="50"/>
        <w:jc w:val="center"/>
        <w:textAlignment w:val="center"/>
        <w:rPr>
          <w:rFonts w:ascii="Times New Roman" w:hAnsi="Times New Roman" w:eastAsia="黑体" w:cs="Times New Roman"/>
          <w:color w:val="000000"/>
          <w:kern w:val="0"/>
          <w:sz w:val="36"/>
          <w:szCs w:val="36"/>
          <w:lang w:bidi="ar"/>
        </w:rPr>
      </w:pPr>
    </w:p>
    <w:p w14:paraId="2D5516AC">
      <w:pPr>
        <w:pStyle w:val="2"/>
        <w:rPr>
          <w:rFonts w:ascii="Times New Roman" w:hAnsi="Times New Roman" w:eastAsia="黑体" w:cs="Times New Roman"/>
          <w:color w:val="000000"/>
          <w:kern w:val="0"/>
          <w:sz w:val="36"/>
          <w:szCs w:val="36"/>
          <w:lang w:bidi="ar"/>
        </w:rPr>
      </w:pPr>
    </w:p>
    <w:p w14:paraId="36E83528">
      <w:pPr>
        <w:pStyle w:val="3"/>
        <w:rPr>
          <w:rFonts w:ascii="Times New Roman" w:hAnsi="Times New Roman" w:eastAsia="黑体" w:cs="Times New Roman"/>
          <w:color w:val="000000"/>
          <w:kern w:val="0"/>
          <w:sz w:val="36"/>
          <w:szCs w:val="36"/>
          <w:lang w:bidi="ar"/>
        </w:rPr>
      </w:pPr>
    </w:p>
    <w:p w14:paraId="791277F9"/>
    <w:p w14:paraId="7D8D3021">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14:paraId="272C3A77">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Cs w:val="21"/>
          <w:lang w:eastAsia="zh-CN"/>
        </w:rPr>
        <w:t>湖南省</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eastAsia="zh-CN"/>
        </w:rPr>
        <w:t>农业科技服务中心</w:t>
      </w:r>
      <w:r>
        <w:rPr>
          <w:rFonts w:ascii="Times New Roman" w:hAnsi="Times New Roman" w:eastAsia="仿宋_GB2312" w:cs="Times New Roman"/>
          <w:color w:val="000000"/>
          <w:kern w:val="0"/>
          <w:szCs w:val="21"/>
        </w:rPr>
        <w:t xml:space="preserve">                                                                                         公开05表</w:t>
      </w:r>
    </w:p>
    <w:p w14:paraId="505874CB">
      <w:pPr>
        <w:widowControl/>
        <w:jc w:val="left"/>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69"/>
        <w:gridCol w:w="4902"/>
        <w:gridCol w:w="2199"/>
        <w:gridCol w:w="2463"/>
        <w:gridCol w:w="2466"/>
      </w:tblGrid>
      <w:tr w14:paraId="34A07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6871" w:type="dxa"/>
            <w:gridSpan w:val="2"/>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673419A">
            <w:pPr>
              <w:jc w:val="center"/>
              <w:rPr>
                <w:rFonts w:hint="eastAsia" w:ascii="Times New Roman" w:hAnsi="Times New Roman" w:eastAsia="仿宋_GB2312" w:cs="Times New Roman"/>
                <w:b/>
                <w:bCs/>
                <w:sz w:val="21"/>
                <w:szCs w:val="21"/>
                <w:lang w:val="en-US" w:eastAsia="zh-CN"/>
              </w:rPr>
            </w:pPr>
            <w:r>
              <w:rPr>
                <w:rFonts w:hint="eastAsia" w:ascii="Times New Roman" w:hAnsi="Times New Roman" w:eastAsia="仿宋_GB2312" w:cs="Times New Roman"/>
                <w:b/>
                <w:bCs/>
                <w:sz w:val="21"/>
                <w:szCs w:val="21"/>
                <w:lang w:val="en-US" w:eastAsia="zh-CN"/>
              </w:rPr>
              <w:t>项目</w:t>
            </w:r>
          </w:p>
        </w:tc>
        <w:tc>
          <w:tcPr>
            <w:tcW w:w="7128"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7021CF0E">
            <w:pPr>
              <w:jc w:val="center"/>
              <w:rPr>
                <w:rFonts w:hint="eastAsia" w:ascii="Times New Roman" w:hAnsi="Times New Roman" w:eastAsia="仿宋_GB2312" w:cs="Times New Roman"/>
                <w:b/>
                <w:bCs/>
                <w:sz w:val="21"/>
                <w:szCs w:val="21"/>
                <w:lang w:val="en-US" w:eastAsia="zh-CN"/>
              </w:rPr>
            </w:pPr>
            <w:r>
              <w:rPr>
                <w:rFonts w:hint="eastAsia" w:ascii="Times New Roman" w:hAnsi="Times New Roman" w:eastAsia="仿宋_GB2312" w:cs="Times New Roman"/>
                <w:b/>
                <w:bCs/>
                <w:sz w:val="21"/>
                <w:szCs w:val="21"/>
                <w:lang w:val="en-US" w:eastAsia="zh-CN"/>
              </w:rPr>
              <w:t>本年支出</w:t>
            </w:r>
          </w:p>
        </w:tc>
      </w:tr>
      <w:tr w14:paraId="3E3E1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6" w:hRule="atLeast"/>
        </w:trPr>
        <w:tc>
          <w:tcPr>
            <w:tcW w:w="1969"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1E78028E">
            <w:pPr>
              <w:jc w:val="center"/>
              <w:rPr>
                <w:rFonts w:hint="eastAsia" w:ascii="Times New Roman" w:hAnsi="Times New Roman" w:eastAsia="仿宋_GB2312" w:cs="Times New Roman"/>
                <w:b/>
                <w:bCs/>
                <w:sz w:val="21"/>
                <w:szCs w:val="21"/>
                <w:lang w:val="en-US" w:eastAsia="zh-CN"/>
              </w:rPr>
            </w:pPr>
            <w:r>
              <w:rPr>
                <w:rFonts w:hint="eastAsia" w:ascii="Times New Roman" w:hAnsi="Times New Roman" w:eastAsia="仿宋_GB2312" w:cs="Times New Roman"/>
                <w:b/>
                <w:bCs/>
                <w:sz w:val="21"/>
                <w:szCs w:val="21"/>
                <w:lang w:val="en-US" w:eastAsia="zh-CN"/>
              </w:rPr>
              <w:t>功能分类科目编码</w:t>
            </w:r>
          </w:p>
        </w:tc>
        <w:tc>
          <w:tcPr>
            <w:tcW w:w="4902" w:type="dxa"/>
            <w:vMerge w:val="restart"/>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1F8081A">
            <w:pPr>
              <w:jc w:val="center"/>
              <w:rPr>
                <w:rFonts w:hint="eastAsia" w:ascii="Times New Roman" w:hAnsi="Times New Roman" w:eastAsia="仿宋_GB2312" w:cs="Times New Roman"/>
                <w:b/>
                <w:bCs/>
                <w:sz w:val="21"/>
                <w:szCs w:val="21"/>
                <w:lang w:val="en-US" w:eastAsia="zh-CN"/>
              </w:rPr>
            </w:pPr>
            <w:r>
              <w:rPr>
                <w:rFonts w:hint="eastAsia" w:ascii="Times New Roman" w:hAnsi="Times New Roman" w:eastAsia="仿宋_GB2312" w:cs="Times New Roman"/>
                <w:b/>
                <w:bCs/>
                <w:sz w:val="21"/>
                <w:szCs w:val="21"/>
                <w:lang w:val="en-US" w:eastAsia="zh-CN"/>
              </w:rPr>
              <w:t>科目名称</w:t>
            </w:r>
          </w:p>
        </w:tc>
        <w:tc>
          <w:tcPr>
            <w:tcW w:w="2199"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2E77A19C">
            <w:pPr>
              <w:jc w:val="center"/>
              <w:rPr>
                <w:rFonts w:hint="eastAsia" w:ascii="Times New Roman" w:hAnsi="Times New Roman" w:eastAsia="仿宋_GB2312" w:cs="Times New Roman"/>
                <w:b/>
                <w:bCs/>
                <w:sz w:val="21"/>
                <w:szCs w:val="21"/>
                <w:lang w:val="en-US" w:eastAsia="zh-CN"/>
              </w:rPr>
            </w:pPr>
            <w:r>
              <w:rPr>
                <w:rFonts w:hint="eastAsia" w:ascii="Times New Roman" w:hAnsi="Times New Roman" w:eastAsia="仿宋_GB2312" w:cs="Times New Roman"/>
                <w:b/>
                <w:bCs/>
                <w:sz w:val="21"/>
                <w:szCs w:val="21"/>
                <w:lang w:val="en-US" w:eastAsia="zh-CN"/>
              </w:rPr>
              <w:t>小计</w:t>
            </w:r>
          </w:p>
        </w:tc>
        <w:tc>
          <w:tcPr>
            <w:tcW w:w="2463"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256CF095">
            <w:pPr>
              <w:jc w:val="center"/>
              <w:rPr>
                <w:rFonts w:hint="eastAsia" w:ascii="Times New Roman" w:hAnsi="Times New Roman" w:eastAsia="仿宋_GB2312" w:cs="Times New Roman"/>
                <w:b/>
                <w:bCs/>
                <w:sz w:val="21"/>
                <w:szCs w:val="21"/>
                <w:lang w:val="en-US" w:eastAsia="zh-CN"/>
              </w:rPr>
            </w:pPr>
            <w:r>
              <w:rPr>
                <w:rFonts w:hint="eastAsia" w:ascii="Times New Roman" w:hAnsi="Times New Roman" w:eastAsia="仿宋_GB2312" w:cs="Times New Roman"/>
                <w:b/>
                <w:bCs/>
                <w:sz w:val="21"/>
                <w:szCs w:val="21"/>
                <w:lang w:val="en-US" w:eastAsia="zh-CN"/>
              </w:rPr>
              <w:t>基本支出</w:t>
            </w:r>
          </w:p>
        </w:tc>
        <w:tc>
          <w:tcPr>
            <w:tcW w:w="2466"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4DD78249">
            <w:pPr>
              <w:jc w:val="center"/>
              <w:rPr>
                <w:rFonts w:hint="eastAsia" w:ascii="Times New Roman" w:hAnsi="Times New Roman" w:eastAsia="仿宋_GB2312" w:cs="Times New Roman"/>
                <w:b/>
                <w:bCs/>
                <w:sz w:val="21"/>
                <w:szCs w:val="21"/>
                <w:lang w:val="en-US" w:eastAsia="zh-CN"/>
              </w:rPr>
            </w:pPr>
            <w:r>
              <w:rPr>
                <w:rFonts w:hint="eastAsia" w:ascii="Times New Roman" w:hAnsi="Times New Roman" w:eastAsia="仿宋_GB2312" w:cs="Times New Roman"/>
                <w:b/>
                <w:bCs/>
                <w:sz w:val="21"/>
                <w:szCs w:val="21"/>
                <w:lang w:val="en-US" w:eastAsia="zh-CN"/>
              </w:rPr>
              <w:t>项目支出</w:t>
            </w:r>
          </w:p>
        </w:tc>
      </w:tr>
      <w:tr w14:paraId="7B788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969"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2B6C795A">
            <w:pPr>
              <w:jc w:val="center"/>
              <w:rPr>
                <w:rFonts w:hint="eastAsia" w:ascii="Times New Roman" w:hAnsi="Times New Roman" w:eastAsia="仿宋_GB2312" w:cs="Times New Roman"/>
                <w:b/>
                <w:bCs/>
                <w:sz w:val="21"/>
                <w:szCs w:val="21"/>
                <w:lang w:val="en-US" w:eastAsia="zh-CN"/>
              </w:rPr>
            </w:pPr>
          </w:p>
        </w:tc>
        <w:tc>
          <w:tcPr>
            <w:tcW w:w="4902" w:type="dxa"/>
            <w:vMerge w:val="continue"/>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5B9ADB9">
            <w:pPr>
              <w:jc w:val="center"/>
              <w:rPr>
                <w:rFonts w:hint="eastAsia" w:ascii="Times New Roman" w:hAnsi="Times New Roman" w:eastAsia="仿宋_GB2312" w:cs="Times New Roman"/>
                <w:b/>
                <w:bCs/>
                <w:sz w:val="21"/>
                <w:szCs w:val="21"/>
                <w:lang w:val="en-US" w:eastAsia="zh-CN"/>
              </w:rPr>
            </w:pPr>
          </w:p>
        </w:tc>
        <w:tc>
          <w:tcPr>
            <w:tcW w:w="2199"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63477D39">
            <w:pPr>
              <w:jc w:val="center"/>
              <w:rPr>
                <w:rFonts w:hint="eastAsia" w:ascii="Times New Roman" w:hAnsi="Times New Roman" w:eastAsia="仿宋_GB2312" w:cs="Times New Roman"/>
                <w:b/>
                <w:bCs/>
                <w:sz w:val="21"/>
                <w:szCs w:val="21"/>
                <w:lang w:val="en-US" w:eastAsia="zh-CN"/>
              </w:rPr>
            </w:pPr>
          </w:p>
        </w:tc>
        <w:tc>
          <w:tcPr>
            <w:tcW w:w="246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04D93690">
            <w:pPr>
              <w:jc w:val="center"/>
              <w:rPr>
                <w:rFonts w:hint="eastAsia" w:ascii="Times New Roman" w:hAnsi="Times New Roman" w:eastAsia="仿宋_GB2312" w:cs="Times New Roman"/>
                <w:b/>
                <w:bCs/>
                <w:sz w:val="21"/>
                <w:szCs w:val="21"/>
                <w:lang w:val="en-US" w:eastAsia="zh-CN"/>
              </w:rPr>
            </w:pPr>
          </w:p>
        </w:tc>
        <w:tc>
          <w:tcPr>
            <w:tcW w:w="2466"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44F35516">
            <w:pPr>
              <w:jc w:val="center"/>
              <w:rPr>
                <w:rFonts w:hint="eastAsia" w:ascii="Times New Roman" w:hAnsi="Times New Roman" w:eastAsia="仿宋_GB2312" w:cs="Times New Roman"/>
                <w:b/>
                <w:bCs/>
                <w:sz w:val="21"/>
                <w:szCs w:val="21"/>
                <w:lang w:val="en-US" w:eastAsia="zh-CN"/>
              </w:rPr>
            </w:pPr>
          </w:p>
        </w:tc>
      </w:tr>
      <w:tr w14:paraId="78A56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6" w:hRule="atLeast"/>
        </w:trPr>
        <w:tc>
          <w:tcPr>
            <w:tcW w:w="1969"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51A4EB11">
            <w:pPr>
              <w:jc w:val="center"/>
              <w:rPr>
                <w:rFonts w:hint="eastAsia" w:ascii="Times New Roman" w:hAnsi="Times New Roman" w:eastAsia="仿宋_GB2312" w:cs="Times New Roman"/>
                <w:b/>
                <w:bCs/>
                <w:sz w:val="21"/>
                <w:szCs w:val="21"/>
                <w:lang w:val="en-US" w:eastAsia="zh-CN"/>
              </w:rPr>
            </w:pPr>
          </w:p>
        </w:tc>
        <w:tc>
          <w:tcPr>
            <w:tcW w:w="4902" w:type="dxa"/>
            <w:vMerge w:val="continue"/>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F346E0F">
            <w:pPr>
              <w:jc w:val="center"/>
              <w:rPr>
                <w:rFonts w:hint="eastAsia" w:ascii="Times New Roman" w:hAnsi="Times New Roman" w:eastAsia="仿宋_GB2312" w:cs="Times New Roman"/>
                <w:b/>
                <w:bCs/>
                <w:sz w:val="21"/>
                <w:szCs w:val="21"/>
                <w:lang w:val="en-US" w:eastAsia="zh-CN"/>
              </w:rPr>
            </w:pPr>
          </w:p>
        </w:tc>
        <w:tc>
          <w:tcPr>
            <w:tcW w:w="2199"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6F15D0DF">
            <w:pPr>
              <w:jc w:val="center"/>
              <w:rPr>
                <w:rFonts w:hint="eastAsia" w:ascii="Times New Roman" w:hAnsi="Times New Roman" w:eastAsia="仿宋_GB2312" w:cs="Times New Roman"/>
                <w:b/>
                <w:bCs/>
                <w:sz w:val="21"/>
                <w:szCs w:val="21"/>
                <w:lang w:val="en-US" w:eastAsia="zh-CN"/>
              </w:rPr>
            </w:pPr>
          </w:p>
        </w:tc>
        <w:tc>
          <w:tcPr>
            <w:tcW w:w="246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640A404E">
            <w:pPr>
              <w:jc w:val="center"/>
              <w:rPr>
                <w:rFonts w:hint="eastAsia" w:ascii="Times New Roman" w:hAnsi="Times New Roman" w:eastAsia="仿宋_GB2312" w:cs="Times New Roman"/>
                <w:b/>
                <w:bCs/>
                <w:sz w:val="21"/>
                <w:szCs w:val="21"/>
                <w:lang w:val="en-US" w:eastAsia="zh-CN"/>
              </w:rPr>
            </w:pPr>
          </w:p>
        </w:tc>
        <w:tc>
          <w:tcPr>
            <w:tcW w:w="2466"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14:paraId="01D25089">
            <w:pPr>
              <w:jc w:val="center"/>
              <w:rPr>
                <w:rFonts w:hint="eastAsia" w:ascii="Times New Roman" w:hAnsi="Times New Roman" w:eastAsia="仿宋_GB2312" w:cs="Times New Roman"/>
                <w:b/>
                <w:bCs/>
                <w:sz w:val="21"/>
                <w:szCs w:val="21"/>
                <w:lang w:val="en-US" w:eastAsia="zh-CN"/>
              </w:rPr>
            </w:pPr>
          </w:p>
        </w:tc>
      </w:tr>
      <w:tr w14:paraId="180AD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6871" w:type="dxa"/>
            <w:gridSpan w:val="2"/>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BBE5A0B">
            <w:pPr>
              <w:jc w:val="center"/>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栏次</w:t>
            </w:r>
          </w:p>
        </w:tc>
        <w:tc>
          <w:tcPr>
            <w:tcW w:w="219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3C0AE49">
            <w:pPr>
              <w:jc w:val="center"/>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1</w:t>
            </w:r>
          </w:p>
        </w:tc>
        <w:tc>
          <w:tcPr>
            <w:tcW w:w="246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7A6C186">
            <w:pPr>
              <w:jc w:val="center"/>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2</w:t>
            </w:r>
          </w:p>
        </w:tc>
        <w:tc>
          <w:tcPr>
            <w:tcW w:w="246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6A6E861">
            <w:pPr>
              <w:jc w:val="center"/>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3</w:t>
            </w:r>
          </w:p>
        </w:tc>
      </w:tr>
      <w:tr w14:paraId="23292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6871" w:type="dxa"/>
            <w:gridSpan w:val="2"/>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D9A87E4">
            <w:pPr>
              <w:jc w:val="center"/>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合计</w:t>
            </w:r>
          </w:p>
        </w:tc>
        <w:tc>
          <w:tcPr>
            <w:tcW w:w="219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26D0A0A">
            <w:pPr>
              <w:jc w:val="center"/>
              <w:rPr>
                <w:rFonts w:hint="default"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385.90</w:t>
            </w:r>
          </w:p>
        </w:tc>
        <w:tc>
          <w:tcPr>
            <w:tcW w:w="246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07FE68A">
            <w:pPr>
              <w:jc w:val="center"/>
              <w:rPr>
                <w:rFonts w:hint="default"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315.90</w:t>
            </w:r>
          </w:p>
        </w:tc>
        <w:tc>
          <w:tcPr>
            <w:tcW w:w="246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1B1C9F0">
            <w:pPr>
              <w:jc w:val="center"/>
              <w:rPr>
                <w:rFonts w:hint="default"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70.00</w:t>
            </w:r>
          </w:p>
        </w:tc>
      </w:tr>
      <w:tr w14:paraId="2FDC8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19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7B8F660">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208</w:t>
            </w:r>
          </w:p>
        </w:tc>
        <w:tc>
          <w:tcPr>
            <w:tcW w:w="490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728BC7B">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社会保障和就业支出</w:t>
            </w:r>
          </w:p>
        </w:tc>
        <w:tc>
          <w:tcPr>
            <w:tcW w:w="21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814887">
            <w:pPr>
              <w:jc w:val="center"/>
              <w:rPr>
                <w:rFonts w:hint="eastAsia" w:ascii="Times New Roman" w:hAnsi="Times New Roman" w:eastAsia="仿宋_GB2312" w:cs="Times New Roman"/>
                <w:b w:val="0"/>
                <w:bCs w:val="0"/>
                <w:kern w:val="2"/>
                <w:sz w:val="21"/>
                <w:szCs w:val="21"/>
                <w:highlight w:val="none"/>
                <w:lang w:val="en-US" w:eastAsia="zh-CN" w:bidi="ar-SA"/>
              </w:rPr>
            </w:pPr>
            <w:r>
              <w:rPr>
                <w:rFonts w:hint="eastAsia" w:ascii="Times New Roman" w:hAnsi="Times New Roman" w:eastAsia="仿宋_GB2312" w:cs="Times New Roman"/>
                <w:b w:val="0"/>
                <w:bCs w:val="0"/>
                <w:sz w:val="21"/>
                <w:szCs w:val="21"/>
                <w:lang w:val="en-US" w:eastAsia="zh-CN"/>
              </w:rPr>
              <w:t>39.00</w:t>
            </w:r>
          </w:p>
        </w:tc>
        <w:tc>
          <w:tcPr>
            <w:tcW w:w="24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78E445">
            <w:pPr>
              <w:jc w:val="center"/>
              <w:rPr>
                <w:rFonts w:hint="eastAsia" w:ascii="Times New Roman" w:hAnsi="Times New Roman" w:eastAsia="仿宋_GB2312" w:cs="Times New Roman"/>
                <w:b w:val="0"/>
                <w:bCs w:val="0"/>
                <w:kern w:val="2"/>
                <w:sz w:val="21"/>
                <w:szCs w:val="21"/>
                <w:highlight w:val="none"/>
                <w:lang w:val="en-US" w:eastAsia="zh-CN" w:bidi="ar-SA"/>
              </w:rPr>
            </w:pPr>
            <w:r>
              <w:rPr>
                <w:rFonts w:hint="eastAsia" w:ascii="Times New Roman" w:hAnsi="Times New Roman" w:eastAsia="仿宋_GB2312" w:cs="Times New Roman"/>
                <w:b w:val="0"/>
                <w:bCs w:val="0"/>
                <w:sz w:val="21"/>
                <w:szCs w:val="21"/>
                <w:lang w:val="en-US" w:eastAsia="zh-CN"/>
              </w:rPr>
              <w:t>39.00</w:t>
            </w:r>
          </w:p>
        </w:tc>
        <w:tc>
          <w:tcPr>
            <w:tcW w:w="246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1819E2D">
            <w:pPr>
              <w:jc w:val="center"/>
              <w:rPr>
                <w:rFonts w:hint="eastAsia" w:ascii="Times New Roman" w:hAnsi="Times New Roman" w:eastAsia="仿宋_GB2312" w:cs="Times New Roman"/>
                <w:b w:val="0"/>
                <w:bCs w:val="0"/>
                <w:sz w:val="21"/>
                <w:szCs w:val="21"/>
                <w:lang w:val="en-US" w:eastAsia="zh-CN"/>
              </w:rPr>
            </w:pPr>
          </w:p>
        </w:tc>
      </w:tr>
      <w:tr w14:paraId="5A24F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19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BB0542E">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20805</w:t>
            </w:r>
          </w:p>
        </w:tc>
        <w:tc>
          <w:tcPr>
            <w:tcW w:w="490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155FCAB">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行政事业单位养老支出</w:t>
            </w:r>
          </w:p>
        </w:tc>
        <w:tc>
          <w:tcPr>
            <w:tcW w:w="21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A49454">
            <w:pPr>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39.00</w:t>
            </w:r>
          </w:p>
        </w:tc>
        <w:tc>
          <w:tcPr>
            <w:tcW w:w="24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5E6DBF">
            <w:pPr>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39.00</w:t>
            </w:r>
          </w:p>
        </w:tc>
        <w:tc>
          <w:tcPr>
            <w:tcW w:w="246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9D640F9">
            <w:pPr>
              <w:jc w:val="center"/>
              <w:rPr>
                <w:rFonts w:hint="eastAsia" w:ascii="Times New Roman" w:hAnsi="Times New Roman" w:eastAsia="仿宋_GB2312" w:cs="Times New Roman"/>
                <w:b w:val="0"/>
                <w:bCs w:val="0"/>
                <w:sz w:val="21"/>
                <w:szCs w:val="21"/>
                <w:lang w:val="en-US" w:eastAsia="zh-CN"/>
              </w:rPr>
            </w:pPr>
          </w:p>
        </w:tc>
      </w:tr>
      <w:tr w14:paraId="27875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19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A909A9A">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2080502</w:t>
            </w:r>
          </w:p>
        </w:tc>
        <w:tc>
          <w:tcPr>
            <w:tcW w:w="490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729A672">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事业单位离退休</w:t>
            </w:r>
          </w:p>
        </w:tc>
        <w:tc>
          <w:tcPr>
            <w:tcW w:w="21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3052D9">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8</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val="en-US" w:eastAsia="zh-CN"/>
              </w:rPr>
              <w:t>00</w:t>
            </w:r>
          </w:p>
        </w:tc>
        <w:tc>
          <w:tcPr>
            <w:tcW w:w="24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2C61F3">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8</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val="en-US" w:eastAsia="zh-CN"/>
              </w:rPr>
              <w:t>00</w:t>
            </w:r>
          </w:p>
        </w:tc>
        <w:tc>
          <w:tcPr>
            <w:tcW w:w="246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F7A5140">
            <w:pPr>
              <w:jc w:val="center"/>
              <w:rPr>
                <w:rFonts w:hint="eastAsia" w:ascii="Times New Roman" w:hAnsi="Times New Roman" w:eastAsia="仿宋_GB2312" w:cs="Times New Roman"/>
                <w:b w:val="0"/>
                <w:bCs w:val="0"/>
                <w:sz w:val="21"/>
                <w:szCs w:val="21"/>
                <w:lang w:val="en-US" w:eastAsia="zh-CN"/>
              </w:rPr>
            </w:pPr>
          </w:p>
        </w:tc>
      </w:tr>
      <w:tr w14:paraId="74910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19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2E12553">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2080505</w:t>
            </w:r>
          </w:p>
        </w:tc>
        <w:tc>
          <w:tcPr>
            <w:tcW w:w="490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70756FA">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机关事业单位基本养老保险缴费支出</w:t>
            </w:r>
          </w:p>
        </w:tc>
        <w:tc>
          <w:tcPr>
            <w:tcW w:w="21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B7F664">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24</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val="en-US" w:eastAsia="zh-CN"/>
              </w:rPr>
              <w:t>00</w:t>
            </w:r>
          </w:p>
        </w:tc>
        <w:tc>
          <w:tcPr>
            <w:tcW w:w="24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C5849B">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24</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val="en-US" w:eastAsia="zh-CN"/>
              </w:rPr>
              <w:t>00</w:t>
            </w:r>
          </w:p>
        </w:tc>
        <w:tc>
          <w:tcPr>
            <w:tcW w:w="246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4194C0F">
            <w:pPr>
              <w:jc w:val="center"/>
              <w:rPr>
                <w:rFonts w:hint="eastAsia" w:ascii="Times New Roman" w:hAnsi="Times New Roman" w:eastAsia="仿宋_GB2312" w:cs="Times New Roman"/>
                <w:b w:val="0"/>
                <w:bCs w:val="0"/>
                <w:sz w:val="21"/>
                <w:szCs w:val="21"/>
                <w:lang w:val="en-US" w:eastAsia="zh-CN"/>
              </w:rPr>
            </w:pPr>
          </w:p>
        </w:tc>
      </w:tr>
      <w:tr w14:paraId="4FCAB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19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8020348">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2080506</w:t>
            </w:r>
          </w:p>
        </w:tc>
        <w:tc>
          <w:tcPr>
            <w:tcW w:w="490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D17EE6E">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机关事业单位职业年金缴费支出</w:t>
            </w:r>
          </w:p>
        </w:tc>
        <w:tc>
          <w:tcPr>
            <w:tcW w:w="21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9CE64A">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7</w:t>
            </w:r>
            <w:r>
              <w:rPr>
                <w:rFonts w:hint="eastAsia" w:ascii="Times New Roman" w:hAnsi="Times New Roman" w:eastAsia="仿宋_GB2312" w:cs="Times New Roman"/>
                <w:sz w:val="21"/>
                <w:szCs w:val="21"/>
                <w:lang w:val="en-US" w:eastAsia="zh-CN"/>
              </w:rPr>
              <w:t>.00</w:t>
            </w:r>
          </w:p>
        </w:tc>
        <w:tc>
          <w:tcPr>
            <w:tcW w:w="24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8BF24C">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7</w:t>
            </w:r>
            <w:r>
              <w:rPr>
                <w:rFonts w:hint="eastAsia" w:ascii="Times New Roman" w:hAnsi="Times New Roman" w:eastAsia="仿宋_GB2312" w:cs="Times New Roman"/>
                <w:sz w:val="21"/>
                <w:szCs w:val="21"/>
                <w:lang w:val="en-US" w:eastAsia="zh-CN"/>
              </w:rPr>
              <w:t>.00</w:t>
            </w:r>
          </w:p>
        </w:tc>
        <w:tc>
          <w:tcPr>
            <w:tcW w:w="246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19707CE">
            <w:pPr>
              <w:jc w:val="center"/>
              <w:rPr>
                <w:rFonts w:hint="eastAsia" w:ascii="Times New Roman" w:hAnsi="Times New Roman" w:eastAsia="仿宋_GB2312" w:cs="Times New Roman"/>
                <w:b w:val="0"/>
                <w:bCs w:val="0"/>
                <w:sz w:val="21"/>
                <w:szCs w:val="21"/>
                <w:lang w:val="en-US" w:eastAsia="zh-CN"/>
              </w:rPr>
            </w:pPr>
          </w:p>
        </w:tc>
      </w:tr>
      <w:tr w14:paraId="69D5E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19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0ED89D1">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213</w:t>
            </w:r>
          </w:p>
        </w:tc>
        <w:tc>
          <w:tcPr>
            <w:tcW w:w="490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DB2F037">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农林水支出</w:t>
            </w:r>
          </w:p>
        </w:tc>
        <w:tc>
          <w:tcPr>
            <w:tcW w:w="21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6A897C">
            <w:pPr>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322.90</w:t>
            </w:r>
          </w:p>
        </w:tc>
        <w:tc>
          <w:tcPr>
            <w:tcW w:w="24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5EAD59">
            <w:pPr>
              <w:jc w:val="center"/>
              <w:rPr>
                <w:rFonts w:hint="eastAsia" w:ascii="Times New Roman" w:hAnsi="Times New Roman" w:eastAsia="仿宋_GB2312" w:cs="Times New Roman"/>
                <w:b w:val="0"/>
                <w:bCs w:val="0"/>
                <w:kern w:val="2"/>
                <w:sz w:val="21"/>
                <w:szCs w:val="21"/>
                <w:lang w:val="en-US" w:eastAsia="zh-CN" w:bidi="ar-SA"/>
              </w:rPr>
            </w:pPr>
            <w:r>
              <w:rPr>
                <w:rFonts w:hint="eastAsia" w:ascii="Times New Roman" w:hAnsi="Times New Roman" w:eastAsia="仿宋_GB2312" w:cs="Times New Roman"/>
                <w:b w:val="0"/>
                <w:bCs w:val="0"/>
                <w:sz w:val="21"/>
                <w:szCs w:val="21"/>
                <w:lang w:val="en-US" w:eastAsia="zh-CN"/>
              </w:rPr>
              <w:t>252.90</w:t>
            </w:r>
          </w:p>
        </w:tc>
        <w:tc>
          <w:tcPr>
            <w:tcW w:w="24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603FD0">
            <w:pPr>
              <w:jc w:val="center"/>
              <w:rPr>
                <w:rFonts w:hint="eastAsia" w:ascii="Times New Roman" w:hAnsi="Times New Roman" w:eastAsia="仿宋_GB2312" w:cs="Times New Roman"/>
                <w:b w:val="0"/>
                <w:bCs w:val="0"/>
                <w:kern w:val="2"/>
                <w:sz w:val="21"/>
                <w:szCs w:val="21"/>
                <w:lang w:val="en-US" w:eastAsia="zh-CN" w:bidi="ar-SA"/>
              </w:rPr>
            </w:pPr>
            <w:r>
              <w:rPr>
                <w:rFonts w:hint="eastAsia" w:ascii="Times New Roman" w:hAnsi="Times New Roman" w:eastAsia="仿宋_GB2312" w:cs="Times New Roman"/>
                <w:b w:val="0"/>
                <w:bCs w:val="0"/>
                <w:sz w:val="21"/>
                <w:szCs w:val="21"/>
                <w:lang w:val="en-US" w:eastAsia="zh-CN"/>
              </w:rPr>
              <w:t>70.00</w:t>
            </w:r>
          </w:p>
        </w:tc>
      </w:tr>
      <w:tr w14:paraId="17CF8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19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D879E07">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21301</w:t>
            </w:r>
          </w:p>
        </w:tc>
        <w:tc>
          <w:tcPr>
            <w:tcW w:w="490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731B2AE">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农业农村</w:t>
            </w:r>
          </w:p>
        </w:tc>
        <w:tc>
          <w:tcPr>
            <w:tcW w:w="21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C9F571">
            <w:pPr>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322.90</w:t>
            </w:r>
          </w:p>
        </w:tc>
        <w:tc>
          <w:tcPr>
            <w:tcW w:w="246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4D8528B">
            <w:pPr>
              <w:jc w:val="center"/>
              <w:rPr>
                <w:rFonts w:hint="default"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252.90</w:t>
            </w:r>
          </w:p>
        </w:tc>
        <w:tc>
          <w:tcPr>
            <w:tcW w:w="246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E198212">
            <w:pPr>
              <w:jc w:val="center"/>
              <w:rPr>
                <w:rFonts w:hint="default"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70.00</w:t>
            </w:r>
          </w:p>
        </w:tc>
      </w:tr>
      <w:tr w14:paraId="710A3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19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8572305">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2130104</w:t>
            </w:r>
          </w:p>
        </w:tc>
        <w:tc>
          <w:tcPr>
            <w:tcW w:w="490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2D41D6C">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事业运行</w:t>
            </w:r>
          </w:p>
        </w:tc>
        <w:tc>
          <w:tcPr>
            <w:tcW w:w="21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7EF47F">
            <w:pPr>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252.90</w:t>
            </w:r>
          </w:p>
        </w:tc>
        <w:tc>
          <w:tcPr>
            <w:tcW w:w="246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F8A4093">
            <w:pPr>
              <w:jc w:val="center"/>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kern w:val="2"/>
                <w:sz w:val="21"/>
                <w:szCs w:val="21"/>
                <w:lang w:val="en-US" w:eastAsia="zh-CN" w:bidi="ar-SA"/>
              </w:rPr>
              <w:t>252.90</w:t>
            </w:r>
          </w:p>
        </w:tc>
        <w:tc>
          <w:tcPr>
            <w:tcW w:w="246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6665DBB">
            <w:pPr>
              <w:jc w:val="center"/>
              <w:rPr>
                <w:rFonts w:hint="eastAsia" w:ascii="Times New Roman" w:hAnsi="Times New Roman" w:eastAsia="仿宋_GB2312" w:cs="Times New Roman"/>
                <w:b w:val="0"/>
                <w:bCs w:val="0"/>
                <w:sz w:val="21"/>
                <w:szCs w:val="21"/>
                <w:lang w:val="en-US" w:eastAsia="zh-CN"/>
              </w:rPr>
            </w:pPr>
          </w:p>
        </w:tc>
      </w:tr>
      <w:tr w14:paraId="76F68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19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6D7011">
            <w:pPr>
              <w:rPr>
                <w:rFonts w:hint="eastAsia" w:ascii="Times New Roman" w:hAnsi="Times New Roman" w:eastAsia="仿宋_GB2312" w:cs="Times New Roman"/>
                <w:kern w:val="2"/>
                <w:sz w:val="21"/>
                <w:szCs w:val="21"/>
                <w:highlight w:val="none"/>
                <w:lang w:val="en-US" w:eastAsia="zh-CN" w:bidi="ar-SA"/>
              </w:rPr>
            </w:pPr>
            <w:r>
              <w:rPr>
                <w:rFonts w:hint="eastAsia" w:ascii="Times New Roman" w:hAnsi="Times New Roman" w:eastAsia="仿宋_GB2312" w:cs="Times New Roman"/>
                <w:sz w:val="21"/>
                <w:szCs w:val="21"/>
                <w:highlight w:val="none"/>
                <w:lang w:val="en-US" w:eastAsia="zh-CN"/>
              </w:rPr>
              <w:t>2130199</w:t>
            </w:r>
          </w:p>
        </w:tc>
        <w:tc>
          <w:tcPr>
            <w:tcW w:w="49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EA9112">
            <w:pPr>
              <w:rPr>
                <w:rFonts w:hint="eastAsia" w:ascii="Times New Roman" w:hAnsi="Times New Roman" w:eastAsia="仿宋_GB2312" w:cs="Times New Roman"/>
                <w:kern w:val="2"/>
                <w:sz w:val="21"/>
                <w:szCs w:val="21"/>
                <w:highlight w:val="none"/>
                <w:lang w:val="en-US" w:eastAsia="zh-CN" w:bidi="ar-SA"/>
              </w:rPr>
            </w:pPr>
            <w:r>
              <w:rPr>
                <w:rFonts w:hint="default" w:ascii="Times New Roman" w:hAnsi="Times New Roman" w:eastAsia="仿宋_GB2312" w:cs="Times New Roman"/>
                <w:sz w:val="21"/>
                <w:szCs w:val="21"/>
              </w:rPr>
              <w:t>其他农业农村支出</w:t>
            </w:r>
          </w:p>
        </w:tc>
        <w:tc>
          <w:tcPr>
            <w:tcW w:w="21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01D640">
            <w:pPr>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70.00</w:t>
            </w:r>
          </w:p>
        </w:tc>
        <w:tc>
          <w:tcPr>
            <w:tcW w:w="2463"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3F6D070">
            <w:pPr>
              <w:jc w:val="center"/>
              <w:rPr>
                <w:rFonts w:hint="eastAsia" w:ascii="Times New Roman" w:hAnsi="Times New Roman" w:eastAsia="仿宋_GB2312" w:cs="Times New Roman"/>
                <w:b w:val="0"/>
                <w:bCs w:val="0"/>
                <w:sz w:val="21"/>
                <w:szCs w:val="21"/>
                <w:lang w:val="en-US" w:eastAsia="zh-CN"/>
              </w:rPr>
            </w:pPr>
          </w:p>
        </w:tc>
        <w:tc>
          <w:tcPr>
            <w:tcW w:w="246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6CE57B5">
            <w:pPr>
              <w:jc w:val="center"/>
              <w:rPr>
                <w:rFonts w:hint="default"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70.00</w:t>
            </w:r>
          </w:p>
        </w:tc>
      </w:tr>
      <w:tr w14:paraId="463D9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19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9140151">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221</w:t>
            </w:r>
          </w:p>
        </w:tc>
        <w:tc>
          <w:tcPr>
            <w:tcW w:w="490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8CD5EA2">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住房保障支出</w:t>
            </w:r>
          </w:p>
        </w:tc>
        <w:tc>
          <w:tcPr>
            <w:tcW w:w="21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206B84">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24</w:t>
            </w:r>
            <w:r>
              <w:rPr>
                <w:rFonts w:hint="eastAsia" w:ascii="Times New Roman" w:hAnsi="Times New Roman" w:eastAsia="仿宋_GB2312" w:cs="Times New Roman"/>
                <w:sz w:val="21"/>
                <w:szCs w:val="21"/>
                <w:lang w:val="en-US" w:eastAsia="zh-CN"/>
              </w:rPr>
              <w:t>.00</w:t>
            </w:r>
          </w:p>
        </w:tc>
        <w:tc>
          <w:tcPr>
            <w:tcW w:w="24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89748A">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24</w:t>
            </w:r>
            <w:r>
              <w:rPr>
                <w:rFonts w:hint="eastAsia" w:ascii="Times New Roman" w:hAnsi="Times New Roman" w:eastAsia="仿宋_GB2312" w:cs="Times New Roman"/>
                <w:sz w:val="21"/>
                <w:szCs w:val="21"/>
                <w:lang w:val="en-US" w:eastAsia="zh-CN"/>
              </w:rPr>
              <w:t>.00</w:t>
            </w:r>
          </w:p>
        </w:tc>
        <w:tc>
          <w:tcPr>
            <w:tcW w:w="246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E5AB297">
            <w:pPr>
              <w:jc w:val="center"/>
              <w:rPr>
                <w:rFonts w:hint="eastAsia" w:ascii="Times New Roman" w:hAnsi="Times New Roman" w:eastAsia="仿宋_GB2312" w:cs="Times New Roman"/>
                <w:b w:val="0"/>
                <w:bCs w:val="0"/>
                <w:sz w:val="21"/>
                <w:szCs w:val="21"/>
                <w:lang w:val="en-US" w:eastAsia="zh-CN"/>
              </w:rPr>
            </w:pPr>
          </w:p>
        </w:tc>
      </w:tr>
      <w:tr w14:paraId="07C05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19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131BBD5">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22102</w:t>
            </w:r>
          </w:p>
        </w:tc>
        <w:tc>
          <w:tcPr>
            <w:tcW w:w="490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5ABBEAD">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住房改革支出</w:t>
            </w:r>
          </w:p>
        </w:tc>
        <w:tc>
          <w:tcPr>
            <w:tcW w:w="21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9ECDA5">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24</w:t>
            </w:r>
            <w:r>
              <w:rPr>
                <w:rFonts w:hint="eastAsia" w:ascii="Times New Roman" w:hAnsi="Times New Roman" w:eastAsia="仿宋_GB2312" w:cs="Times New Roman"/>
                <w:sz w:val="21"/>
                <w:szCs w:val="21"/>
                <w:lang w:val="en-US" w:eastAsia="zh-CN"/>
              </w:rPr>
              <w:t>.00</w:t>
            </w:r>
          </w:p>
        </w:tc>
        <w:tc>
          <w:tcPr>
            <w:tcW w:w="24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DEE79F">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24</w:t>
            </w:r>
            <w:r>
              <w:rPr>
                <w:rFonts w:hint="eastAsia" w:ascii="Times New Roman" w:hAnsi="Times New Roman" w:eastAsia="仿宋_GB2312" w:cs="Times New Roman"/>
                <w:sz w:val="21"/>
                <w:szCs w:val="21"/>
                <w:lang w:val="en-US" w:eastAsia="zh-CN"/>
              </w:rPr>
              <w:t>.00</w:t>
            </w:r>
          </w:p>
        </w:tc>
        <w:tc>
          <w:tcPr>
            <w:tcW w:w="246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AE32705">
            <w:pPr>
              <w:jc w:val="center"/>
              <w:rPr>
                <w:rFonts w:hint="eastAsia" w:ascii="Times New Roman" w:hAnsi="Times New Roman" w:eastAsia="仿宋_GB2312" w:cs="Times New Roman"/>
                <w:b w:val="0"/>
                <w:bCs w:val="0"/>
                <w:sz w:val="21"/>
                <w:szCs w:val="21"/>
                <w:lang w:val="en-US" w:eastAsia="zh-CN"/>
              </w:rPr>
            </w:pPr>
          </w:p>
        </w:tc>
      </w:tr>
      <w:tr w14:paraId="4F91D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8" w:hRule="atLeast"/>
        </w:trPr>
        <w:tc>
          <w:tcPr>
            <w:tcW w:w="19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0DECA18">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2210201</w:t>
            </w:r>
          </w:p>
        </w:tc>
        <w:tc>
          <w:tcPr>
            <w:tcW w:w="4902"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01439AB">
            <w:pPr>
              <w:jc w:val="left"/>
              <w:rPr>
                <w:rFonts w:hint="eastAsia"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住房公积金</w:t>
            </w:r>
          </w:p>
        </w:tc>
        <w:tc>
          <w:tcPr>
            <w:tcW w:w="21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C093D1">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24</w:t>
            </w:r>
            <w:r>
              <w:rPr>
                <w:rFonts w:hint="eastAsia" w:ascii="Times New Roman" w:hAnsi="Times New Roman" w:eastAsia="仿宋_GB2312" w:cs="Times New Roman"/>
                <w:sz w:val="21"/>
                <w:szCs w:val="21"/>
                <w:lang w:val="en-US" w:eastAsia="zh-CN"/>
              </w:rPr>
              <w:t>.00</w:t>
            </w:r>
          </w:p>
        </w:tc>
        <w:tc>
          <w:tcPr>
            <w:tcW w:w="24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525684">
            <w:pPr>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rPr>
              <w:t>24</w:t>
            </w:r>
            <w:r>
              <w:rPr>
                <w:rFonts w:hint="eastAsia" w:ascii="Times New Roman" w:hAnsi="Times New Roman" w:eastAsia="仿宋_GB2312" w:cs="Times New Roman"/>
                <w:sz w:val="21"/>
                <w:szCs w:val="21"/>
                <w:lang w:val="en-US" w:eastAsia="zh-CN"/>
              </w:rPr>
              <w:t>.00</w:t>
            </w:r>
          </w:p>
        </w:tc>
        <w:tc>
          <w:tcPr>
            <w:tcW w:w="2466"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346192B">
            <w:pPr>
              <w:jc w:val="center"/>
              <w:rPr>
                <w:rFonts w:hint="eastAsia" w:ascii="Times New Roman" w:hAnsi="Times New Roman" w:eastAsia="仿宋_GB2312" w:cs="Times New Roman"/>
                <w:b w:val="0"/>
                <w:bCs w:val="0"/>
                <w:sz w:val="21"/>
                <w:szCs w:val="21"/>
                <w:lang w:val="en-US" w:eastAsia="zh-CN"/>
              </w:rPr>
            </w:pPr>
          </w:p>
        </w:tc>
      </w:tr>
    </w:tbl>
    <w:p w14:paraId="418086E7">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p>
    <w:p w14:paraId="4B0B23E6">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14:paraId="413C0EAD">
      <w:pPr>
        <w:widowControl/>
        <w:jc w:val="left"/>
        <w:rPr>
          <w:rFonts w:ascii="Times New Roman" w:hAnsi="Times New Roman" w:eastAsia="仿宋_GB2312" w:cs="Times New Roman"/>
          <w:bCs/>
          <w:kern w:val="0"/>
          <w:szCs w:val="21"/>
        </w:rPr>
      </w:pPr>
    </w:p>
    <w:p w14:paraId="7C7D6295">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14:paraId="4BBA5228">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14:paraId="64E3952C">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 </w:t>
      </w:r>
      <w:r>
        <w:rPr>
          <w:rFonts w:hint="eastAsia" w:ascii="Times New Roman" w:hAnsi="Times New Roman" w:eastAsia="仿宋_GB2312" w:cs="Times New Roman"/>
          <w:color w:val="000000"/>
          <w:kern w:val="0"/>
          <w:szCs w:val="21"/>
          <w:lang w:eastAsia="zh-CN"/>
        </w:rPr>
        <w:t>湖南省农业科技服务中心</w:t>
      </w:r>
      <w:r>
        <w:rPr>
          <w:rFonts w:ascii="Times New Roman" w:hAnsi="Times New Roman" w:eastAsia="仿宋_GB2312" w:cs="Times New Roman"/>
          <w:color w:val="000000"/>
          <w:kern w:val="0"/>
          <w:szCs w:val="21"/>
        </w:rPr>
        <w:t xml:space="preserve">                                                                                                               公开06表</w:t>
      </w:r>
    </w:p>
    <w:p w14:paraId="1120CBFC">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11"/>
        <w:tblW w:w="14627" w:type="dxa"/>
        <w:jc w:val="center"/>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14:paraId="2B2D2D94">
        <w:tblPrEx>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12338D56">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14:paraId="45110867">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14:paraId="46B5BDEE">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14:paraId="2B9516D1">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14:paraId="137001A4">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14:paraId="6BA8DFB1">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14:paraId="023B32E0">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14:paraId="3918170C">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14:paraId="06D3B879">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14:paraId="0F04A0CE">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592857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14:paraId="3060F9A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966" w:type="dxa"/>
            <w:tcBorders>
              <w:top w:val="nil"/>
              <w:left w:val="nil"/>
              <w:bottom w:val="single" w:color="auto" w:sz="4" w:space="0"/>
              <w:right w:val="single" w:color="auto" w:sz="4" w:space="0"/>
            </w:tcBorders>
            <w:shd w:val="clear" w:color="auto" w:fill="auto"/>
            <w:noWrap/>
            <w:vAlign w:val="center"/>
          </w:tcPr>
          <w:p w14:paraId="39A5DD42">
            <w:pPr>
              <w:widowControl/>
              <w:jc w:val="left"/>
              <w:rPr>
                <w:rFonts w:hint="eastAsia" w:ascii="Times New Roman" w:hAnsi="Times New Roman" w:eastAsia="仿宋_GB2312" w:cs="Times New Roman"/>
                <w:color w:val="000000"/>
                <w:kern w:val="0"/>
                <w:szCs w:val="20"/>
                <w:lang w:val="en-US" w:eastAsia="zh-CN"/>
              </w:rPr>
            </w:pPr>
            <w:r>
              <w:rPr>
                <w:rFonts w:hint="eastAsia" w:ascii="Times New Roman" w:hAnsi="Times New Roman" w:eastAsia="仿宋_GB2312" w:cs="Times New Roman"/>
                <w:color w:val="000000"/>
                <w:kern w:val="0"/>
                <w:szCs w:val="20"/>
              </w:rPr>
              <w:t>307.9</w:t>
            </w:r>
            <w:r>
              <w:rPr>
                <w:rFonts w:hint="eastAsia" w:ascii="Times New Roman" w:hAnsi="Times New Roman" w:eastAsia="仿宋_GB2312" w:cs="Times New Roman"/>
                <w:color w:val="000000"/>
                <w:kern w:val="0"/>
                <w:szCs w:val="20"/>
                <w:lang w:val="en-US" w:eastAsia="zh-CN"/>
              </w:rPr>
              <w:t>0</w:t>
            </w:r>
          </w:p>
        </w:tc>
        <w:tc>
          <w:tcPr>
            <w:tcW w:w="1116" w:type="dxa"/>
            <w:tcBorders>
              <w:top w:val="nil"/>
              <w:left w:val="nil"/>
              <w:bottom w:val="single" w:color="auto" w:sz="4" w:space="0"/>
              <w:right w:val="single" w:color="auto" w:sz="4" w:space="0"/>
            </w:tcBorders>
            <w:shd w:val="clear" w:color="auto" w:fill="auto"/>
            <w:noWrap/>
            <w:vAlign w:val="center"/>
          </w:tcPr>
          <w:p w14:paraId="5D399C9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14:paraId="6C01C1E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14:paraId="6FF5ADDD">
            <w:pPr>
              <w:widowControl/>
              <w:ind w:firstLine="210" w:firstLineChars="100"/>
              <w:jc w:val="left"/>
              <w:rPr>
                <w:rFonts w:ascii="Times New Roman" w:hAnsi="Times New Roman" w:eastAsia="仿宋_GB2312" w:cs="Times New Roman"/>
                <w:color w:val="000000"/>
                <w:kern w:val="0"/>
                <w:szCs w:val="20"/>
              </w:rPr>
            </w:pP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1B0BAE8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14:paraId="2596AC1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14:paraId="1005BEF7">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3AD918E9">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053490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14:paraId="499DB8E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14:paraId="28D67EA4">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87</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41A6F19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14:paraId="3230122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14:paraId="38FCA4A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1FCCBAD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14:paraId="712D331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14:paraId="17B8D72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51E48052">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99921F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14:paraId="3C49F46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14:paraId="53A67C0A">
            <w:pPr>
              <w:widowControl/>
              <w:jc w:val="lef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21.7</w:t>
            </w:r>
            <w:r>
              <w:rPr>
                <w:rFonts w:hint="eastAsia" w:ascii="Times New Roman" w:hAnsi="Times New Roman" w:eastAsia="仿宋_GB2312" w:cs="Times New Roman"/>
                <w:color w:val="000000"/>
                <w:kern w:val="0"/>
                <w:szCs w:val="20"/>
                <w:lang w:val="en-US" w:eastAsia="zh-CN"/>
              </w:rPr>
              <w:t>0</w:t>
            </w:r>
          </w:p>
        </w:tc>
        <w:tc>
          <w:tcPr>
            <w:tcW w:w="1116" w:type="dxa"/>
            <w:tcBorders>
              <w:top w:val="nil"/>
              <w:left w:val="nil"/>
              <w:bottom w:val="single" w:color="auto" w:sz="4" w:space="0"/>
              <w:right w:val="single" w:color="auto" w:sz="4" w:space="0"/>
            </w:tcBorders>
            <w:shd w:val="clear" w:color="auto" w:fill="auto"/>
            <w:noWrap/>
            <w:vAlign w:val="center"/>
          </w:tcPr>
          <w:p w14:paraId="539D9C1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14:paraId="13D2337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14:paraId="5DCE49D7">
            <w:pPr>
              <w:widowControl/>
              <w:jc w:val="lef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7B9C66C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14:paraId="0F84C17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14:paraId="3CEB2FC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7A99BD22">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2765DB1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14:paraId="5B38A32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14:paraId="01DD7E2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74AE3CC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14:paraId="29BB437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14:paraId="47314BA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3AA9E85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14:paraId="62CDF36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14:paraId="08E531A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50AB1559">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D6659D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14:paraId="6D67CC3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14:paraId="271C9F55">
            <w:pPr>
              <w:widowControl/>
              <w:jc w:val="lef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7.2</w:t>
            </w:r>
            <w:r>
              <w:rPr>
                <w:rFonts w:hint="eastAsia" w:ascii="Times New Roman" w:hAnsi="Times New Roman" w:eastAsia="仿宋_GB2312" w:cs="Times New Roman"/>
                <w:color w:val="000000"/>
                <w:kern w:val="0"/>
                <w:szCs w:val="20"/>
                <w:lang w:val="en-US" w:eastAsia="zh-CN"/>
              </w:rPr>
              <w:t>0</w:t>
            </w:r>
          </w:p>
        </w:tc>
        <w:tc>
          <w:tcPr>
            <w:tcW w:w="1116" w:type="dxa"/>
            <w:tcBorders>
              <w:top w:val="nil"/>
              <w:left w:val="nil"/>
              <w:bottom w:val="single" w:color="auto" w:sz="4" w:space="0"/>
              <w:right w:val="single" w:color="auto" w:sz="4" w:space="0"/>
            </w:tcBorders>
            <w:shd w:val="clear" w:color="auto" w:fill="auto"/>
            <w:noWrap/>
            <w:vAlign w:val="center"/>
          </w:tcPr>
          <w:p w14:paraId="144B247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14:paraId="56A8EA7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14:paraId="137A9E4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066490A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14:paraId="1CA995D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14:paraId="63019EE1">
            <w:pPr>
              <w:widowControl/>
              <w:ind w:firstLine="210" w:firstLineChars="100"/>
              <w:jc w:val="left"/>
              <w:rPr>
                <w:rFonts w:ascii="Times New Roman" w:hAnsi="Times New Roman" w:eastAsia="仿宋_GB2312" w:cs="Times New Roman"/>
                <w:color w:val="000000"/>
                <w:kern w:val="0"/>
                <w:szCs w:val="20"/>
              </w:rPr>
            </w:pP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12AEA4D0">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8B7C42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14:paraId="176F4CE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14:paraId="65B9FE45">
            <w:pPr>
              <w:widowControl/>
              <w:ind w:firstLine="210" w:firstLineChars="100"/>
              <w:jc w:val="left"/>
              <w:rPr>
                <w:rFonts w:hint="default" w:ascii="Times New Roman" w:hAnsi="Times New Roman" w:eastAsia="仿宋_GB2312" w:cs="Times New Roman"/>
                <w:color w:val="000000"/>
                <w:kern w:val="0"/>
                <w:szCs w:val="20"/>
                <w:lang w:val="en-US" w:eastAsia="zh-CN"/>
              </w:rPr>
            </w:pPr>
            <w:r>
              <w:rPr>
                <w:rFonts w:hint="eastAsia" w:ascii="Times New Roman" w:hAnsi="Times New Roman" w:eastAsia="仿宋_GB2312" w:cs="Times New Roman"/>
                <w:color w:val="000000"/>
                <w:kern w:val="0"/>
                <w:szCs w:val="20"/>
              </w:rPr>
              <w:t>118</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7CA1115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14:paraId="6231124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14:paraId="03F2261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2B6DE63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14:paraId="07F8E6E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14:paraId="025E62C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2720838B">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879D49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14:paraId="79B2410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w:t>
            </w:r>
            <w:r>
              <w:rPr>
                <w:rFonts w:hint="eastAsia" w:ascii="Times New Roman" w:hAnsi="Times New Roman" w:eastAsia="仿宋_GB2312" w:cs="Times New Roman"/>
                <w:color w:val="000000"/>
                <w:kern w:val="0"/>
                <w:szCs w:val="20"/>
              </w:rPr>
              <w:t>机关事业单位基本养老保险缴费</w:t>
            </w:r>
            <w:r>
              <w:rPr>
                <w:rFonts w:ascii="Times New Roman" w:hAnsi="Times New Roman" w:eastAsia="仿宋_GB2312" w:cs="Times New Roman"/>
                <w:color w:val="000000"/>
                <w:kern w:val="0"/>
                <w:szCs w:val="20"/>
              </w:rPr>
              <w:t>险缴费</w:t>
            </w:r>
          </w:p>
        </w:tc>
        <w:tc>
          <w:tcPr>
            <w:tcW w:w="966" w:type="dxa"/>
            <w:tcBorders>
              <w:top w:val="nil"/>
              <w:left w:val="nil"/>
              <w:bottom w:val="single" w:color="auto" w:sz="4" w:space="0"/>
              <w:right w:val="single" w:color="auto" w:sz="4" w:space="0"/>
            </w:tcBorders>
            <w:shd w:val="clear" w:color="auto" w:fill="auto"/>
            <w:noWrap/>
            <w:vAlign w:val="center"/>
          </w:tcPr>
          <w:p w14:paraId="130321F5">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24</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7A462CC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14:paraId="360F9D3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14:paraId="0FB25C2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6E8CEF8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14:paraId="67692B2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14:paraId="1452D9D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7FEDB0AE">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41F72B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14:paraId="3DAF160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14:paraId="293CC6B4">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7</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15A3ED5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14:paraId="112D323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14:paraId="435C8A2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032E954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14:paraId="6E3FABA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14:paraId="3F5A28E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5F78B9DB">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1A95FF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14:paraId="2CFA4EF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14:paraId="5DA2D774">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19</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3A78EE3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14:paraId="024F3E9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14:paraId="3784E31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0BE66BC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14:paraId="0CA89D7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14:paraId="13055ED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429C2422">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99EF12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14:paraId="4B8682C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14:paraId="19B6239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7C5D45E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14:paraId="0F67E45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14:paraId="3610EC7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062047B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14:paraId="211D807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14:paraId="57F2615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756B603B">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FAE25B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14:paraId="740CB95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14:paraId="1DE8FBF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3C27B71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14:paraId="30E23F4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14:paraId="0963F3D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71D6129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14:paraId="6C7E708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14:paraId="1913361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27DF0A10">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756A134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14:paraId="36240C4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14:paraId="31F0840B">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24</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1A84CEA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14:paraId="4138FA2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14:paraId="650D4F6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6CD6BBD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14:paraId="0D5E00F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14:paraId="39E6386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11268AAC">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FA3AFE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14:paraId="629A901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14:paraId="47689F3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3240A9E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14:paraId="07CF6E4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14:paraId="021C5DF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7186C1B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14:paraId="595D2CF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14:paraId="204BA4E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70C4733F">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632E6F7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14:paraId="08CC989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14:paraId="5D536D1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115EEB6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14:paraId="579FD9A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14:paraId="172E5DA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1240CBB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14:paraId="32C89D6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14:paraId="67B88BF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34B71ACF">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9BE7B9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14:paraId="14C11E2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14:paraId="46921884">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8</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6A13E6D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14:paraId="3018396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14:paraId="5660ED8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06C4C27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14:paraId="11F7299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14:paraId="6021231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6CBF4737">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9B29BD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14:paraId="38895EA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14:paraId="65FAB8F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57E2324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14:paraId="4A9DBC7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14:paraId="7E8075A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35703AE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14:paraId="58F75FA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14:paraId="3287E66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559A29D1">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7BD99E1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14:paraId="3CA323A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14:paraId="5D0346B7">
            <w:pPr>
              <w:widowControl/>
              <w:jc w:val="lef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8</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61BCC1B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14:paraId="7DFFFC1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14:paraId="1B94EC5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3B3908C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14:paraId="34E7228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14:paraId="641F6FC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2899EB2D">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6D52FBA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14:paraId="6492F8D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14:paraId="33F52FC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68B2AD0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14:paraId="57C0E9B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14:paraId="774F7CC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2E29BBB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14:paraId="1B4E902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14:paraId="56D303D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2BB1AE17">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086B2E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14:paraId="322870B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14:paraId="7BBEB1D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1A98E5D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14:paraId="5A00E4E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14:paraId="7165D99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3027D7B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14:paraId="51780AC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14:paraId="1F2F5F0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7A912571">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414243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14:paraId="1BAEEB4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14:paraId="1D5A223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00ED34F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14:paraId="1D7AF16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14:paraId="03FF3C9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477DF9C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14:paraId="19BA702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14:paraId="50BFD3C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33EB0497">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23F1908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14:paraId="1199371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14:paraId="1AC1C35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6BC94BF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14:paraId="0BC9EB3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14:paraId="5E8C1BF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1D9C30D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14:paraId="2615D58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14:paraId="32B1487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1E78977D">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089FD0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14:paraId="11057D1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14:paraId="42F2A7F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44BBA60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14:paraId="4EDA79A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14:paraId="66ADC48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42DE2EE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14:paraId="1318629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14:paraId="104117C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77D7F829">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DDCE33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14:paraId="19EF888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14:paraId="5A5B5E3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182394D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14:paraId="3A5FF60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14:paraId="7A7E6FD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5D093DE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14:paraId="621AF7C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14:paraId="26A6492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23357146">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6A94A33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14:paraId="2950CD1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14:paraId="124463C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49DB7A7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14:paraId="1CF11A6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14:paraId="246A835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68128C3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14:paraId="2A140B8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14:paraId="6792F21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14:paraId="457D2CC2">
            <w:pPr>
              <w:widowControl/>
              <w:jc w:val="left"/>
              <w:rPr>
                <w:rFonts w:ascii="Times New Roman" w:hAnsi="Times New Roman" w:eastAsia="仿宋_GB2312" w:cs="Times New Roman"/>
                <w:color w:val="000000"/>
                <w:kern w:val="0"/>
                <w:szCs w:val="20"/>
              </w:rPr>
            </w:pPr>
          </w:p>
          <w:tbl>
            <w:tblPr>
              <w:tblStyle w:val="11"/>
              <w:tblW w:w="3946" w:type="dxa"/>
              <w:tblInd w:w="0" w:type="dxa"/>
              <w:tblLayout w:type="fixed"/>
              <w:tblCellMar>
                <w:top w:w="0" w:type="dxa"/>
                <w:left w:w="108" w:type="dxa"/>
                <w:bottom w:w="0" w:type="dxa"/>
                <w:right w:w="108" w:type="dxa"/>
              </w:tblCellMar>
            </w:tblPr>
            <w:tblGrid>
              <w:gridCol w:w="3946"/>
            </w:tblGrid>
            <w:tr w14:paraId="495E36B6">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C4C14">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14:paraId="325D1661">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AACF3">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14:paraId="3E34D714">
            <w:pPr>
              <w:widowControl/>
              <w:jc w:val="left"/>
              <w:rPr>
                <w:rFonts w:ascii="Times New Roman" w:hAnsi="Times New Roman" w:eastAsia="仿宋_GB2312" w:cs="Times New Roman"/>
                <w:color w:val="000000"/>
                <w:kern w:val="0"/>
                <w:szCs w:val="20"/>
              </w:rPr>
            </w:pPr>
          </w:p>
          <w:tbl>
            <w:tblPr>
              <w:tblStyle w:val="11"/>
              <w:tblW w:w="3946" w:type="dxa"/>
              <w:tblInd w:w="0" w:type="dxa"/>
              <w:tblLayout w:type="fixed"/>
              <w:tblCellMar>
                <w:top w:w="0" w:type="dxa"/>
                <w:left w:w="108" w:type="dxa"/>
                <w:bottom w:w="0" w:type="dxa"/>
                <w:right w:w="108" w:type="dxa"/>
              </w:tblCellMar>
            </w:tblPr>
            <w:tblGrid>
              <w:gridCol w:w="3946"/>
            </w:tblGrid>
            <w:tr w14:paraId="3C220674">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11D22">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14:paraId="65BF720F">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D5F2C">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14:paraId="0F7BF596">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14:paraId="1CB4B18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2516565F">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BCC049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14:paraId="709C939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14:paraId="047C56D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7C0C2B4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14:paraId="0C1D931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14:paraId="41E48A8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70E444A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14:paraId="5749D15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14:paraId="406CA42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5B1B2A68">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BC1B4B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14:paraId="4D511A1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14:paraId="50E9EE9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6B7169A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14:paraId="5BC3C95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14:paraId="41A3E4B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217" w:type="dxa"/>
            <w:tcBorders>
              <w:top w:val="nil"/>
              <w:left w:val="nil"/>
              <w:bottom w:val="single" w:color="auto" w:sz="4" w:space="0"/>
              <w:right w:val="single" w:color="auto" w:sz="4" w:space="0"/>
            </w:tcBorders>
            <w:shd w:val="clear" w:color="auto" w:fill="auto"/>
            <w:noWrap/>
            <w:vAlign w:val="center"/>
          </w:tcPr>
          <w:p w14:paraId="0549C4F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14:paraId="47CE2F7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14:paraId="0790148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r w14:paraId="39BBD07A">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7B9551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14:paraId="380B030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14:paraId="2BD733F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c>
          <w:tcPr>
            <w:tcW w:w="1116" w:type="dxa"/>
            <w:tcBorders>
              <w:top w:val="nil"/>
              <w:left w:val="nil"/>
              <w:bottom w:val="single" w:color="auto" w:sz="4" w:space="0"/>
              <w:right w:val="single" w:color="auto" w:sz="4" w:space="0"/>
            </w:tcBorders>
            <w:shd w:val="clear" w:color="auto" w:fill="auto"/>
            <w:noWrap/>
            <w:vAlign w:val="center"/>
          </w:tcPr>
          <w:p w14:paraId="1351C3B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14:paraId="158BB16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14:paraId="400C1C7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0BE4E441">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14:paraId="1D8B3EB4">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14:paraId="56604F9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355A7BC6">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4653EF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14:paraId="22C6386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14:paraId="6EBF4E0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16" w:type="dxa"/>
            <w:tcBorders>
              <w:top w:val="nil"/>
              <w:left w:val="nil"/>
              <w:bottom w:val="single" w:color="auto" w:sz="4" w:space="0"/>
              <w:right w:val="single" w:color="auto" w:sz="4" w:space="0"/>
            </w:tcBorders>
            <w:shd w:val="clear" w:color="auto" w:fill="auto"/>
            <w:noWrap/>
            <w:vAlign w:val="center"/>
          </w:tcPr>
          <w:p w14:paraId="1FE3F99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14:paraId="3941D90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14:paraId="26390EC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217" w:type="dxa"/>
            <w:tcBorders>
              <w:top w:val="nil"/>
              <w:left w:val="nil"/>
              <w:bottom w:val="single" w:color="auto" w:sz="4" w:space="0"/>
              <w:right w:val="single" w:color="auto" w:sz="4" w:space="0"/>
            </w:tcBorders>
            <w:shd w:val="clear" w:color="auto" w:fill="auto"/>
            <w:noWrap/>
            <w:vAlign w:val="center"/>
          </w:tcPr>
          <w:p w14:paraId="46AEB95D">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14:paraId="13B78044">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14:paraId="64A46FE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14:paraId="290F2411">
        <w:tblPrEx>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6A49047">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14:paraId="25F85FED">
            <w:pPr>
              <w:widowControl/>
              <w:jc w:val="left"/>
              <w:rPr>
                <w:rFonts w:hint="eastAsia" w:ascii="Times New Roman" w:hAnsi="Times New Roman" w:eastAsia="仿宋_GB2312" w:cs="Times New Roman"/>
                <w:color w:val="000000"/>
                <w:kern w:val="0"/>
                <w:szCs w:val="20"/>
                <w:lang w:val="en-US" w:eastAsia="zh-CN"/>
              </w:rPr>
            </w:pPr>
            <w:r>
              <w:rPr>
                <w:rFonts w:hint="eastAsia" w:ascii="Times New Roman" w:hAnsi="Times New Roman" w:eastAsia="仿宋_GB2312" w:cs="Times New Roman"/>
                <w:color w:val="000000"/>
                <w:kern w:val="0"/>
                <w:szCs w:val="20"/>
              </w:rPr>
              <w:t>315.9</w:t>
            </w:r>
            <w:r>
              <w:rPr>
                <w:rFonts w:hint="eastAsia" w:ascii="Times New Roman" w:hAnsi="Times New Roman" w:eastAsia="仿宋_GB2312" w:cs="Times New Roman"/>
                <w:color w:val="000000"/>
                <w:kern w:val="0"/>
                <w:szCs w:val="20"/>
                <w:lang w:val="en-US" w:eastAsia="zh-CN"/>
              </w:rPr>
              <w:t>0</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14:paraId="348153CF">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14:paraId="538B0F3C">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r>
              <w:rPr>
                <w:rFonts w:hint="eastAsia" w:ascii="Times New Roman" w:hAnsi="Times New Roman" w:eastAsia="仿宋_GB2312" w:cs="Times New Roman"/>
                <w:color w:val="000000"/>
                <w:kern w:val="0"/>
                <w:szCs w:val="20"/>
              </w:rPr>
              <w:t>0</w:t>
            </w:r>
            <w:r>
              <w:rPr>
                <w:rFonts w:hint="eastAsia" w:ascii="Times New Roman" w:hAnsi="Times New Roman" w:eastAsia="仿宋_GB2312" w:cs="Times New Roman"/>
                <w:color w:val="000000"/>
                <w:kern w:val="0"/>
                <w:szCs w:val="20"/>
                <w:lang w:val="en-US" w:eastAsia="zh-CN"/>
              </w:rPr>
              <w:t>.00</w:t>
            </w:r>
          </w:p>
        </w:tc>
      </w:tr>
    </w:tbl>
    <w:p w14:paraId="5E09528D">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14:paraId="2D086B1D">
      <w:pPr>
        <w:widowControl/>
        <w:spacing w:line="400" w:lineRule="exact"/>
        <w:jc w:val="center"/>
        <w:textAlignment w:val="center"/>
        <w:rPr>
          <w:rFonts w:ascii="Times New Roman" w:hAnsi="Times New Roman" w:eastAsia="仿宋_GB2312" w:cs="Times New Roman"/>
          <w:color w:val="000000"/>
          <w:kern w:val="0"/>
          <w:sz w:val="32"/>
          <w:szCs w:val="32"/>
          <w:lang w:bidi="ar"/>
        </w:rPr>
      </w:pPr>
    </w:p>
    <w:p w14:paraId="1262CDD9">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14:paraId="77EF5967">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14:paraId="164D1C03">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湖南省农业科技服务中心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1"/>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14:paraId="0EE94BE6">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0F5E48">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9"/>
                <w:rFonts w:hint="default" w:ascii="Times New Roman" w:hAnsi="Times New Roman" w:eastAsia="仿宋_GB2312" w:cs="Times New Roman"/>
                <w:b/>
                <w:bCs/>
                <w:lang w:bidi="ar"/>
              </w:rPr>
              <w:t xml:space="preserve">   </w:t>
            </w:r>
            <w:r>
              <w:rPr>
                <w:rStyle w:val="20"/>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8AB8AC">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C33FB3">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0F55AD">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EECD0E">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14:paraId="7FBF169B">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BBE096">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136306">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782F1">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5C8E1">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DBA06B">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023527">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739655">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34559">
            <w:pPr>
              <w:widowControl/>
              <w:jc w:val="center"/>
              <w:rPr>
                <w:rFonts w:ascii="Times New Roman" w:hAnsi="Times New Roman" w:eastAsia="仿宋_GB2312" w:cs="Times New Roman"/>
                <w:color w:val="000000"/>
                <w:sz w:val="24"/>
                <w:szCs w:val="24"/>
              </w:rPr>
            </w:pPr>
          </w:p>
        </w:tc>
      </w:tr>
      <w:tr w14:paraId="1AD69EAB">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5977E">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8873B5">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E4C7AD">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FBEDC">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13632">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FBD2C">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F485C">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281A6">
            <w:pPr>
              <w:jc w:val="center"/>
              <w:rPr>
                <w:rFonts w:ascii="Times New Roman" w:hAnsi="Times New Roman" w:eastAsia="仿宋_GB2312" w:cs="Times New Roman"/>
                <w:color w:val="000000"/>
                <w:sz w:val="24"/>
                <w:szCs w:val="24"/>
              </w:rPr>
            </w:pPr>
          </w:p>
        </w:tc>
      </w:tr>
      <w:tr w14:paraId="68097DB0">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A600B">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4E84C">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DA181">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5491E">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A4AE1">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B0B9C">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BA0B9">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D8CDA">
            <w:pPr>
              <w:jc w:val="center"/>
              <w:rPr>
                <w:rFonts w:ascii="Times New Roman" w:hAnsi="Times New Roman" w:eastAsia="仿宋_GB2312" w:cs="Times New Roman"/>
                <w:color w:val="000000"/>
                <w:sz w:val="24"/>
                <w:szCs w:val="24"/>
              </w:rPr>
            </w:pPr>
          </w:p>
        </w:tc>
      </w:tr>
      <w:tr w14:paraId="0C549B83">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D0E224">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B76F3">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ADD8A">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011A2">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29CAB">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CDC2E">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F0A36">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14:paraId="68E0C73E">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85CA2A">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EBEB6">
            <w:pPr>
              <w:jc w:val="center"/>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0.00</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A52C4">
            <w:pPr>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lang w:val="en-US" w:eastAsia="zh-CN"/>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C9D26">
            <w:pPr>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lang w:val="en-US" w:eastAsia="zh-CN"/>
              </w:rPr>
              <w:t>0.00</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14F0B">
            <w:pPr>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lang w:val="en-US" w:eastAsia="zh-CN"/>
              </w:rPr>
              <w:t>0.00</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D7A4C">
            <w:pPr>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lang w:val="en-US" w:eastAsia="zh-CN"/>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1D95C">
            <w:pPr>
              <w:jc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lang w:val="en-US" w:eastAsia="zh-CN"/>
              </w:rPr>
              <w:t>0.00</w:t>
            </w:r>
          </w:p>
        </w:tc>
      </w:tr>
      <w:tr w14:paraId="7F3B0121">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B3238">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CC91D">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31C77">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1C6B7">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C0CF4">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68F93">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C11C2">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2F421">
            <w:pPr>
              <w:rPr>
                <w:rFonts w:ascii="Times New Roman" w:hAnsi="Times New Roman" w:eastAsia="仿宋_GB2312" w:cs="Times New Roman"/>
                <w:color w:val="000000"/>
                <w:sz w:val="24"/>
                <w:szCs w:val="24"/>
              </w:rPr>
            </w:pPr>
          </w:p>
        </w:tc>
      </w:tr>
      <w:tr w14:paraId="6DBBE6A7">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B30A2">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00C25">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EE27A">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B89B3">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CEBEF">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BB80F">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C845A">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C5250">
            <w:pPr>
              <w:rPr>
                <w:rFonts w:ascii="Times New Roman" w:hAnsi="Times New Roman" w:eastAsia="仿宋_GB2312" w:cs="Times New Roman"/>
                <w:color w:val="000000"/>
                <w:sz w:val="24"/>
                <w:szCs w:val="24"/>
              </w:rPr>
            </w:pPr>
          </w:p>
        </w:tc>
      </w:tr>
      <w:tr w14:paraId="1D14391E">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0DCCD">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2688C">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D73F7">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AD28F">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7D7C0">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FC0D0">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473DE">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EB56">
            <w:pPr>
              <w:rPr>
                <w:rFonts w:ascii="Times New Roman" w:hAnsi="Times New Roman" w:eastAsia="仿宋_GB2312" w:cs="Times New Roman"/>
                <w:color w:val="000000"/>
                <w:sz w:val="24"/>
                <w:szCs w:val="24"/>
              </w:rPr>
            </w:pPr>
          </w:p>
        </w:tc>
      </w:tr>
      <w:tr w14:paraId="57D79A1B">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A82DD">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36676">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A1ACC">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9AD9C">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44602">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86767">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347B6">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22F8A">
            <w:pPr>
              <w:rPr>
                <w:rFonts w:ascii="Times New Roman" w:hAnsi="Times New Roman" w:eastAsia="仿宋_GB2312" w:cs="Times New Roman"/>
                <w:color w:val="000000"/>
                <w:sz w:val="24"/>
                <w:szCs w:val="24"/>
              </w:rPr>
            </w:pPr>
          </w:p>
        </w:tc>
      </w:tr>
      <w:tr w14:paraId="7570FC5C">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43BF1">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CD07A">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0FFC7">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59F6">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EBB6D">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ED064">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DC712">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FC13E">
            <w:pPr>
              <w:rPr>
                <w:rFonts w:ascii="Times New Roman" w:hAnsi="Times New Roman" w:eastAsia="仿宋_GB2312" w:cs="Times New Roman"/>
                <w:color w:val="000000"/>
                <w:sz w:val="24"/>
                <w:szCs w:val="24"/>
              </w:rPr>
            </w:pPr>
          </w:p>
        </w:tc>
      </w:tr>
      <w:tr w14:paraId="7B93AA77">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FDADC">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9347F">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42114">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6730D">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7053E">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B07F7">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5E25D">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76D49">
            <w:pPr>
              <w:rPr>
                <w:rFonts w:ascii="Times New Roman" w:hAnsi="Times New Roman" w:eastAsia="仿宋_GB2312" w:cs="Times New Roman"/>
                <w:color w:val="000000"/>
                <w:sz w:val="24"/>
                <w:szCs w:val="24"/>
              </w:rPr>
            </w:pPr>
          </w:p>
        </w:tc>
      </w:tr>
    </w:tbl>
    <w:p w14:paraId="2A1FA4BB">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14:paraId="736793AA">
      <w:pPr>
        <w:widowControl/>
        <w:jc w:val="left"/>
        <w:textAlignment w:val="center"/>
        <w:rPr>
          <w:rFonts w:ascii="Times New Roman" w:hAnsi="Times New Roman" w:eastAsia="仿宋_GB2312" w:cs="Times New Roman"/>
          <w:color w:val="000000"/>
          <w:kern w:val="0"/>
          <w:sz w:val="24"/>
          <w:szCs w:val="24"/>
          <w:lang w:bidi="ar"/>
        </w:rPr>
      </w:pPr>
    </w:p>
    <w:p w14:paraId="0B6296F3">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14:paraId="1ACE8DD1">
      <w:pPr>
        <w:widowControl/>
        <w:jc w:val="center"/>
        <w:rPr>
          <w:rFonts w:ascii="Times New Roman" w:hAnsi="Times New Roman" w:eastAsia="方正小标宋_GBK" w:cs="Times New Roman"/>
          <w:color w:val="000000"/>
          <w:kern w:val="0"/>
          <w:sz w:val="36"/>
          <w:szCs w:val="36"/>
        </w:rPr>
      </w:pPr>
    </w:p>
    <w:p w14:paraId="7AD7A6C3">
      <w:pPr>
        <w:widowControl/>
        <w:spacing w:line="400" w:lineRule="exact"/>
        <w:textAlignment w:val="center"/>
        <w:rPr>
          <w:rFonts w:ascii="Times New Roman" w:hAnsi="Times New Roman" w:eastAsia="黑体" w:cs="Times New Roman"/>
          <w:color w:val="000000"/>
          <w:kern w:val="0"/>
          <w:sz w:val="36"/>
          <w:szCs w:val="36"/>
          <w:lang w:bidi="ar"/>
        </w:rPr>
      </w:pPr>
    </w:p>
    <w:p w14:paraId="5B2B7A32">
      <w:pPr>
        <w:widowControl/>
        <w:spacing w:after="156" w:afterLines="50"/>
        <w:jc w:val="center"/>
        <w:textAlignment w:val="center"/>
        <w:rPr>
          <w:rFonts w:ascii="Times New Roman" w:hAnsi="Times New Roman" w:eastAsia="黑体" w:cs="Times New Roman"/>
          <w:color w:val="000000"/>
          <w:kern w:val="0"/>
          <w:sz w:val="36"/>
          <w:szCs w:val="36"/>
          <w:lang w:bidi="ar"/>
        </w:rPr>
      </w:pPr>
    </w:p>
    <w:p w14:paraId="2155111E">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14:paraId="63C3CEB5">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公开08表</w:t>
      </w:r>
    </w:p>
    <w:p w14:paraId="193F9A24">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湖南省农业科技服务中心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1"/>
        <w:tblW w:w="14217" w:type="dxa"/>
        <w:tblInd w:w="0" w:type="dxa"/>
        <w:tblLayout w:type="fixed"/>
        <w:tblCellMar>
          <w:top w:w="0" w:type="dxa"/>
          <w:left w:w="108" w:type="dxa"/>
          <w:bottom w:w="0" w:type="dxa"/>
          <w:right w:w="108" w:type="dxa"/>
        </w:tblCellMar>
      </w:tblPr>
      <w:tblGrid>
        <w:gridCol w:w="3094"/>
        <w:gridCol w:w="3097"/>
        <w:gridCol w:w="1832"/>
        <w:gridCol w:w="3097"/>
        <w:gridCol w:w="3097"/>
      </w:tblGrid>
      <w:tr w14:paraId="209B7F7A">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03E961">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1"/>
                <w:rFonts w:hint="default" w:ascii="Times New Roman" w:hAnsi="Times New Roman" w:eastAsia="仿宋_GB2312" w:cs="Times New Roman"/>
                <w:b/>
                <w:bCs/>
                <w:lang w:bidi="ar"/>
              </w:rPr>
              <w:t>目</w:t>
            </w:r>
          </w:p>
        </w:tc>
        <w:tc>
          <w:tcPr>
            <w:tcW w:w="80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E4AE22">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14:paraId="6B2E80CD">
        <w:tblPrEx>
          <w:tblCellMar>
            <w:top w:w="0" w:type="dxa"/>
            <w:left w:w="108" w:type="dxa"/>
            <w:bottom w:w="0" w:type="dxa"/>
            <w:right w:w="108" w:type="dxa"/>
          </w:tblCellMar>
        </w:tblPrEx>
        <w:trPr>
          <w:trHeight w:val="312" w:hRule="exact"/>
        </w:trPr>
        <w:tc>
          <w:tcPr>
            <w:tcW w:w="3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661136">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734FC2">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B04494">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DD8D02">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3F6325">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14:paraId="1922B408">
        <w:tblPrEx>
          <w:tblCellMar>
            <w:top w:w="0" w:type="dxa"/>
            <w:left w:w="108" w:type="dxa"/>
            <w:bottom w:w="0" w:type="dxa"/>
            <w:right w:w="108" w:type="dxa"/>
          </w:tblCellMar>
        </w:tblPrEx>
        <w:trPr>
          <w:trHeight w:val="312" w:hRule="exac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58658">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0CCE5">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E5107">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78F2C">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6C887">
            <w:pPr>
              <w:jc w:val="center"/>
              <w:rPr>
                <w:rFonts w:ascii="Times New Roman" w:hAnsi="Times New Roman" w:eastAsia="仿宋_GB2312" w:cs="Times New Roman"/>
                <w:color w:val="000000"/>
                <w:sz w:val="24"/>
                <w:szCs w:val="24"/>
              </w:rPr>
            </w:pPr>
          </w:p>
        </w:tc>
      </w:tr>
      <w:tr w14:paraId="30F3789B">
        <w:tblPrEx>
          <w:tblCellMar>
            <w:top w:w="0" w:type="dxa"/>
            <w:left w:w="108" w:type="dxa"/>
            <w:bottom w:w="0" w:type="dxa"/>
            <w:right w:w="108" w:type="dxa"/>
          </w:tblCellMar>
        </w:tblPrEx>
        <w:trPr>
          <w:trHeight w:val="312" w:hRule="atLeas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AE829">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C80A0">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6C5EE">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7E4B2">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31935">
            <w:pPr>
              <w:jc w:val="center"/>
              <w:rPr>
                <w:rFonts w:ascii="Times New Roman" w:hAnsi="Times New Roman" w:eastAsia="仿宋_GB2312" w:cs="Times New Roman"/>
                <w:color w:val="000000"/>
                <w:sz w:val="24"/>
                <w:szCs w:val="24"/>
              </w:rPr>
            </w:pPr>
          </w:p>
        </w:tc>
      </w:tr>
      <w:tr w14:paraId="53AB1494">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1CDF54">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A66D1">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3B30">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2D4FE">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14:paraId="236C8F97">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B4B809">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A759E">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6A6A1">
            <w:pPr>
              <w:jc w:val="center"/>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0.00</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A35BE">
            <w:pPr>
              <w:jc w:val="center"/>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0.00</w:t>
            </w:r>
          </w:p>
        </w:tc>
      </w:tr>
      <w:tr w14:paraId="7188A76E">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4734E">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D822A">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57B68">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B1D8F">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1AF00">
            <w:pPr>
              <w:rPr>
                <w:rFonts w:ascii="Times New Roman" w:hAnsi="Times New Roman" w:eastAsia="仿宋_GB2312" w:cs="Times New Roman"/>
                <w:color w:val="000000"/>
                <w:sz w:val="24"/>
                <w:szCs w:val="24"/>
              </w:rPr>
            </w:pPr>
          </w:p>
        </w:tc>
      </w:tr>
      <w:tr w14:paraId="7022C3F3">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6227D">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0DD02">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30226">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36DFF">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7656A">
            <w:pPr>
              <w:rPr>
                <w:rFonts w:ascii="Times New Roman" w:hAnsi="Times New Roman" w:eastAsia="仿宋_GB2312" w:cs="Times New Roman"/>
                <w:color w:val="000000"/>
                <w:sz w:val="24"/>
                <w:szCs w:val="24"/>
              </w:rPr>
            </w:pPr>
          </w:p>
        </w:tc>
      </w:tr>
      <w:tr w14:paraId="79CE736A">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CF4B7">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356F5">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FEC9C">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B5AC8">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DA350">
            <w:pPr>
              <w:rPr>
                <w:rFonts w:ascii="Times New Roman" w:hAnsi="Times New Roman" w:eastAsia="宋体" w:cs="Times New Roman"/>
                <w:color w:val="000000"/>
                <w:sz w:val="24"/>
                <w:szCs w:val="24"/>
              </w:rPr>
            </w:pPr>
          </w:p>
        </w:tc>
      </w:tr>
      <w:tr w14:paraId="5FDF114D">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29033">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0E8AF">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7FD49">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69D56">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A7840">
            <w:pPr>
              <w:rPr>
                <w:rFonts w:ascii="Times New Roman" w:hAnsi="Times New Roman" w:eastAsia="宋体" w:cs="Times New Roman"/>
                <w:color w:val="000000"/>
                <w:sz w:val="24"/>
                <w:szCs w:val="24"/>
              </w:rPr>
            </w:pPr>
          </w:p>
        </w:tc>
      </w:tr>
      <w:tr w14:paraId="70E27CEE">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C7F2F">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7075C">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38200">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2C685">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5D253">
            <w:pPr>
              <w:rPr>
                <w:rFonts w:ascii="Times New Roman" w:hAnsi="Times New Roman" w:eastAsia="宋体" w:cs="Times New Roman"/>
                <w:color w:val="000000"/>
                <w:sz w:val="24"/>
                <w:szCs w:val="24"/>
              </w:rPr>
            </w:pPr>
          </w:p>
        </w:tc>
      </w:tr>
      <w:tr w14:paraId="131F1C0A">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4135C">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E2DF4">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623FB">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CDC16">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D8AAF">
            <w:pPr>
              <w:rPr>
                <w:rFonts w:ascii="Times New Roman" w:hAnsi="Times New Roman" w:eastAsia="宋体" w:cs="Times New Roman"/>
                <w:color w:val="000000"/>
                <w:sz w:val="24"/>
                <w:szCs w:val="24"/>
              </w:rPr>
            </w:pPr>
          </w:p>
        </w:tc>
      </w:tr>
    </w:tbl>
    <w:p w14:paraId="73832B98">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14:paraId="70114291">
      <w:pPr>
        <w:widowControl/>
        <w:jc w:val="left"/>
        <w:textAlignment w:val="center"/>
        <w:rPr>
          <w:rFonts w:ascii="Times New Roman" w:hAnsi="Times New Roman" w:eastAsia="宋体" w:cs="Times New Roman"/>
          <w:color w:val="000000"/>
          <w:kern w:val="0"/>
          <w:sz w:val="24"/>
          <w:szCs w:val="24"/>
          <w:lang w:bidi="ar"/>
        </w:rPr>
      </w:pPr>
    </w:p>
    <w:p w14:paraId="6CE09968">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14:paraId="31859F6C">
      <w:pPr>
        <w:widowControl/>
        <w:jc w:val="center"/>
        <w:rPr>
          <w:rFonts w:ascii="Times New Roman" w:hAnsi="Times New Roman" w:eastAsia="方正小标宋_GBK" w:cs="Times New Roman"/>
          <w:color w:val="000000"/>
          <w:kern w:val="0"/>
          <w:sz w:val="36"/>
          <w:szCs w:val="36"/>
        </w:rPr>
      </w:pPr>
    </w:p>
    <w:p w14:paraId="2A4F55B6">
      <w:pPr>
        <w:pStyle w:val="2"/>
        <w:spacing w:line="400" w:lineRule="exact"/>
        <w:rPr>
          <w:rFonts w:ascii="Times New Roman" w:hAnsi="Times New Roman" w:eastAsia="华文中宋" w:cs="Times New Roman"/>
          <w:color w:val="000000"/>
          <w:kern w:val="0"/>
          <w:sz w:val="32"/>
          <w:szCs w:val="32"/>
          <w:lang w:bidi="ar"/>
        </w:rPr>
      </w:pPr>
    </w:p>
    <w:p w14:paraId="2B863ABB">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14:paraId="482B90D0">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14:paraId="6D6A5291">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楷体_GB2312" w:cs="Times New Roman"/>
          <w:color w:val="000000"/>
          <w:kern w:val="0"/>
          <w:sz w:val="20"/>
          <w:szCs w:val="20"/>
          <w:lang w:eastAsia="zh-CN" w:bidi="ar"/>
        </w:rPr>
        <w:t>湖南省农业科技服务中心</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单位：万元</w:t>
      </w:r>
    </w:p>
    <w:tbl>
      <w:tblPr>
        <w:tblStyle w:val="11"/>
        <w:tblW w:w="14544" w:type="dxa"/>
        <w:jc w:val="center"/>
        <w:tblLayout w:type="fixed"/>
        <w:tblCellMar>
          <w:top w:w="0" w:type="dxa"/>
          <w:left w:w="108" w:type="dxa"/>
          <w:bottom w:w="0" w:type="dxa"/>
          <w:right w:w="108" w:type="dxa"/>
        </w:tblCellMar>
      </w:tblPr>
      <w:tblGrid>
        <w:gridCol w:w="934"/>
        <w:gridCol w:w="1228"/>
        <w:gridCol w:w="1085"/>
        <w:gridCol w:w="1187"/>
        <w:gridCol w:w="1425"/>
        <w:gridCol w:w="1379"/>
        <w:gridCol w:w="1050"/>
        <w:gridCol w:w="1166"/>
        <w:gridCol w:w="1166"/>
        <w:gridCol w:w="1166"/>
        <w:gridCol w:w="1358"/>
        <w:gridCol w:w="1400"/>
      </w:tblGrid>
      <w:tr w14:paraId="67AB58B7">
        <w:tblPrEx>
          <w:tblCellMar>
            <w:top w:w="0" w:type="dxa"/>
            <w:left w:w="108" w:type="dxa"/>
            <w:bottom w:w="0" w:type="dxa"/>
            <w:right w:w="108" w:type="dxa"/>
          </w:tblCellMar>
        </w:tblPrEx>
        <w:trPr>
          <w:trHeight w:val="606" w:hRule="atLeast"/>
          <w:jc w:val="center"/>
        </w:trPr>
        <w:tc>
          <w:tcPr>
            <w:tcW w:w="72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036D982">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CE3796F">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14:paraId="41D0C9ED">
        <w:tblPrEx>
          <w:tblCellMar>
            <w:top w:w="0" w:type="dxa"/>
            <w:left w:w="108" w:type="dxa"/>
            <w:bottom w:w="0" w:type="dxa"/>
            <w:right w:w="108" w:type="dxa"/>
          </w:tblCellMar>
        </w:tblPrEx>
        <w:trPr>
          <w:trHeight w:val="495" w:hRule="atLeast"/>
          <w:jc w:val="center"/>
        </w:trPr>
        <w:tc>
          <w:tcPr>
            <w:tcW w:w="9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02529F">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B280C8">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D58F51">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93DC90">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E522CF">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F64D15">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7F777D">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780C7E">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14:paraId="419BD946">
        <w:tblPrEx>
          <w:tblCellMar>
            <w:top w:w="0" w:type="dxa"/>
            <w:left w:w="108" w:type="dxa"/>
            <w:bottom w:w="0" w:type="dxa"/>
            <w:right w:w="108" w:type="dxa"/>
          </w:tblCellMar>
        </w:tblPrEx>
        <w:trPr>
          <w:trHeight w:val="864" w:hRule="atLeast"/>
          <w:jc w:val="center"/>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770DD">
            <w:pPr>
              <w:jc w:val="center"/>
              <w:rPr>
                <w:rFonts w:ascii="Times New Roman" w:hAnsi="Times New Roman" w:eastAsia="仿宋_GB2312" w:cs="Times New Roman"/>
                <w:color w:val="000000"/>
                <w:sz w:val="22"/>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64758">
            <w:pPr>
              <w:jc w:val="center"/>
              <w:rPr>
                <w:rFonts w:ascii="Times New Roman" w:hAnsi="Times New Roman" w:eastAsia="仿宋_GB2312" w:cs="Times New Roman"/>
                <w:color w:val="000000"/>
                <w:sz w:val="22"/>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65EAC">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19B23">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F8AD4">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B1036">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0A3255">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6CE34">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D0E4C">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F4D57">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2A5C4">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1B899">
            <w:pPr>
              <w:jc w:val="center"/>
              <w:rPr>
                <w:rFonts w:ascii="Times New Roman" w:hAnsi="Times New Roman" w:eastAsia="仿宋_GB2312" w:cs="Times New Roman"/>
                <w:color w:val="000000"/>
                <w:sz w:val="22"/>
              </w:rPr>
            </w:pPr>
          </w:p>
        </w:tc>
      </w:tr>
      <w:tr w14:paraId="219A0822">
        <w:tblPrEx>
          <w:tblCellMar>
            <w:top w:w="0" w:type="dxa"/>
            <w:left w:w="108" w:type="dxa"/>
            <w:bottom w:w="0" w:type="dxa"/>
            <w:right w:w="108" w:type="dxa"/>
          </w:tblCellMar>
        </w:tblPrEx>
        <w:trPr>
          <w:trHeight w:val="614"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BAB25">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30AD0">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6F015">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1DCCD">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69CFA">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479B1">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69D1F">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A1614">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67F69">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EFFDC">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F1B4">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6E749">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14:paraId="5A67A79F">
        <w:tblPrEx>
          <w:tblCellMar>
            <w:top w:w="0" w:type="dxa"/>
            <w:left w:w="108" w:type="dxa"/>
            <w:bottom w:w="0" w:type="dxa"/>
            <w:right w:w="108" w:type="dxa"/>
          </w:tblCellMar>
        </w:tblPrEx>
        <w:trPr>
          <w:trHeight w:val="579"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C71C1">
            <w:pP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928E6">
            <w:pP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9709C">
            <w:pP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E0524">
            <w:pP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70DA7">
            <w:pP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F27A8">
            <w:pP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527D4">
            <w:pP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0CC20">
            <w:pP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C65C1">
            <w:pP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A7204">
            <w:pP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7DD53">
            <w:pP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02B26">
            <w:pPr>
              <w:rPr>
                <w:rFonts w:ascii="Times New Roman" w:hAnsi="Times New Roman" w:eastAsia="仿宋_GB2312" w:cs="Times New Roman"/>
                <w:color w:val="000000"/>
                <w:sz w:val="22"/>
              </w:rPr>
            </w:pPr>
            <w:r>
              <w:rPr>
                <w:rFonts w:hint="eastAsia" w:ascii="Times New Roman" w:hAnsi="Times New Roman" w:eastAsia="仿宋_GB2312" w:cs="Times New Roman"/>
                <w:color w:val="000000"/>
                <w:sz w:val="22"/>
                <w:lang w:val="en-US" w:eastAsia="zh-CN"/>
              </w:rPr>
              <w:t>0.00</w:t>
            </w:r>
          </w:p>
        </w:tc>
      </w:tr>
    </w:tbl>
    <w:p w14:paraId="535E455F">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14:paraId="7BADDEE6">
      <w:pPr>
        <w:pStyle w:val="2"/>
      </w:pPr>
    </w:p>
    <w:p w14:paraId="25628849">
      <w:pPr>
        <w:widowControl/>
        <w:spacing w:before="120"/>
        <w:jc w:val="left"/>
        <w:textAlignment w:val="center"/>
        <w:rPr>
          <w:rFonts w:hint="default" w:ascii="Times New Roman" w:hAnsi="Times New Roman" w:eastAsia="仿宋_GB2312" w:cs="Times New Roman"/>
          <w:color w:val="000000"/>
          <w:kern w:val="0"/>
          <w:sz w:val="24"/>
          <w:szCs w:val="24"/>
          <w:lang w:val="en-US" w:eastAsia="zh-CN" w:bidi="ar"/>
        </w:rPr>
      </w:pPr>
      <w:r>
        <w:rPr>
          <w:rFonts w:hint="eastAsia" w:ascii="Times New Roman" w:hAnsi="Times New Roman" w:eastAsia="楷体_GB2312" w:cs="Times New Roman"/>
          <w:b/>
          <w:bCs/>
          <w:kern w:val="0"/>
          <w:sz w:val="24"/>
          <w:szCs w:val="24"/>
          <w:lang w:val="en-US" w:eastAsia="zh-CN" w:bidi="ar"/>
        </w:rPr>
        <w:t>说明：本单位没有财政拨款“三公”经费预算支出，故本表无数据。</w:t>
      </w:r>
    </w:p>
    <w:p w14:paraId="108E1999">
      <w:pPr>
        <w:autoSpaceDE w:val="0"/>
        <w:autoSpaceDN w:val="0"/>
        <w:adjustRightInd w:val="0"/>
        <w:ind w:left="315" w:leftChars="150"/>
        <w:jc w:val="left"/>
        <w:rPr>
          <w:rFonts w:ascii="Times New Roman" w:hAnsi="Times New Roman" w:eastAsia="宋体" w:cs="Times New Roman"/>
          <w:kern w:val="0"/>
          <w:sz w:val="24"/>
          <w:szCs w:val="24"/>
        </w:rPr>
      </w:pPr>
    </w:p>
    <w:p w14:paraId="7A006088">
      <w:pPr>
        <w:autoSpaceDE w:val="0"/>
        <w:autoSpaceDN w:val="0"/>
        <w:adjustRightInd w:val="0"/>
        <w:ind w:left="315" w:leftChars="150"/>
        <w:jc w:val="left"/>
        <w:rPr>
          <w:rFonts w:ascii="Times New Roman" w:hAnsi="Times New Roman" w:eastAsia="宋体" w:cs="Times New Roman"/>
          <w:kern w:val="0"/>
          <w:sz w:val="24"/>
          <w:szCs w:val="24"/>
        </w:rPr>
      </w:pPr>
    </w:p>
    <w:p w14:paraId="75348272">
      <w:pPr>
        <w:autoSpaceDE w:val="0"/>
        <w:autoSpaceDN w:val="0"/>
        <w:adjustRightInd w:val="0"/>
        <w:ind w:left="315" w:leftChars="150"/>
        <w:jc w:val="left"/>
        <w:rPr>
          <w:rFonts w:ascii="Times New Roman" w:hAnsi="Times New Roman" w:eastAsia="宋体" w:cs="Times New Roman"/>
          <w:kern w:val="0"/>
          <w:sz w:val="24"/>
          <w:szCs w:val="24"/>
        </w:rPr>
      </w:pPr>
    </w:p>
    <w:p w14:paraId="2D195D03">
      <w:pPr>
        <w:autoSpaceDE w:val="0"/>
        <w:autoSpaceDN w:val="0"/>
        <w:adjustRightInd w:val="0"/>
        <w:ind w:left="315" w:leftChars="150"/>
        <w:jc w:val="left"/>
        <w:rPr>
          <w:rFonts w:ascii="Times New Roman" w:hAnsi="Times New Roman" w:eastAsia="宋体" w:cs="Times New Roman"/>
          <w:kern w:val="0"/>
          <w:sz w:val="24"/>
          <w:szCs w:val="24"/>
        </w:rPr>
      </w:pPr>
    </w:p>
    <w:p w14:paraId="2BC02DFE">
      <w:pPr>
        <w:autoSpaceDE w:val="0"/>
        <w:autoSpaceDN w:val="0"/>
        <w:adjustRightInd w:val="0"/>
        <w:ind w:left="315" w:leftChars="150"/>
        <w:jc w:val="left"/>
        <w:rPr>
          <w:rFonts w:ascii="Times New Roman" w:hAnsi="Times New Roman" w:eastAsia="宋体" w:cs="Times New Roman"/>
          <w:kern w:val="0"/>
          <w:sz w:val="24"/>
          <w:szCs w:val="24"/>
        </w:rPr>
      </w:pPr>
    </w:p>
    <w:p w14:paraId="17ECEBBC">
      <w:pPr>
        <w:widowControl/>
        <w:rPr>
          <w:rFonts w:ascii="Times New Roman" w:hAnsi="Times New Roman" w:cs="Times New Roman"/>
          <w:sz w:val="72"/>
          <w:szCs w:val="72"/>
        </w:rPr>
        <w:sectPr>
          <w:pgSz w:w="16838" w:h="11906" w:orient="landscape"/>
          <w:pgMar w:top="850" w:right="1417" w:bottom="907" w:left="1417" w:header="851" w:footer="992" w:gutter="0"/>
          <w:cols w:space="425" w:num="1"/>
          <w:docGrid w:type="lines" w:linePitch="312" w:charSpace="0"/>
        </w:sectPr>
      </w:pPr>
      <w:r>
        <w:rPr>
          <w:rFonts w:ascii="Times New Roman" w:hAnsi="Times New Roman" w:eastAsia="黑体" w:cs="Times New Roman"/>
          <w:szCs w:val="21"/>
        </w:rPr>
        <w:br w:type="page"/>
      </w:r>
    </w:p>
    <w:p w14:paraId="45646291">
      <w:pPr>
        <w:pStyle w:val="16"/>
        <w:rPr>
          <w:rFonts w:ascii="Times New Roman" w:hAnsi="Times New Roman" w:cs="Times New Roman"/>
          <w:sz w:val="72"/>
          <w:szCs w:val="72"/>
        </w:rPr>
      </w:pPr>
    </w:p>
    <w:p w14:paraId="2EEA694D">
      <w:pPr>
        <w:pStyle w:val="16"/>
        <w:rPr>
          <w:rFonts w:ascii="Times New Roman" w:hAnsi="Times New Roman" w:cs="Times New Roman"/>
          <w:sz w:val="72"/>
          <w:szCs w:val="72"/>
        </w:rPr>
      </w:pPr>
    </w:p>
    <w:p w14:paraId="5EFA454C">
      <w:pPr>
        <w:pStyle w:val="16"/>
        <w:rPr>
          <w:rFonts w:ascii="Times New Roman" w:hAnsi="Times New Roman" w:cs="Times New Roman"/>
          <w:sz w:val="72"/>
          <w:szCs w:val="72"/>
        </w:rPr>
      </w:pPr>
    </w:p>
    <w:p w14:paraId="46D9A7DF">
      <w:pPr>
        <w:pStyle w:val="16"/>
        <w:jc w:val="center"/>
        <w:rPr>
          <w:rFonts w:ascii="Times New Roman" w:hAnsi="Times New Roman" w:cs="Times New Roman"/>
          <w:sz w:val="72"/>
          <w:szCs w:val="72"/>
        </w:rPr>
      </w:pPr>
    </w:p>
    <w:p w14:paraId="63A386F9">
      <w:pPr>
        <w:pStyle w:val="16"/>
        <w:jc w:val="center"/>
        <w:rPr>
          <w:rFonts w:ascii="Times New Roman" w:hAnsi="Times New Roman" w:eastAsia="方正小标宋_GBK" w:cs="Times New Roman"/>
          <w:sz w:val="72"/>
          <w:szCs w:val="72"/>
        </w:rPr>
      </w:pPr>
    </w:p>
    <w:p w14:paraId="6AB1AB10">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14:paraId="5B1D43E0">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14:paraId="1D70D780">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14:paraId="5585BFC3">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14:paraId="29BD9E25">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rPr>
        <w:t>528.2</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486.29</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47.93</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现代农业农村发展专项经费减少。</w:t>
      </w:r>
    </w:p>
    <w:p w14:paraId="4C2CED19">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14:paraId="0CDAC208">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default" w:ascii="Times New Roman" w:hAnsi="Times New Roman" w:eastAsia="仿宋_GB2312" w:cs="Times New Roman"/>
          <w:sz w:val="32"/>
          <w:szCs w:val="32"/>
        </w:rPr>
        <w:t>407.11</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rPr>
        <w:t>385.9</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94.79</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rPr>
        <w:t>9</w:t>
      </w:r>
      <w:r>
        <w:rPr>
          <w:rFonts w:hint="eastAsia" w:ascii="Times New Roman" w:hAnsi="Times New Roman" w:eastAsia="仿宋_GB2312" w:cs="Times New Roman"/>
          <w:sz w:val="32"/>
          <w:szCs w:val="32"/>
          <w:lang w:val="en-US" w:eastAsia="zh-CN"/>
        </w:rPr>
        <w:t>.00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2.21</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rPr>
        <w:t>12.21</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w:t>
      </w:r>
    </w:p>
    <w:p w14:paraId="6E98DFA9">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14:paraId="483AC626">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rPr>
        <w:t>436.6</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361.7</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82.84</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rPr>
        <w:t>74.9</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17.16</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14:paraId="5B03FBBD">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14:paraId="52115345">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rPr>
        <w:t>385.9</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308.72</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44.44</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现代农业农村发展专项经费减少</w:t>
      </w:r>
      <w:r>
        <w:rPr>
          <w:rFonts w:hint="eastAsia" w:ascii="Times New Roman" w:hAnsi="Times New Roman" w:eastAsia="仿宋_GB2312" w:cs="Times New Roman"/>
          <w:sz w:val="32"/>
          <w:szCs w:val="32"/>
          <w:lang w:eastAsia="zh-CN"/>
        </w:rPr>
        <w:t>。</w:t>
      </w:r>
    </w:p>
    <w:p w14:paraId="4030581D">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14:paraId="38C93F96">
      <w:pPr>
        <w:pStyle w:val="16"/>
        <w:overflowPunct w:val="0"/>
        <w:autoSpaceDE/>
        <w:autoSpaceDN/>
        <w:spacing w:line="600" w:lineRule="exact"/>
        <w:ind w:firstLine="643"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14:paraId="39D358BE">
      <w:pPr>
        <w:pStyle w:val="16"/>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rPr>
        <w:t>385.9</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88.39</w:t>
      </w:r>
      <w:r>
        <w:rPr>
          <w:rFonts w:ascii="Times New Roman" w:hAnsi="Times New Roman" w:eastAsia="仿宋_GB2312" w:cs="Times New Roman"/>
          <w:sz w:val="32"/>
          <w:szCs w:val="32"/>
        </w:rPr>
        <w:t>%，与上年相比，财政拨款支出减少</w:t>
      </w:r>
      <w:r>
        <w:rPr>
          <w:rFonts w:hint="eastAsia" w:ascii="Times New Roman" w:hAnsi="Times New Roman" w:eastAsia="仿宋_GB2312" w:cs="Times New Roman"/>
          <w:sz w:val="32"/>
          <w:szCs w:val="32"/>
          <w:lang w:val="en-US" w:eastAsia="zh-CN"/>
        </w:rPr>
        <w:t>308.72</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44.44</w:t>
      </w:r>
      <w:r>
        <w:rPr>
          <w:rFonts w:ascii="Times New Roman" w:hAnsi="Times New Roman" w:eastAsia="仿宋_GB2312" w:cs="Times New Roman"/>
          <w:sz w:val="32"/>
          <w:szCs w:val="32"/>
        </w:rPr>
        <w:t>%，主要</w:t>
      </w:r>
      <w:r>
        <w:rPr>
          <w:rFonts w:ascii="Times New Roman" w:hAnsi="Times New Roman" w:eastAsia="仿宋_GB2312" w:cs="Times New Roman"/>
          <w:sz w:val="32"/>
          <w:szCs w:val="32"/>
          <w:highlight w:val="none"/>
        </w:rPr>
        <w:t>是因为</w:t>
      </w:r>
      <w:r>
        <w:rPr>
          <w:rFonts w:hint="eastAsia" w:ascii="Times New Roman" w:hAnsi="Times New Roman" w:eastAsia="仿宋_GB2312" w:cs="Times New Roman"/>
          <w:sz w:val="32"/>
          <w:szCs w:val="32"/>
          <w:lang w:val="en-US" w:eastAsia="zh-CN"/>
        </w:rPr>
        <w:t>现代农业农村发展专项经费减少</w:t>
      </w:r>
      <w:r>
        <w:rPr>
          <w:rFonts w:hint="eastAsia" w:ascii="Times New Roman" w:hAnsi="Times New Roman" w:eastAsia="仿宋_GB2312" w:cs="Times New Roman"/>
          <w:sz w:val="32"/>
          <w:szCs w:val="32"/>
          <w:highlight w:val="none"/>
          <w:lang w:eastAsia="zh-CN"/>
        </w:rPr>
        <w:t>。</w:t>
      </w:r>
    </w:p>
    <w:p w14:paraId="51DD96B8">
      <w:pPr>
        <w:pStyle w:val="16"/>
        <w:overflowPunct w:val="0"/>
        <w:autoSpaceDE/>
        <w:autoSpaceDN/>
        <w:spacing w:line="600" w:lineRule="exact"/>
        <w:ind w:firstLine="643"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14:paraId="2C01A9DA">
      <w:pPr>
        <w:pStyle w:val="16"/>
        <w:ind w:firstLine="640" w:firstLineChars="200"/>
        <w:rPr>
          <w:rFonts w:hint="eastAsia" w:ascii="Times New Roman" w:hAnsi="Times New Roman" w:eastAsia="仿宋_GB2312"/>
          <w:sz w:val="32"/>
          <w:szCs w:val="32"/>
          <w:highlight w:val="none"/>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rPr>
        <w:t>385.9</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万元，主要用于以下方面：</w:t>
      </w:r>
      <w:r>
        <w:rPr>
          <w:rFonts w:hint="eastAsia" w:ascii="Times New Roman" w:hAnsi="Times New Roman" w:eastAsia="仿宋_GB2312"/>
          <w:sz w:val="32"/>
          <w:szCs w:val="32"/>
          <w:lang w:val="en-US" w:eastAsia="zh-CN"/>
        </w:rPr>
        <w:t>社会保障和就业（类）支出39.00万元，占10.11%;农林水（类）支出322.90万元，占83.67%；</w:t>
      </w:r>
      <w:r>
        <w:rPr>
          <w:rFonts w:hint="eastAsia" w:ascii="Times New Roman" w:hAnsi="Times New Roman" w:eastAsia="仿宋_GB2312" w:cs="Times New Roman"/>
          <w:sz w:val="32"/>
          <w:szCs w:val="32"/>
        </w:rPr>
        <w:t>住房保障</w:t>
      </w:r>
      <w:r>
        <w:rPr>
          <w:rFonts w:ascii="Times New Roman" w:hAnsi="Times New Roman" w:eastAsia="仿宋_GB2312" w:cs="Times New Roman"/>
          <w:sz w:val="32"/>
          <w:szCs w:val="32"/>
        </w:rPr>
        <w:t>（类）支出</w:t>
      </w:r>
      <w:r>
        <w:rPr>
          <w:rFonts w:hint="eastAsia" w:ascii="Times New Roman" w:hAnsi="Times New Roman" w:eastAsia="仿宋_GB2312"/>
          <w:sz w:val="32"/>
          <w:szCs w:val="32"/>
          <w:highlight w:val="none"/>
          <w:lang w:val="en-US" w:eastAsia="zh-CN"/>
        </w:rPr>
        <w:t>24.00万元，占6.22%。</w:t>
      </w:r>
    </w:p>
    <w:p w14:paraId="4ACEFEC6">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p>
    <w:p w14:paraId="0FCAF69B">
      <w:pPr>
        <w:pStyle w:val="16"/>
        <w:overflowPunct w:val="0"/>
        <w:autoSpaceDE/>
        <w:autoSpaceDN/>
        <w:spacing w:line="600" w:lineRule="exact"/>
        <w:ind w:firstLine="643"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14:paraId="38F52E04">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rPr>
        <w:t>385.9</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rPr>
        <w:t>385.9</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%，其中：</w:t>
      </w:r>
    </w:p>
    <w:p w14:paraId="5814B171">
      <w:pPr>
        <w:pStyle w:val="16"/>
        <w:numPr>
          <w:ilvl w:val="0"/>
          <w:numId w:val="1"/>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一般公共服务</w:t>
      </w:r>
      <w:r>
        <w:rPr>
          <w:rFonts w:hint="eastAsia" w:ascii="Times New Roman" w:hAnsi="Times New Roman" w:eastAsia="仿宋_GB2312"/>
          <w:sz w:val="32"/>
          <w:szCs w:val="32"/>
        </w:rPr>
        <w:t>社会保障和就业</w:t>
      </w:r>
      <w:r>
        <w:rPr>
          <w:rFonts w:ascii="Times New Roman" w:hAnsi="Times New Roman" w:eastAsia="仿宋_GB2312" w:cs="Times New Roman"/>
          <w:sz w:val="32"/>
          <w:szCs w:val="32"/>
        </w:rPr>
        <w:t>（类）</w:t>
      </w:r>
      <w:r>
        <w:rPr>
          <w:rFonts w:hint="eastAsia" w:ascii="Times New Roman" w:hAnsi="Times New Roman" w:eastAsia="仿宋_GB2312"/>
          <w:sz w:val="32"/>
          <w:szCs w:val="32"/>
        </w:rPr>
        <w:t>支出行政事业单位养老支出（款）事业单位离退休（项）。</w:t>
      </w:r>
    </w:p>
    <w:p w14:paraId="7F2C4D72">
      <w:pPr>
        <w:pStyle w:val="16"/>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8.00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8.00</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0A05AD58">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ascii="Times New Roman" w:hAnsi="Times New Roman" w:eastAsia="仿宋_GB2312" w:cs="Times New Roman"/>
          <w:sz w:val="32"/>
          <w:szCs w:val="32"/>
        </w:rPr>
        <w:t>2、一般公共服务</w:t>
      </w:r>
      <w:r>
        <w:rPr>
          <w:rFonts w:hint="eastAsia" w:ascii="Times New Roman" w:hAnsi="Times New Roman" w:eastAsia="仿宋_GB2312"/>
          <w:sz w:val="32"/>
          <w:szCs w:val="32"/>
        </w:rPr>
        <w:t>社会保障和就业</w:t>
      </w:r>
      <w:r>
        <w:rPr>
          <w:rFonts w:ascii="Times New Roman" w:hAnsi="Times New Roman" w:eastAsia="仿宋_GB2312" w:cs="Times New Roman"/>
          <w:sz w:val="32"/>
          <w:szCs w:val="32"/>
        </w:rPr>
        <w:t>（类）</w:t>
      </w:r>
      <w:r>
        <w:rPr>
          <w:rFonts w:hint="eastAsia" w:ascii="Times New Roman" w:hAnsi="Times New Roman" w:eastAsia="仿宋_GB2312"/>
          <w:sz w:val="32"/>
          <w:szCs w:val="32"/>
        </w:rPr>
        <w:t>支出行政事业单位养老支出（款）机关事业单位基本养老保险缴费支出（项）。</w:t>
      </w:r>
    </w:p>
    <w:p w14:paraId="1B570BD7">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24.00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24.00</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534E38BD">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、一般公共服务</w:t>
      </w:r>
      <w:r>
        <w:rPr>
          <w:rFonts w:hint="eastAsia" w:ascii="Times New Roman" w:hAnsi="Times New Roman" w:eastAsia="仿宋_GB2312"/>
          <w:sz w:val="32"/>
          <w:szCs w:val="32"/>
        </w:rPr>
        <w:t>社会保障和就业</w:t>
      </w:r>
      <w:r>
        <w:rPr>
          <w:rFonts w:ascii="Times New Roman" w:hAnsi="Times New Roman" w:eastAsia="仿宋_GB2312" w:cs="Times New Roman"/>
          <w:sz w:val="32"/>
          <w:szCs w:val="32"/>
        </w:rPr>
        <w:t>（类）</w:t>
      </w:r>
      <w:r>
        <w:rPr>
          <w:rFonts w:hint="eastAsia" w:ascii="Times New Roman" w:hAnsi="Times New Roman" w:eastAsia="仿宋_GB2312"/>
          <w:sz w:val="32"/>
          <w:szCs w:val="32"/>
        </w:rPr>
        <w:t>支出行政事业单位养老支出（款）机关事业单位职业年金缴费支出（项）。</w:t>
      </w:r>
    </w:p>
    <w:p w14:paraId="565B5BF1">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7.00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7.00</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w:t>
      </w:r>
    </w:p>
    <w:p w14:paraId="69A2B895">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、一般公共服务</w:t>
      </w:r>
      <w:r>
        <w:rPr>
          <w:rFonts w:hint="eastAsia" w:ascii="Times New Roman" w:hAnsi="Times New Roman" w:eastAsia="仿宋_GB2312"/>
          <w:sz w:val="32"/>
          <w:szCs w:val="32"/>
          <w:lang w:eastAsia="zh-CN"/>
        </w:rPr>
        <w:t>农林水支出</w:t>
      </w:r>
      <w:r>
        <w:rPr>
          <w:rFonts w:ascii="Times New Roman" w:hAnsi="Times New Roman" w:eastAsia="仿宋_GB2312" w:cs="Times New Roman"/>
          <w:sz w:val="32"/>
          <w:szCs w:val="32"/>
        </w:rPr>
        <w:t>（类）</w:t>
      </w:r>
      <w:r>
        <w:rPr>
          <w:rFonts w:hint="eastAsia" w:ascii="Times New Roman" w:hAnsi="Times New Roman" w:eastAsia="仿宋_GB2312"/>
          <w:sz w:val="32"/>
          <w:szCs w:val="32"/>
          <w:lang w:eastAsia="zh-CN"/>
        </w:rPr>
        <w:t>农业农村</w:t>
      </w:r>
      <w:r>
        <w:rPr>
          <w:rFonts w:hint="eastAsia" w:ascii="Times New Roman" w:hAnsi="Times New Roman" w:eastAsia="仿宋_GB2312"/>
          <w:sz w:val="32"/>
          <w:szCs w:val="32"/>
        </w:rPr>
        <w:t>（款）事业运行（项）。</w:t>
      </w:r>
    </w:p>
    <w:p w14:paraId="56B63733">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rPr>
        <w:t>252.9</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252.9</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1B8906E1">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、一般公共服务</w:t>
      </w:r>
      <w:r>
        <w:rPr>
          <w:rFonts w:hint="eastAsia" w:ascii="Times New Roman" w:hAnsi="Times New Roman" w:eastAsia="仿宋_GB2312"/>
          <w:sz w:val="32"/>
          <w:szCs w:val="32"/>
          <w:lang w:eastAsia="zh-CN"/>
        </w:rPr>
        <w:t>农林水支出</w:t>
      </w:r>
      <w:r>
        <w:rPr>
          <w:rFonts w:ascii="Times New Roman" w:hAnsi="Times New Roman" w:eastAsia="仿宋_GB2312" w:cs="Times New Roman"/>
          <w:sz w:val="32"/>
          <w:szCs w:val="32"/>
        </w:rPr>
        <w:t>（类）</w:t>
      </w:r>
      <w:r>
        <w:rPr>
          <w:rFonts w:hint="eastAsia" w:ascii="Times New Roman" w:hAnsi="Times New Roman" w:eastAsia="仿宋_GB2312"/>
          <w:sz w:val="32"/>
          <w:szCs w:val="32"/>
          <w:lang w:eastAsia="zh-CN"/>
        </w:rPr>
        <w:t>农业农村</w:t>
      </w:r>
      <w:r>
        <w:rPr>
          <w:rFonts w:hint="eastAsia" w:ascii="Times New Roman" w:hAnsi="Times New Roman" w:eastAsia="仿宋_GB2312"/>
          <w:sz w:val="32"/>
          <w:szCs w:val="32"/>
        </w:rPr>
        <w:t>（款）其他农业农村支出（项）。</w:t>
      </w:r>
    </w:p>
    <w:p w14:paraId="07959721">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rPr>
        <w:t>70</w:t>
      </w:r>
      <w:r>
        <w:rPr>
          <w:rFonts w:hint="eastAsia" w:ascii="Times New Roman" w:hAnsi="Times New Roman" w:eastAsia="仿宋_GB2312" w:cs="Times New Roman"/>
          <w:sz w:val="32"/>
          <w:szCs w:val="32"/>
          <w:lang w:val="en-US" w:eastAsia="zh-CN"/>
        </w:rPr>
        <w:t>.00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70</w:t>
      </w:r>
      <w:r>
        <w:rPr>
          <w:rFonts w:hint="eastAsia" w:ascii="Times New Roman" w:hAnsi="Times New Roman" w:eastAsia="仿宋_GB2312" w:cs="Times New Roman"/>
          <w:sz w:val="32"/>
          <w:szCs w:val="32"/>
          <w:lang w:val="en-US" w:eastAsia="zh-CN"/>
        </w:rPr>
        <w:t>.00</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61179DAC">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rPr>
        <w:t>、一般公共服务</w:t>
      </w:r>
      <w:r>
        <w:rPr>
          <w:rFonts w:hint="eastAsia" w:ascii="Times New Roman" w:hAnsi="Times New Roman" w:eastAsia="仿宋_GB2312"/>
          <w:sz w:val="32"/>
          <w:szCs w:val="32"/>
          <w:lang w:eastAsia="zh-CN"/>
        </w:rPr>
        <w:t>住房保障支出</w:t>
      </w:r>
      <w:r>
        <w:rPr>
          <w:rFonts w:ascii="Times New Roman" w:hAnsi="Times New Roman" w:eastAsia="仿宋_GB2312" w:cs="Times New Roman"/>
          <w:sz w:val="32"/>
          <w:szCs w:val="32"/>
        </w:rPr>
        <w:t>（类）</w:t>
      </w:r>
      <w:r>
        <w:rPr>
          <w:rFonts w:hint="eastAsia" w:ascii="Times New Roman" w:hAnsi="Times New Roman" w:eastAsia="仿宋_GB2312"/>
          <w:sz w:val="32"/>
          <w:szCs w:val="32"/>
          <w:lang w:eastAsia="zh-CN"/>
        </w:rPr>
        <w:t>住房改革支出</w:t>
      </w:r>
      <w:r>
        <w:rPr>
          <w:rFonts w:hint="eastAsia" w:ascii="Times New Roman" w:hAnsi="Times New Roman" w:eastAsia="仿宋_GB2312"/>
          <w:sz w:val="32"/>
          <w:szCs w:val="32"/>
        </w:rPr>
        <w:t>（款）住房公积金（项）。</w:t>
      </w:r>
    </w:p>
    <w:p w14:paraId="5CCC73FA">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24.00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24.00</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296F9AA4">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14:paraId="592FEFD8">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rPr>
        <w:t>315.9</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万元，其中：</w:t>
      </w:r>
    </w:p>
    <w:p w14:paraId="13135B91">
      <w:pPr>
        <w:pStyle w:val="16"/>
        <w:overflowPunct w:val="0"/>
        <w:autoSpaceDE/>
        <w:autoSpaceDN/>
        <w:spacing w:line="600" w:lineRule="exact"/>
        <w:ind w:firstLine="643"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rPr>
        <w:t>315.9</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%,主要包括基本工资、津贴补贴、伙食补助费</w:t>
      </w:r>
      <w:r>
        <w:rPr>
          <w:rFonts w:hint="eastAsia" w:ascii="Times New Roman" w:hAnsi="Times New Roman" w:eastAsia="仿宋_GB2312" w:cs="Times New Roman"/>
          <w:sz w:val="32"/>
          <w:szCs w:val="32"/>
          <w:lang w:eastAsia="zh-CN"/>
        </w:rPr>
        <w:t>、绩效工资、机关事业单位基本养老保险缴费、职业年金缴费、职工基本医疗保险缴费、住房公积金、对个人和家庭的补助、退休费。</w:t>
      </w:r>
    </w:p>
    <w:p w14:paraId="27042289">
      <w:pPr>
        <w:pStyle w:val="16"/>
        <w:overflowPunct w:val="0"/>
        <w:autoSpaceDE/>
        <w:autoSpaceDN/>
        <w:spacing w:line="600" w:lineRule="exact"/>
        <w:ind w:firstLine="643"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w:t>
      </w:r>
    </w:p>
    <w:p w14:paraId="45CD62EB">
      <w:pPr>
        <w:pStyle w:val="16"/>
        <w:overflowPunct w:val="0"/>
        <w:autoSpaceDE/>
        <w:autoSpaceDN/>
        <w:spacing w:line="600" w:lineRule="exact"/>
        <w:ind w:firstLine="640" w:firstLineChars="200"/>
        <w:jc w:val="both"/>
        <w:rPr>
          <w:rFonts w:hint="eastAsia" w:ascii="Times New Roman" w:hAnsi="Times New Roman" w:eastAsia="黑体" w:cs="Times New Roman"/>
          <w:b/>
          <w:sz w:val="32"/>
          <w:szCs w:val="32"/>
          <w:highlight w:val="yellow"/>
          <w:lang w:val="en-US" w:eastAsia="zh-CN"/>
        </w:rPr>
      </w:pPr>
      <w:r>
        <w:rPr>
          <w:rFonts w:ascii="Times New Roman" w:hAnsi="Times New Roman" w:cs="Times New Roman"/>
          <w:bCs/>
          <w:sz w:val="32"/>
          <w:szCs w:val="32"/>
        </w:rPr>
        <w:t>七、财政拨款“三公”经费支出决算情况说明</w:t>
      </w:r>
    </w:p>
    <w:p w14:paraId="18ADE5F0">
      <w:pPr>
        <w:pStyle w:val="16"/>
        <w:overflowPunct w:val="0"/>
        <w:autoSpaceDE/>
        <w:autoSpaceDN/>
        <w:spacing w:line="600" w:lineRule="exact"/>
        <w:ind w:firstLine="643"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14:paraId="7770DBAB">
      <w:pPr>
        <w:pStyle w:val="16"/>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sz w:val="32"/>
          <w:szCs w:val="32"/>
        </w:rPr>
        <w:t>与上年持平</w:t>
      </w:r>
      <w:r>
        <w:rPr>
          <w:rFonts w:ascii="Times New Roman" w:hAnsi="Times New Roman" w:eastAsia="仿宋_GB2312" w:cs="Times New Roman"/>
          <w:sz w:val="32"/>
          <w:szCs w:val="32"/>
        </w:rPr>
        <w:t>。</w:t>
      </w:r>
    </w:p>
    <w:p w14:paraId="3FE358E8">
      <w:pPr>
        <w:pStyle w:val="16"/>
        <w:overflowPunct w:val="0"/>
        <w:autoSpaceDE/>
        <w:autoSpaceDN/>
        <w:spacing w:line="600" w:lineRule="exact"/>
        <w:ind w:firstLine="643"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14:paraId="2086B2D5">
      <w:pPr>
        <w:pStyle w:val="16"/>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val="en-US"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sz w:val="32"/>
          <w:szCs w:val="32"/>
        </w:rPr>
        <w:t>与上年持平</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14:paraId="567B8573">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sz w:val="32"/>
          <w:szCs w:val="32"/>
        </w:rPr>
        <w:t>与上年持平</w:t>
      </w:r>
      <w:r>
        <w:rPr>
          <w:rFonts w:ascii="Times New Roman" w:hAnsi="Times New Roman" w:eastAsia="仿宋_GB2312" w:cs="Times New Roman"/>
          <w:sz w:val="32"/>
          <w:szCs w:val="32"/>
        </w:rPr>
        <w:t>。其中：</w:t>
      </w:r>
    </w:p>
    <w:p w14:paraId="4B51038C">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sz w:val="32"/>
          <w:szCs w:val="32"/>
        </w:rPr>
        <w:t>与上年持平</w:t>
      </w:r>
      <w:r>
        <w:rPr>
          <w:rFonts w:ascii="Times New Roman" w:hAnsi="Times New Roman" w:eastAsia="仿宋_GB2312" w:cs="Times New Roman"/>
          <w:sz w:val="32"/>
          <w:szCs w:val="32"/>
        </w:rPr>
        <w:t>。单位本级更新公务用车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ascii="Times New Roman" w:hAnsi="Times New Roman" w:eastAsia="仿宋_GB2312" w:cs="Times New Roman"/>
          <w:color w:val="000000" w:themeColor="text1"/>
          <w:sz w:val="32"/>
          <w:szCs w:val="32"/>
          <w14:textFill>
            <w14:solidFill>
              <w14:schemeClr w14:val="tx1"/>
            </w14:solidFill>
          </w14:textFill>
        </w:rPr>
        <w:t>。</w:t>
      </w:r>
    </w:p>
    <w:p w14:paraId="61FE2C36">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截止20</w:t>
      </w:r>
      <w:r>
        <w:rPr>
          <w:rFonts w:ascii="Times New Roman" w:hAnsi="Times New Roman" w:eastAsia="仿宋_GB2312" w:cs="Times New Roman"/>
          <w:sz w:val="32"/>
          <w:szCs w:val="32"/>
        </w:rPr>
        <w:t>24年12月31日，我单位开支财政拨款的公务用车保有量为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p>
    <w:p w14:paraId="11951E1F">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sz w:val="32"/>
          <w:szCs w:val="32"/>
        </w:rPr>
        <w:t>与上年持平</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p>
    <w:p w14:paraId="14BA6A75">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14:paraId="654453AD">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本单位无政府性基金收支。</w:t>
      </w:r>
    </w:p>
    <w:p w14:paraId="250F29B0">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14:paraId="704DB46F">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本</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2024年度机关运行经费支</w:t>
      </w:r>
      <w:r>
        <w:rPr>
          <w:rFonts w:hint="eastAsia" w:ascii="Times New Roman" w:hAnsi="Times New Roman" w:eastAsia="仿宋_GB2312" w:cs="Times New Roman"/>
          <w:sz w:val="32"/>
          <w:szCs w:val="32"/>
          <w:lang w:val="en-US" w:eastAsia="zh-CN"/>
        </w:rPr>
        <w:t>出0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与</w:t>
      </w:r>
      <w:r>
        <w:rPr>
          <w:rFonts w:ascii="Times New Roman" w:hAnsi="Times New Roman" w:eastAsia="仿宋_GB2312" w:cs="Times New Roman"/>
          <w:sz w:val="32"/>
          <w:szCs w:val="32"/>
        </w:rPr>
        <w:t>上年决算数</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w:t>
      </w:r>
    </w:p>
    <w:p w14:paraId="78E12600">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14:paraId="45FA7501">
      <w:pPr>
        <w:pStyle w:val="16"/>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eastAsia="zh-CN"/>
        </w:rPr>
      </w:pPr>
      <w:r>
        <w:rPr>
          <w:rFonts w:ascii="Times New Roman" w:hAnsi="Times New Roman" w:eastAsia="仿宋_GB2312" w:cs="Times New Roman"/>
          <w:sz w:val="32"/>
          <w:szCs w:val="32"/>
        </w:rPr>
        <w:t>2024年本</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开支会议费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万元；开支培训费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未</w:t>
      </w:r>
      <w:r>
        <w:rPr>
          <w:rFonts w:ascii="Times New Roman" w:hAnsi="Times New Roman" w:eastAsia="仿宋_GB2312" w:cs="Times New Roman"/>
          <w:sz w:val="32"/>
          <w:szCs w:val="32"/>
        </w:rPr>
        <w:t>举办节庆、晚会、论坛、赛事活动</w:t>
      </w:r>
      <w:r>
        <w:rPr>
          <w:rFonts w:hint="eastAsia" w:ascii="Times New Roman" w:hAnsi="Times New Roman" w:eastAsia="仿宋_GB2312" w:cs="Times New Roman"/>
          <w:sz w:val="32"/>
          <w:szCs w:val="32"/>
          <w:lang w:eastAsia="zh-CN"/>
        </w:rPr>
        <w:t>。</w:t>
      </w:r>
    </w:p>
    <w:p w14:paraId="04011A6E">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14:paraId="1B38B413">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67.16</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0.71</w:t>
      </w:r>
      <w:r>
        <w:rPr>
          <w:rFonts w:ascii="Times New Roman" w:hAnsi="Times New Roman" w:eastAsia="仿宋_GB2312" w:cs="Times New Roman"/>
          <w:sz w:val="32"/>
          <w:szCs w:val="32"/>
        </w:rPr>
        <w:t xml:space="preserve"> 万元、政府采购工程支出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66.45</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67.16</w:t>
      </w:r>
      <w:r>
        <w:rPr>
          <w:rFonts w:ascii="Times New Roman" w:hAnsi="Times New Roman" w:eastAsia="仿宋_GB2312" w:cs="Times New Roman"/>
          <w:sz w:val="32"/>
          <w:szCs w:val="32"/>
        </w:rPr>
        <w:t>万元，</w:t>
      </w:r>
      <w:r>
        <w:rPr>
          <w:rFonts w:ascii="Times New Roman" w:hAnsi="Times New Roman" w:eastAsia="仿宋_GB2312" w:cs="Times New Roman"/>
          <w:sz w:val="32"/>
          <w:szCs w:val="32"/>
          <w:highlight w:val="none"/>
        </w:rPr>
        <w:t>占政府采购支出总额的</w:t>
      </w:r>
      <w:r>
        <w:rPr>
          <w:rFonts w:hint="eastAsia" w:ascii="Times New Roman" w:hAnsi="Times New Roman" w:eastAsia="仿宋_GB2312" w:cs="Times New Roman"/>
          <w:sz w:val="32"/>
          <w:szCs w:val="32"/>
          <w:highlight w:val="none"/>
          <w:lang w:val="en-US" w:eastAsia="zh-CN"/>
        </w:rPr>
        <w:t>100</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67.16</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%，工程采购授予中小企业合同金额占工程支出金额的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p>
    <w:p w14:paraId="1B1C5DC1">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14:paraId="5CF31579">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w:t>
      </w:r>
      <w:r>
        <w:rPr>
          <w:rFonts w:hint="eastAsia" w:ascii="Times New Roman" w:hAnsi="Times New Roman" w:eastAsia="仿宋_GB2312" w:cs="Times New Roman"/>
          <w:color w:val="auto"/>
          <w:sz w:val="32"/>
          <w:szCs w:val="32"/>
          <w:highlight w:val="none"/>
          <w:lang w:val="en-US" w:eastAsia="zh-CN"/>
        </w:rPr>
        <w:t>单位</w:t>
      </w:r>
      <w:r>
        <w:rPr>
          <w:rFonts w:ascii="Times New Roman" w:hAnsi="Times New Roman" w:eastAsia="仿宋_GB2312" w:cs="Times New Roman"/>
          <w:color w:val="auto"/>
          <w:sz w:val="32"/>
          <w:szCs w:val="32"/>
          <w:highlight w:val="none"/>
        </w:rPr>
        <w:t>共有</w:t>
      </w:r>
      <w:r>
        <w:rPr>
          <w:rFonts w:ascii="Times New Roman" w:hAnsi="Times New Roman" w:eastAsia="仿宋_GB2312" w:cs="Times New Roman"/>
          <w:color w:val="auto"/>
          <w:sz w:val="32"/>
          <w:szCs w:val="32"/>
        </w:rPr>
        <w:t>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14:paraId="3C299236">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14:paraId="77B9EEE7">
      <w:pPr>
        <w:overflowPunct w:val="0"/>
        <w:spacing w:line="600" w:lineRule="exact"/>
        <w:ind w:firstLine="643"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w:t>
      </w:r>
      <w:r>
        <w:rPr>
          <w:rFonts w:hint="eastAsia" w:ascii="Times New Roman" w:hAnsi="Times New Roman" w:eastAsia="仿宋_GB2312" w:cs="Times New Roman"/>
          <w:color w:val="auto"/>
          <w:sz w:val="32"/>
          <w:szCs w:val="32"/>
          <w:highlight w:val="none"/>
          <w:lang w:val="en-US" w:eastAsia="zh-CN"/>
        </w:rPr>
        <w:t>单位</w:t>
      </w:r>
      <w:r>
        <w:rPr>
          <w:rFonts w:ascii="Times New Roman" w:hAnsi="Times New Roman" w:eastAsia="仿宋_GB2312" w:cs="Times New Roman"/>
          <w:kern w:val="0"/>
          <w:sz w:val="32"/>
          <w:szCs w:val="32"/>
        </w:rPr>
        <w:t>整体支出开展绩效自评，涉及项</w:t>
      </w:r>
      <w:r>
        <w:rPr>
          <w:rFonts w:ascii="Times New Roman" w:hAnsi="Times New Roman" w:eastAsia="仿宋_GB2312" w:cs="Times New Roman"/>
          <w:kern w:val="0"/>
          <w:sz w:val="32"/>
          <w:szCs w:val="32"/>
          <w:highlight w:val="none"/>
        </w:rPr>
        <w:t>目</w:t>
      </w:r>
      <w:r>
        <w:rPr>
          <w:rFonts w:hint="eastAsia" w:ascii="Times New Roman" w:hAnsi="Times New Roman" w:eastAsia="仿宋_GB2312" w:cs="Times New Roman"/>
          <w:kern w:val="0"/>
          <w:sz w:val="32"/>
          <w:szCs w:val="32"/>
          <w:highlight w:val="none"/>
          <w:lang w:val="en-US" w:eastAsia="zh-CN"/>
        </w:rPr>
        <w:t>1</w:t>
      </w:r>
      <w:r>
        <w:rPr>
          <w:rFonts w:ascii="Times New Roman" w:hAnsi="Times New Roman" w:eastAsia="仿宋_GB2312" w:cs="Times New Roman"/>
          <w:kern w:val="0"/>
          <w:sz w:val="32"/>
          <w:szCs w:val="32"/>
          <w:highlight w:val="none"/>
        </w:rPr>
        <w:t>个</w:t>
      </w:r>
      <w:r>
        <w:rPr>
          <w:rFonts w:ascii="Times New Roman" w:hAnsi="Times New Roman" w:eastAsia="仿宋_GB2312" w:cs="Times New Roman"/>
          <w:kern w:val="0"/>
          <w:sz w:val="32"/>
          <w:szCs w:val="32"/>
        </w:rPr>
        <w:t>，共涉及资金</w:t>
      </w:r>
      <w:r>
        <w:rPr>
          <w:rFonts w:hint="eastAsia" w:ascii="Times New Roman" w:hAnsi="Times New Roman" w:eastAsia="仿宋_GB2312" w:cs="Times New Roman"/>
          <w:kern w:val="0"/>
          <w:sz w:val="32"/>
          <w:szCs w:val="32"/>
          <w:lang w:val="en-US" w:eastAsia="zh-CN"/>
        </w:rPr>
        <w:t>70</w:t>
      </w:r>
      <w:r>
        <w:rPr>
          <w:rFonts w:ascii="Times New Roman" w:hAnsi="Times New Roman" w:eastAsia="仿宋_GB2312" w:cs="Times New Roman"/>
          <w:kern w:val="0"/>
          <w:sz w:val="32"/>
          <w:szCs w:val="32"/>
        </w:rPr>
        <w:t>万元。其中，一般公共预算项</w:t>
      </w:r>
      <w:r>
        <w:rPr>
          <w:rFonts w:ascii="Times New Roman" w:hAnsi="Times New Roman" w:eastAsia="仿宋_GB2312" w:cs="Times New Roman"/>
          <w:kern w:val="0"/>
          <w:sz w:val="32"/>
          <w:szCs w:val="32"/>
          <w:highlight w:val="none"/>
        </w:rPr>
        <w:t>目</w:t>
      </w:r>
      <w:r>
        <w:rPr>
          <w:rFonts w:hint="eastAsia" w:ascii="Times New Roman" w:hAnsi="Times New Roman" w:eastAsia="仿宋_GB2312" w:cs="Times New Roman"/>
          <w:kern w:val="0"/>
          <w:sz w:val="32"/>
          <w:szCs w:val="32"/>
          <w:highlight w:val="none"/>
          <w:lang w:val="en-US" w:eastAsia="zh-CN"/>
        </w:rPr>
        <w:t>1</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70</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18.14</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14:paraId="5BBEA01B">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rPr>
          <w:rFonts w:hint="eastAsia"/>
          <w:color w:val="auto"/>
          <w:lang w:val="en-US" w:eastAsia="zh-CN"/>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w:t>
      </w:r>
      <w:r>
        <w:rPr>
          <w:rFonts w:hint="eastAsia" w:ascii="Times New Roman" w:hAnsi="Times New Roman" w:eastAsia="仿宋_GB2312" w:cs="Times New Roman"/>
          <w:kern w:val="0"/>
          <w:sz w:val="32"/>
          <w:szCs w:val="32"/>
          <w:lang w:val="en-US" w:eastAsia="zh-CN"/>
        </w:rPr>
        <w:t>单位</w:t>
      </w:r>
      <w:r>
        <w:rPr>
          <w:rFonts w:ascii="Times New Roman" w:hAnsi="Times New Roman" w:eastAsia="仿宋_GB2312" w:cs="Times New Roman"/>
          <w:kern w:val="0"/>
          <w:sz w:val="32"/>
          <w:szCs w:val="32"/>
        </w:rPr>
        <w:t>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385.90</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385.90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97</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w:t>
      </w:r>
      <w:r>
        <w:rPr>
          <w:rFonts w:hint="eastAsia" w:ascii="Times New Roman" w:hAnsi="Times New Roman" w:eastAsia="仿宋_GB2312" w:cs="Times New Roman"/>
          <w:b w:val="0"/>
          <w:bCs w:val="0"/>
          <w:color w:val="auto"/>
          <w:kern w:val="2"/>
          <w:sz w:val="32"/>
          <w:szCs w:val="32"/>
          <w:lang w:val="en-US" w:eastAsia="zh-CN" w:bidi="ar-SA"/>
        </w:rPr>
        <w:t>一是继续开展农业科技成果中试、示范和技术推广工作，提升农业科技服务履职能力。2024年因缺少经费，未设立新的农业科技服务点，继续加强了</w:t>
      </w:r>
      <w:r>
        <w:rPr>
          <w:rFonts w:hint="eastAsia" w:eastAsia="仿宋_GB2312" w:cs="Times New Roman"/>
          <w:b w:val="0"/>
          <w:bCs w:val="0"/>
          <w:color w:val="auto"/>
          <w:kern w:val="2"/>
          <w:sz w:val="32"/>
          <w:szCs w:val="32"/>
          <w:lang w:val="en-US" w:eastAsia="zh-CN" w:bidi="ar-SA"/>
        </w:rPr>
        <w:t>对</w:t>
      </w:r>
      <w:r>
        <w:rPr>
          <w:rFonts w:hint="eastAsia" w:ascii="Times New Roman" w:hAnsi="Times New Roman" w:eastAsia="仿宋_GB2312" w:cs="Times New Roman"/>
          <w:b w:val="0"/>
          <w:bCs w:val="0"/>
          <w:color w:val="auto"/>
          <w:kern w:val="2"/>
          <w:sz w:val="32"/>
          <w:szCs w:val="32"/>
          <w:lang w:val="en-US" w:eastAsia="zh-CN" w:bidi="ar-SA"/>
        </w:rPr>
        <w:t>2023年设立的浏阳市、邵阳市郊等2个示范点的科技服务工作，示范推广特色农作物新品种新技术面积100亩，通过办点示范，鼓励干部职工勤下基层提供科技服务</w:t>
      </w:r>
      <w:r>
        <w:rPr>
          <w:rFonts w:hint="eastAsia"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2024年，中心面向基层专业合作社、种粮大户、农技人员等学刊用刊群体，通过邮寄方式将18105份《湖南农业》期刊按期发放至全省2000余个乡镇农业综合服务中心，充</w:t>
      </w:r>
      <w:r>
        <w:rPr>
          <w:rFonts w:hint="eastAsia" w:ascii="仿宋_GB2312" w:eastAsia="仿宋_GB2312"/>
          <w:sz w:val="32"/>
          <w:szCs w:val="32"/>
          <w:lang w:eastAsia="zh-CN"/>
        </w:rPr>
        <w:t>分发挥湖南农业杂志社作为</w:t>
      </w:r>
      <w:r>
        <w:rPr>
          <w:rFonts w:hint="eastAsia" w:ascii="仿宋_GB2312" w:eastAsia="仿宋_GB2312"/>
          <w:sz w:val="32"/>
          <w:szCs w:val="32"/>
        </w:rPr>
        <w:t>“三农”政策宣传、农业科普和技术推广平台的作用</w:t>
      </w:r>
      <w:r>
        <w:rPr>
          <w:rFonts w:hint="eastAsia"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Cs w:val="0"/>
          <w:color w:val="auto"/>
          <w:kern w:val="2"/>
          <w:sz w:val="32"/>
          <w:szCs w:val="32"/>
          <w:lang w:val="en-US" w:eastAsia="zh-CN" w:bidi="ar-SA"/>
        </w:rPr>
        <w:t>二是发挥第三方机构作用，加强农业科技成果评价。</w:t>
      </w:r>
      <w:r>
        <w:rPr>
          <w:rFonts w:hint="eastAsia" w:ascii="仿宋_GB2312" w:eastAsia="仿宋_GB2312"/>
          <w:color w:val="auto"/>
          <w:sz w:val="32"/>
          <w:szCs w:val="32"/>
        </w:rPr>
        <w:t>中心</w:t>
      </w:r>
      <w:r>
        <w:rPr>
          <w:rFonts w:hint="eastAsia" w:ascii="仿宋_GB2312" w:eastAsia="仿宋_GB2312"/>
          <w:sz w:val="32"/>
          <w:szCs w:val="32"/>
        </w:rPr>
        <w:t>申请加入湖南省科技成果与技术市场协会，持续推进湖南省科技成果评价机构备案工作</w:t>
      </w:r>
      <w:r>
        <w:rPr>
          <w:rFonts w:hint="eastAsia" w:ascii="仿宋_GB2312" w:eastAsia="仿宋_GB2312"/>
          <w:sz w:val="32"/>
          <w:szCs w:val="32"/>
          <w:lang w:eastAsia="zh-CN"/>
        </w:rPr>
        <w:t>，</w:t>
      </w:r>
      <w:r>
        <w:rPr>
          <w:rFonts w:hint="eastAsia" w:ascii="仿宋_GB2312" w:eastAsia="仿宋_GB2312"/>
          <w:sz w:val="32"/>
          <w:szCs w:val="32"/>
        </w:rPr>
        <w:t>不断完善评价条件，参与各类农业科技成果评价</w:t>
      </w:r>
      <w:r>
        <w:rPr>
          <w:rFonts w:hint="eastAsia" w:ascii="仿宋_GB2312" w:eastAsia="仿宋_GB2312"/>
          <w:sz w:val="32"/>
          <w:szCs w:val="32"/>
          <w:lang w:eastAsia="zh-CN"/>
        </w:rPr>
        <w:t>、</w:t>
      </w:r>
      <w:r>
        <w:rPr>
          <w:rFonts w:hint="eastAsia" w:ascii="仿宋_GB2312" w:eastAsia="仿宋_GB2312"/>
          <w:sz w:val="32"/>
          <w:szCs w:val="32"/>
        </w:rPr>
        <w:t>测产验收、现场评议等第三方评价机构职能。</w:t>
      </w:r>
      <w:r>
        <w:rPr>
          <w:rFonts w:hint="eastAsia" w:ascii="仿宋_GB2312" w:eastAsia="仿宋_GB2312"/>
          <w:sz w:val="32"/>
          <w:szCs w:val="32"/>
          <w:lang w:val="en-US" w:eastAsia="zh-CN"/>
        </w:rPr>
        <w:t>2024年8月，中心</w:t>
      </w:r>
      <w:r>
        <w:rPr>
          <w:rFonts w:hint="eastAsia" w:ascii="仿宋_GB2312" w:eastAsia="仿宋_GB2312"/>
          <w:sz w:val="32"/>
          <w:szCs w:val="32"/>
        </w:rPr>
        <w:t>受西藏萨迦县农业农村和科学技术局委托，组织“日喀则市病死畜禽无害化处理项目备选技术工艺”评价会；12月，受厅科教处委托，组织“湖南省镉低积累水稻品种推广种植情况综合评估”报告会，均按时提交评估结果，受到委托单位及参会人员的一致好评</w:t>
      </w:r>
      <w:r>
        <w:rPr>
          <w:rFonts w:hint="eastAsia" w:ascii="仿宋_GB2312" w:eastAsia="仿宋_GB2312"/>
          <w:sz w:val="32"/>
          <w:szCs w:val="32"/>
          <w:lang w:eastAsia="zh-CN"/>
        </w:rPr>
        <w:t>。</w:t>
      </w:r>
      <w:r>
        <w:rPr>
          <w:rFonts w:hint="eastAsia" w:ascii="Times New Roman" w:hAnsi="Times New Roman" w:eastAsia="仿宋_GB2312" w:cs="Times New Roman"/>
          <w:bCs w:val="0"/>
          <w:color w:val="auto"/>
          <w:kern w:val="2"/>
          <w:sz w:val="32"/>
          <w:szCs w:val="32"/>
          <w:lang w:val="en-US" w:eastAsia="zh-CN" w:bidi="ar-SA"/>
        </w:rPr>
        <w:t>三是做好政府购买服务项目，转变农业科技服务方式。</w:t>
      </w:r>
      <w:r>
        <w:rPr>
          <w:rFonts w:hint="eastAsia" w:eastAsia="仿宋_GB2312" w:cs="Times New Roman"/>
          <w:bCs w:val="0"/>
          <w:color w:val="auto"/>
          <w:kern w:val="2"/>
          <w:sz w:val="32"/>
          <w:szCs w:val="32"/>
          <w:lang w:val="en-US" w:eastAsia="zh-CN" w:bidi="ar-SA"/>
        </w:rPr>
        <w:t>2024年下半年，中心</w:t>
      </w:r>
      <w:r>
        <w:rPr>
          <w:rFonts w:hint="eastAsia" w:ascii="Times New Roman" w:hAnsi="Times New Roman" w:eastAsia="仿宋_GB2312" w:cs="Times New Roman"/>
          <w:bCs w:val="0"/>
          <w:color w:val="auto"/>
          <w:kern w:val="2"/>
          <w:sz w:val="32"/>
          <w:szCs w:val="32"/>
          <w:lang w:val="en-US" w:eastAsia="zh-CN" w:bidi="ar-SA"/>
        </w:rPr>
        <w:t>通过购买服务项目</w:t>
      </w:r>
      <w:r>
        <w:rPr>
          <w:rFonts w:hint="eastAsia" w:eastAsia="仿宋_GB2312" w:cs="Times New Roman"/>
          <w:bCs w:val="0"/>
          <w:color w:val="auto"/>
          <w:kern w:val="2"/>
          <w:sz w:val="32"/>
          <w:szCs w:val="32"/>
          <w:lang w:val="en-US" w:eastAsia="zh-CN" w:bidi="ar-SA"/>
        </w:rPr>
        <w:t>对全省蔬菜产业发展情况进行了调研，并向省厅提交了调研报告。</w:t>
      </w:r>
    </w:p>
    <w:p w14:paraId="36739173">
      <w:pPr>
        <w:pStyle w:val="16"/>
        <w:overflowPunct w:val="0"/>
        <w:autoSpaceDE/>
        <w:autoSpaceDN/>
        <w:spacing w:line="600" w:lineRule="exact"/>
        <w:ind w:firstLine="643" w:firstLineChars="200"/>
        <w:jc w:val="both"/>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rPr>
        <w:t>（三）评价结果应用情况</w:t>
      </w:r>
      <w:r>
        <w:rPr>
          <w:rFonts w:ascii="Times New Roman" w:hAnsi="Times New Roman" w:eastAsia="楷体_GB2312" w:cs="Times New Roman"/>
          <w:b/>
          <w:bCs/>
          <w:color w:val="auto"/>
          <w:kern w:val="2"/>
          <w:sz w:val="32"/>
          <w:szCs w:val="32"/>
          <w:highlight w:val="none"/>
        </w:rPr>
        <w:t>。</w:t>
      </w:r>
    </w:p>
    <w:p w14:paraId="19AAEF54">
      <w:pPr>
        <w:pStyle w:val="16"/>
        <w:overflowPunct w:val="0"/>
        <w:autoSpaceDE/>
        <w:autoSpaceDN/>
        <w:spacing w:line="600" w:lineRule="exact"/>
        <w:ind w:firstLine="640" w:firstLineChars="200"/>
        <w:jc w:val="both"/>
        <w:rPr>
          <w:rFonts w:ascii="Times New Roman" w:hAnsi="Times New Roman" w:eastAsia="仿宋_GB2312" w:cs="Times New Roman"/>
          <w:color w:val="auto"/>
          <w:sz w:val="72"/>
          <w:szCs w:val="72"/>
          <w:highlight w:val="none"/>
        </w:rPr>
      </w:pPr>
      <w:r>
        <w:rPr>
          <w:rFonts w:hint="eastAsia" w:ascii="Times New Roman" w:hAnsi="Times New Roman" w:eastAsia="仿宋_GB2312" w:cs="Times New Roman"/>
          <w:color w:val="auto"/>
          <w:sz w:val="32"/>
          <w:szCs w:val="32"/>
          <w:highlight w:val="none"/>
        </w:rPr>
        <w:t>根据2024年度绩效评价结果，本</w:t>
      </w:r>
      <w:r>
        <w:rPr>
          <w:rFonts w:hint="eastAsia" w:ascii="Times New Roman" w:hAnsi="Times New Roman" w:eastAsia="仿宋_GB2312" w:cs="Times New Roman"/>
          <w:color w:val="auto"/>
          <w:sz w:val="32"/>
          <w:szCs w:val="32"/>
          <w:highlight w:val="none"/>
          <w:lang w:val="en-US" w:eastAsia="zh-CN"/>
        </w:rPr>
        <w:t>单位</w:t>
      </w:r>
      <w:r>
        <w:rPr>
          <w:rFonts w:hint="eastAsia" w:ascii="Times New Roman" w:hAnsi="Times New Roman" w:eastAsia="仿宋_GB2312" w:cs="Times New Roman"/>
          <w:color w:val="auto"/>
          <w:sz w:val="32"/>
          <w:szCs w:val="32"/>
          <w:highlight w:val="none"/>
        </w:rPr>
        <w:t>2025年预算安排将保持总体稳定，确保资金与绩效目标紧密挂钩。提升资金分配精准度，确保支出结构更贴合实际需求与绩效目标。强化资金全过程管理，严格预算执行监控。健全绩效管理制度体系，完善内部绩效管理流程和标准</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rPr>
        <w:t>确保2025年预算绩效管理水平再上新台阶。</w:t>
      </w:r>
    </w:p>
    <w:p w14:paraId="730DE6A6">
      <w:pPr>
        <w:pStyle w:val="16"/>
        <w:jc w:val="center"/>
        <w:rPr>
          <w:rFonts w:ascii="Times New Roman" w:hAnsi="Times New Roman" w:cs="Times New Roman"/>
          <w:sz w:val="72"/>
          <w:szCs w:val="72"/>
          <w:highlight w:val="none"/>
        </w:rPr>
      </w:pPr>
      <w:bookmarkStart w:id="3" w:name="_GoBack"/>
      <w:bookmarkEnd w:id="3"/>
    </w:p>
    <w:p w14:paraId="37B6CD80">
      <w:pPr>
        <w:pStyle w:val="16"/>
        <w:jc w:val="center"/>
        <w:rPr>
          <w:rFonts w:ascii="Times New Roman" w:hAnsi="Times New Roman" w:cs="Times New Roman"/>
          <w:sz w:val="72"/>
          <w:szCs w:val="72"/>
        </w:rPr>
      </w:pPr>
    </w:p>
    <w:p w14:paraId="63EC4AD2">
      <w:pPr>
        <w:pStyle w:val="16"/>
        <w:jc w:val="center"/>
        <w:rPr>
          <w:rFonts w:ascii="Times New Roman" w:hAnsi="Times New Roman" w:cs="Times New Roman"/>
          <w:sz w:val="72"/>
          <w:szCs w:val="72"/>
        </w:rPr>
      </w:pPr>
    </w:p>
    <w:p w14:paraId="04C4FE04">
      <w:pPr>
        <w:pStyle w:val="16"/>
        <w:jc w:val="center"/>
        <w:rPr>
          <w:rFonts w:ascii="Times New Roman" w:hAnsi="Times New Roman" w:cs="Times New Roman"/>
          <w:sz w:val="72"/>
          <w:szCs w:val="72"/>
        </w:rPr>
      </w:pPr>
    </w:p>
    <w:p w14:paraId="17155503">
      <w:pPr>
        <w:pStyle w:val="16"/>
        <w:jc w:val="center"/>
        <w:rPr>
          <w:rFonts w:ascii="Times New Roman" w:hAnsi="Times New Roman" w:cs="Times New Roman"/>
          <w:sz w:val="72"/>
          <w:szCs w:val="72"/>
        </w:rPr>
      </w:pPr>
    </w:p>
    <w:p w14:paraId="04F011E1">
      <w:pPr>
        <w:pStyle w:val="16"/>
        <w:jc w:val="center"/>
        <w:rPr>
          <w:rFonts w:ascii="Times New Roman" w:hAnsi="Times New Roman" w:cs="Times New Roman"/>
          <w:sz w:val="72"/>
          <w:szCs w:val="72"/>
        </w:rPr>
      </w:pPr>
    </w:p>
    <w:p w14:paraId="7FE40374">
      <w:pPr>
        <w:pStyle w:val="16"/>
        <w:jc w:val="center"/>
        <w:rPr>
          <w:rFonts w:ascii="Times New Roman" w:hAnsi="Times New Roman" w:cs="Times New Roman"/>
          <w:sz w:val="72"/>
          <w:szCs w:val="72"/>
        </w:rPr>
      </w:pPr>
    </w:p>
    <w:p w14:paraId="1DB58CC5">
      <w:pPr>
        <w:pStyle w:val="16"/>
        <w:jc w:val="center"/>
        <w:rPr>
          <w:rFonts w:ascii="Times New Roman" w:hAnsi="Times New Roman" w:cs="Times New Roman"/>
          <w:sz w:val="72"/>
          <w:szCs w:val="72"/>
        </w:rPr>
      </w:pPr>
    </w:p>
    <w:p w14:paraId="6DBCB143">
      <w:pPr>
        <w:pStyle w:val="16"/>
        <w:jc w:val="center"/>
        <w:rPr>
          <w:rFonts w:ascii="Times New Roman" w:hAnsi="Times New Roman" w:cs="Times New Roman"/>
          <w:sz w:val="72"/>
          <w:szCs w:val="72"/>
        </w:rPr>
      </w:pPr>
    </w:p>
    <w:p w14:paraId="334A75BE">
      <w:pPr>
        <w:pStyle w:val="16"/>
        <w:jc w:val="center"/>
        <w:rPr>
          <w:rFonts w:ascii="Times New Roman" w:hAnsi="Times New Roman" w:cs="Times New Roman"/>
          <w:sz w:val="72"/>
          <w:szCs w:val="72"/>
        </w:rPr>
      </w:pPr>
    </w:p>
    <w:p w14:paraId="675F0DBF">
      <w:pPr>
        <w:pStyle w:val="16"/>
        <w:jc w:val="both"/>
        <w:rPr>
          <w:rFonts w:ascii="Times New Roman" w:hAnsi="Times New Roman" w:cs="Times New Roman"/>
          <w:sz w:val="72"/>
          <w:szCs w:val="72"/>
        </w:rPr>
      </w:pPr>
    </w:p>
    <w:p w14:paraId="5B6963AB">
      <w:pPr>
        <w:pStyle w:val="16"/>
        <w:spacing w:line="360" w:lineRule="auto"/>
        <w:jc w:val="center"/>
        <w:rPr>
          <w:rFonts w:ascii="Times New Roman" w:hAnsi="Times New Roman" w:eastAsia="方正小标宋_GBK" w:cs="Times New Roman"/>
          <w:sz w:val="52"/>
          <w:szCs w:val="52"/>
        </w:rPr>
      </w:pPr>
    </w:p>
    <w:p w14:paraId="59F7F148">
      <w:pPr>
        <w:pStyle w:val="16"/>
        <w:spacing w:line="360" w:lineRule="auto"/>
        <w:jc w:val="center"/>
        <w:rPr>
          <w:rFonts w:ascii="Times New Roman" w:hAnsi="Times New Roman" w:eastAsia="方正小标宋_GBK" w:cs="Times New Roman"/>
          <w:sz w:val="52"/>
          <w:szCs w:val="52"/>
        </w:rPr>
      </w:pPr>
    </w:p>
    <w:p w14:paraId="6AB2CEBA">
      <w:pPr>
        <w:pStyle w:val="16"/>
        <w:spacing w:line="360" w:lineRule="auto"/>
        <w:jc w:val="center"/>
        <w:rPr>
          <w:rFonts w:ascii="Times New Roman" w:hAnsi="Times New Roman" w:eastAsia="方正小标宋_GBK" w:cs="Times New Roman"/>
          <w:sz w:val="52"/>
          <w:szCs w:val="52"/>
        </w:rPr>
      </w:pPr>
    </w:p>
    <w:p w14:paraId="3E09D2D3">
      <w:pPr>
        <w:pStyle w:val="16"/>
        <w:spacing w:line="360" w:lineRule="auto"/>
        <w:jc w:val="center"/>
        <w:rPr>
          <w:rFonts w:ascii="Times New Roman" w:hAnsi="Times New Roman" w:eastAsia="方正小标宋_GBK" w:cs="Times New Roman"/>
          <w:sz w:val="52"/>
          <w:szCs w:val="52"/>
        </w:rPr>
      </w:pPr>
    </w:p>
    <w:p w14:paraId="681B2B46">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14:paraId="6FEE265A">
      <w:pPr>
        <w:widowControl/>
        <w:jc w:val="left"/>
        <w:rPr>
          <w:rFonts w:ascii="Times New Roman" w:hAnsi="Times New Roman" w:cs="Times New Roman"/>
          <w:color w:val="000000"/>
          <w:kern w:val="0"/>
          <w:sz w:val="32"/>
          <w:szCs w:val="32"/>
        </w:rPr>
      </w:pPr>
    </w:p>
    <w:p w14:paraId="4F4040DD">
      <w:pPr>
        <w:widowControl/>
        <w:ind w:firstLine="640" w:firstLineChars="200"/>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一、</w:t>
      </w:r>
      <w:r>
        <w:rPr>
          <w:rFonts w:hint="eastAsia" w:ascii="Times New Roman" w:hAnsi="Times New Roman" w:eastAsia="仿宋_GB2312" w:cs="Times New Roman"/>
          <w:color w:val="000000"/>
          <w:kern w:val="0"/>
          <w:sz w:val="32"/>
          <w:szCs w:val="32"/>
          <w:lang w:val="en-US" w:eastAsia="zh-CN"/>
        </w:rPr>
        <w:t>基本支出：指为保障机构正常运转、完成日常工作任务而发生的各项支出，包括人员支出和公用支出。</w:t>
      </w:r>
    </w:p>
    <w:p w14:paraId="3EDF1407">
      <w:pPr>
        <w:ind w:firstLine="640" w:firstLineChars="200"/>
        <w:jc w:val="left"/>
        <w:rPr>
          <w:rFonts w:hint="eastAsia" w:ascii="Times New Roman" w:hAnsi="Times New Roman" w:eastAsia="仿宋_GB2312" w:cs="Times New Roman"/>
          <w:color w:val="000000"/>
          <w:kern w:val="0"/>
          <w:sz w:val="32"/>
          <w:szCs w:val="32"/>
          <w:lang w:val="en-US" w:eastAsia="zh-CN"/>
        </w:rPr>
      </w:pPr>
      <w:r>
        <w:rPr>
          <w:rFonts w:ascii="Times New Roman" w:hAnsi="Times New Roman" w:eastAsia="仿宋_GB2312" w:cs="Times New Roman"/>
          <w:color w:val="000000"/>
          <w:kern w:val="0"/>
          <w:sz w:val="32"/>
          <w:szCs w:val="32"/>
        </w:rPr>
        <w:t>二、</w:t>
      </w:r>
      <w:r>
        <w:rPr>
          <w:rFonts w:hint="eastAsia" w:ascii="Times New Roman" w:hAnsi="Times New Roman" w:eastAsia="仿宋_GB2312" w:cs="Times New Roman"/>
          <w:color w:val="000000"/>
          <w:kern w:val="0"/>
          <w:sz w:val="32"/>
          <w:szCs w:val="32"/>
          <w:lang w:val="en-US" w:eastAsia="zh-CN"/>
        </w:rPr>
        <w:t>项目支出：指在基本支出以外为完成相关行政任务和事业发展目标所发生的各项支出。</w:t>
      </w:r>
    </w:p>
    <w:p w14:paraId="02241822">
      <w:pPr>
        <w:pStyle w:val="16"/>
        <w:spacing w:line="600" w:lineRule="exact"/>
        <w:ind w:firstLine="640" w:firstLineChars="200"/>
        <w:rPr>
          <w:rFonts w:ascii="Times New Roman" w:hAnsi="Times New Roman" w:eastAsia="楷体_GB2312" w:cs="Times New Roman"/>
          <w:b/>
          <w:bCs/>
          <w:i/>
          <w:color w:val="auto"/>
          <w:sz w:val="32"/>
          <w:szCs w:val="32"/>
        </w:rPr>
      </w:pPr>
      <w:r>
        <w:rPr>
          <w:rFonts w:ascii="Times New Roman" w:hAnsi="Times New Roman" w:eastAsia="仿宋_GB2312" w:cs="Times New Roman"/>
          <w:color w:val="000000"/>
          <w:kern w:val="0"/>
          <w:sz w:val="32"/>
          <w:szCs w:val="32"/>
        </w:rPr>
        <w:t>三、</w:t>
      </w:r>
      <w:r>
        <w:rPr>
          <w:rFonts w:hint="eastAsia" w:ascii="Times New Roman" w:hAnsi="Times New Roman" w:eastAsia="仿宋_GB2312" w:cs="Times New Roman"/>
          <w:color w:val="000000"/>
          <w:kern w:val="0"/>
          <w:sz w:val="32"/>
          <w:szCs w:val="32"/>
          <w:lang w:val="en-US" w:eastAsia="zh-CN"/>
        </w:rPr>
        <w:t>“三公”经费:纳入省财政预算管理的“三</w:t>
      </w:r>
      <w:r>
        <w:rPr>
          <w:rFonts w:hint="eastAsia" w:ascii="Times New Roman" w:hAnsi="Times New Roman" w:eastAsia="仿宋_GB2312" w:cs="Times New Roman"/>
          <w:color w:val="000000"/>
          <w:kern w:val="0"/>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14:paraId="6F4AE8FD">
      <w:pPr>
        <w:pStyle w:val="16"/>
        <w:jc w:val="center"/>
        <w:rPr>
          <w:rFonts w:ascii="Times New Roman" w:hAnsi="Times New Roman" w:cs="Times New Roman"/>
          <w:sz w:val="72"/>
          <w:szCs w:val="72"/>
        </w:rPr>
      </w:pPr>
    </w:p>
    <w:p w14:paraId="66B1BBEE">
      <w:pPr>
        <w:pStyle w:val="16"/>
        <w:jc w:val="center"/>
        <w:rPr>
          <w:rFonts w:ascii="Times New Roman" w:hAnsi="Times New Roman" w:cs="Times New Roman"/>
          <w:sz w:val="72"/>
          <w:szCs w:val="72"/>
        </w:rPr>
      </w:pPr>
    </w:p>
    <w:p w14:paraId="36BACAE1">
      <w:pPr>
        <w:pStyle w:val="16"/>
        <w:jc w:val="center"/>
        <w:rPr>
          <w:rFonts w:ascii="Times New Roman" w:hAnsi="Times New Roman" w:cs="Times New Roman"/>
          <w:sz w:val="72"/>
          <w:szCs w:val="72"/>
        </w:rPr>
      </w:pPr>
    </w:p>
    <w:p w14:paraId="20321D9B">
      <w:pPr>
        <w:pStyle w:val="16"/>
        <w:jc w:val="center"/>
        <w:rPr>
          <w:rFonts w:ascii="Times New Roman" w:hAnsi="Times New Roman" w:cs="Times New Roman"/>
          <w:sz w:val="72"/>
          <w:szCs w:val="72"/>
        </w:rPr>
      </w:pPr>
    </w:p>
    <w:p w14:paraId="7F9F6E33">
      <w:pPr>
        <w:pStyle w:val="16"/>
        <w:jc w:val="both"/>
        <w:rPr>
          <w:rFonts w:ascii="Times New Roman" w:hAnsi="Times New Roman" w:cs="Times New Roman"/>
          <w:sz w:val="72"/>
          <w:szCs w:val="72"/>
        </w:rPr>
      </w:pPr>
    </w:p>
    <w:p w14:paraId="77D1006A">
      <w:pPr>
        <w:pStyle w:val="16"/>
        <w:spacing w:line="360" w:lineRule="auto"/>
        <w:jc w:val="center"/>
        <w:rPr>
          <w:rFonts w:ascii="Times New Roman" w:hAnsi="Times New Roman" w:eastAsia="方正小标宋_GBK" w:cs="Times New Roman"/>
          <w:sz w:val="52"/>
          <w:szCs w:val="52"/>
        </w:rPr>
      </w:pPr>
    </w:p>
    <w:p w14:paraId="2925E8C2">
      <w:pPr>
        <w:pStyle w:val="16"/>
        <w:spacing w:line="360" w:lineRule="auto"/>
        <w:jc w:val="center"/>
        <w:rPr>
          <w:rFonts w:ascii="Times New Roman" w:hAnsi="Times New Roman" w:eastAsia="方正小标宋_GBK" w:cs="Times New Roman"/>
          <w:sz w:val="52"/>
          <w:szCs w:val="52"/>
        </w:rPr>
      </w:pPr>
    </w:p>
    <w:p w14:paraId="2D6D89C6">
      <w:pPr>
        <w:pStyle w:val="16"/>
        <w:spacing w:line="360" w:lineRule="auto"/>
        <w:jc w:val="center"/>
        <w:rPr>
          <w:rFonts w:ascii="Times New Roman" w:hAnsi="Times New Roman" w:eastAsia="方正小标宋_GBK" w:cs="Times New Roman"/>
          <w:sz w:val="52"/>
          <w:szCs w:val="52"/>
        </w:rPr>
      </w:pPr>
    </w:p>
    <w:p w14:paraId="3AC73CD9">
      <w:pPr>
        <w:pStyle w:val="16"/>
        <w:spacing w:line="360" w:lineRule="auto"/>
        <w:jc w:val="center"/>
        <w:rPr>
          <w:rFonts w:ascii="Times New Roman" w:hAnsi="Times New Roman" w:eastAsia="方正小标宋_GBK" w:cs="Times New Roman"/>
          <w:sz w:val="52"/>
          <w:szCs w:val="52"/>
        </w:rPr>
      </w:pPr>
    </w:p>
    <w:p w14:paraId="306B1B7E">
      <w:pPr>
        <w:pStyle w:val="16"/>
        <w:spacing w:line="360" w:lineRule="auto"/>
        <w:jc w:val="center"/>
        <w:rPr>
          <w:rFonts w:ascii="Times New Roman" w:hAnsi="Times New Roman" w:eastAsia="方正小标宋_GBK" w:cs="Times New Roman"/>
          <w:sz w:val="52"/>
          <w:szCs w:val="52"/>
        </w:rPr>
      </w:pPr>
    </w:p>
    <w:p w14:paraId="3F3838B6">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14:paraId="46E8A930">
      <w:pPr>
        <w:rPr>
          <w:rFonts w:ascii="Times New Roman" w:hAnsi="Times New Roman" w:cs="Times New Roman"/>
          <w:sz w:val="72"/>
          <w:szCs w:val="72"/>
        </w:rPr>
      </w:pPr>
    </w:p>
    <w:p w14:paraId="6E6FC2CE">
      <w:pPr>
        <w:pStyle w:val="16"/>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2024年度部门(单位)整体支出绩效自评报告。</w:t>
      </w:r>
    </w:p>
    <w:p w14:paraId="13757085">
      <w:pPr>
        <w:pStyle w:val="16"/>
        <w:spacing w:line="600" w:lineRule="exact"/>
        <w:ind w:firstLine="640" w:firstLineChars="200"/>
        <w:rPr>
          <w:rFonts w:ascii="Times New Roman" w:hAnsi="Times New Roman" w:eastAsia="仿宋_GB2312" w:cs="Times New Roman"/>
          <w:sz w:val="32"/>
          <w:szCs w:val="32"/>
        </w:rPr>
      </w:pPr>
    </w:p>
    <w:p w14:paraId="04EB87E8">
      <w:pPr>
        <w:pStyle w:val="16"/>
        <w:spacing w:line="600" w:lineRule="exact"/>
        <w:ind w:firstLine="640" w:firstLineChars="200"/>
        <w:rPr>
          <w:rFonts w:ascii="Times New Roman" w:hAnsi="Times New Roman" w:eastAsia="仿宋_GB2312" w:cs="Times New Roman"/>
          <w:sz w:val="32"/>
          <w:szCs w:val="32"/>
        </w:rPr>
      </w:pPr>
    </w:p>
    <w:p w14:paraId="51F276D8">
      <w:pPr>
        <w:pStyle w:val="16"/>
        <w:spacing w:line="600" w:lineRule="exact"/>
        <w:ind w:firstLine="640" w:firstLineChars="200"/>
        <w:rPr>
          <w:rFonts w:ascii="Times New Roman" w:hAnsi="Times New Roman" w:eastAsia="仿宋_GB2312" w:cs="Times New Roman"/>
          <w:sz w:val="32"/>
          <w:szCs w:val="32"/>
        </w:rPr>
      </w:pPr>
    </w:p>
    <w:p w14:paraId="55FED95B">
      <w:pPr>
        <w:pStyle w:val="16"/>
        <w:spacing w:line="600" w:lineRule="exact"/>
        <w:ind w:firstLine="640" w:firstLineChars="200"/>
        <w:rPr>
          <w:rFonts w:ascii="Times New Roman" w:hAnsi="Times New Roman" w:eastAsia="仿宋_GB2312" w:cs="Times New Roman"/>
          <w:sz w:val="32"/>
          <w:szCs w:val="32"/>
        </w:rPr>
      </w:pPr>
    </w:p>
    <w:p w14:paraId="63977521">
      <w:pPr>
        <w:pStyle w:val="16"/>
        <w:spacing w:line="600" w:lineRule="exact"/>
        <w:ind w:firstLine="640" w:firstLineChars="200"/>
        <w:rPr>
          <w:rFonts w:ascii="Times New Roman" w:hAnsi="Times New Roman" w:eastAsia="仿宋_GB2312" w:cs="Times New Roman"/>
          <w:sz w:val="32"/>
          <w:szCs w:val="32"/>
        </w:rPr>
      </w:pPr>
    </w:p>
    <w:p w14:paraId="031FBFDE">
      <w:pPr>
        <w:pStyle w:val="16"/>
        <w:spacing w:line="600" w:lineRule="exact"/>
        <w:ind w:firstLine="640" w:firstLineChars="200"/>
        <w:rPr>
          <w:rFonts w:ascii="Times New Roman" w:hAnsi="Times New Roman" w:eastAsia="仿宋_GB2312" w:cs="Times New Roman"/>
          <w:sz w:val="32"/>
          <w:szCs w:val="32"/>
        </w:rPr>
      </w:pPr>
    </w:p>
    <w:p w14:paraId="4D1020F3">
      <w:pPr>
        <w:pStyle w:val="16"/>
        <w:spacing w:line="600" w:lineRule="exact"/>
        <w:ind w:firstLine="640" w:firstLineChars="200"/>
        <w:rPr>
          <w:rFonts w:ascii="Times New Roman" w:hAnsi="Times New Roman" w:eastAsia="仿宋_GB2312" w:cs="Times New Roman"/>
          <w:sz w:val="32"/>
          <w:szCs w:val="32"/>
        </w:rPr>
      </w:pPr>
    </w:p>
    <w:p w14:paraId="237F9980">
      <w:pPr>
        <w:pStyle w:val="16"/>
        <w:spacing w:line="600" w:lineRule="exact"/>
        <w:ind w:firstLine="640" w:firstLineChars="200"/>
        <w:rPr>
          <w:rFonts w:ascii="Times New Roman" w:hAnsi="Times New Roman" w:eastAsia="仿宋_GB2312" w:cs="Times New Roman"/>
          <w:sz w:val="32"/>
          <w:szCs w:val="32"/>
        </w:rPr>
      </w:pPr>
    </w:p>
    <w:p w14:paraId="04860EB6">
      <w:pPr>
        <w:pStyle w:val="16"/>
        <w:spacing w:line="600" w:lineRule="exact"/>
        <w:ind w:firstLine="640" w:firstLineChars="200"/>
        <w:rPr>
          <w:rFonts w:ascii="Times New Roman" w:hAnsi="Times New Roman" w:eastAsia="仿宋_GB2312" w:cs="Times New Roman"/>
          <w:sz w:val="32"/>
          <w:szCs w:val="32"/>
        </w:rPr>
      </w:pPr>
    </w:p>
    <w:p w14:paraId="2788A7EC">
      <w:pPr>
        <w:pStyle w:val="16"/>
        <w:spacing w:line="600" w:lineRule="exact"/>
        <w:ind w:firstLine="640" w:firstLineChars="200"/>
        <w:rPr>
          <w:rFonts w:ascii="Times New Roman" w:hAnsi="Times New Roman" w:eastAsia="仿宋_GB2312" w:cs="Times New Roman"/>
          <w:sz w:val="32"/>
          <w:szCs w:val="32"/>
        </w:rPr>
      </w:pPr>
    </w:p>
    <w:p w14:paraId="2D0BA86A">
      <w:pPr>
        <w:pStyle w:val="16"/>
        <w:spacing w:line="600" w:lineRule="exact"/>
        <w:ind w:firstLine="640" w:firstLineChars="200"/>
        <w:rPr>
          <w:rFonts w:ascii="Times New Roman" w:hAnsi="Times New Roman" w:eastAsia="仿宋_GB2312" w:cs="Times New Roman"/>
          <w:sz w:val="32"/>
          <w:szCs w:val="32"/>
        </w:rPr>
      </w:pPr>
    </w:p>
    <w:p w14:paraId="48399F5E">
      <w:pPr>
        <w:pStyle w:val="16"/>
        <w:spacing w:line="600" w:lineRule="exact"/>
        <w:ind w:firstLine="640" w:firstLineChars="200"/>
        <w:rPr>
          <w:rFonts w:ascii="Times New Roman" w:hAnsi="Times New Roman" w:eastAsia="仿宋_GB2312" w:cs="Times New Roman"/>
          <w:sz w:val="32"/>
          <w:szCs w:val="32"/>
        </w:rPr>
      </w:pPr>
    </w:p>
    <w:p w14:paraId="55A8121B">
      <w:pPr>
        <w:pStyle w:val="16"/>
        <w:spacing w:line="600" w:lineRule="exact"/>
        <w:ind w:firstLine="640" w:firstLineChars="200"/>
        <w:rPr>
          <w:rFonts w:ascii="Times New Roman" w:hAnsi="Times New Roman" w:eastAsia="仿宋_GB2312" w:cs="Times New Roman"/>
          <w:sz w:val="32"/>
          <w:szCs w:val="32"/>
        </w:rPr>
      </w:pPr>
    </w:p>
    <w:p w14:paraId="069F439B">
      <w:pPr>
        <w:pStyle w:val="16"/>
        <w:spacing w:line="600" w:lineRule="exact"/>
        <w:ind w:firstLine="640" w:firstLineChars="200"/>
        <w:rPr>
          <w:rFonts w:ascii="Times New Roman" w:hAnsi="Times New Roman" w:eastAsia="仿宋_GB2312" w:cs="Times New Roman"/>
          <w:sz w:val="32"/>
          <w:szCs w:val="32"/>
        </w:rPr>
      </w:pPr>
    </w:p>
    <w:p w14:paraId="0DA1D495">
      <w:pPr>
        <w:pStyle w:val="16"/>
        <w:spacing w:line="600" w:lineRule="exact"/>
        <w:ind w:firstLine="640" w:firstLineChars="200"/>
        <w:rPr>
          <w:rFonts w:ascii="Times New Roman" w:hAnsi="Times New Roman" w:eastAsia="仿宋_GB2312" w:cs="Times New Roman"/>
          <w:sz w:val="32"/>
          <w:szCs w:val="32"/>
        </w:rPr>
      </w:pPr>
    </w:p>
    <w:p w14:paraId="5C1F74F7">
      <w:pPr>
        <w:ind w:firstLine="643" w:firstLineChars="200"/>
        <w:jc w:val="center"/>
        <w:rPr>
          <w:rFonts w:hint="eastAsia" w:cs="黑体" w:asciiTheme="minorEastAsia" w:hAnsiTheme="minorEastAsia"/>
          <w:b/>
          <w:color w:val="000000"/>
          <w:kern w:val="0"/>
          <w:sz w:val="32"/>
          <w:szCs w:val="32"/>
        </w:rPr>
      </w:pPr>
    </w:p>
    <w:p w14:paraId="6484B83D">
      <w:pPr>
        <w:ind w:firstLine="0" w:firstLineChars="0"/>
        <w:jc w:val="center"/>
        <w:rPr>
          <w:rFonts w:eastAsia="楷体_GB2312"/>
          <w:b/>
          <w:sz w:val="44"/>
          <w:szCs w:val="44"/>
        </w:rPr>
      </w:pPr>
      <w:r>
        <w:rPr>
          <w:rFonts w:hint="eastAsia" w:eastAsia="方正小标宋_GBK"/>
          <w:sz w:val="44"/>
          <w:szCs w:val="44"/>
          <w:lang w:val="en-US" w:eastAsia="zh-CN"/>
        </w:rPr>
        <w:t>2024</w:t>
      </w:r>
      <w:r>
        <w:rPr>
          <w:rFonts w:eastAsia="方正小标宋_GBK"/>
          <w:sz w:val="44"/>
          <w:szCs w:val="44"/>
        </w:rPr>
        <w:t>年度</w:t>
      </w:r>
      <w:r>
        <w:rPr>
          <w:rFonts w:hint="eastAsia" w:ascii="Times New Roman" w:hAnsi="Times New Roman" w:eastAsia="方正小标宋_GBK" w:cs="Times New Roman"/>
          <w:sz w:val="44"/>
          <w:szCs w:val="44"/>
          <w:lang w:eastAsia="zh-CN"/>
        </w:rPr>
        <w:t>湖南省</w:t>
      </w:r>
      <w:r>
        <w:rPr>
          <w:rFonts w:hint="eastAsia" w:ascii="Times New Roman" w:hAnsi="Times New Roman" w:eastAsia="方正小标宋_GBK" w:cs="Times New Roman"/>
          <w:sz w:val="44"/>
          <w:szCs w:val="44"/>
          <w:lang w:val="en-US" w:eastAsia="zh-CN"/>
        </w:rPr>
        <w:t>农业科技</w:t>
      </w:r>
      <w:r>
        <w:rPr>
          <w:rFonts w:hint="eastAsia" w:ascii="Times New Roman" w:hAnsi="Times New Roman" w:eastAsia="方正小标宋_GBK" w:cs="Times New Roman"/>
          <w:sz w:val="44"/>
          <w:szCs w:val="44"/>
          <w:lang w:eastAsia="zh-CN"/>
        </w:rPr>
        <w:t>服务中心</w:t>
      </w:r>
      <w:r>
        <w:rPr>
          <w:rFonts w:eastAsia="方正小标宋_GBK"/>
          <w:sz w:val="44"/>
          <w:szCs w:val="44"/>
        </w:rPr>
        <w:t>单位</w:t>
      </w:r>
      <w:r>
        <w:rPr>
          <w:rFonts w:hint="eastAsia" w:eastAsia="方正小标宋_GBK"/>
          <w:sz w:val="44"/>
          <w:szCs w:val="44"/>
          <w:lang w:val="en-US" w:eastAsia="zh-CN"/>
        </w:rPr>
        <w:t xml:space="preserve">  </w:t>
      </w:r>
      <w:r>
        <w:rPr>
          <w:rFonts w:eastAsia="方正小标宋_GBK"/>
          <w:sz w:val="44"/>
          <w:szCs w:val="44"/>
        </w:rPr>
        <w:t>整体支出绩效自评报告</w:t>
      </w:r>
    </w:p>
    <w:p w14:paraId="31804053">
      <w:pPr>
        <w:ind w:firstLine="0" w:firstLineChars="0"/>
        <w:jc w:val="center"/>
        <w:rPr>
          <w:rFonts w:eastAsia="黑体"/>
          <w:szCs w:val="32"/>
        </w:rPr>
      </w:pPr>
      <w:r>
        <w:rPr>
          <w:rFonts w:eastAsia="黑体"/>
          <w:szCs w:val="32"/>
        </w:rPr>
        <w:t xml:space="preserve"> </w:t>
      </w:r>
    </w:p>
    <w:p w14:paraId="1CBC542B">
      <w:pPr>
        <w:ind w:firstLine="0" w:firstLineChars="0"/>
        <w:jc w:val="center"/>
        <w:rPr>
          <w:rFonts w:eastAsia="黑体"/>
          <w:szCs w:val="32"/>
        </w:rPr>
      </w:pPr>
      <w:r>
        <w:rPr>
          <w:rFonts w:eastAsia="黑体"/>
          <w:szCs w:val="32"/>
        </w:rPr>
        <w:t xml:space="preserve"> </w:t>
      </w:r>
    </w:p>
    <w:p w14:paraId="7A752F0B">
      <w:pPr>
        <w:ind w:firstLine="0" w:firstLineChars="0"/>
        <w:jc w:val="center"/>
        <w:rPr>
          <w:rFonts w:eastAsia="黑体"/>
          <w:szCs w:val="32"/>
        </w:rPr>
      </w:pPr>
      <w:r>
        <w:rPr>
          <w:rFonts w:eastAsia="黑体"/>
          <w:szCs w:val="32"/>
        </w:rPr>
        <w:t xml:space="preserve"> </w:t>
      </w:r>
    </w:p>
    <w:p w14:paraId="0C6A95B1">
      <w:pPr>
        <w:ind w:firstLine="0" w:firstLineChars="0"/>
        <w:jc w:val="center"/>
        <w:rPr>
          <w:rFonts w:eastAsia="黑体"/>
          <w:szCs w:val="32"/>
        </w:rPr>
      </w:pPr>
      <w:r>
        <w:rPr>
          <w:rFonts w:eastAsia="黑体"/>
          <w:szCs w:val="32"/>
        </w:rPr>
        <w:t xml:space="preserve"> </w:t>
      </w:r>
    </w:p>
    <w:p w14:paraId="539718FD">
      <w:pPr>
        <w:ind w:firstLine="0" w:firstLineChars="0"/>
        <w:jc w:val="center"/>
        <w:rPr>
          <w:rFonts w:eastAsia="黑体"/>
          <w:szCs w:val="32"/>
        </w:rPr>
      </w:pPr>
      <w:r>
        <w:rPr>
          <w:rFonts w:eastAsia="黑体"/>
          <w:szCs w:val="32"/>
        </w:rPr>
        <w:t xml:space="preserve"> </w:t>
      </w:r>
    </w:p>
    <w:p w14:paraId="4F4AE7FA">
      <w:pPr>
        <w:ind w:firstLine="0" w:firstLineChars="0"/>
        <w:jc w:val="center"/>
        <w:rPr>
          <w:rFonts w:eastAsia="黑体"/>
          <w:szCs w:val="32"/>
        </w:rPr>
      </w:pPr>
    </w:p>
    <w:p w14:paraId="0DB864C9">
      <w:pPr>
        <w:ind w:firstLine="0" w:firstLineChars="0"/>
        <w:jc w:val="center"/>
        <w:rPr>
          <w:rFonts w:eastAsia="黑体"/>
          <w:szCs w:val="32"/>
        </w:rPr>
      </w:pPr>
    </w:p>
    <w:p w14:paraId="1A42D339">
      <w:pPr>
        <w:ind w:firstLine="0" w:firstLineChars="0"/>
        <w:jc w:val="center"/>
        <w:rPr>
          <w:rFonts w:eastAsia="黑体"/>
          <w:szCs w:val="32"/>
        </w:rPr>
      </w:pPr>
    </w:p>
    <w:p w14:paraId="024B0960">
      <w:pPr>
        <w:ind w:firstLine="0" w:firstLineChars="0"/>
        <w:jc w:val="center"/>
        <w:rPr>
          <w:rFonts w:eastAsia="黑体"/>
          <w:szCs w:val="32"/>
        </w:rPr>
      </w:pPr>
    </w:p>
    <w:p w14:paraId="34817A07">
      <w:pPr>
        <w:ind w:firstLine="0" w:firstLineChars="0"/>
        <w:jc w:val="center"/>
        <w:rPr>
          <w:rFonts w:eastAsia="黑体"/>
          <w:szCs w:val="32"/>
        </w:rPr>
      </w:pPr>
    </w:p>
    <w:p w14:paraId="7C51EABE">
      <w:pPr>
        <w:ind w:firstLine="0" w:firstLineChars="0"/>
        <w:jc w:val="center"/>
        <w:rPr>
          <w:rFonts w:eastAsia="黑体"/>
          <w:szCs w:val="32"/>
        </w:rPr>
      </w:pPr>
    </w:p>
    <w:p w14:paraId="1D2ED109">
      <w:pPr>
        <w:ind w:firstLine="0" w:firstLineChars="0"/>
        <w:jc w:val="center"/>
        <w:rPr>
          <w:rFonts w:eastAsia="黑体"/>
          <w:szCs w:val="32"/>
        </w:rPr>
      </w:pPr>
    </w:p>
    <w:p w14:paraId="3FDFECDC">
      <w:pPr>
        <w:ind w:firstLine="0" w:firstLineChars="0"/>
        <w:jc w:val="center"/>
        <w:rPr>
          <w:rFonts w:eastAsia="黑体"/>
          <w:szCs w:val="32"/>
        </w:rPr>
      </w:pPr>
    </w:p>
    <w:p w14:paraId="6403E7E9">
      <w:pPr>
        <w:ind w:firstLine="0" w:firstLineChars="0"/>
        <w:jc w:val="center"/>
        <w:rPr>
          <w:rFonts w:eastAsia="黑体"/>
          <w:szCs w:val="32"/>
        </w:rPr>
      </w:pPr>
    </w:p>
    <w:p w14:paraId="0ED349DA">
      <w:pPr>
        <w:ind w:firstLine="0" w:firstLineChars="0"/>
        <w:jc w:val="center"/>
        <w:rPr>
          <w:rFonts w:eastAsia="黑体"/>
          <w:szCs w:val="32"/>
        </w:rPr>
      </w:pPr>
    </w:p>
    <w:p w14:paraId="278E9F16">
      <w:pPr>
        <w:ind w:firstLine="0" w:firstLineChars="0"/>
        <w:jc w:val="center"/>
        <w:rPr>
          <w:rFonts w:eastAsia="黑体"/>
          <w:szCs w:val="32"/>
        </w:rPr>
      </w:pPr>
    </w:p>
    <w:p w14:paraId="0C91E1DD">
      <w:pPr>
        <w:ind w:firstLine="0" w:firstLineChars="0"/>
        <w:jc w:val="center"/>
        <w:rPr>
          <w:rFonts w:eastAsia="黑体"/>
          <w:szCs w:val="32"/>
        </w:rPr>
      </w:pPr>
      <w:r>
        <w:rPr>
          <w:rFonts w:eastAsia="黑体"/>
          <w:szCs w:val="32"/>
        </w:rPr>
        <w:t xml:space="preserve"> </w:t>
      </w:r>
    </w:p>
    <w:p w14:paraId="4A66FE0D">
      <w:pPr>
        <w:ind w:firstLine="0" w:firstLineChars="0"/>
        <w:jc w:val="center"/>
        <w:rPr>
          <w:rFonts w:eastAsia="黑体"/>
          <w:szCs w:val="32"/>
        </w:rPr>
      </w:pPr>
      <w:r>
        <w:rPr>
          <w:rFonts w:eastAsia="黑体"/>
          <w:szCs w:val="32"/>
        </w:rPr>
        <w:t xml:space="preserve"> </w:t>
      </w:r>
    </w:p>
    <w:p w14:paraId="6ED969E3">
      <w:pPr>
        <w:ind w:firstLine="0" w:firstLineChars="0"/>
        <w:jc w:val="center"/>
        <w:rPr>
          <w:rFonts w:eastAsia="黑体"/>
          <w:sz w:val="44"/>
          <w:szCs w:val="44"/>
        </w:rPr>
      </w:pPr>
      <w:r>
        <w:rPr>
          <w:rFonts w:eastAsia="黑体"/>
          <w:sz w:val="44"/>
          <w:szCs w:val="44"/>
        </w:rPr>
        <w:t xml:space="preserve"> </w:t>
      </w:r>
    </w:p>
    <w:p w14:paraId="4C6D05EE">
      <w:pPr>
        <w:ind w:firstLine="0" w:firstLineChars="0"/>
        <w:jc w:val="center"/>
        <w:rPr>
          <w:rFonts w:eastAsia="黑体"/>
          <w:sz w:val="44"/>
          <w:szCs w:val="44"/>
        </w:rPr>
      </w:pPr>
      <w:r>
        <w:rPr>
          <w:rFonts w:eastAsia="黑体"/>
          <w:sz w:val="44"/>
          <w:szCs w:val="44"/>
        </w:rPr>
        <w:t xml:space="preserve"> </w:t>
      </w:r>
    </w:p>
    <w:p w14:paraId="444E3BF9">
      <w:pPr>
        <w:ind w:firstLine="0" w:firstLineChars="0"/>
        <w:jc w:val="center"/>
        <w:rPr>
          <w:rFonts w:eastAsia="黑体"/>
          <w:sz w:val="44"/>
          <w:szCs w:val="44"/>
        </w:rPr>
      </w:pPr>
      <w:r>
        <w:rPr>
          <w:rFonts w:eastAsia="黑体"/>
          <w:sz w:val="44"/>
          <w:szCs w:val="44"/>
        </w:rPr>
        <w:t xml:space="preserve"> </w:t>
      </w:r>
    </w:p>
    <w:p w14:paraId="3D9A0C08">
      <w:pPr>
        <w:ind w:firstLine="0" w:firstLineChars="0"/>
        <w:jc w:val="center"/>
        <w:rPr>
          <w:rFonts w:hint="eastAsia" w:eastAsia="黑体"/>
          <w:sz w:val="36"/>
          <w:szCs w:val="36"/>
          <w:lang w:eastAsia="zh-CN"/>
        </w:rPr>
      </w:pPr>
      <w:r>
        <w:rPr>
          <w:rFonts w:eastAsia="黑体"/>
          <w:sz w:val="36"/>
          <w:szCs w:val="36"/>
        </w:rPr>
        <w:t>单位名称（盖章）：</w:t>
      </w:r>
      <w:r>
        <w:rPr>
          <w:rFonts w:hint="eastAsia" w:eastAsia="黑体"/>
          <w:sz w:val="36"/>
          <w:szCs w:val="36"/>
          <w:lang w:eastAsia="zh-CN"/>
        </w:rPr>
        <w:t>湖南省农业科技服务中心</w:t>
      </w:r>
    </w:p>
    <w:p w14:paraId="548FCF8F">
      <w:pPr>
        <w:ind w:firstLine="0" w:firstLineChars="0"/>
        <w:jc w:val="center"/>
        <w:rPr>
          <w:rFonts w:eastAsia="黑体"/>
          <w:sz w:val="36"/>
          <w:szCs w:val="36"/>
        </w:rPr>
      </w:pPr>
      <w:r>
        <w:rPr>
          <w:rFonts w:eastAsia="黑体"/>
          <w:sz w:val="36"/>
          <w:szCs w:val="36"/>
        </w:rPr>
        <w:t xml:space="preserve"> </w:t>
      </w:r>
    </w:p>
    <w:p w14:paraId="1F6BEC21">
      <w:pPr>
        <w:ind w:firstLine="0" w:firstLineChars="0"/>
        <w:jc w:val="center"/>
        <w:rPr>
          <w:rFonts w:eastAsia="黑体"/>
          <w:szCs w:val="32"/>
        </w:rPr>
      </w:pPr>
      <w:r>
        <w:rPr>
          <w:rFonts w:eastAsia="黑体"/>
          <w:szCs w:val="32"/>
        </w:rPr>
        <w:t xml:space="preserve"> </w:t>
      </w:r>
    </w:p>
    <w:p w14:paraId="0234A85B">
      <w:pPr>
        <w:ind w:firstLine="0" w:firstLineChars="0"/>
        <w:jc w:val="center"/>
        <w:rPr>
          <w:szCs w:val="32"/>
        </w:rPr>
      </w:pPr>
      <w:r>
        <w:rPr>
          <w:szCs w:val="32"/>
        </w:rPr>
        <w:t xml:space="preserve"> </w:t>
      </w:r>
    </w:p>
    <w:p w14:paraId="6B9E4042">
      <w:pPr>
        <w:pStyle w:val="6"/>
        <w:keepNext w:val="0"/>
        <w:keepLines w:val="0"/>
        <w:pageBreakBefore w:val="0"/>
        <w:widowControl w:val="0"/>
        <w:kinsoku/>
        <w:wordWrap/>
        <w:overflowPunct/>
        <w:topLinePunct w:val="0"/>
        <w:autoSpaceDE/>
        <w:autoSpaceDN/>
        <w:bidi w:val="0"/>
        <w:adjustRightInd w:val="0"/>
        <w:snapToGrid w:val="0"/>
        <w:spacing w:line="570" w:lineRule="atLeast"/>
        <w:ind w:left="0" w:leftChars="0" w:firstLine="640" w:firstLineChars="200"/>
        <w:textAlignment w:val="auto"/>
      </w:pPr>
      <w:r>
        <w:t>一、基本情况</w:t>
      </w:r>
    </w:p>
    <w:p w14:paraId="13A173E3">
      <w:pPr>
        <w:keepNext w:val="0"/>
        <w:keepLines w:val="0"/>
        <w:pageBreakBefore w:val="0"/>
        <w:widowControl w:val="0"/>
        <w:kinsoku/>
        <w:wordWrap/>
        <w:overflowPunct/>
        <w:topLinePunct w:val="0"/>
        <w:autoSpaceDE/>
        <w:autoSpaceDN/>
        <w:bidi w:val="0"/>
        <w:adjustRightInd w:val="0"/>
        <w:snapToGrid w:val="0"/>
        <w:spacing w:line="570" w:lineRule="atLeast"/>
        <w:ind w:firstLine="643" w:firstLineChars="200"/>
        <w:textAlignment w:val="auto"/>
        <w:rPr>
          <w:rFonts w:eastAsia="楷体_GB2312"/>
          <w:b/>
          <w:sz w:val="32"/>
          <w:szCs w:val="32"/>
        </w:rPr>
      </w:pPr>
      <w:r>
        <w:rPr>
          <w:rFonts w:hint="eastAsia" w:eastAsia="楷体_GB2312"/>
          <w:b/>
          <w:sz w:val="32"/>
          <w:szCs w:val="32"/>
          <w:lang w:eastAsia="zh-CN"/>
        </w:rPr>
        <w:t>（</w:t>
      </w:r>
      <w:r>
        <w:rPr>
          <w:rFonts w:eastAsia="楷体_GB2312"/>
          <w:b/>
          <w:sz w:val="32"/>
          <w:szCs w:val="32"/>
        </w:rPr>
        <w:t>一）单位基本情况</w:t>
      </w:r>
    </w:p>
    <w:p w14:paraId="5EE29567">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eastAsia="仿宋_GB2312" w:cs="Times New Roman"/>
          <w:b w:val="0"/>
          <w:bCs w:val="0"/>
          <w:color w:val="auto"/>
          <w:kern w:val="2"/>
          <w:sz w:val="32"/>
          <w:szCs w:val="32"/>
          <w:lang w:val="en-US" w:eastAsia="zh-CN" w:bidi="ar-SA"/>
        </w:rPr>
        <w:t>1、</w:t>
      </w:r>
      <w:r>
        <w:rPr>
          <w:rFonts w:hint="eastAsia" w:ascii="Times New Roman" w:hAnsi="Times New Roman" w:eastAsia="仿宋_GB2312" w:cs="Times New Roman"/>
          <w:b w:val="0"/>
          <w:bCs w:val="0"/>
          <w:color w:val="auto"/>
          <w:kern w:val="2"/>
          <w:sz w:val="32"/>
          <w:szCs w:val="32"/>
          <w:lang w:val="en-US" w:eastAsia="zh-CN" w:bidi="ar-SA"/>
        </w:rPr>
        <w:t>单位职责</w:t>
      </w:r>
    </w:p>
    <w:p w14:paraId="2D4BCEA3">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 xml:space="preserve"> 湖南省农业科技服务中心是湖南省农业农村厅下属正处级公益二类事业单位，主要职能是促进湖南现代农业的发展、提供农业技术支持、科技服务和科技培训、农业新技术开发、试验示范与推广应用、农业科技成果转化、农业科技项目实施及农业社会化服务。具体职责：</w:t>
      </w:r>
    </w:p>
    <w:p w14:paraId="7039A161">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eastAsia="仿宋_GB2312" w:cs="Times New Roman"/>
          <w:b w:val="0"/>
          <w:bCs w:val="0"/>
          <w:color w:val="auto"/>
          <w:kern w:val="2"/>
          <w:sz w:val="32"/>
          <w:szCs w:val="32"/>
          <w:lang w:val="en-US" w:eastAsia="zh-CN" w:bidi="ar-SA"/>
        </w:rPr>
        <w:t>（1）</w:t>
      </w:r>
      <w:r>
        <w:rPr>
          <w:rFonts w:hint="eastAsia" w:ascii="Times New Roman" w:hAnsi="Times New Roman" w:eastAsia="仿宋_GB2312" w:cs="Times New Roman"/>
          <w:b w:val="0"/>
          <w:bCs w:val="0"/>
          <w:color w:val="auto"/>
          <w:kern w:val="2"/>
          <w:sz w:val="32"/>
          <w:szCs w:val="32"/>
          <w:lang w:val="en-US" w:eastAsia="zh-CN" w:bidi="ar-SA"/>
        </w:rPr>
        <w:t>贯彻国家和省有关农业科技方面的法律法规和政策；开展农业科技相关调查研究，提供对策建议，供省农业农村厅决策参考；参与地方农业科技规划的编制。</w:t>
      </w:r>
    </w:p>
    <w:p w14:paraId="078F5A61">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eastAsia="仿宋_GB2312" w:cs="Times New Roman"/>
          <w:b w:val="0"/>
          <w:bCs w:val="0"/>
          <w:color w:val="auto"/>
          <w:kern w:val="2"/>
          <w:sz w:val="32"/>
          <w:szCs w:val="32"/>
          <w:lang w:val="en-US" w:eastAsia="zh-CN" w:bidi="ar-SA"/>
        </w:rPr>
        <w:t>（2）</w:t>
      </w:r>
      <w:r>
        <w:rPr>
          <w:rFonts w:hint="eastAsia" w:ascii="Times New Roman" w:hAnsi="Times New Roman" w:eastAsia="仿宋_GB2312" w:cs="Times New Roman"/>
          <w:b w:val="0"/>
          <w:bCs w:val="0"/>
          <w:color w:val="auto"/>
          <w:kern w:val="2"/>
          <w:sz w:val="32"/>
          <w:szCs w:val="32"/>
          <w:lang w:val="en-US" w:eastAsia="zh-CN" w:bidi="ar-SA"/>
        </w:rPr>
        <w:t>协助省农业农业厅相关业务处、室、站做好科技服务工作。</w:t>
      </w:r>
    </w:p>
    <w:p w14:paraId="171EB0B7">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eastAsia="仿宋_GB2312" w:cs="Times New Roman"/>
          <w:b w:val="0"/>
          <w:bCs w:val="0"/>
          <w:color w:val="auto"/>
          <w:kern w:val="2"/>
          <w:sz w:val="32"/>
          <w:szCs w:val="32"/>
          <w:lang w:val="en-US" w:eastAsia="zh-CN" w:bidi="ar-SA"/>
        </w:rPr>
        <w:t>（3）</w:t>
      </w:r>
      <w:r>
        <w:rPr>
          <w:rFonts w:hint="eastAsia" w:ascii="Times New Roman" w:hAnsi="Times New Roman" w:eastAsia="仿宋_GB2312" w:cs="Times New Roman"/>
          <w:b w:val="0"/>
          <w:bCs w:val="0"/>
          <w:color w:val="auto"/>
          <w:kern w:val="2"/>
          <w:sz w:val="32"/>
          <w:szCs w:val="32"/>
          <w:lang w:val="en-US" w:eastAsia="zh-CN" w:bidi="ar-SA"/>
        </w:rPr>
        <w:t>承担农业科技成果的转化、市场开发和农业科技培训、咨询服务工作。主要包括农业新品种、新产品、新技术的试验、示范和推广开发工作。</w:t>
      </w:r>
    </w:p>
    <w:p w14:paraId="6748DB66">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eastAsia="仿宋_GB2312" w:cs="Times New Roman"/>
          <w:b w:val="0"/>
          <w:bCs w:val="0"/>
          <w:color w:val="auto"/>
          <w:kern w:val="2"/>
          <w:sz w:val="32"/>
          <w:szCs w:val="32"/>
          <w:lang w:val="en-US" w:eastAsia="zh-CN" w:bidi="ar-SA"/>
        </w:rPr>
        <w:t>（4）</w:t>
      </w:r>
      <w:r>
        <w:rPr>
          <w:rFonts w:hint="eastAsia" w:ascii="Times New Roman" w:hAnsi="Times New Roman" w:eastAsia="仿宋_GB2312" w:cs="Times New Roman"/>
          <w:b w:val="0"/>
          <w:bCs w:val="0"/>
          <w:color w:val="auto"/>
          <w:kern w:val="2"/>
          <w:sz w:val="32"/>
          <w:szCs w:val="32"/>
          <w:lang w:val="en-US" w:eastAsia="zh-CN" w:bidi="ar-SA"/>
        </w:rPr>
        <w:t>接受农业科技成果评价委托，提供农业科技成果评价服务。</w:t>
      </w:r>
    </w:p>
    <w:p w14:paraId="24672624">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eastAsia="仿宋_GB2312" w:cs="Times New Roman"/>
          <w:b w:val="0"/>
          <w:bCs w:val="0"/>
          <w:color w:val="auto"/>
          <w:kern w:val="2"/>
          <w:sz w:val="32"/>
          <w:szCs w:val="32"/>
          <w:lang w:val="en-US" w:eastAsia="zh-CN" w:bidi="ar-SA"/>
        </w:rPr>
        <w:t>（5）</w:t>
      </w:r>
      <w:r>
        <w:rPr>
          <w:rFonts w:hint="eastAsia" w:ascii="Times New Roman" w:hAnsi="Times New Roman" w:eastAsia="仿宋_GB2312" w:cs="Times New Roman"/>
          <w:b w:val="0"/>
          <w:bCs w:val="0"/>
          <w:color w:val="auto"/>
          <w:kern w:val="2"/>
          <w:sz w:val="32"/>
          <w:szCs w:val="32"/>
          <w:lang w:val="en-US" w:eastAsia="zh-CN" w:bidi="ar-SA"/>
        </w:rPr>
        <w:t>完成省农业农村厅交办的其他工作。</w:t>
      </w:r>
    </w:p>
    <w:p w14:paraId="0A005C52">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eastAsia="仿宋_GB2312" w:cs="Times New Roman"/>
          <w:b w:val="0"/>
          <w:bCs w:val="0"/>
          <w:color w:val="auto"/>
          <w:kern w:val="2"/>
          <w:sz w:val="32"/>
          <w:szCs w:val="32"/>
          <w:lang w:val="en-US" w:eastAsia="zh-CN" w:bidi="ar-SA"/>
        </w:rPr>
        <w:t>2、</w:t>
      </w:r>
      <w:r>
        <w:rPr>
          <w:rFonts w:hint="eastAsia" w:ascii="Times New Roman" w:hAnsi="Times New Roman" w:eastAsia="仿宋_GB2312" w:cs="Times New Roman"/>
          <w:b w:val="0"/>
          <w:bCs w:val="0"/>
          <w:color w:val="auto"/>
          <w:kern w:val="2"/>
          <w:sz w:val="32"/>
          <w:szCs w:val="32"/>
          <w:lang w:val="en-US" w:eastAsia="zh-CN" w:bidi="ar-SA"/>
        </w:rPr>
        <w:t>机构设置及人员情况</w:t>
      </w:r>
    </w:p>
    <w:p w14:paraId="4EE813AE">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湖南省农业科技服务中心内设机构包括办公室、财务科、农业科技服务科、科技成果转化科及科技培训科（加挂科技成果评价科）共5个科室。</w:t>
      </w:r>
    </w:p>
    <w:p w14:paraId="1E9EE1E9">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人员情况：湖南省农业科技服务中心有事业编制16名，2024年末实有在职员工10人，退休人员18人。</w:t>
      </w:r>
    </w:p>
    <w:p w14:paraId="3C3D37B2">
      <w:pPr>
        <w:keepNext w:val="0"/>
        <w:keepLines w:val="0"/>
        <w:pageBreakBefore w:val="0"/>
        <w:widowControl w:val="0"/>
        <w:kinsoku/>
        <w:wordWrap/>
        <w:overflowPunct/>
        <w:topLinePunct w:val="0"/>
        <w:autoSpaceDE/>
        <w:autoSpaceDN/>
        <w:bidi w:val="0"/>
        <w:adjustRightInd w:val="0"/>
        <w:snapToGrid w:val="0"/>
        <w:spacing w:line="570" w:lineRule="atLeast"/>
        <w:ind w:firstLine="643" w:firstLineChars="200"/>
        <w:textAlignment w:val="auto"/>
        <w:rPr>
          <w:rFonts w:hint="eastAsia" w:eastAsia="楷体_GB2312"/>
          <w:b/>
          <w:sz w:val="32"/>
          <w:szCs w:val="32"/>
          <w:lang w:val="en-US" w:eastAsia="zh-CN"/>
        </w:rPr>
      </w:pPr>
      <w:r>
        <w:rPr>
          <w:rFonts w:eastAsia="楷体_GB2312"/>
          <w:b/>
          <w:sz w:val="32"/>
          <w:szCs w:val="32"/>
        </w:rPr>
        <w:t>（</w:t>
      </w:r>
      <w:r>
        <w:rPr>
          <w:rFonts w:hint="eastAsia" w:eastAsia="楷体_GB2312"/>
          <w:b/>
          <w:sz w:val="32"/>
          <w:szCs w:val="32"/>
          <w:lang w:val="en-US" w:eastAsia="zh-CN"/>
        </w:rPr>
        <w:t>二</w:t>
      </w:r>
      <w:r>
        <w:rPr>
          <w:rFonts w:eastAsia="楷体_GB2312"/>
          <w:b/>
          <w:sz w:val="32"/>
          <w:szCs w:val="32"/>
        </w:rPr>
        <w:t>）</w:t>
      </w:r>
      <w:r>
        <w:rPr>
          <w:rFonts w:hint="eastAsia" w:eastAsia="楷体_GB2312"/>
          <w:b/>
          <w:sz w:val="32"/>
          <w:szCs w:val="32"/>
          <w:lang w:val="en-US" w:eastAsia="zh-CN"/>
        </w:rPr>
        <w:t>单位年度整体支出绩效目标，省级专项资金绩效目标、其他项目支出（除省级专项资金以外）绩效目标</w:t>
      </w:r>
    </w:p>
    <w:p w14:paraId="1A38F3D3">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湖南省农业科技服务中心2024年度的整体支出绩效目标是：完成省农业农村厅交办的各项农业科技服务工作5项以上，深入基层办点1-2个，落实好农业科技示范工作。　　</w:t>
      </w:r>
    </w:p>
    <w:p w14:paraId="2BAAD8E3">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参与的省级专项资金绩效目标是：配合发展规划处等处室完成科技强农、乡村振兴等工作推进，在省内积极开展农业特色产业科技示范和科技服务，湖南农业杂志科技推广服务，建立农业科技示范和服务点6处，示范推广新品种新技术面积1000亩以上，加快农业科技成果转化，促进现代农业发展，助力乡村振兴。</w:t>
      </w:r>
    </w:p>
    <w:p w14:paraId="0DACAB5A">
      <w:pPr>
        <w:pStyle w:val="22"/>
        <w:snapToGrid w:val="0"/>
        <w:spacing w:line="570" w:lineRule="atLeast"/>
        <w:ind w:firstLine="643"/>
        <w:rPr>
          <w:rFonts w:ascii="Times New Roman" w:hAnsi="Times New Roman" w:eastAsia="楷体_GB2312"/>
          <w:b/>
          <w:sz w:val="32"/>
          <w:szCs w:val="32"/>
        </w:rPr>
      </w:pPr>
      <w:r>
        <w:rPr>
          <w:rFonts w:ascii="Times New Roman" w:hAnsi="Times New Roman" w:eastAsia="黑体"/>
          <w:sz w:val="32"/>
          <w:szCs w:val="32"/>
        </w:rPr>
        <w:t>二、一般公共预算支出情况</w:t>
      </w:r>
    </w:p>
    <w:p w14:paraId="045851D8">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湖南省农业科技服务中心2024年度一般公共预算年初预算数为510.9万元，全年预算数为385.9万元，其中部门预算收入为385.9万元，上年结转结余0万元；全年一般公共预算支出共计385.9万元，年末结转结余0万元。</w:t>
      </w:r>
    </w:p>
    <w:p w14:paraId="2182076D">
      <w:pPr>
        <w:numPr>
          <w:ilvl w:val="0"/>
          <w:numId w:val="2"/>
        </w:numPr>
        <w:spacing w:line="570" w:lineRule="atLeast"/>
        <w:ind w:firstLine="640"/>
        <w:rPr>
          <w:rFonts w:ascii="Times New Roman" w:hAnsi="Times New Roman" w:eastAsia="楷体_GB2312"/>
          <w:b/>
          <w:sz w:val="32"/>
          <w:szCs w:val="32"/>
        </w:rPr>
      </w:pPr>
      <w:r>
        <w:rPr>
          <w:rFonts w:ascii="Times New Roman" w:hAnsi="Times New Roman" w:eastAsia="楷体_GB2312"/>
          <w:b/>
          <w:sz w:val="32"/>
          <w:szCs w:val="32"/>
        </w:rPr>
        <w:t>基本支出情况</w:t>
      </w:r>
    </w:p>
    <w:p w14:paraId="2AA4C39B">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2024年度湖南省农业科技服务中心一般公共预算支出中基本支出预算为315.9万元，上年结转结余0万元，全年一般公共预算支出中基本支出共计315.9万元，年末结转结余0万元。其中：人员经费315.9万元，占基本支出的100%，主要包括基本工资、津贴补贴、奖金、伙食补助费等。</w:t>
      </w:r>
    </w:p>
    <w:p w14:paraId="539B573D">
      <w:pPr>
        <w:pStyle w:val="22"/>
        <w:snapToGrid w:val="0"/>
        <w:spacing w:line="570" w:lineRule="atLeast"/>
        <w:ind w:firstLine="643"/>
        <w:rPr>
          <w:rFonts w:ascii="Times New Roman" w:hAnsi="Times New Roman" w:eastAsia="楷体_GB2312"/>
          <w:b/>
          <w:sz w:val="32"/>
          <w:szCs w:val="32"/>
        </w:rPr>
      </w:pPr>
      <w:r>
        <w:rPr>
          <w:rFonts w:ascii="Times New Roman" w:hAnsi="Times New Roman" w:eastAsia="楷体_GB2312"/>
          <w:b/>
          <w:sz w:val="32"/>
          <w:szCs w:val="32"/>
        </w:rPr>
        <w:t>（二）项目支出情况</w:t>
      </w:r>
    </w:p>
    <w:p w14:paraId="78A50873">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2024年度我单位共参与1个省级专项资金项目，即省农业农村厅现代农业农村发展专项资金支出70万元。主要用于：2024年度集中育秧相关调研指导工作、受污染耕地安全利用工作督导和严格管控区退出水稻种植专项核查、《湖南农业》杂志科技推广服务等。</w:t>
      </w:r>
    </w:p>
    <w:p w14:paraId="3C4ACC2F">
      <w:pPr>
        <w:pStyle w:val="6"/>
        <w:keepNext w:val="0"/>
        <w:keepLines w:val="0"/>
        <w:pageBreakBefore w:val="0"/>
        <w:widowControl w:val="0"/>
        <w:kinsoku/>
        <w:wordWrap/>
        <w:overflowPunct/>
        <w:topLinePunct w:val="0"/>
        <w:autoSpaceDE/>
        <w:autoSpaceDN/>
        <w:bidi w:val="0"/>
        <w:adjustRightInd w:val="0"/>
        <w:snapToGrid w:val="0"/>
        <w:spacing w:line="570" w:lineRule="atLeast"/>
        <w:textAlignment w:val="auto"/>
      </w:pPr>
      <w:r>
        <w:rPr>
          <w:rFonts w:hint="eastAsia"/>
          <w:lang w:val="en-US" w:eastAsia="zh-CN"/>
        </w:rPr>
        <w:t>三、</w:t>
      </w:r>
      <w:r>
        <w:t>政府性基金预算支出情况</w:t>
      </w:r>
    </w:p>
    <w:p w14:paraId="5E5A6B09">
      <w:pPr>
        <w:pStyle w:val="22"/>
        <w:keepNext w:val="0"/>
        <w:keepLines w:val="0"/>
        <w:pageBreakBefore w:val="0"/>
        <w:widowControl w:val="0"/>
        <w:numPr>
          <w:ilvl w:val="0"/>
          <w:numId w:val="0"/>
        </w:numPr>
        <w:kinsoku/>
        <w:wordWrap/>
        <w:overflowPunct/>
        <w:topLinePunct w:val="0"/>
        <w:autoSpaceDE/>
        <w:autoSpaceDN/>
        <w:bidi w:val="0"/>
        <w:adjustRightInd/>
        <w:snapToGrid w:val="0"/>
        <w:spacing w:line="570" w:lineRule="atLeast"/>
        <w:ind w:firstLine="640" w:firstLineChars="200"/>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湖南省农业科技服务中心2024年度无政府性基金预算支出。</w:t>
      </w:r>
    </w:p>
    <w:p w14:paraId="2E4C2A10">
      <w:pPr>
        <w:pStyle w:val="6"/>
        <w:keepNext w:val="0"/>
        <w:keepLines w:val="0"/>
        <w:pageBreakBefore w:val="0"/>
        <w:widowControl w:val="0"/>
        <w:kinsoku/>
        <w:wordWrap/>
        <w:overflowPunct/>
        <w:topLinePunct w:val="0"/>
        <w:autoSpaceDE/>
        <w:autoSpaceDN/>
        <w:bidi w:val="0"/>
        <w:adjustRightInd w:val="0"/>
        <w:snapToGrid w:val="0"/>
        <w:spacing w:line="570" w:lineRule="atLeast"/>
        <w:textAlignment w:val="auto"/>
      </w:pPr>
      <w:r>
        <w:rPr>
          <w:rFonts w:hint="eastAsia"/>
          <w:lang w:val="en-US" w:eastAsia="zh-CN"/>
        </w:rPr>
        <w:t>四、</w:t>
      </w:r>
      <w:r>
        <w:t>国有资本经营预算支出情况</w:t>
      </w:r>
    </w:p>
    <w:p w14:paraId="2BABF375">
      <w:pPr>
        <w:pStyle w:val="22"/>
        <w:keepNext w:val="0"/>
        <w:keepLines w:val="0"/>
        <w:pageBreakBefore w:val="0"/>
        <w:widowControl w:val="0"/>
        <w:numPr>
          <w:ilvl w:val="0"/>
          <w:numId w:val="0"/>
        </w:numPr>
        <w:kinsoku/>
        <w:wordWrap/>
        <w:overflowPunct/>
        <w:topLinePunct w:val="0"/>
        <w:autoSpaceDE/>
        <w:autoSpaceDN/>
        <w:bidi w:val="0"/>
        <w:adjustRightInd/>
        <w:snapToGrid w:val="0"/>
        <w:spacing w:line="570" w:lineRule="atLeast"/>
        <w:ind w:firstLine="640" w:firstLineChars="200"/>
        <w:textAlignment w:val="auto"/>
        <w:rPr>
          <w:rFonts w:ascii="Times New Roman" w:hAnsi="Times New Roman" w:eastAsia="黑体"/>
          <w:strike w:val="0"/>
          <w:dstrike w:val="0"/>
          <w:sz w:val="32"/>
          <w:szCs w:val="32"/>
        </w:rPr>
      </w:pPr>
      <w:r>
        <w:rPr>
          <w:rFonts w:hint="eastAsia" w:ascii="Times New Roman" w:hAnsi="Times New Roman" w:eastAsia="仿宋_GB2312" w:cs="Times New Roman"/>
          <w:color w:val="auto"/>
          <w:kern w:val="2"/>
          <w:sz w:val="32"/>
          <w:szCs w:val="32"/>
          <w:lang w:val="en-US" w:eastAsia="zh-CN" w:bidi="ar-SA"/>
        </w:rPr>
        <w:t>湖南省农业科技服务中心2024年度无国有资本经营预算支出。</w:t>
      </w:r>
    </w:p>
    <w:p w14:paraId="14BA7192">
      <w:pPr>
        <w:pStyle w:val="6"/>
        <w:keepNext w:val="0"/>
        <w:keepLines w:val="0"/>
        <w:pageBreakBefore w:val="0"/>
        <w:widowControl w:val="0"/>
        <w:kinsoku/>
        <w:wordWrap/>
        <w:overflowPunct/>
        <w:topLinePunct w:val="0"/>
        <w:autoSpaceDE/>
        <w:autoSpaceDN/>
        <w:bidi w:val="0"/>
        <w:adjustRightInd w:val="0"/>
        <w:snapToGrid w:val="0"/>
        <w:spacing w:line="570" w:lineRule="atLeast"/>
        <w:textAlignment w:val="auto"/>
      </w:pPr>
      <w:r>
        <w:rPr>
          <w:rFonts w:hint="eastAsia"/>
          <w:lang w:val="en-US" w:eastAsia="zh-CN"/>
        </w:rPr>
        <w:t>五、</w:t>
      </w:r>
      <w:r>
        <w:t>社会保险基金预算支出情况</w:t>
      </w:r>
    </w:p>
    <w:p w14:paraId="5B690238">
      <w:pPr>
        <w:pStyle w:val="22"/>
        <w:keepNext w:val="0"/>
        <w:keepLines w:val="0"/>
        <w:pageBreakBefore w:val="0"/>
        <w:widowControl w:val="0"/>
        <w:numPr>
          <w:ilvl w:val="0"/>
          <w:numId w:val="0"/>
        </w:numPr>
        <w:kinsoku/>
        <w:wordWrap/>
        <w:overflowPunct/>
        <w:topLinePunct w:val="0"/>
        <w:autoSpaceDE/>
        <w:autoSpaceDN/>
        <w:bidi w:val="0"/>
        <w:adjustRightInd/>
        <w:snapToGrid w:val="0"/>
        <w:spacing w:line="570" w:lineRule="atLeast"/>
        <w:ind w:firstLine="640" w:firstLineChars="200"/>
        <w:textAlignment w:val="auto"/>
        <w:rPr>
          <w:rFonts w:ascii="Times New Roman" w:hAnsi="Times New Roman" w:eastAsia="黑体"/>
          <w:strike w:val="0"/>
          <w:dstrike w:val="0"/>
          <w:sz w:val="32"/>
          <w:szCs w:val="32"/>
        </w:rPr>
      </w:pPr>
      <w:r>
        <w:rPr>
          <w:rFonts w:hint="eastAsia" w:ascii="Times New Roman" w:hAnsi="Times New Roman" w:eastAsia="仿宋_GB2312" w:cs="Times New Roman"/>
          <w:color w:val="auto"/>
          <w:kern w:val="2"/>
          <w:sz w:val="32"/>
          <w:szCs w:val="32"/>
          <w:lang w:val="en-US" w:eastAsia="zh-CN" w:bidi="ar-SA"/>
        </w:rPr>
        <w:t>湖南省农业科技服务中心2024年度无社会保险基金预算支出。</w:t>
      </w:r>
    </w:p>
    <w:p w14:paraId="18DD587E">
      <w:pPr>
        <w:pStyle w:val="6"/>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lang w:val="en-US" w:eastAsia="zh-CN"/>
        </w:rPr>
      </w:pPr>
      <w:r>
        <w:rPr>
          <w:rFonts w:hint="eastAsia"/>
          <w:lang w:val="en-US" w:eastAsia="zh-CN"/>
        </w:rPr>
        <w:t>六、部门整体支出绩效情况</w:t>
      </w:r>
    </w:p>
    <w:p w14:paraId="25A3881E">
      <w:pPr>
        <w:pStyle w:val="22"/>
        <w:numPr>
          <w:ilvl w:val="0"/>
          <w:numId w:val="3"/>
        </w:numPr>
        <w:snapToGrid w:val="0"/>
        <w:spacing w:line="360" w:lineRule="auto"/>
        <w:ind w:left="0" w:leftChars="0" w:firstLine="420" w:firstLineChars="0"/>
        <w:rPr>
          <w:rFonts w:hint="eastAsia" w:ascii="Times New Roman" w:hAnsi="Times New Roman" w:eastAsia="楷体_GB2312" w:cs="Times New Roman"/>
          <w:b/>
          <w:color w:val="auto"/>
          <w:sz w:val="32"/>
          <w:szCs w:val="32"/>
          <w:lang w:val="en-US" w:eastAsia="zh-CN"/>
        </w:rPr>
      </w:pPr>
      <w:r>
        <w:rPr>
          <w:rFonts w:hint="eastAsia" w:ascii="Times New Roman" w:hAnsi="Times New Roman" w:eastAsia="楷体_GB2312" w:cs="Times New Roman"/>
          <w:b/>
          <w:color w:val="auto"/>
          <w:sz w:val="32"/>
          <w:szCs w:val="32"/>
          <w:lang w:val="en-US" w:eastAsia="zh-CN"/>
        </w:rPr>
        <w:t>单位绩效目标完成情况</w:t>
      </w:r>
    </w:p>
    <w:p w14:paraId="6E19C93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default" w:ascii="仿宋_GB2312"/>
          <w:sz w:val="32"/>
          <w:szCs w:val="32"/>
          <w:lang w:val="en-US" w:eastAsia="zh-CN"/>
        </w:rPr>
      </w:pPr>
      <w:r>
        <w:rPr>
          <w:rFonts w:hint="eastAsia" w:ascii="Arial" w:hAnsi="Arial" w:eastAsia="仿宋_GB2312" w:cs="Times New Roman"/>
          <w:b w:val="0"/>
          <w:bCs w:val="0"/>
          <w:color w:val="auto"/>
          <w:kern w:val="2"/>
          <w:sz w:val="32"/>
          <w:szCs w:val="32"/>
          <w:lang w:val="en-US" w:eastAsia="zh-CN" w:bidi="ar-SA"/>
        </w:rPr>
        <w:t>2024年，我中心聚焦农业科技服务主责主业，相继完成了上级部门及厅业务处室交办的科技服务任务6项，包括集中育秧相关调研指导、早中晚稻面积核查、受污染耕地安全利用工作督导和严格管控区退出水稻种植专项核查、森林防火督导工作、湖南省蔬菜全产业链调研、镉低积累水稻品种推广种植情况综合评估等；继续深入基层办点2个，落实好农业科技示范工作，加快了农业科技成果转化；加入湖南省科技成果与技术市场协会，推进湖南省科技成果评价机构备</w:t>
      </w:r>
      <w:r>
        <w:rPr>
          <w:rFonts w:hint="eastAsia" w:ascii="Times New Roman" w:hAnsi="Times New Roman" w:eastAsia="仿宋_GB2312" w:cs="Times New Roman"/>
          <w:b w:val="0"/>
          <w:bCs w:val="0"/>
          <w:color w:val="auto"/>
          <w:kern w:val="2"/>
          <w:sz w:val="32"/>
          <w:szCs w:val="32"/>
          <w:lang w:val="en-US" w:eastAsia="zh-CN" w:bidi="ar-SA"/>
        </w:rPr>
        <w:t>案工作，完成</w:t>
      </w:r>
      <w:r>
        <w:rPr>
          <w:rFonts w:hint="default" w:ascii="Times New Roman" w:hAnsi="Times New Roman" w:eastAsia="仿宋_GB2312" w:cs="Times New Roman"/>
          <w:b w:val="0"/>
          <w:bCs w:val="0"/>
          <w:color w:val="auto"/>
          <w:kern w:val="2"/>
          <w:sz w:val="32"/>
          <w:szCs w:val="32"/>
          <w:lang w:val="en-US" w:eastAsia="zh-CN" w:bidi="ar-SA"/>
        </w:rPr>
        <w:t>科技成果评价与鉴定工作</w:t>
      </w:r>
      <w:r>
        <w:rPr>
          <w:rFonts w:hint="eastAsia" w:ascii="Times New Roman" w:hAnsi="Times New Roman" w:eastAsia="仿宋_GB2312" w:cs="Times New Roman"/>
          <w:b w:val="0"/>
          <w:bCs w:val="0"/>
          <w:color w:val="auto"/>
          <w:kern w:val="2"/>
          <w:sz w:val="32"/>
          <w:szCs w:val="32"/>
          <w:lang w:val="en-US" w:eastAsia="zh-CN" w:bidi="ar-SA"/>
        </w:rPr>
        <w:t>2项；以《湖南农业》作为有效媒介，开展科技推广服务，助力农业技术传播</w:t>
      </w:r>
      <w:r>
        <w:rPr>
          <w:rFonts w:hint="eastAsia" w:ascii="仿宋_GB2312"/>
          <w:sz w:val="32"/>
          <w:szCs w:val="32"/>
          <w:lang w:eastAsia="zh-CN"/>
        </w:rPr>
        <w:t>。</w:t>
      </w:r>
    </w:p>
    <w:p w14:paraId="3C827B3B">
      <w:pPr>
        <w:pStyle w:val="6"/>
        <w:keepNext w:val="0"/>
        <w:keepLines w:val="0"/>
        <w:pageBreakBefore w:val="0"/>
        <w:widowControl w:val="0"/>
        <w:numPr>
          <w:ilvl w:val="1"/>
          <w:numId w:val="4"/>
        </w:numPr>
        <w:kinsoku/>
        <w:wordWrap/>
        <w:overflowPunct/>
        <w:topLinePunct w:val="0"/>
        <w:autoSpaceDE/>
        <w:autoSpaceDN/>
        <w:bidi w:val="0"/>
        <w:adjustRightInd w:val="0"/>
        <w:snapToGrid w:val="0"/>
        <w:ind w:left="0" w:leftChars="0" w:firstLine="640" w:firstLineChars="200"/>
        <w:textAlignment w:val="auto"/>
        <w:rPr>
          <w:rFonts w:hint="eastAsia"/>
          <w:color w:val="auto"/>
          <w:lang w:val="en-US" w:eastAsia="zh-CN"/>
        </w:rPr>
      </w:pPr>
      <w:r>
        <w:rPr>
          <w:rFonts w:hint="eastAsia" w:eastAsia="仿宋_GB2312" w:cs="Times New Roman"/>
          <w:b w:val="0"/>
          <w:bCs w:val="0"/>
          <w:color w:val="auto"/>
          <w:kern w:val="2"/>
          <w:sz w:val="32"/>
          <w:szCs w:val="32"/>
          <w:lang w:val="en-US" w:eastAsia="zh-CN" w:bidi="ar-SA"/>
        </w:rPr>
        <w:t>稳步推进工作</w:t>
      </w:r>
      <w:r>
        <w:rPr>
          <w:rFonts w:hint="eastAsia" w:ascii="Times New Roman" w:hAnsi="Times New Roman" w:eastAsia="仿宋_GB2312" w:cs="Times New Roman"/>
          <w:b w:val="0"/>
          <w:bCs w:val="0"/>
          <w:color w:val="auto"/>
          <w:kern w:val="2"/>
          <w:sz w:val="32"/>
          <w:szCs w:val="32"/>
          <w:lang w:val="en-US" w:eastAsia="zh-CN" w:bidi="ar-SA"/>
        </w:rPr>
        <w:t>，聚焦农业科技服务职责</w:t>
      </w:r>
      <w:r>
        <w:rPr>
          <w:rFonts w:hint="eastAsia"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一是继续开展农业科技成果中试、示范和技术推广工作，提升农业科技服务履职能力。2024年因缺少经费，未设立新的农业科技服务点，继续加强了</w:t>
      </w:r>
      <w:r>
        <w:rPr>
          <w:rFonts w:hint="eastAsia" w:eastAsia="仿宋_GB2312" w:cs="Times New Roman"/>
          <w:b w:val="0"/>
          <w:bCs w:val="0"/>
          <w:color w:val="auto"/>
          <w:kern w:val="2"/>
          <w:sz w:val="32"/>
          <w:szCs w:val="32"/>
          <w:lang w:val="en-US" w:eastAsia="zh-CN" w:bidi="ar-SA"/>
        </w:rPr>
        <w:t>对</w:t>
      </w:r>
      <w:r>
        <w:rPr>
          <w:rFonts w:hint="eastAsia" w:ascii="Times New Roman" w:hAnsi="Times New Roman" w:eastAsia="仿宋_GB2312" w:cs="Times New Roman"/>
          <w:b w:val="0"/>
          <w:bCs w:val="0"/>
          <w:color w:val="auto"/>
          <w:kern w:val="2"/>
          <w:sz w:val="32"/>
          <w:szCs w:val="32"/>
          <w:lang w:val="en-US" w:eastAsia="zh-CN" w:bidi="ar-SA"/>
        </w:rPr>
        <w:t>2023年设立的浏阳市、邵阳市郊等2个示范点的科技服务工作，示范推广特色农作物新品种新技术面积100亩，通过办点示范，鼓励干部职工勤下基层提供科技服务</w:t>
      </w:r>
      <w:r>
        <w:rPr>
          <w:rFonts w:hint="eastAsia"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2024年，中心面向基层专业合作社、种粮大户、农技人员等学刊用刊群体，通过邮寄方式将18105份《湖南农业》期刊按期发放至全省2000余个乡镇农业综合服务中心，充</w:t>
      </w:r>
      <w:r>
        <w:rPr>
          <w:rFonts w:hint="eastAsia" w:ascii="仿宋_GB2312" w:eastAsia="仿宋_GB2312"/>
          <w:sz w:val="32"/>
          <w:szCs w:val="32"/>
          <w:lang w:eastAsia="zh-CN"/>
        </w:rPr>
        <w:t>分发挥湖南农业杂志社作为</w:t>
      </w:r>
      <w:r>
        <w:rPr>
          <w:rFonts w:hint="eastAsia" w:ascii="仿宋_GB2312" w:eastAsia="仿宋_GB2312"/>
          <w:sz w:val="32"/>
          <w:szCs w:val="32"/>
        </w:rPr>
        <w:t>“三农”政策宣传、农业科普和技术推广平台的作用</w:t>
      </w:r>
      <w:r>
        <w:rPr>
          <w:rFonts w:hint="eastAsia"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Cs w:val="0"/>
          <w:color w:val="auto"/>
          <w:kern w:val="2"/>
          <w:sz w:val="32"/>
          <w:szCs w:val="32"/>
          <w:lang w:val="en-US" w:eastAsia="zh-CN" w:bidi="ar-SA"/>
        </w:rPr>
        <w:t>二是发挥第三方机构作用，加强农业科技成果评价。</w:t>
      </w:r>
      <w:r>
        <w:rPr>
          <w:rFonts w:hint="eastAsia" w:ascii="仿宋_GB2312" w:eastAsia="仿宋_GB2312"/>
          <w:color w:val="auto"/>
          <w:sz w:val="32"/>
          <w:szCs w:val="32"/>
        </w:rPr>
        <w:t>中心</w:t>
      </w:r>
      <w:r>
        <w:rPr>
          <w:rFonts w:hint="eastAsia" w:ascii="仿宋_GB2312" w:eastAsia="仿宋_GB2312"/>
          <w:sz w:val="32"/>
          <w:szCs w:val="32"/>
        </w:rPr>
        <w:t>申请加入湖南省科技成果与技术市场协会，持续推进湖南省科技成果评价机构备案工作</w:t>
      </w:r>
      <w:r>
        <w:rPr>
          <w:rFonts w:hint="eastAsia" w:ascii="仿宋_GB2312" w:eastAsia="仿宋_GB2312"/>
          <w:sz w:val="32"/>
          <w:szCs w:val="32"/>
          <w:lang w:eastAsia="zh-CN"/>
        </w:rPr>
        <w:t>，</w:t>
      </w:r>
      <w:r>
        <w:rPr>
          <w:rFonts w:hint="eastAsia" w:ascii="仿宋_GB2312" w:eastAsia="仿宋_GB2312"/>
          <w:sz w:val="32"/>
          <w:szCs w:val="32"/>
        </w:rPr>
        <w:t>不断完善评价条件，参与各类农业科技成果评价</w:t>
      </w:r>
      <w:r>
        <w:rPr>
          <w:rFonts w:hint="eastAsia" w:ascii="仿宋_GB2312" w:eastAsia="仿宋_GB2312"/>
          <w:sz w:val="32"/>
          <w:szCs w:val="32"/>
          <w:lang w:eastAsia="zh-CN"/>
        </w:rPr>
        <w:t>、</w:t>
      </w:r>
      <w:r>
        <w:rPr>
          <w:rFonts w:hint="eastAsia" w:ascii="仿宋_GB2312" w:eastAsia="仿宋_GB2312"/>
          <w:sz w:val="32"/>
          <w:szCs w:val="32"/>
        </w:rPr>
        <w:t>测产验收、现场评议等第三方评价机构职能。</w:t>
      </w:r>
      <w:r>
        <w:rPr>
          <w:rFonts w:hint="eastAsia" w:ascii="仿宋_GB2312" w:eastAsia="仿宋_GB2312"/>
          <w:sz w:val="32"/>
          <w:szCs w:val="32"/>
          <w:lang w:val="en-US" w:eastAsia="zh-CN"/>
        </w:rPr>
        <w:t>2024年8月，中心</w:t>
      </w:r>
      <w:r>
        <w:rPr>
          <w:rFonts w:hint="eastAsia" w:ascii="仿宋_GB2312" w:eastAsia="仿宋_GB2312"/>
          <w:sz w:val="32"/>
          <w:szCs w:val="32"/>
        </w:rPr>
        <w:t>受西藏萨迦县农业农村和科学技术局委托，组织“日喀则市病死畜禽无害化处理项目备选技术工艺”评价会；12月，受厅科教处委托，组织“湖南省镉低积累水稻品种推广种植情况综合评估”报告会，均按时提交评估结果，受到委托单位及参会人员的一致好评</w:t>
      </w:r>
      <w:r>
        <w:rPr>
          <w:rFonts w:hint="eastAsia" w:ascii="仿宋_GB2312" w:eastAsia="仿宋_GB2312"/>
          <w:sz w:val="32"/>
          <w:szCs w:val="32"/>
          <w:lang w:eastAsia="zh-CN"/>
        </w:rPr>
        <w:t>。</w:t>
      </w:r>
      <w:r>
        <w:rPr>
          <w:rFonts w:hint="eastAsia" w:ascii="Times New Roman" w:hAnsi="Times New Roman" w:eastAsia="仿宋_GB2312" w:cs="Times New Roman"/>
          <w:bCs w:val="0"/>
          <w:color w:val="auto"/>
          <w:kern w:val="2"/>
          <w:sz w:val="32"/>
          <w:szCs w:val="32"/>
          <w:lang w:val="en-US" w:eastAsia="zh-CN" w:bidi="ar-SA"/>
        </w:rPr>
        <w:t>三是做好政府购买服务项目，转变农业科技服务方式。</w:t>
      </w:r>
      <w:r>
        <w:rPr>
          <w:rFonts w:hint="eastAsia" w:eastAsia="仿宋_GB2312" w:cs="Times New Roman"/>
          <w:bCs w:val="0"/>
          <w:color w:val="auto"/>
          <w:kern w:val="2"/>
          <w:sz w:val="32"/>
          <w:szCs w:val="32"/>
          <w:lang w:val="en-US" w:eastAsia="zh-CN" w:bidi="ar-SA"/>
        </w:rPr>
        <w:t>2024年下半年，中心</w:t>
      </w:r>
      <w:r>
        <w:rPr>
          <w:rFonts w:hint="eastAsia" w:ascii="Times New Roman" w:hAnsi="Times New Roman" w:eastAsia="仿宋_GB2312" w:cs="Times New Roman"/>
          <w:bCs w:val="0"/>
          <w:color w:val="auto"/>
          <w:kern w:val="2"/>
          <w:sz w:val="32"/>
          <w:szCs w:val="32"/>
          <w:lang w:val="en-US" w:eastAsia="zh-CN" w:bidi="ar-SA"/>
        </w:rPr>
        <w:t>通过购买服务项目</w:t>
      </w:r>
      <w:r>
        <w:rPr>
          <w:rFonts w:hint="eastAsia" w:eastAsia="仿宋_GB2312" w:cs="Times New Roman"/>
          <w:bCs w:val="0"/>
          <w:color w:val="auto"/>
          <w:kern w:val="2"/>
          <w:sz w:val="32"/>
          <w:szCs w:val="32"/>
          <w:lang w:val="en-US" w:eastAsia="zh-CN" w:bidi="ar-SA"/>
        </w:rPr>
        <w:t>对全省蔬菜产业发展情况进行了调研，并向省厅提交了调研报告。</w:t>
      </w:r>
    </w:p>
    <w:p w14:paraId="30E914DC">
      <w:pPr>
        <w:pStyle w:val="6"/>
        <w:keepNext w:val="0"/>
        <w:keepLines w:val="0"/>
        <w:pageBreakBefore w:val="0"/>
        <w:widowControl w:val="0"/>
        <w:numPr>
          <w:ilvl w:val="1"/>
          <w:numId w:val="4"/>
        </w:numPr>
        <w:kinsoku/>
        <w:wordWrap/>
        <w:overflowPunct/>
        <w:topLinePunct w:val="0"/>
        <w:autoSpaceDE/>
        <w:autoSpaceDN/>
        <w:bidi w:val="0"/>
        <w:adjustRightInd w:val="0"/>
        <w:snapToGrid w:val="0"/>
        <w:ind w:left="0"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发扬协作精神，对接相关处室开展工作。一是协助厅种植业管理处抓粮食生产工作。今年</w:t>
      </w:r>
      <w:r>
        <w:rPr>
          <w:rFonts w:hint="eastAsia" w:eastAsia="仿宋_GB2312" w:cs="Times New Roman"/>
          <w:b w:val="0"/>
          <w:bCs w:val="0"/>
          <w:color w:val="auto"/>
          <w:kern w:val="2"/>
          <w:sz w:val="32"/>
          <w:szCs w:val="32"/>
          <w:lang w:val="en-US" w:eastAsia="zh-CN" w:bidi="ar-SA"/>
        </w:rPr>
        <w:t>1</w:t>
      </w:r>
      <w:r>
        <w:rPr>
          <w:rFonts w:hint="eastAsia" w:ascii="Times New Roman" w:hAnsi="Times New Roman" w:eastAsia="仿宋_GB2312" w:cs="Times New Roman"/>
          <w:b w:val="0"/>
          <w:bCs w:val="0"/>
          <w:color w:val="auto"/>
          <w:kern w:val="2"/>
          <w:sz w:val="32"/>
          <w:szCs w:val="32"/>
          <w:lang w:val="en-US" w:eastAsia="zh-CN" w:bidi="ar-SA"/>
        </w:rPr>
        <w:t>月至</w:t>
      </w:r>
      <w:r>
        <w:rPr>
          <w:rFonts w:hint="eastAsia" w:eastAsia="仿宋_GB2312" w:cs="Times New Roman"/>
          <w:b w:val="0"/>
          <w:bCs w:val="0"/>
          <w:color w:val="auto"/>
          <w:kern w:val="2"/>
          <w:sz w:val="32"/>
          <w:szCs w:val="32"/>
          <w:lang w:val="en-US" w:eastAsia="zh-CN" w:bidi="ar-SA"/>
        </w:rPr>
        <w:t>5</w:t>
      </w:r>
      <w:r>
        <w:rPr>
          <w:rFonts w:hint="eastAsia" w:ascii="Times New Roman" w:hAnsi="Times New Roman" w:eastAsia="仿宋_GB2312" w:cs="Times New Roman"/>
          <w:b w:val="0"/>
          <w:bCs w:val="0"/>
          <w:color w:val="auto"/>
          <w:kern w:val="2"/>
          <w:sz w:val="32"/>
          <w:szCs w:val="32"/>
          <w:lang w:val="en-US" w:eastAsia="zh-CN" w:bidi="ar-SA"/>
        </w:rPr>
        <w:t>月，按照省农业农村厅安排，中心抽调</w:t>
      </w:r>
      <w:r>
        <w:rPr>
          <w:rFonts w:hint="eastAsia" w:eastAsia="仿宋_GB2312" w:cs="Times New Roman"/>
          <w:b w:val="0"/>
          <w:bCs w:val="0"/>
          <w:color w:val="auto"/>
          <w:kern w:val="2"/>
          <w:sz w:val="32"/>
          <w:szCs w:val="32"/>
          <w:lang w:val="en-US" w:eastAsia="zh-CN" w:bidi="ar-SA"/>
        </w:rPr>
        <w:t>5</w:t>
      </w:r>
      <w:r>
        <w:rPr>
          <w:rFonts w:hint="eastAsia" w:ascii="Times New Roman" w:hAnsi="Times New Roman" w:eastAsia="仿宋_GB2312" w:cs="Times New Roman"/>
          <w:b w:val="0"/>
          <w:bCs w:val="0"/>
          <w:color w:val="auto"/>
          <w:kern w:val="2"/>
          <w:sz w:val="32"/>
          <w:szCs w:val="32"/>
          <w:lang w:val="en-US" w:eastAsia="zh-CN" w:bidi="ar-SA"/>
        </w:rPr>
        <w:t>名干部参与集中育秧相关调研指导工作，深入田间地头，做好集中育秧设施建设和早稻集中育秧春耕督导，圆满完成上级交办的工作任务。同时分别在</w:t>
      </w:r>
      <w:r>
        <w:rPr>
          <w:rFonts w:hint="eastAsia" w:eastAsia="仿宋_GB2312" w:cs="Times New Roman"/>
          <w:b w:val="0"/>
          <w:bCs w:val="0"/>
          <w:color w:val="auto"/>
          <w:kern w:val="2"/>
          <w:sz w:val="32"/>
          <w:szCs w:val="32"/>
          <w:lang w:val="en-US" w:eastAsia="zh-CN" w:bidi="ar-SA"/>
        </w:rPr>
        <w:t>5</w:t>
      </w:r>
      <w:r>
        <w:rPr>
          <w:rFonts w:hint="eastAsia" w:ascii="Times New Roman" w:hAnsi="Times New Roman" w:eastAsia="仿宋_GB2312" w:cs="Times New Roman"/>
          <w:b w:val="0"/>
          <w:bCs w:val="0"/>
          <w:color w:val="auto"/>
          <w:kern w:val="2"/>
          <w:sz w:val="32"/>
          <w:szCs w:val="32"/>
          <w:lang w:val="en-US" w:eastAsia="zh-CN" w:bidi="ar-SA"/>
        </w:rPr>
        <w:t>月和</w:t>
      </w:r>
      <w:r>
        <w:rPr>
          <w:rFonts w:hint="eastAsia" w:eastAsia="仿宋_GB2312" w:cs="Times New Roman"/>
          <w:b w:val="0"/>
          <w:bCs w:val="0"/>
          <w:color w:val="auto"/>
          <w:kern w:val="2"/>
          <w:sz w:val="32"/>
          <w:szCs w:val="32"/>
          <w:lang w:val="en-US" w:eastAsia="zh-CN" w:bidi="ar-SA"/>
        </w:rPr>
        <w:t>9</w:t>
      </w:r>
      <w:r>
        <w:rPr>
          <w:rFonts w:hint="eastAsia" w:ascii="Times New Roman" w:hAnsi="Times New Roman" w:eastAsia="仿宋_GB2312" w:cs="Times New Roman"/>
          <w:b w:val="0"/>
          <w:bCs w:val="0"/>
          <w:color w:val="auto"/>
          <w:kern w:val="2"/>
          <w:sz w:val="32"/>
          <w:szCs w:val="32"/>
          <w:lang w:val="en-US" w:eastAsia="zh-CN" w:bidi="ar-SA"/>
        </w:rPr>
        <w:t>月，根据安排对每县（市）</w:t>
      </w:r>
      <w:r>
        <w:rPr>
          <w:rFonts w:hint="eastAsia" w:eastAsia="仿宋_GB2312" w:cs="Times New Roman"/>
          <w:b w:val="0"/>
          <w:bCs w:val="0"/>
          <w:color w:val="auto"/>
          <w:kern w:val="2"/>
          <w:sz w:val="32"/>
          <w:szCs w:val="32"/>
          <w:lang w:val="en-US" w:eastAsia="zh-CN" w:bidi="ar-SA"/>
        </w:rPr>
        <w:t>2</w:t>
      </w:r>
      <w:r>
        <w:rPr>
          <w:rFonts w:hint="eastAsia" w:ascii="Times New Roman" w:hAnsi="Times New Roman" w:eastAsia="仿宋_GB2312" w:cs="Times New Roman"/>
          <w:b w:val="0"/>
          <w:bCs w:val="0"/>
          <w:color w:val="auto"/>
          <w:kern w:val="2"/>
          <w:sz w:val="32"/>
          <w:szCs w:val="32"/>
          <w:lang w:val="en-US" w:eastAsia="zh-CN" w:bidi="ar-SA"/>
        </w:rPr>
        <w:t>个乡镇的</w:t>
      </w:r>
      <w:r>
        <w:rPr>
          <w:rFonts w:hint="eastAsia" w:eastAsia="仿宋_GB2312" w:cs="Times New Roman"/>
          <w:b w:val="0"/>
          <w:bCs w:val="0"/>
          <w:color w:val="auto"/>
          <w:kern w:val="2"/>
          <w:sz w:val="32"/>
          <w:szCs w:val="32"/>
          <w:lang w:val="en-US" w:eastAsia="zh-CN" w:bidi="ar-SA"/>
        </w:rPr>
        <w:t>2</w:t>
      </w:r>
      <w:r>
        <w:rPr>
          <w:rFonts w:hint="eastAsia" w:ascii="Times New Roman" w:hAnsi="Times New Roman" w:eastAsia="仿宋_GB2312" w:cs="Times New Roman"/>
          <w:b w:val="0"/>
          <w:bCs w:val="0"/>
          <w:color w:val="auto"/>
          <w:kern w:val="2"/>
          <w:sz w:val="32"/>
          <w:szCs w:val="32"/>
          <w:lang w:val="en-US" w:eastAsia="zh-CN" w:bidi="ar-SA"/>
        </w:rPr>
        <w:t xml:space="preserve">个整村的早、中、晚稻生产面积对照图斑逐丘逐块进行核实，按时提交了面积核查表，如实反映了粮食生产情况，为粮食生产决策提供了准确依据。二是协助农业资源保护和利用处做好 </w:t>
      </w:r>
      <w:r>
        <w:rPr>
          <w:rFonts w:hint="eastAsia" w:eastAsia="仿宋_GB2312" w:cs="Times New Roman"/>
          <w:b w:val="0"/>
          <w:bCs w:val="0"/>
          <w:color w:val="auto"/>
          <w:kern w:val="2"/>
          <w:sz w:val="32"/>
          <w:szCs w:val="32"/>
          <w:lang w:val="en-US" w:eastAsia="zh-CN" w:bidi="ar-SA"/>
        </w:rPr>
        <w:t>2024</w:t>
      </w:r>
      <w:r>
        <w:rPr>
          <w:rFonts w:hint="eastAsia" w:ascii="Times New Roman" w:hAnsi="Times New Roman" w:eastAsia="仿宋_GB2312" w:cs="Times New Roman"/>
          <w:b w:val="0"/>
          <w:bCs w:val="0"/>
          <w:color w:val="auto"/>
          <w:kern w:val="2"/>
          <w:sz w:val="32"/>
          <w:szCs w:val="32"/>
          <w:lang w:val="en-US" w:eastAsia="zh-CN" w:bidi="ar-SA"/>
        </w:rPr>
        <w:t>年受污染耕地安全利用暗访、核查工作。今年</w:t>
      </w:r>
      <w:r>
        <w:rPr>
          <w:rFonts w:hint="eastAsia" w:eastAsia="仿宋_GB2312" w:cs="Times New Roman"/>
          <w:b w:val="0"/>
          <w:bCs w:val="0"/>
          <w:color w:val="auto"/>
          <w:kern w:val="2"/>
          <w:sz w:val="32"/>
          <w:szCs w:val="32"/>
          <w:lang w:val="en-US" w:eastAsia="zh-CN" w:bidi="ar-SA"/>
        </w:rPr>
        <w:t>7</w:t>
      </w:r>
      <w:r>
        <w:rPr>
          <w:rFonts w:hint="eastAsia" w:ascii="Times New Roman" w:hAnsi="Times New Roman" w:eastAsia="仿宋_GB2312" w:cs="Times New Roman"/>
          <w:b w:val="0"/>
          <w:bCs w:val="0"/>
          <w:color w:val="auto"/>
          <w:kern w:val="2"/>
          <w:sz w:val="32"/>
          <w:szCs w:val="32"/>
          <w:lang w:val="en-US" w:eastAsia="zh-CN" w:bidi="ar-SA"/>
        </w:rPr>
        <w:t>月和</w:t>
      </w:r>
      <w:r>
        <w:rPr>
          <w:rFonts w:hint="eastAsia" w:eastAsia="仿宋_GB2312" w:cs="Times New Roman"/>
          <w:b w:val="0"/>
          <w:bCs w:val="0"/>
          <w:color w:val="auto"/>
          <w:kern w:val="2"/>
          <w:sz w:val="32"/>
          <w:szCs w:val="32"/>
          <w:lang w:val="en-US" w:eastAsia="zh-CN" w:bidi="ar-SA"/>
        </w:rPr>
        <w:t>9</w:t>
      </w:r>
      <w:r>
        <w:rPr>
          <w:rFonts w:hint="eastAsia" w:ascii="Times New Roman" w:hAnsi="Times New Roman" w:eastAsia="仿宋_GB2312" w:cs="Times New Roman"/>
          <w:b w:val="0"/>
          <w:bCs w:val="0"/>
          <w:color w:val="auto"/>
          <w:kern w:val="2"/>
          <w:sz w:val="32"/>
          <w:szCs w:val="32"/>
          <w:lang w:val="en-US" w:eastAsia="zh-CN" w:bidi="ar-SA"/>
        </w:rPr>
        <w:t>月，中心共派出</w:t>
      </w:r>
      <w:r>
        <w:rPr>
          <w:rFonts w:hint="eastAsia" w:eastAsia="仿宋_GB2312" w:cs="Times New Roman"/>
          <w:b w:val="0"/>
          <w:bCs w:val="0"/>
          <w:color w:val="auto"/>
          <w:kern w:val="2"/>
          <w:sz w:val="32"/>
          <w:szCs w:val="32"/>
          <w:lang w:val="en-US" w:eastAsia="zh-CN" w:bidi="ar-SA"/>
        </w:rPr>
        <w:t>5</w:t>
      </w:r>
      <w:r>
        <w:rPr>
          <w:rFonts w:hint="eastAsia" w:ascii="Times New Roman" w:hAnsi="Times New Roman" w:eastAsia="仿宋_GB2312" w:cs="Times New Roman"/>
          <w:b w:val="0"/>
          <w:bCs w:val="0"/>
          <w:color w:val="auto"/>
          <w:kern w:val="2"/>
          <w:sz w:val="32"/>
          <w:szCs w:val="32"/>
          <w:lang w:val="en-US" w:eastAsia="zh-CN" w:bidi="ar-SA"/>
        </w:rPr>
        <w:t>名干部深入张家界永定区、湘西州保靖县、常德市石门县等</w:t>
      </w:r>
      <w:r>
        <w:rPr>
          <w:rFonts w:hint="eastAsia" w:eastAsia="仿宋_GB2312" w:cs="Times New Roman"/>
          <w:b w:val="0"/>
          <w:bCs w:val="0"/>
          <w:color w:val="auto"/>
          <w:kern w:val="2"/>
          <w:sz w:val="32"/>
          <w:szCs w:val="32"/>
          <w:lang w:val="en-US" w:eastAsia="zh-CN" w:bidi="ar-SA"/>
        </w:rPr>
        <w:t>8</w:t>
      </w:r>
      <w:r>
        <w:rPr>
          <w:rFonts w:hint="eastAsia" w:ascii="Times New Roman" w:hAnsi="Times New Roman" w:eastAsia="仿宋_GB2312" w:cs="Times New Roman"/>
          <w:b w:val="0"/>
          <w:bCs w:val="0"/>
          <w:color w:val="auto"/>
          <w:kern w:val="2"/>
          <w:sz w:val="32"/>
          <w:szCs w:val="32"/>
          <w:lang w:val="en-US" w:eastAsia="zh-CN" w:bidi="ar-SA"/>
        </w:rPr>
        <w:t>个县区进行受污染耕地实地督查，详细了解受污染耕地安全利用措施的落实情况，按时提交了调研结果，为受污染耕地安全利用工作提供了有力支持。三是参与森林防火督导等工作。</w:t>
      </w:r>
      <w:r>
        <w:rPr>
          <w:rFonts w:hint="eastAsia" w:eastAsia="仿宋_GB2312" w:cs="Times New Roman"/>
          <w:b w:val="0"/>
          <w:bCs w:val="0"/>
          <w:color w:val="auto"/>
          <w:kern w:val="2"/>
          <w:sz w:val="32"/>
          <w:szCs w:val="32"/>
          <w:lang w:val="en-US" w:eastAsia="zh-CN" w:bidi="ar-SA"/>
        </w:rPr>
        <w:t>11</w:t>
      </w:r>
      <w:r>
        <w:rPr>
          <w:rFonts w:hint="eastAsia" w:ascii="Times New Roman" w:hAnsi="Times New Roman" w:eastAsia="仿宋_GB2312" w:cs="Times New Roman"/>
          <w:b w:val="0"/>
          <w:bCs w:val="0"/>
          <w:color w:val="auto"/>
          <w:kern w:val="2"/>
          <w:sz w:val="32"/>
          <w:szCs w:val="32"/>
          <w:lang w:val="en-US" w:eastAsia="zh-CN" w:bidi="ar-SA"/>
        </w:rPr>
        <w:t>月</w:t>
      </w:r>
      <w:r>
        <w:rPr>
          <w:rFonts w:hint="eastAsia" w:eastAsia="仿宋_GB2312" w:cs="Times New Roman"/>
          <w:b w:val="0"/>
          <w:bCs w:val="0"/>
          <w:color w:val="auto"/>
          <w:kern w:val="2"/>
          <w:sz w:val="32"/>
          <w:szCs w:val="32"/>
          <w:lang w:val="en-US" w:eastAsia="zh-CN" w:bidi="ar-SA"/>
        </w:rPr>
        <w:t>4-8</w:t>
      </w:r>
      <w:r>
        <w:rPr>
          <w:rFonts w:hint="eastAsia" w:ascii="Times New Roman" w:hAnsi="Times New Roman" w:eastAsia="仿宋_GB2312" w:cs="Times New Roman"/>
          <w:b w:val="0"/>
          <w:bCs w:val="0"/>
          <w:color w:val="auto"/>
          <w:kern w:val="2"/>
          <w:sz w:val="32"/>
          <w:szCs w:val="32"/>
          <w:lang w:val="en-US" w:eastAsia="zh-CN" w:bidi="ar-SA"/>
        </w:rPr>
        <w:t>日，中心职工彭铁玖参与了国家森防办督导组、应急厅、林业厅等单位联合开展的森林防火督导工作，分别对林场、森林公园、乡镇消防设施设备及消防队伍建设等进行了走访、检查和询问，按时完成了工作任务，为森林防火工作贡献了力量。</w:t>
      </w:r>
    </w:p>
    <w:p w14:paraId="411883DB">
      <w:pPr>
        <w:pStyle w:val="6"/>
        <w:keepNext w:val="0"/>
        <w:keepLines w:val="0"/>
        <w:pageBreakBefore w:val="0"/>
        <w:widowControl w:val="0"/>
        <w:numPr>
          <w:ilvl w:val="1"/>
          <w:numId w:val="4"/>
        </w:numPr>
        <w:kinsoku/>
        <w:wordWrap/>
        <w:overflowPunct/>
        <w:topLinePunct w:val="0"/>
        <w:autoSpaceDE/>
        <w:autoSpaceDN/>
        <w:bidi w:val="0"/>
        <w:adjustRightInd w:val="0"/>
        <w:snapToGrid w:val="0"/>
        <w:ind w:left="0"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提高责任意识，加强下属国有企业监管。</w:t>
      </w:r>
      <w:r>
        <w:rPr>
          <w:rFonts w:hint="eastAsia" w:eastAsia="仿宋_GB2312" w:cs="Times New Roman"/>
          <w:b w:val="0"/>
          <w:bCs w:val="0"/>
          <w:color w:val="auto"/>
          <w:kern w:val="2"/>
          <w:sz w:val="32"/>
          <w:szCs w:val="32"/>
          <w:lang w:val="en-US" w:eastAsia="zh-CN" w:bidi="ar-SA"/>
        </w:rPr>
        <w:t>2024年</w:t>
      </w:r>
      <w:r>
        <w:rPr>
          <w:rFonts w:hint="eastAsia" w:ascii="Times New Roman" w:hAnsi="Times New Roman" w:eastAsia="仿宋_GB2312" w:cs="Times New Roman"/>
          <w:b w:val="0"/>
          <w:bCs w:val="0"/>
          <w:color w:val="auto"/>
          <w:kern w:val="2"/>
          <w:sz w:val="32"/>
          <w:szCs w:val="32"/>
          <w:lang w:val="en-US" w:eastAsia="zh-CN" w:bidi="ar-SA"/>
        </w:rPr>
        <w:t>，中心继续加强对湖南省红满家现代农业开发有限责任公司（省粮油生产中心）</w:t>
      </w:r>
      <w:r>
        <w:rPr>
          <w:rFonts w:hint="eastAsia" w:eastAsia="仿宋_GB2312" w:cs="Times New Roman"/>
          <w:b w:val="0"/>
          <w:bCs w:val="0"/>
          <w:color w:val="auto"/>
          <w:kern w:val="2"/>
          <w:sz w:val="32"/>
          <w:szCs w:val="32"/>
          <w:lang w:val="en-US" w:eastAsia="zh-CN" w:bidi="ar-SA"/>
        </w:rPr>
        <w:t>等监管企业</w:t>
      </w:r>
      <w:r>
        <w:rPr>
          <w:rFonts w:hint="eastAsia" w:ascii="Times New Roman" w:hAnsi="Times New Roman" w:eastAsia="仿宋_GB2312" w:cs="Times New Roman"/>
          <w:b w:val="0"/>
          <w:bCs w:val="0"/>
          <w:color w:val="auto"/>
          <w:kern w:val="2"/>
          <w:sz w:val="32"/>
          <w:szCs w:val="32"/>
          <w:lang w:val="en-US" w:eastAsia="zh-CN" w:bidi="ar-SA"/>
        </w:rPr>
        <w:t>的监管。通过集中学习、观看警示教育和全民安全公开课、参加安全生产专题讲座、消防知识讲座演习等方式，推动干部职工和企业树牢安全发展的理念。</w:t>
      </w:r>
      <w:r>
        <w:rPr>
          <w:rFonts w:hint="eastAsia" w:eastAsia="仿宋_GB2312" w:cs="Times New Roman"/>
          <w:b w:val="0"/>
          <w:bCs w:val="0"/>
          <w:color w:val="auto"/>
          <w:kern w:val="2"/>
          <w:sz w:val="32"/>
          <w:szCs w:val="32"/>
          <w:lang w:val="en-US" w:eastAsia="zh-CN" w:bidi="ar-SA"/>
        </w:rPr>
        <w:t>此外中心通过不定时</w:t>
      </w:r>
      <w:r>
        <w:rPr>
          <w:rFonts w:hint="eastAsia" w:ascii="Times New Roman" w:hAnsi="Times New Roman" w:eastAsia="仿宋_GB2312" w:cs="Times New Roman"/>
          <w:b w:val="0"/>
          <w:bCs w:val="0"/>
          <w:color w:val="auto"/>
          <w:kern w:val="2"/>
          <w:sz w:val="32"/>
          <w:szCs w:val="32"/>
          <w:lang w:val="en-US" w:eastAsia="zh-CN" w:bidi="ar-SA"/>
        </w:rPr>
        <w:t>对相关企业进行走访抽查</w:t>
      </w:r>
      <w:r>
        <w:rPr>
          <w:rFonts w:hint="eastAsia" w:eastAsia="仿宋_GB2312" w:cs="Times New Roman"/>
          <w:b w:val="0"/>
          <w:bCs w:val="0"/>
          <w:color w:val="auto"/>
          <w:kern w:val="2"/>
          <w:sz w:val="32"/>
          <w:szCs w:val="32"/>
          <w:lang w:val="en-US" w:eastAsia="zh-CN" w:bidi="ar-SA"/>
        </w:rPr>
        <w:t>和</w:t>
      </w:r>
      <w:r>
        <w:rPr>
          <w:rFonts w:hint="eastAsia" w:ascii="Times New Roman" w:hAnsi="Times New Roman" w:eastAsia="仿宋_GB2312" w:cs="Times New Roman"/>
          <w:b w:val="0"/>
          <w:bCs w:val="0"/>
          <w:color w:val="auto"/>
          <w:kern w:val="2"/>
          <w:sz w:val="32"/>
          <w:szCs w:val="32"/>
          <w:lang w:val="en-US" w:eastAsia="zh-CN" w:bidi="ar-SA"/>
        </w:rPr>
        <w:t>每季度</w:t>
      </w:r>
      <w:r>
        <w:rPr>
          <w:rFonts w:hint="eastAsia" w:eastAsia="仿宋_GB2312" w:cs="Times New Roman"/>
          <w:b w:val="0"/>
          <w:bCs w:val="0"/>
          <w:color w:val="auto"/>
          <w:kern w:val="2"/>
          <w:sz w:val="32"/>
          <w:szCs w:val="32"/>
          <w:lang w:val="en-US" w:eastAsia="zh-CN" w:bidi="ar-SA"/>
        </w:rPr>
        <w:t>定时</w:t>
      </w:r>
      <w:r>
        <w:rPr>
          <w:rFonts w:hint="eastAsia" w:ascii="Times New Roman" w:hAnsi="Times New Roman" w:eastAsia="仿宋_GB2312" w:cs="Times New Roman"/>
          <w:b w:val="0"/>
          <w:bCs w:val="0"/>
          <w:color w:val="auto"/>
          <w:kern w:val="2"/>
          <w:sz w:val="32"/>
          <w:szCs w:val="32"/>
          <w:lang w:val="en-US" w:eastAsia="zh-CN" w:bidi="ar-SA"/>
        </w:rPr>
        <w:t>实地巡查，督促企业全面落实安全生产主体责任</w:t>
      </w:r>
      <w:r>
        <w:rPr>
          <w:rFonts w:hint="eastAsia"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建立“一月一检”工作机制</w:t>
      </w:r>
      <w:r>
        <w:rPr>
          <w:rFonts w:hint="eastAsia"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要求红满家公司每月对名下3家企业进行安全生产和消防工作检查，每季度到各企业进行实地巡查一次，协调、解决安全生产领域突出问题</w:t>
      </w:r>
      <w:r>
        <w:rPr>
          <w:rFonts w:hint="eastAsia" w:eastAsia="仿宋_GB2312" w:cs="Times New Roman"/>
          <w:b w:val="0"/>
          <w:bCs w:val="0"/>
          <w:color w:val="auto"/>
          <w:kern w:val="2"/>
          <w:sz w:val="32"/>
          <w:szCs w:val="32"/>
          <w:lang w:val="en-US" w:eastAsia="zh-CN" w:bidi="ar-SA"/>
        </w:rPr>
        <w:t>。</w:t>
      </w:r>
    </w:p>
    <w:p w14:paraId="636C96C7">
      <w:pPr>
        <w:pStyle w:val="22"/>
        <w:numPr>
          <w:ilvl w:val="0"/>
          <w:numId w:val="3"/>
        </w:numPr>
        <w:snapToGrid w:val="0"/>
        <w:spacing w:line="570" w:lineRule="atLeast"/>
        <w:ind w:left="0" w:leftChars="0" w:firstLine="420" w:firstLineChars="0"/>
        <w:rPr>
          <w:rFonts w:hint="eastAsia" w:ascii="Times New Roman" w:hAnsi="Times New Roman" w:eastAsia="楷体_GB2312" w:cs="Times New Roman"/>
          <w:b/>
          <w:color w:val="auto"/>
          <w:sz w:val="32"/>
          <w:szCs w:val="32"/>
          <w:lang w:val="en-US" w:eastAsia="zh-CN"/>
        </w:rPr>
      </w:pPr>
      <w:r>
        <w:rPr>
          <w:rFonts w:hint="eastAsia" w:ascii="Times New Roman" w:hAnsi="Times New Roman" w:eastAsia="楷体_GB2312" w:cs="Times New Roman"/>
          <w:b/>
          <w:color w:val="auto"/>
          <w:sz w:val="32"/>
          <w:szCs w:val="32"/>
          <w:lang w:val="en-US" w:eastAsia="zh-CN"/>
        </w:rPr>
        <w:t>单位整体及核心业务实施效果</w:t>
      </w:r>
    </w:p>
    <w:p w14:paraId="3E303E27">
      <w:pPr>
        <w:pStyle w:val="6"/>
        <w:keepNext w:val="0"/>
        <w:keepLines w:val="0"/>
        <w:pageBreakBefore w:val="0"/>
        <w:widowControl w:val="0"/>
        <w:numPr>
          <w:ilvl w:val="1"/>
          <w:numId w:val="5"/>
        </w:numPr>
        <w:kinsoku/>
        <w:wordWrap/>
        <w:overflowPunct/>
        <w:topLinePunct w:val="0"/>
        <w:autoSpaceDE/>
        <w:autoSpaceDN/>
        <w:bidi w:val="0"/>
        <w:adjustRightInd w:val="0"/>
        <w:snapToGrid w:val="0"/>
        <w:ind w:left="0" w:leftChars="0" w:firstLine="640" w:firstLineChars="200"/>
        <w:textAlignment w:val="auto"/>
        <w:rPr>
          <w:rFonts w:hint="eastAsia" w:ascii="仿宋_GB2312" w:hAnsi="Times New Roman" w:eastAsia="仿宋_GB2312" w:cs="Times New Roman"/>
          <w:bCs w:val="0"/>
          <w:kern w:val="2"/>
          <w:sz w:val="32"/>
          <w:szCs w:val="32"/>
          <w:lang w:val="en-US" w:eastAsia="zh-CN" w:bidi="ar-SA"/>
        </w:rPr>
      </w:pPr>
      <w:r>
        <w:rPr>
          <w:rFonts w:hint="eastAsia" w:ascii="仿宋_GB2312" w:hAnsi="Times New Roman" w:eastAsia="仿宋_GB2312" w:cs="Times New Roman"/>
          <w:bCs w:val="0"/>
          <w:kern w:val="2"/>
          <w:sz w:val="32"/>
          <w:szCs w:val="32"/>
          <w:lang w:val="en-US" w:eastAsia="zh-CN" w:bidi="ar-SA"/>
        </w:rPr>
        <w:t>管理效率</w:t>
      </w:r>
    </w:p>
    <w:p w14:paraId="51188A9F">
      <w:pPr>
        <w:pStyle w:val="6"/>
        <w:keepNext w:val="0"/>
        <w:keepLines w:val="0"/>
        <w:pageBreakBefore w:val="0"/>
        <w:widowControl w:val="0"/>
        <w:numPr>
          <w:ilvl w:val="0"/>
          <w:numId w:val="0"/>
        </w:numPr>
        <w:kinsoku/>
        <w:wordWrap/>
        <w:overflowPunct/>
        <w:topLinePunct w:val="0"/>
        <w:autoSpaceDE/>
        <w:autoSpaceDN/>
        <w:bidi w:val="0"/>
        <w:adjustRightInd w:val="0"/>
        <w:snapToGrid w:val="0"/>
        <w:ind w:firstLine="640" w:firstLineChars="200"/>
        <w:textAlignment w:val="auto"/>
        <w:rPr>
          <w:rFonts w:hint="eastAsia" w:eastAsia="仿宋_GB2312" w:cs="Times New Roman"/>
          <w:b w:val="0"/>
          <w:bCs w:val="0"/>
          <w:color w:val="auto"/>
          <w:kern w:val="2"/>
          <w:sz w:val="32"/>
          <w:szCs w:val="32"/>
          <w:lang w:val="en-US" w:eastAsia="zh-CN" w:bidi="ar-SA"/>
        </w:rPr>
      </w:pPr>
      <w:r>
        <w:rPr>
          <w:rFonts w:hint="eastAsia" w:eastAsia="仿宋_GB2312" w:cs="Times New Roman"/>
          <w:b w:val="0"/>
          <w:bCs w:val="0"/>
          <w:color w:val="auto"/>
          <w:kern w:val="2"/>
          <w:sz w:val="32"/>
          <w:szCs w:val="32"/>
          <w:lang w:val="en-US" w:eastAsia="zh-CN" w:bidi="ar-SA"/>
        </w:rPr>
        <w:t>近年来，我中心在资金使管理上按照国家财经法规和本部门财务管理制度执行，资金拨付有完整的审批程序和手续，按照财经制度的有关要求，保证资金使用的合规性，资金使用无截留、挤占、挪用、虚列支出等情况。切实提高人力、财力、物力的使用效率；大力提倡勤俭节约，使有限的资金发挥了最大的效益，所有资金使用严格按审批程序办理、操作规范，会计核算结果真实、准确，各项支出严格按照各项制度执行，较好的保证了财务开支和资金使用的合法合规、安全有效，保障了中心良好运转。</w:t>
      </w:r>
    </w:p>
    <w:p w14:paraId="48436501">
      <w:pPr>
        <w:pStyle w:val="6"/>
        <w:keepNext w:val="0"/>
        <w:keepLines w:val="0"/>
        <w:pageBreakBefore w:val="0"/>
        <w:widowControl w:val="0"/>
        <w:numPr>
          <w:ilvl w:val="1"/>
          <w:numId w:val="5"/>
        </w:numPr>
        <w:kinsoku/>
        <w:wordWrap/>
        <w:overflowPunct/>
        <w:topLinePunct w:val="0"/>
        <w:autoSpaceDE/>
        <w:autoSpaceDN/>
        <w:bidi w:val="0"/>
        <w:adjustRightInd w:val="0"/>
        <w:snapToGrid w:val="0"/>
        <w:ind w:left="0" w:leftChars="0" w:firstLine="640" w:firstLineChars="200"/>
        <w:textAlignment w:val="auto"/>
        <w:rPr>
          <w:rFonts w:hint="eastAsia" w:ascii="仿宋_GB2312" w:hAnsi="Times New Roman" w:eastAsia="仿宋_GB2312" w:cs="Times New Roman"/>
          <w:bCs w:val="0"/>
          <w:kern w:val="2"/>
          <w:sz w:val="32"/>
          <w:szCs w:val="32"/>
          <w:lang w:val="en-US" w:eastAsia="zh-CN" w:bidi="ar-SA"/>
        </w:rPr>
      </w:pPr>
      <w:r>
        <w:rPr>
          <w:rFonts w:hint="eastAsia" w:ascii="仿宋_GB2312" w:hAnsi="Times New Roman" w:eastAsia="仿宋_GB2312" w:cs="Times New Roman"/>
          <w:bCs w:val="0"/>
          <w:kern w:val="2"/>
          <w:sz w:val="32"/>
          <w:szCs w:val="32"/>
          <w:lang w:val="en-US" w:eastAsia="zh-CN" w:bidi="ar-SA"/>
        </w:rPr>
        <w:t>履职效能</w:t>
      </w:r>
    </w:p>
    <w:p w14:paraId="00B0FE3C">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eastAsia="仿宋_GB2312" w:cs="Times New Roman"/>
          <w:b w:val="0"/>
          <w:bCs w:val="0"/>
          <w:color w:val="auto"/>
          <w:kern w:val="2"/>
          <w:sz w:val="32"/>
          <w:szCs w:val="32"/>
          <w:lang w:val="en-US" w:eastAsia="zh-CN" w:bidi="ar-SA"/>
        </w:rPr>
      </w:pPr>
      <w:r>
        <w:rPr>
          <w:rFonts w:hint="eastAsia" w:eastAsia="仿宋_GB2312" w:cs="Times New Roman"/>
          <w:b w:val="0"/>
          <w:bCs w:val="0"/>
          <w:color w:val="auto"/>
          <w:kern w:val="2"/>
          <w:sz w:val="32"/>
          <w:szCs w:val="32"/>
          <w:lang w:val="en-US" w:eastAsia="zh-CN" w:bidi="ar-SA"/>
        </w:rPr>
        <w:t>我中心积极完善各项资质条件，以推进我省农业全面升级、农村全面进步、农民全面发展为目标，围绕全面推进乡村振兴加快农业农村现代化，切实推进各项农业科技服务工作，较好地完成了厅机关处室交办任务及中心各项绩效目标。</w:t>
      </w:r>
    </w:p>
    <w:p w14:paraId="07B1245E">
      <w:pPr>
        <w:ind w:left="0" w:leftChars="0" w:firstLine="0" w:firstLineChars="0"/>
        <w:jc w:val="left"/>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全年共完成省农业农村厅交办的各项农业科技服务工作6项，深入基层办点2个，积开展科技示范和技术服务工作</w:t>
      </w:r>
      <w:r>
        <w:rPr>
          <w:rFonts w:hint="eastAsia"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加快</w:t>
      </w:r>
      <w:r>
        <w:rPr>
          <w:rFonts w:hint="eastAsia" w:cs="Times New Roman"/>
          <w:b w:val="0"/>
          <w:bCs w:val="0"/>
          <w:color w:val="auto"/>
          <w:kern w:val="2"/>
          <w:sz w:val="32"/>
          <w:szCs w:val="32"/>
          <w:lang w:val="en-US" w:eastAsia="zh-CN" w:bidi="ar-SA"/>
        </w:rPr>
        <w:t>了</w:t>
      </w:r>
      <w:r>
        <w:rPr>
          <w:rFonts w:hint="eastAsia" w:ascii="Times New Roman" w:hAnsi="Times New Roman" w:eastAsia="仿宋_GB2312" w:cs="Times New Roman"/>
          <w:b w:val="0"/>
          <w:bCs w:val="0"/>
          <w:color w:val="auto"/>
          <w:kern w:val="2"/>
          <w:sz w:val="32"/>
          <w:szCs w:val="32"/>
          <w:lang w:val="en-US" w:eastAsia="zh-CN" w:bidi="ar-SA"/>
        </w:rPr>
        <w:t>农业科技成果转化。</w:t>
      </w:r>
    </w:p>
    <w:p w14:paraId="017022EE">
      <w:pPr>
        <w:pStyle w:val="6"/>
        <w:keepNext w:val="0"/>
        <w:keepLines w:val="0"/>
        <w:pageBreakBefore w:val="0"/>
        <w:widowControl w:val="0"/>
        <w:numPr>
          <w:ilvl w:val="1"/>
          <w:numId w:val="5"/>
        </w:numPr>
        <w:kinsoku/>
        <w:wordWrap/>
        <w:overflowPunct/>
        <w:topLinePunct w:val="0"/>
        <w:autoSpaceDE/>
        <w:autoSpaceDN/>
        <w:bidi w:val="0"/>
        <w:adjustRightInd w:val="0"/>
        <w:snapToGrid w:val="0"/>
        <w:ind w:left="0" w:leftChars="0" w:firstLine="640" w:firstLineChars="200"/>
        <w:textAlignment w:val="auto"/>
        <w:rPr>
          <w:rFonts w:hint="eastAsia" w:eastAsia="仿宋_GB2312" w:cs="Times New Roman"/>
          <w:b w:val="0"/>
          <w:bCs w:val="0"/>
          <w:color w:val="auto"/>
          <w:kern w:val="2"/>
          <w:sz w:val="32"/>
          <w:szCs w:val="32"/>
          <w:lang w:val="en-US" w:eastAsia="zh-CN" w:bidi="ar-SA"/>
        </w:rPr>
      </w:pPr>
      <w:r>
        <w:rPr>
          <w:rFonts w:hint="eastAsia" w:eastAsia="仿宋_GB2312" w:cs="Times New Roman"/>
          <w:b w:val="0"/>
          <w:bCs w:val="0"/>
          <w:color w:val="auto"/>
          <w:kern w:val="2"/>
          <w:sz w:val="32"/>
          <w:szCs w:val="32"/>
          <w:lang w:val="en-US" w:eastAsia="zh-CN" w:bidi="ar-SA"/>
        </w:rPr>
        <w:t>社会效应</w:t>
      </w:r>
    </w:p>
    <w:p w14:paraId="24AA4853">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113" w:afterAutospacing="0"/>
        <w:ind w:left="0" w:right="0" w:firstLine="420"/>
        <w:jc w:val="both"/>
        <w:rPr>
          <w:rFonts w:hint="eastAsia" w:eastAsia="仿宋_GB2312" w:cs="Times New Roman"/>
          <w:b w:val="0"/>
          <w:bCs w:val="0"/>
          <w:color w:val="auto"/>
          <w:kern w:val="2"/>
          <w:sz w:val="32"/>
          <w:szCs w:val="32"/>
          <w:lang w:val="en-US" w:eastAsia="zh-CN" w:bidi="ar-SA"/>
        </w:rPr>
      </w:pPr>
      <w:r>
        <w:rPr>
          <w:rFonts w:hint="eastAsia" w:eastAsia="仿宋_GB2312" w:cs="Times New Roman"/>
          <w:b w:val="0"/>
          <w:bCs w:val="0"/>
          <w:color w:val="auto"/>
          <w:kern w:val="2"/>
          <w:sz w:val="32"/>
          <w:szCs w:val="32"/>
          <w:lang w:val="en-US" w:eastAsia="zh-CN" w:bidi="ar-SA"/>
        </w:rPr>
        <w:t>我中心设立的科技示范点或科技服务点有效推动了农业科技成果转化，助力农作物农药化肥减量增收，</w:t>
      </w:r>
      <w:r>
        <w:rPr>
          <w:rFonts w:hint="eastAsia" w:cs="Times New Roman"/>
          <w:b w:val="0"/>
          <w:bCs w:val="0"/>
          <w:color w:val="auto"/>
          <w:kern w:val="2"/>
          <w:sz w:val="32"/>
          <w:szCs w:val="32"/>
          <w:lang w:val="en-US" w:eastAsia="zh-CN" w:bidi="ar-SA"/>
        </w:rPr>
        <w:t>具有良好的</w:t>
      </w:r>
      <w:r>
        <w:rPr>
          <w:rFonts w:hint="eastAsia" w:eastAsia="仿宋_GB2312" w:cs="Times New Roman"/>
          <w:b w:val="0"/>
          <w:bCs w:val="0"/>
          <w:color w:val="auto"/>
          <w:kern w:val="2"/>
          <w:sz w:val="32"/>
          <w:szCs w:val="32"/>
          <w:lang w:val="en-US" w:eastAsia="zh-CN" w:bidi="ar-SA"/>
        </w:rPr>
        <w:t>社会效</w:t>
      </w:r>
      <w:r>
        <w:rPr>
          <w:rFonts w:hint="eastAsia" w:cs="Times New Roman"/>
          <w:b w:val="0"/>
          <w:bCs w:val="0"/>
          <w:color w:val="auto"/>
          <w:kern w:val="2"/>
          <w:sz w:val="32"/>
          <w:szCs w:val="32"/>
          <w:lang w:val="en-US" w:eastAsia="zh-CN" w:bidi="ar-SA"/>
        </w:rPr>
        <w:t>应</w:t>
      </w:r>
      <w:r>
        <w:rPr>
          <w:rFonts w:hint="eastAsia" w:eastAsia="仿宋_GB2312" w:cs="Times New Roman"/>
          <w:b w:val="0"/>
          <w:bCs w:val="0"/>
          <w:color w:val="auto"/>
          <w:kern w:val="2"/>
          <w:sz w:val="32"/>
          <w:szCs w:val="32"/>
          <w:lang w:val="en-US" w:eastAsia="zh-CN" w:bidi="ar-SA"/>
        </w:rPr>
        <w:t>。</w:t>
      </w:r>
    </w:p>
    <w:p w14:paraId="4AC9D638">
      <w:pPr>
        <w:pStyle w:val="6"/>
        <w:keepNext w:val="0"/>
        <w:keepLines w:val="0"/>
        <w:pageBreakBefore w:val="0"/>
        <w:widowControl w:val="0"/>
        <w:numPr>
          <w:ilvl w:val="1"/>
          <w:numId w:val="5"/>
        </w:numPr>
        <w:kinsoku/>
        <w:wordWrap/>
        <w:overflowPunct/>
        <w:topLinePunct w:val="0"/>
        <w:autoSpaceDE/>
        <w:autoSpaceDN/>
        <w:bidi w:val="0"/>
        <w:adjustRightInd w:val="0"/>
        <w:snapToGrid w:val="0"/>
        <w:ind w:left="0" w:leftChars="0" w:firstLine="640" w:firstLineChars="200"/>
        <w:textAlignment w:val="auto"/>
        <w:rPr>
          <w:rFonts w:hint="eastAsia" w:eastAsia="仿宋_GB2312" w:cs="Times New Roman"/>
          <w:b w:val="0"/>
          <w:bCs w:val="0"/>
          <w:color w:val="auto"/>
          <w:kern w:val="2"/>
          <w:sz w:val="32"/>
          <w:szCs w:val="32"/>
          <w:lang w:val="en-US" w:eastAsia="zh-CN" w:bidi="ar-SA"/>
        </w:rPr>
      </w:pPr>
      <w:r>
        <w:rPr>
          <w:rFonts w:hint="eastAsia" w:eastAsia="仿宋_GB2312" w:cs="Times New Roman"/>
          <w:b w:val="0"/>
          <w:bCs w:val="0"/>
          <w:color w:val="auto"/>
          <w:kern w:val="2"/>
          <w:sz w:val="32"/>
          <w:szCs w:val="32"/>
          <w:lang w:val="en-US" w:eastAsia="zh-CN" w:bidi="ar-SA"/>
        </w:rPr>
        <w:t>可持续发展能力</w:t>
      </w:r>
    </w:p>
    <w:p w14:paraId="2CFF9CBA">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eastAsia="仿宋_GB2312" w:cs="Times New Roman"/>
          <w:b w:val="0"/>
          <w:bCs w:val="0"/>
          <w:color w:val="auto"/>
          <w:kern w:val="2"/>
          <w:sz w:val="32"/>
          <w:szCs w:val="32"/>
          <w:lang w:val="en-US" w:eastAsia="zh-CN" w:bidi="ar-SA"/>
        </w:rPr>
      </w:pPr>
      <w:r>
        <w:rPr>
          <w:rFonts w:hint="eastAsia" w:eastAsia="仿宋_GB2312" w:cs="Times New Roman"/>
          <w:b w:val="0"/>
          <w:bCs w:val="0"/>
          <w:color w:val="auto"/>
          <w:kern w:val="2"/>
          <w:sz w:val="32"/>
          <w:szCs w:val="32"/>
          <w:lang w:val="en-US" w:eastAsia="zh-CN" w:bidi="ar-SA"/>
        </w:rPr>
        <w:t>我中心在科技示范点和科技服务点</w:t>
      </w:r>
      <w:r>
        <w:rPr>
          <w:rFonts w:hint="default" w:eastAsia="仿宋_GB2312" w:cs="Times New Roman"/>
          <w:b w:val="0"/>
          <w:bCs w:val="0"/>
          <w:color w:val="auto"/>
          <w:kern w:val="2"/>
          <w:sz w:val="32"/>
          <w:szCs w:val="32"/>
          <w:lang w:val="en-US" w:eastAsia="zh-CN" w:bidi="ar-SA"/>
        </w:rPr>
        <w:t>示范推广</w:t>
      </w:r>
      <w:r>
        <w:rPr>
          <w:rFonts w:hint="eastAsia" w:eastAsia="仿宋_GB2312" w:cs="Times New Roman"/>
          <w:b w:val="0"/>
          <w:bCs w:val="0"/>
          <w:color w:val="auto"/>
          <w:kern w:val="2"/>
          <w:sz w:val="32"/>
          <w:szCs w:val="32"/>
          <w:lang w:val="en-US" w:eastAsia="zh-CN" w:bidi="ar-SA"/>
        </w:rPr>
        <w:t>经实践检验的</w:t>
      </w:r>
      <w:r>
        <w:rPr>
          <w:rFonts w:hint="default" w:eastAsia="仿宋_GB2312" w:cs="Times New Roman"/>
          <w:b w:val="0"/>
          <w:bCs w:val="0"/>
          <w:color w:val="auto"/>
          <w:kern w:val="2"/>
          <w:sz w:val="32"/>
          <w:szCs w:val="32"/>
          <w:lang w:val="en-US" w:eastAsia="zh-CN" w:bidi="ar-SA"/>
        </w:rPr>
        <w:t>新品种新技术</w:t>
      </w:r>
      <w:r>
        <w:rPr>
          <w:rFonts w:hint="eastAsia" w:eastAsia="仿宋_GB2312" w:cs="Times New Roman"/>
          <w:b w:val="0"/>
          <w:bCs w:val="0"/>
          <w:color w:val="auto"/>
          <w:kern w:val="2"/>
          <w:sz w:val="32"/>
          <w:szCs w:val="32"/>
          <w:lang w:val="en-US" w:eastAsia="zh-CN" w:bidi="ar-SA"/>
        </w:rPr>
        <w:t>，其</w:t>
      </w:r>
      <w:r>
        <w:rPr>
          <w:rFonts w:hint="default" w:eastAsia="仿宋_GB2312" w:cs="Times New Roman"/>
          <w:b w:val="0"/>
          <w:bCs w:val="0"/>
          <w:color w:val="auto"/>
          <w:kern w:val="2"/>
          <w:sz w:val="32"/>
          <w:szCs w:val="32"/>
          <w:lang w:val="en-US" w:eastAsia="zh-CN" w:bidi="ar-SA"/>
        </w:rPr>
        <w:t>先进性保持时间</w:t>
      </w:r>
      <w:r>
        <w:rPr>
          <w:rFonts w:hint="eastAsia" w:eastAsia="仿宋_GB2312" w:cs="Times New Roman"/>
          <w:b w:val="0"/>
          <w:bCs w:val="0"/>
          <w:color w:val="auto"/>
          <w:kern w:val="2"/>
          <w:sz w:val="32"/>
          <w:szCs w:val="32"/>
          <w:lang w:val="en-US" w:eastAsia="zh-CN" w:bidi="ar-SA"/>
        </w:rPr>
        <w:t>都可在5年以上。</w:t>
      </w:r>
    </w:p>
    <w:p w14:paraId="33F20D5C">
      <w:pPr>
        <w:pStyle w:val="6"/>
        <w:keepNext w:val="0"/>
        <w:keepLines w:val="0"/>
        <w:pageBreakBefore w:val="0"/>
        <w:widowControl w:val="0"/>
        <w:numPr>
          <w:ilvl w:val="1"/>
          <w:numId w:val="5"/>
        </w:numPr>
        <w:kinsoku/>
        <w:wordWrap/>
        <w:overflowPunct/>
        <w:topLinePunct w:val="0"/>
        <w:autoSpaceDE/>
        <w:autoSpaceDN/>
        <w:bidi w:val="0"/>
        <w:adjustRightInd w:val="0"/>
        <w:snapToGrid w:val="0"/>
        <w:ind w:left="0" w:leftChars="0" w:firstLine="640" w:firstLineChars="200"/>
        <w:textAlignment w:val="auto"/>
        <w:rPr>
          <w:rFonts w:hint="eastAsia" w:eastAsia="仿宋_GB2312" w:cs="Times New Roman"/>
          <w:b w:val="0"/>
          <w:bCs w:val="0"/>
          <w:color w:val="auto"/>
          <w:kern w:val="2"/>
          <w:sz w:val="32"/>
          <w:szCs w:val="32"/>
          <w:lang w:val="en-US" w:eastAsia="zh-CN" w:bidi="ar-SA"/>
        </w:rPr>
      </w:pPr>
      <w:r>
        <w:rPr>
          <w:rFonts w:hint="eastAsia" w:eastAsia="仿宋_GB2312" w:cs="Times New Roman"/>
          <w:b w:val="0"/>
          <w:bCs w:val="0"/>
          <w:color w:val="auto"/>
          <w:kern w:val="2"/>
          <w:sz w:val="32"/>
          <w:szCs w:val="32"/>
          <w:lang w:val="en-US" w:eastAsia="zh-CN" w:bidi="ar-SA"/>
        </w:rPr>
        <w:t>服务对象</w:t>
      </w:r>
    </w:p>
    <w:p w14:paraId="00CBB0E6">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eastAsia="仿宋_GB2312" w:cs="Times New Roman"/>
          <w:b w:val="0"/>
          <w:bCs w:val="0"/>
          <w:color w:val="auto"/>
          <w:kern w:val="2"/>
          <w:sz w:val="32"/>
          <w:szCs w:val="32"/>
          <w:lang w:val="en-US" w:eastAsia="zh-CN" w:bidi="ar-SA"/>
        </w:rPr>
      </w:pPr>
      <w:r>
        <w:rPr>
          <w:rFonts w:hint="eastAsia" w:eastAsia="仿宋_GB2312" w:cs="Times New Roman"/>
          <w:b w:val="0"/>
          <w:bCs w:val="0"/>
          <w:color w:val="auto"/>
          <w:kern w:val="2"/>
          <w:sz w:val="32"/>
          <w:szCs w:val="32"/>
          <w:lang w:val="en-US" w:eastAsia="zh-CN" w:bidi="ar-SA"/>
        </w:rPr>
        <w:t>在对我中心服务对象的社会调查中，</w:t>
      </w:r>
      <w:r>
        <w:rPr>
          <w:rFonts w:hint="default" w:eastAsia="仿宋_GB2312" w:cs="Times New Roman"/>
          <w:b w:val="0"/>
          <w:bCs w:val="0"/>
          <w:color w:val="auto"/>
          <w:kern w:val="2"/>
          <w:sz w:val="32"/>
          <w:szCs w:val="32"/>
          <w:lang w:val="en-US" w:eastAsia="zh-CN" w:bidi="ar-SA"/>
        </w:rPr>
        <w:t>受益人口满意度</w:t>
      </w:r>
      <w:r>
        <w:rPr>
          <w:rFonts w:hint="eastAsia" w:eastAsia="仿宋_GB2312" w:cs="Times New Roman"/>
          <w:b w:val="0"/>
          <w:bCs w:val="0"/>
          <w:color w:val="auto"/>
          <w:kern w:val="2"/>
          <w:sz w:val="32"/>
          <w:szCs w:val="32"/>
          <w:lang w:val="en-US" w:eastAsia="zh-CN" w:bidi="ar-SA"/>
        </w:rPr>
        <w:t>和</w:t>
      </w:r>
      <w:r>
        <w:rPr>
          <w:rFonts w:hint="default" w:eastAsia="仿宋_GB2312" w:cs="Times New Roman"/>
          <w:b w:val="0"/>
          <w:bCs w:val="0"/>
          <w:color w:val="auto"/>
          <w:kern w:val="2"/>
          <w:sz w:val="32"/>
          <w:szCs w:val="32"/>
          <w:lang w:val="en-US" w:eastAsia="zh-CN" w:bidi="ar-SA"/>
        </w:rPr>
        <w:t>服务单位</w:t>
      </w:r>
      <w:r>
        <w:rPr>
          <w:rFonts w:hint="eastAsia" w:eastAsia="仿宋_GB2312" w:cs="Times New Roman"/>
          <w:b w:val="0"/>
          <w:bCs w:val="0"/>
          <w:color w:val="auto"/>
          <w:kern w:val="2"/>
          <w:sz w:val="32"/>
          <w:szCs w:val="32"/>
          <w:lang w:val="en-US" w:eastAsia="zh-CN" w:bidi="ar-SA"/>
        </w:rPr>
        <w:t>满意度均达到90%。</w:t>
      </w:r>
    </w:p>
    <w:p w14:paraId="15B43FD1">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570" w:lineRule="atLeast"/>
        <w:ind w:firstLine="640" w:firstLineChars="200"/>
        <w:textAlignment w:val="auto"/>
      </w:pPr>
      <w:r>
        <w:rPr>
          <w:rFonts w:hint="eastAsia"/>
          <w:lang w:val="en-US" w:eastAsia="zh-CN"/>
        </w:rPr>
        <w:t>七、</w:t>
      </w:r>
      <w:r>
        <w:t>存在的问题及原因分析</w:t>
      </w:r>
    </w:p>
    <w:p w14:paraId="3E1656A8">
      <w:pPr>
        <w:pStyle w:val="16"/>
        <w:pageBreakBefore w:val="0"/>
        <w:kinsoku/>
        <w:wordWrap/>
        <w:overflowPunct/>
        <w:topLinePunct w:val="0"/>
        <w:bidi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存在的问题：</w:t>
      </w:r>
      <w:r>
        <w:rPr>
          <w:rFonts w:hint="eastAsia" w:ascii="Times New Roman" w:hAnsi="Times New Roman" w:eastAsia="仿宋_GB2312"/>
          <w:sz w:val="32"/>
          <w:szCs w:val="32"/>
        </w:rPr>
        <w:t>个别整体绩效目标未达到预期</w:t>
      </w:r>
    </w:p>
    <w:p w14:paraId="28C17F4A">
      <w:pPr>
        <w:pStyle w:val="6"/>
        <w:keepNext w:val="0"/>
        <w:keepLines w:val="0"/>
        <w:pageBreakBefore w:val="0"/>
        <w:widowControl w:val="0"/>
        <w:kinsoku/>
        <w:wordWrap/>
        <w:overflowPunct/>
        <w:topLinePunct w:val="0"/>
        <w:autoSpaceDE/>
        <w:autoSpaceDN/>
        <w:bidi w:val="0"/>
        <w:adjustRightInd w:val="0"/>
        <w:snapToGrid w:val="0"/>
        <w:spacing w:line="570" w:lineRule="atLeast"/>
        <w:textAlignment w:val="auto"/>
      </w:pPr>
      <w:r>
        <w:rPr>
          <w:rFonts w:hint="eastAsia"/>
          <w:lang w:val="en-US" w:eastAsia="zh-CN"/>
        </w:rPr>
        <w:t>八、</w:t>
      </w:r>
      <w:r>
        <w:t>下一步改进措施</w:t>
      </w:r>
    </w:p>
    <w:p w14:paraId="34560A1E">
      <w:pPr>
        <w:numPr>
          <w:ilvl w:val="0"/>
          <w:numId w:val="6"/>
        </w:numPr>
        <w:ind w:left="0" w:leftChars="0" w:firstLine="640" w:firstLineChars="200"/>
        <w:rPr>
          <w:rFonts w:hint="eastAsia"/>
          <w:lang w:val="en-US" w:eastAsia="zh-CN"/>
        </w:rPr>
      </w:pPr>
      <w:r>
        <w:rPr>
          <w:rFonts w:hint="eastAsia" w:eastAsia="仿宋_GB2312" w:cs="Times New Roman"/>
          <w:b w:val="0"/>
          <w:bCs w:val="0"/>
          <w:color w:val="auto"/>
          <w:kern w:val="2"/>
          <w:sz w:val="32"/>
          <w:szCs w:val="32"/>
          <w:lang w:val="en-US" w:eastAsia="zh-CN" w:bidi="ar-SA"/>
        </w:rPr>
        <w:t>争取相关经费支持</w:t>
      </w:r>
      <w:r>
        <w:rPr>
          <w:rFonts w:hint="eastAsia" w:ascii="Times New Roman" w:hAnsi="Times New Roman" w:eastAsia="仿宋_GB2312" w:cs="Times New Roman"/>
          <w:b w:val="0"/>
          <w:bCs w:val="0"/>
          <w:color w:val="auto"/>
          <w:kern w:val="2"/>
          <w:sz w:val="32"/>
          <w:szCs w:val="32"/>
          <w:lang w:val="en-US" w:eastAsia="zh-CN" w:bidi="ar-SA"/>
        </w:rPr>
        <w:t>：</w:t>
      </w:r>
      <w:r>
        <w:rPr>
          <w:rFonts w:hint="eastAsia" w:eastAsia="仿宋_GB2312" w:cs="Times New Roman"/>
          <w:b w:val="0"/>
          <w:bCs w:val="0"/>
          <w:color w:val="auto"/>
          <w:kern w:val="2"/>
          <w:sz w:val="32"/>
          <w:szCs w:val="32"/>
          <w:lang w:val="en-US" w:eastAsia="zh-CN" w:bidi="ar-SA"/>
        </w:rPr>
        <w:t>积极申请相关农业科技服务财政预算；深入分析并利用农业科技服务相关政策，结合乡村振兴、科技兴农等战略，寻求专项扶持资金的支持。</w:t>
      </w:r>
    </w:p>
    <w:p w14:paraId="5F863C4D">
      <w:pPr>
        <w:pStyle w:val="6"/>
        <w:keepNext w:val="0"/>
        <w:keepLines w:val="0"/>
        <w:pageBreakBefore w:val="0"/>
        <w:widowControl w:val="0"/>
        <w:numPr>
          <w:ilvl w:val="0"/>
          <w:numId w:val="6"/>
        </w:numPr>
        <w:kinsoku/>
        <w:wordWrap/>
        <w:overflowPunct/>
        <w:topLinePunct w:val="0"/>
        <w:autoSpaceDE/>
        <w:autoSpaceDN/>
        <w:bidi w:val="0"/>
        <w:adjustRightInd w:val="0"/>
        <w:snapToGrid w:val="0"/>
        <w:ind w:left="0"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eastAsia="仿宋_GB2312" w:cs="Times New Roman"/>
          <w:b w:val="0"/>
          <w:bCs w:val="0"/>
          <w:color w:val="auto"/>
          <w:kern w:val="2"/>
          <w:sz w:val="32"/>
          <w:szCs w:val="32"/>
          <w:lang w:val="en-US" w:eastAsia="zh-CN" w:bidi="ar-SA"/>
        </w:rPr>
        <w:t>提升技术转化能力：积极对接农业科研院所，系统整合优质科研成果；深入基层开展需求调研，精准把握农业生产实际和市场导向。建立科学的成果评估体系，筛选适配性强的农业技术，通过示范办点等模式加快技术推广应用，促进科研成果落地转化。</w:t>
      </w:r>
    </w:p>
    <w:p w14:paraId="293C2C42">
      <w:pPr>
        <w:pStyle w:val="6"/>
        <w:keepNext w:val="0"/>
        <w:keepLines w:val="0"/>
        <w:pageBreakBefore w:val="0"/>
        <w:widowControl w:val="0"/>
        <w:numPr>
          <w:ilvl w:val="0"/>
          <w:numId w:val="6"/>
        </w:numPr>
        <w:kinsoku/>
        <w:wordWrap/>
        <w:overflowPunct/>
        <w:topLinePunct w:val="0"/>
        <w:autoSpaceDE/>
        <w:autoSpaceDN/>
        <w:bidi w:val="0"/>
        <w:adjustRightInd w:val="0"/>
        <w:snapToGrid w:val="0"/>
        <w:ind w:left="0"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加强人才队伍建设：加大对农业科技人才的引进和培养力度，提升团队的专业素养和创新能力。定期组织培训和学习交流活动，拓宽员工的知识视野和技能水平。同时，建立健全激励机制，激发员工的工作积极性和创造力，为农业科技服务提供坚实的人才保障。</w:t>
      </w:r>
    </w:p>
    <w:p w14:paraId="51798284">
      <w:pPr>
        <w:pStyle w:val="6"/>
        <w:keepNext w:val="0"/>
        <w:keepLines w:val="0"/>
        <w:pageBreakBefore w:val="0"/>
        <w:widowControl w:val="0"/>
        <w:kinsoku/>
        <w:wordWrap/>
        <w:overflowPunct/>
        <w:topLinePunct w:val="0"/>
        <w:autoSpaceDE/>
        <w:autoSpaceDN/>
        <w:bidi w:val="0"/>
        <w:adjustRightInd w:val="0"/>
        <w:snapToGrid w:val="0"/>
        <w:spacing w:line="570" w:lineRule="atLeast"/>
        <w:textAlignment w:val="auto"/>
        <w:rPr>
          <w:rFonts w:hint="eastAsia"/>
          <w:lang w:val="en-US" w:eastAsia="zh-CN"/>
        </w:rPr>
      </w:pPr>
      <w:r>
        <w:rPr>
          <w:rFonts w:hint="eastAsia"/>
          <w:lang w:val="en-US" w:eastAsia="zh-CN"/>
        </w:rPr>
        <w:t>九、绩效自评结果拟应用和公开情况</w:t>
      </w:r>
    </w:p>
    <w:p w14:paraId="7AD0D6AC">
      <w:pPr>
        <w:numPr>
          <w:ilvl w:val="0"/>
          <w:numId w:val="0"/>
        </w:numPr>
        <w:spacing w:line="600" w:lineRule="exact"/>
        <w:ind w:firstLine="640" w:firstLineChars="200"/>
        <w:jc w:val="left"/>
        <w:rPr>
          <w:rFonts w:hint="eastAsia" w:eastAsia="仿宋_GB2312"/>
          <w:color w:val="auto"/>
          <w:sz w:val="32"/>
          <w:szCs w:val="32"/>
          <w:lang w:val="en-US" w:eastAsia="zh-CN"/>
        </w:rPr>
      </w:pPr>
      <w:r>
        <w:rPr>
          <w:rFonts w:hint="eastAsia" w:eastAsia="仿宋_GB2312"/>
          <w:color w:val="auto"/>
          <w:sz w:val="32"/>
          <w:szCs w:val="32"/>
          <w:lang w:val="en-US" w:eastAsia="zh-CN"/>
        </w:rPr>
        <w:t>（一）反馈整改。</w:t>
      </w:r>
      <w:r>
        <w:rPr>
          <w:rFonts w:hint="eastAsia" w:ascii="Times New Roman" w:hAnsi="Times New Roman" w:eastAsia="仿宋_GB2312" w:cs="Times New Roman"/>
          <w:color w:val="auto"/>
          <w:kern w:val="2"/>
          <w:sz w:val="32"/>
          <w:szCs w:val="32"/>
          <w:lang w:val="en-US" w:eastAsia="zh-CN" w:bidi="ar-SA"/>
        </w:rPr>
        <w:t>湖南省农业科技服务中心</w:t>
      </w:r>
      <w:r>
        <w:rPr>
          <w:rFonts w:hint="eastAsia" w:eastAsia="仿宋_GB2312"/>
          <w:color w:val="auto"/>
          <w:sz w:val="32"/>
          <w:szCs w:val="32"/>
          <w:lang w:val="en-US" w:eastAsia="zh-CN"/>
        </w:rPr>
        <w:t>将对评价中发现的问题，及时进行督促整改，加强预算管理意识，严格按照预算编制的相关制度和要求，结合年度收支计划，科学编制预算，遵循预算管理办法。</w:t>
      </w:r>
    </w:p>
    <w:p w14:paraId="3141265A">
      <w:pPr>
        <w:numPr>
          <w:ilvl w:val="0"/>
          <w:numId w:val="0"/>
        </w:numPr>
        <w:spacing w:line="600" w:lineRule="exact"/>
        <w:ind w:firstLine="640" w:firstLineChars="200"/>
        <w:rPr>
          <w:rFonts w:hint="default" w:ascii="仿宋_GB2312" w:hAnsi="仿宋_GB2312" w:eastAsia="仿宋_GB2312" w:cs="仿宋_GB2312"/>
          <w:sz w:val="32"/>
          <w:szCs w:val="32"/>
          <w:lang w:val="en-US" w:eastAsia="zh-CN"/>
        </w:rPr>
      </w:pPr>
      <w:r>
        <w:rPr>
          <w:rFonts w:hint="eastAsia" w:eastAsia="仿宋_GB2312"/>
          <w:color w:val="auto"/>
          <w:sz w:val="32"/>
          <w:szCs w:val="32"/>
          <w:lang w:val="en-US" w:eastAsia="zh-CN"/>
        </w:rPr>
        <w:t>（二）公开结果。除涉密信息外，我中心将按要求</w:t>
      </w:r>
      <w:r>
        <w:rPr>
          <w:rFonts w:hint="eastAsia"/>
          <w:color w:val="auto"/>
          <w:sz w:val="32"/>
          <w:szCs w:val="32"/>
          <w:lang w:val="en-US" w:eastAsia="zh-CN"/>
        </w:rPr>
        <w:t>在</w:t>
      </w:r>
      <w:r>
        <w:rPr>
          <w:rFonts w:hint="eastAsia" w:eastAsia="仿宋_GB2312"/>
          <w:color w:val="auto"/>
          <w:sz w:val="32"/>
          <w:szCs w:val="32"/>
          <w:lang w:val="en-US" w:eastAsia="zh-CN"/>
        </w:rPr>
        <w:t>门户网站全面公开2024年度部门支出绩效自评报告，接受社会监督。</w:t>
      </w:r>
    </w:p>
    <w:p w14:paraId="54B0CC80">
      <w:pPr>
        <w:pStyle w:val="22"/>
        <w:keepNext w:val="0"/>
        <w:keepLines w:val="0"/>
        <w:pageBreakBefore w:val="0"/>
        <w:widowControl w:val="0"/>
        <w:numPr>
          <w:ilvl w:val="0"/>
          <w:numId w:val="0"/>
        </w:numPr>
        <w:kinsoku/>
        <w:wordWrap/>
        <w:overflowPunct/>
        <w:topLinePunct w:val="0"/>
        <w:autoSpaceDE/>
        <w:autoSpaceDN/>
        <w:bidi w:val="0"/>
        <w:adjustRightInd/>
        <w:snapToGrid w:val="0"/>
        <w:spacing w:line="570" w:lineRule="atLeast"/>
        <w:ind w:firstLine="640" w:firstLineChars="200"/>
        <w:textAlignment w:val="auto"/>
        <w:rPr>
          <w:rFonts w:hint="eastAsia" w:ascii="Arial" w:hAnsi="Arial" w:eastAsia="黑体" w:cstheme="minorBidi"/>
          <w:kern w:val="2"/>
          <w:sz w:val="32"/>
          <w:szCs w:val="22"/>
          <w:lang w:val="en-US" w:eastAsia="zh-CN" w:bidi="ar-SA"/>
        </w:rPr>
      </w:pPr>
      <w:r>
        <w:rPr>
          <w:rFonts w:hint="eastAsia" w:ascii="Arial" w:hAnsi="Arial" w:eastAsia="黑体" w:cstheme="minorBidi"/>
          <w:kern w:val="2"/>
          <w:sz w:val="32"/>
          <w:szCs w:val="22"/>
          <w:lang w:val="en-US" w:eastAsia="zh-CN" w:bidi="ar-SA"/>
        </w:rPr>
        <w:t>其他需要说明的情况</w:t>
      </w:r>
    </w:p>
    <w:p w14:paraId="712A1F18">
      <w:pPr>
        <w:pStyle w:val="22"/>
        <w:keepNext w:val="0"/>
        <w:keepLines w:val="0"/>
        <w:pageBreakBefore w:val="0"/>
        <w:widowControl w:val="0"/>
        <w:numPr>
          <w:ilvl w:val="0"/>
          <w:numId w:val="0"/>
        </w:numPr>
        <w:kinsoku/>
        <w:wordWrap/>
        <w:overflowPunct/>
        <w:topLinePunct w:val="0"/>
        <w:autoSpaceDE/>
        <w:autoSpaceDN/>
        <w:bidi w:val="0"/>
        <w:adjustRightInd/>
        <w:snapToGrid w:val="0"/>
        <w:spacing w:line="570" w:lineRule="atLeast"/>
        <w:ind w:firstLine="640" w:firstLineChars="200"/>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湖南省农业科技服务中心2024年度无其他需要说明的情况。</w:t>
      </w:r>
    </w:p>
    <w:p w14:paraId="5ED55473">
      <w:pPr>
        <w:pStyle w:val="22"/>
        <w:keepNext w:val="0"/>
        <w:keepLines w:val="0"/>
        <w:pageBreakBefore w:val="0"/>
        <w:widowControl w:val="0"/>
        <w:numPr>
          <w:ilvl w:val="0"/>
          <w:numId w:val="0"/>
        </w:numPr>
        <w:kinsoku/>
        <w:wordWrap/>
        <w:overflowPunct/>
        <w:topLinePunct w:val="0"/>
        <w:autoSpaceDE/>
        <w:autoSpaceDN/>
        <w:bidi w:val="0"/>
        <w:adjustRightInd/>
        <w:snapToGrid w:val="0"/>
        <w:spacing w:line="570" w:lineRule="atLeast"/>
        <w:ind w:firstLine="640" w:firstLineChars="200"/>
        <w:textAlignment w:val="auto"/>
        <w:rPr>
          <w:rFonts w:hint="eastAsia" w:ascii="Times New Roman" w:hAnsi="Times New Roman" w:eastAsia="仿宋_GB2312" w:cs="Times New Roman"/>
          <w:color w:val="auto"/>
          <w:kern w:val="2"/>
          <w:sz w:val="32"/>
          <w:szCs w:val="32"/>
          <w:lang w:val="en-US" w:eastAsia="zh-CN" w:bidi="ar-SA"/>
        </w:rPr>
      </w:pPr>
    </w:p>
    <w:p w14:paraId="39DEC886">
      <w:pPr>
        <w:pStyle w:val="6"/>
        <w:keepNext w:val="0"/>
        <w:keepLines w:val="0"/>
        <w:pageBreakBefore w:val="0"/>
        <w:widowControl w:val="0"/>
        <w:numPr>
          <w:ilvl w:val="0"/>
          <w:numId w:val="0"/>
        </w:numPr>
        <w:kinsoku/>
        <w:wordWrap/>
        <w:overflowPunct/>
        <w:topLinePunct w:val="0"/>
        <w:autoSpaceDE/>
        <w:autoSpaceDN/>
        <w:bidi w:val="0"/>
        <w:adjustRightInd w:val="0"/>
        <w:snapToGrid w:val="0"/>
        <w:ind w:leftChars="0" w:firstLine="640" w:firstLineChars="200"/>
        <w:textAlignment w:val="auto"/>
        <w:rPr>
          <w:rFonts w:hint="eastAsia" w:ascii="Times New Roman" w:hAnsi="Times New Roman" w:eastAsia="仿宋_GB2312" w:cs="Times New Roman"/>
          <w:b w:val="0"/>
          <w:bCs w:val="0"/>
          <w:color w:val="auto"/>
          <w:kern w:val="2"/>
          <w:sz w:val="32"/>
          <w:szCs w:val="32"/>
          <w:highlight w:val="red"/>
          <w:lang w:val="en-US" w:eastAsia="zh-CN" w:bidi="ar-SA"/>
        </w:rPr>
      </w:pPr>
    </w:p>
    <w:p w14:paraId="5B780FBE">
      <w:pPr>
        <w:pStyle w:val="6"/>
        <w:keepNext w:val="0"/>
        <w:keepLines w:val="0"/>
        <w:pageBreakBefore w:val="0"/>
        <w:widowControl w:val="0"/>
        <w:numPr>
          <w:ilvl w:val="0"/>
          <w:numId w:val="0"/>
        </w:numPr>
        <w:kinsoku/>
        <w:wordWrap/>
        <w:overflowPunct/>
        <w:topLinePunct w:val="0"/>
        <w:autoSpaceDE/>
        <w:autoSpaceDN/>
        <w:bidi w:val="0"/>
        <w:adjustRightInd w:val="0"/>
        <w:snapToGrid w:val="0"/>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附件：1、部门整体支出绩效评价基础数据表</w:t>
      </w:r>
    </w:p>
    <w:p w14:paraId="68EDA245">
      <w:pPr>
        <w:keepNext w:val="0"/>
        <w:keepLines w:val="0"/>
        <w:pageBreakBefore w:val="0"/>
        <w:widowControl w:val="0"/>
        <w:kinsoku/>
        <w:wordWrap/>
        <w:overflowPunct/>
        <w:topLinePunct w:val="0"/>
        <w:autoSpaceDE/>
        <w:autoSpaceDN/>
        <w:bidi w:val="0"/>
        <w:adjustRightInd w:val="0"/>
        <w:snapToGrid w:val="0"/>
        <w:spacing w:line="600" w:lineRule="exact"/>
        <w:ind w:firstLine="960" w:firstLineChars="300"/>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2、部门整体支出绩效自评表</w:t>
      </w:r>
    </w:p>
    <w:p w14:paraId="3F96A2AD">
      <w:pPr>
        <w:keepNext w:val="0"/>
        <w:keepLines w:val="0"/>
        <w:pageBreakBefore w:val="0"/>
        <w:widowControl w:val="0"/>
        <w:kinsoku/>
        <w:wordWrap/>
        <w:overflowPunct/>
        <w:topLinePunct w:val="0"/>
        <w:autoSpaceDE/>
        <w:autoSpaceDN/>
        <w:bidi w:val="0"/>
        <w:adjustRightInd w:val="0"/>
        <w:snapToGrid w:val="0"/>
        <w:spacing w:line="600" w:lineRule="exact"/>
        <w:ind w:firstLine="960" w:firstLineChars="300"/>
        <w:textAlignment w:val="auto"/>
        <w:rPr>
          <w:rFonts w:hint="eastAsia" w:ascii="Times New Roman" w:hAnsi="Times New Roman" w:eastAsia="仿宋_GB2312" w:cs="Times New Roman"/>
          <w:color w:val="auto"/>
          <w:kern w:val="2"/>
          <w:sz w:val="32"/>
          <w:szCs w:val="32"/>
          <w:lang w:val="en-US" w:eastAsia="zh-CN" w:bidi="ar-SA"/>
        </w:rPr>
        <w:sectPr>
          <w:headerReference r:id="rId7" w:type="default"/>
          <w:footerReference r:id="rId8" w:type="default"/>
          <w:pgSz w:w="11906" w:h="16838"/>
          <w:pgMar w:top="1440" w:right="1800" w:bottom="1440" w:left="1800" w:header="720" w:footer="720" w:gutter="0"/>
          <w:lnNumType w:countBy="0" w:distance="360"/>
          <w:cols w:space="720" w:num="1"/>
          <w:docGrid w:type="lines" w:linePitch="312" w:charSpace="0"/>
        </w:sectPr>
      </w:pPr>
      <w:r>
        <w:rPr>
          <w:rFonts w:hint="eastAsia" w:ascii="Times New Roman" w:hAnsi="Times New Roman" w:eastAsia="仿宋_GB2312" w:cs="Times New Roman"/>
          <w:color w:val="auto"/>
          <w:kern w:val="2"/>
          <w:sz w:val="32"/>
          <w:szCs w:val="32"/>
          <w:lang w:val="en-US" w:eastAsia="zh-CN" w:bidi="ar-SA"/>
        </w:rPr>
        <w:t>3、项目支出绩效自评表（现代农业农村发展专项）</w:t>
      </w:r>
    </w:p>
    <w:p w14:paraId="64478EA8">
      <w:pPr>
        <w:pStyle w:val="6"/>
        <w:spacing w:beforeLines="0" w:afterLines="0"/>
        <w:ind w:firstLine="0" w:firstLineChars="0"/>
        <w:rPr>
          <w:rFonts w:hint="default"/>
          <w:sz w:val="32"/>
          <w:szCs w:val="24"/>
        </w:rPr>
      </w:pPr>
      <w:r>
        <w:rPr>
          <w:rFonts w:hint="eastAsia"/>
          <w:sz w:val="32"/>
          <w:szCs w:val="24"/>
        </w:rPr>
        <w:t>附件1</w:t>
      </w:r>
    </w:p>
    <w:p w14:paraId="2E43AB85">
      <w:pPr>
        <w:pStyle w:val="6"/>
        <w:keepNext w:val="0"/>
        <w:keepLines w:val="0"/>
        <w:pageBreakBefore w:val="0"/>
        <w:kinsoku/>
        <w:wordWrap/>
        <w:overflowPunct/>
        <w:topLinePunct w:val="0"/>
        <w:autoSpaceDE/>
        <w:autoSpaceDN/>
        <w:bidi w:val="0"/>
        <w:spacing w:beforeLines="0" w:afterLines="0" w:line="440" w:lineRule="exact"/>
        <w:ind w:firstLine="0" w:firstLineChars="0"/>
        <w:jc w:val="center"/>
        <w:textAlignment w:val="auto"/>
        <w:rPr>
          <w:rFonts w:hint="default"/>
          <w:sz w:val="36"/>
          <w:szCs w:val="24"/>
        </w:rPr>
      </w:pPr>
      <w:r>
        <w:rPr>
          <w:rFonts w:hint="eastAsia"/>
          <w:sz w:val="36"/>
          <w:szCs w:val="24"/>
        </w:rPr>
        <w:t>部门整体支出绩效评价基础数据表</w:t>
      </w:r>
    </w:p>
    <w:tbl>
      <w:tblPr>
        <w:tblStyle w:val="11"/>
        <w:tblW w:w="9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6"/>
        <w:gridCol w:w="1280"/>
        <w:gridCol w:w="995"/>
        <w:gridCol w:w="1111"/>
        <w:gridCol w:w="1115"/>
        <w:gridCol w:w="972"/>
        <w:gridCol w:w="1069"/>
      </w:tblGrid>
      <w:tr w14:paraId="6A937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0EA13874">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财政供养人员情况</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68C99F2">
            <w:pPr>
              <w:widowControl/>
              <w:adjustRightInd/>
              <w:snapToGrid/>
              <w:spacing w:beforeLines="0" w:afterLines="0" w:line="280" w:lineRule="exact"/>
              <w:ind w:firstLine="0" w:firstLineChars="0"/>
              <w:jc w:val="center"/>
              <w:rPr>
                <w:rFonts w:hint="default"/>
                <w:b/>
                <w:kern w:val="0"/>
                <w:sz w:val="21"/>
                <w:szCs w:val="24"/>
              </w:rPr>
            </w:pPr>
            <w:r>
              <w:rPr>
                <w:rFonts w:hint="eastAsia"/>
                <w:b/>
                <w:kern w:val="0"/>
                <w:sz w:val="21"/>
                <w:szCs w:val="24"/>
              </w:rPr>
              <w:t>编制数</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3763A60">
            <w:pPr>
              <w:widowControl/>
              <w:adjustRightInd/>
              <w:snapToGrid/>
              <w:spacing w:beforeLines="0" w:afterLines="0" w:line="280" w:lineRule="exact"/>
              <w:ind w:firstLine="0" w:firstLineChars="0"/>
              <w:jc w:val="center"/>
              <w:rPr>
                <w:rFonts w:hint="default"/>
                <w:b/>
                <w:kern w:val="0"/>
                <w:sz w:val="21"/>
                <w:szCs w:val="24"/>
              </w:rPr>
            </w:pPr>
            <w:r>
              <w:rPr>
                <w:rFonts w:hint="default"/>
                <w:b/>
                <w:kern w:val="0"/>
                <w:sz w:val="21"/>
                <w:szCs w:val="24"/>
              </w:rPr>
              <w:t>2024</w:t>
            </w:r>
            <w:r>
              <w:rPr>
                <w:rFonts w:hint="eastAsia"/>
                <w:b/>
                <w:kern w:val="0"/>
                <w:sz w:val="21"/>
                <w:szCs w:val="24"/>
              </w:rPr>
              <w:t>年实际在职人数</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A3EA605">
            <w:pPr>
              <w:widowControl/>
              <w:adjustRightInd/>
              <w:snapToGrid/>
              <w:spacing w:beforeLines="0" w:afterLines="0" w:line="280" w:lineRule="exact"/>
              <w:ind w:firstLine="0" w:firstLineChars="0"/>
              <w:jc w:val="center"/>
              <w:rPr>
                <w:rFonts w:hint="default"/>
                <w:b/>
                <w:kern w:val="0"/>
                <w:sz w:val="21"/>
                <w:szCs w:val="24"/>
              </w:rPr>
            </w:pPr>
            <w:r>
              <w:rPr>
                <w:rFonts w:hint="eastAsia"/>
                <w:b/>
                <w:kern w:val="0"/>
                <w:sz w:val="21"/>
                <w:szCs w:val="24"/>
              </w:rPr>
              <w:t>控制率</w:t>
            </w:r>
          </w:p>
        </w:tc>
      </w:tr>
      <w:tr w14:paraId="1227C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2A1C861D">
            <w:pPr>
              <w:widowControl/>
              <w:adjustRightInd/>
              <w:snapToGrid/>
              <w:spacing w:beforeLines="0" w:afterLines="0" w:line="280" w:lineRule="exact"/>
              <w:ind w:firstLine="0" w:firstLineChars="0"/>
              <w:jc w:val="left"/>
              <w:rPr>
                <w:rFonts w:hint="default"/>
                <w:kern w:val="0"/>
                <w:sz w:val="21"/>
                <w:szCs w:val="24"/>
              </w:rPr>
            </w:pP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C24B43C">
            <w:pPr>
              <w:widowControl/>
              <w:adjustRightInd/>
              <w:snapToGrid/>
              <w:spacing w:beforeLines="0" w:afterLines="0" w:line="280" w:lineRule="exact"/>
              <w:ind w:firstLine="0" w:firstLineChars="0"/>
              <w:jc w:val="center"/>
              <w:rPr>
                <w:rFonts w:hint="default" w:eastAsia="仿宋_GB2312"/>
                <w:kern w:val="0"/>
                <w:sz w:val="21"/>
                <w:szCs w:val="24"/>
                <w:lang w:val="en-US" w:eastAsia="zh-CN"/>
              </w:rPr>
            </w:pPr>
            <w:r>
              <w:rPr>
                <w:rFonts w:hint="eastAsia"/>
                <w:kern w:val="0"/>
                <w:sz w:val="21"/>
                <w:szCs w:val="24"/>
              </w:rPr>
              <w:t>　</w:t>
            </w:r>
            <w:r>
              <w:rPr>
                <w:rFonts w:hint="eastAsia"/>
                <w:kern w:val="0"/>
                <w:sz w:val="21"/>
                <w:szCs w:val="24"/>
                <w:lang w:val="en-US" w:eastAsia="zh-CN"/>
              </w:rPr>
              <w:t>16</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42435DD">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lang w:val="en-US" w:eastAsia="zh-CN"/>
              </w:rPr>
              <w:t>10</w:t>
            </w:r>
            <w:r>
              <w:rPr>
                <w:rFonts w:hint="eastAsia"/>
                <w:kern w:val="0"/>
                <w:sz w:val="21"/>
                <w:szCs w:val="24"/>
              </w:rPr>
              <w:t>　</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A6E4700">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r>
      <w:tr w14:paraId="3ECB7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3E8CE35C">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经费控制情况</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BCF8964">
            <w:pPr>
              <w:widowControl/>
              <w:adjustRightInd/>
              <w:snapToGrid/>
              <w:spacing w:beforeLines="0" w:afterLines="0" w:line="280" w:lineRule="exact"/>
              <w:ind w:firstLine="0" w:firstLineChars="0"/>
              <w:jc w:val="center"/>
              <w:rPr>
                <w:rFonts w:hint="default"/>
                <w:b/>
                <w:kern w:val="0"/>
                <w:sz w:val="21"/>
                <w:szCs w:val="24"/>
              </w:rPr>
            </w:pPr>
            <w:r>
              <w:rPr>
                <w:rFonts w:hint="default"/>
                <w:b/>
                <w:kern w:val="0"/>
                <w:sz w:val="21"/>
                <w:szCs w:val="24"/>
              </w:rPr>
              <w:t>2023</w:t>
            </w:r>
            <w:r>
              <w:rPr>
                <w:rFonts w:hint="eastAsia"/>
                <w:b/>
                <w:kern w:val="0"/>
                <w:sz w:val="21"/>
                <w:szCs w:val="24"/>
              </w:rPr>
              <w:t>年决算数</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DD68B99">
            <w:pPr>
              <w:widowControl/>
              <w:adjustRightInd/>
              <w:snapToGrid/>
              <w:spacing w:beforeLines="0" w:afterLines="0" w:line="280" w:lineRule="exact"/>
              <w:ind w:firstLine="0" w:firstLineChars="0"/>
              <w:jc w:val="center"/>
              <w:rPr>
                <w:rFonts w:hint="default"/>
                <w:b/>
                <w:kern w:val="0"/>
                <w:sz w:val="21"/>
                <w:szCs w:val="24"/>
              </w:rPr>
            </w:pPr>
            <w:r>
              <w:rPr>
                <w:rFonts w:hint="default"/>
                <w:b/>
                <w:kern w:val="0"/>
                <w:sz w:val="21"/>
                <w:szCs w:val="24"/>
              </w:rPr>
              <w:t>2024</w:t>
            </w:r>
            <w:r>
              <w:rPr>
                <w:rFonts w:hint="eastAsia"/>
                <w:b/>
                <w:kern w:val="0"/>
                <w:sz w:val="21"/>
                <w:szCs w:val="24"/>
              </w:rPr>
              <w:t>年预算数</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FCBE85D">
            <w:pPr>
              <w:widowControl/>
              <w:adjustRightInd/>
              <w:snapToGrid/>
              <w:spacing w:beforeLines="0" w:afterLines="0" w:line="280" w:lineRule="exact"/>
              <w:ind w:firstLine="0" w:firstLineChars="0"/>
              <w:jc w:val="center"/>
              <w:rPr>
                <w:rFonts w:hint="default"/>
                <w:b/>
                <w:kern w:val="0"/>
                <w:sz w:val="21"/>
                <w:szCs w:val="24"/>
              </w:rPr>
            </w:pPr>
            <w:r>
              <w:rPr>
                <w:rFonts w:hint="default"/>
                <w:b/>
                <w:kern w:val="0"/>
                <w:sz w:val="21"/>
                <w:szCs w:val="24"/>
              </w:rPr>
              <w:t>2024</w:t>
            </w:r>
            <w:r>
              <w:rPr>
                <w:rFonts w:hint="eastAsia"/>
                <w:b/>
                <w:kern w:val="0"/>
                <w:sz w:val="21"/>
                <w:szCs w:val="24"/>
              </w:rPr>
              <w:t>年决算数</w:t>
            </w:r>
          </w:p>
        </w:tc>
      </w:tr>
      <w:tr w14:paraId="60EE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17917AAF">
            <w:pPr>
              <w:widowControl/>
              <w:adjustRightInd/>
              <w:snapToGrid/>
              <w:spacing w:beforeLines="0" w:afterLines="0" w:line="280" w:lineRule="exact"/>
              <w:ind w:firstLine="0" w:firstLineChars="0"/>
              <w:jc w:val="left"/>
              <w:rPr>
                <w:rFonts w:hint="default"/>
                <w:kern w:val="0"/>
                <w:sz w:val="21"/>
                <w:szCs w:val="24"/>
              </w:rPr>
            </w:pPr>
            <w:r>
              <w:rPr>
                <w:rFonts w:hint="eastAsia"/>
                <w:kern w:val="0"/>
                <w:sz w:val="21"/>
                <w:szCs w:val="24"/>
              </w:rPr>
              <w:t>三公经费</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559559D">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lang w:val="en-US" w:eastAsia="zh-CN"/>
              </w:rPr>
              <w:t>0</w:t>
            </w:r>
            <w:r>
              <w:rPr>
                <w:rFonts w:hint="eastAsia"/>
                <w:kern w:val="0"/>
                <w:sz w:val="21"/>
                <w:szCs w:val="24"/>
              </w:rPr>
              <w:t>　</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DA8254C">
            <w:pPr>
              <w:widowControl/>
              <w:adjustRightInd/>
              <w:snapToGrid/>
              <w:spacing w:beforeLines="0" w:afterLines="0" w:line="280" w:lineRule="exact"/>
              <w:ind w:firstLine="0" w:firstLineChars="0"/>
              <w:jc w:val="center"/>
              <w:rPr>
                <w:rFonts w:hint="eastAsia" w:eastAsia="仿宋_GB2312"/>
                <w:kern w:val="0"/>
                <w:sz w:val="21"/>
                <w:szCs w:val="24"/>
                <w:lang w:val="en-US" w:eastAsia="zh-CN"/>
              </w:rPr>
            </w:pPr>
            <w:r>
              <w:rPr>
                <w:rFonts w:hint="eastAsia"/>
                <w:kern w:val="0"/>
                <w:sz w:val="21"/>
                <w:szCs w:val="24"/>
                <w:lang w:val="en-US" w:eastAsia="zh-CN"/>
              </w:rPr>
              <w:t>0</w:t>
            </w:r>
            <w:r>
              <w:rPr>
                <w:rFonts w:hint="eastAsia"/>
                <w:kern w:val="0"/>
                <w:sz w:val="21"/>
                <w:szCs w:val="24"/>
              </w:rPr>
              <w:t>　</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8E4D17B">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lang w:val="en-US" w:eastAsia="zh-CN"/>
              </w:rPr>
              <w:t>0</w:t>
            </w:r>
            <w:r>
              <w:rPr>
                <w:rFonts w:hint="eastAsia"/>
                <w:kern w:val="0"/>
                <w:sz w:val="21"/>
                <w:szCs w:val="24"/>
              </w:rPr>
              <w:t>　</w:t>
            </w:r>
          </w:p>
        </w:tc>
      </w:tr>
      <w:tr w14:paraId="5473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61017546">
            <w:pPr>
              <w:widowControl/>
              <w:adjustRightInd/>
              <w:snapToGrid/>
              <w:spacing w:beforeLines="0" w:afterLines="0" w:line="280" w:lineRule="exact"/>
              <w:ind w:firstLine="0" w:firstLineChars="0"/>
              <w:jc w:val="left"/>
              <w:rPr>
                <w:rFonts w:hint="default"/>
                <w:kern w:val="0"/>
                <w:sz w:val="21"/>
                <w:szCs w:val="24"/>
              </w:rPr>
            </w:pPr>
            <w:r>
              <w:rPr>
                <w:rFonts w:hint="default"/>
                <w:kern w:val="0"/>
                <w:sz w:val="21"/>
                <w:szCs w:val="24"/>
              </w:rPr>
              <w:t xml:space="preserve">   1</w:t>
            </w:r>
            <w:r>
              <w:rPr>
                <w:rFonts w:hint="eastAsia"/>
                <w:kern w:val="0"/>
                <w:sz w:val="21"/>
                <w:szCs w:val="24"/>
              </w:rPr>
              <w:t>、公务用车购置和维护经费</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101D408">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C988165">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FCD7DAC">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r>
      <w:tr w14:paraId="65D4E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0BCDD8E3">
            <w:pPr>
              <w:widowControl/>
              <w:adjustRightInd/>
              <w:snapToGrid/>
              <w:spacing w:beforeLines="0" w:afterLines="0" w:line="280" w:lineRule="exact"/>
              <w:ind w:firstLine="0" w:firstLineChars="0"/>
              <w:jc w:val="left"/>
              <w:rPr>
                <w:rFonts w:hint="default"/>
                <w:kern w:val="0"/>
                <w:sz w:val="21"/>
                <w:szCs w:val="24"/>
              </w:rPr>
            </w:pPr>
            <w:r>
              <w:rPr>
                <w:rFonts w:hint="default"/>
                <w:kern w:val="0"/>
                <w:sz w:val="21"/>
                <w:szCs w:val="24"/>
              </w:rPr>
              <w:t xml:space="preserve">       </w:t>
            </w:r>
            <w:r>
              <w:rPr>
                <w:rFonts w:hint="eastAsia"/>
                <w:kern w:val="0"/>
                <w:sz w:val="21"/>
                <w:szCs w:val="24"/>
              </w:rPr>
              <w:t>其中：公车购置</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A7B2066">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47540FA">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78AAD85">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r>
      <w:tr w14:paraId="7E91F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38C11791">
            <w:pPr>
              <w:widowControl/>
              <w:adjustRightInd/>
              <w:snapToGrid/>
              <w:spacing w:beforeLines="0" w:afterLines="0" w:line="280" w:lineRule="exact"/>
              <w:ind w:firstLine="0" w:firstLineChars="0"/>
              <w:jc w:val="left"/>
              <w:rPr>
                <w:rFonts w:hint="default"/>
                <w:kern w:val="0"/>
                <w:sz w:val="21"/>
                <w:szCs w:val="24"/>
              </w:rPr>
            </w:pPr>
            <w:r>
              <w:rPr>
                <w:rFonts w:hint="default"/>
                <w:kern w:val="0"/>
                <w:sz w:val="21"/>
                <w:szCs w:val="24"/>
              </w:rPr>
              <w:t xml:space="preserve">             </w:t>
            </w:r>
            <w:r>
              <w:rPr>
                <w:rFonts w:hint="eastAsia"/>
                <w:kern w:val="0"/>
                <w:sz w:val="21"/>
                <w:szCs w:val="24"/>
              </w:rPr>
              <w:t>公车运行维护</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3575EB5">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B2E0202">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672DF47">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r>
      <w:tr w14:paraId="36751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0FF416A4">
            <w:pPr>
              <w:widowControl/>
              <w:adjustRightInd/>
              <w:snapToGrid/>
              <w:spacing w:beforeLines="0" w:afterLines="0" w:line="280" w:lineRule="exact"/>
              <w:ind w:firstLine="0" w:firstLineChars="0"/>
              <w:jc w:val="left"/>
              <w:rPr>
                <w:rFonts w:hint="default"/>
                <w:kern w:val="0"/>
                <w:sz w:val="21"/>
                <w:szCs w:val="24"/>
              </w:rPr>
            </w:pPr>
            <w:r>
              <w:rPr>
                <w:rFonts w:hint="default"/>
                <w:kern w:val="0"/>
                <w:sz w:val="21"/>
                <w:szCs w:val="24"/>
              </w:rPr>
              <w:t xml:space="preserve">   2</w:t>
            </w:r>
            <w:r>
              <w:rPr>
                <w:rFonts w:hint="eastAsia"/>
                <w:kern w:val="0"/>
                <w:sz w:val="21"/>
                <w:szCs w:val="24"/>
              </w:rPr>
              <w:t>、出国经费</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FD31F63">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24CCBB6">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F16948A">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r>
      <w:tr w14:paraId="7A621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6C465039">
            <w:pPr>
              <w:widowControl/>
              <w:adjustRightInd/>
              <w:snapToGrid/>
              <w:spacing w:beforeLines="0" w:afterLines="0" w:line="280" w:lineRule="exact"/>
              <w:ind w:firstLine="0" w:firstLineChars="0"/>
              <w:jc w:val="left"/>
              <w:rPr>
                <w:rFonts w:hint="default"/>
                <w:kern w:val="0"/>
                <w:sz w:val="21"/>
                <w:szCs w:val="24"/>
              </w:rPr>
            </w:pPr>
            <w:r>
              <w:rPr>
                <w:rFonts w:hint="default"/>
                <w:kern w:val="0"/>
                <w:sz w:val="21"/>
                <w:szCs w:val="24"/>
              </w:rPr>
              <w:t xml:space="preserve">   3</w:t>
            </w:r>
            <w:r>
              <w:rPr>
                <w:rFonts w:hint="eastAsia"/>
                <w:kern w:val="0"/>
                <w:sz w:val="21"/>
                <w:szCs w:val="24"/>
              </w:rPr>
              <w:t>、公务接待</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A84F771">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C473AAB">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0BCB620">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r>
      <w:tr w14:paraId="24C3C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20812E4B">
            <w:pPr>
              <w:widowControl/>
              <w:adjustRightInd/>
              <w:snapToGrid/>
              <w:spacing w:beforeLines="0" w:afterLines="0" w:line="280" w:lineRule="exact"/>
              <w:ind w:firstLine="0" w:firstLineChars="0"/>
              <w:jc w:val="left"/>
              <w:rPr>
                <w:rFonts w:hint="default"/>
                <w:kern w:val="0"/>
                <w:sz w:val="21"/>
                <w:szCs w:val="24"/>
              </w:rPr>
            </w:pPr>
            <w:r>
              <w:rPr>
                <w:rFonts w:hint="eastAsia"/>
                <w:kern w:val="0"/>
                <w:sz w:val="21"/>
                <w:szCs w:val="24"/>
              </w:rPr>
              <w:t>项目支出：</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0CD58B6">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lang w:val="en-US" w:eastAsia="zh-CN"/>
              </w:rPr>
              <w:t>375</w:t>
            </w:r>
            <w:r>
              <w:rPr>
                <w:rFonts w:hint="eastAsia"/>
                <w:kern w:val="0"/>
                <w:sz w:val="21"/>
                <w:szCs w:val="24"/>
              </w:rPr>
              <w:t>　</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5FC1FB5">
            <w:pPr>
              <w:widowControl/>
              <w:adjustRightInd/>
              <w:snapToGrid/>
              <w:spacing w:beforeLines="0" w:afterLines="0" w:line="280" w:lineRule="exact"/>
              <w:ind w:firstLine="0" w:firstLineChars="0"/>
              <w:jc w:val="center"/>
              <w:rPr>
                <w:rFonts w:hint="default"/>
                <w:kern w:val="0"/>
                <w:sz w:val="21"/>
                <w:szCs w:val="24"/>
                <w:lang w:val="en-US"/>
              </w:rPr>
            </w:pPr>
            <w:r>
              <w:rPr>
                <w:rFonts w:hint="eastAsia"/>
                <w:kern w:val="0"/>
                <w:sz w:val="21"/>
                <w:szCs w:val="24"/>
                <w:lang w:val="en-US" w:eastAsia="zh-CN"/>
              </w:rPr>
              <w:t>70</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446F13C">
            <w:pPr>
              <w:widowControl/>
              <w:adjustRightInd/>
              <w:snapToGrid/>
              <w:spacing w:beforeLines="0" w:afterLines="0" w:line="280" w:lineRule="exact"/>
              <w:ind w:firstLine="0" w:firstLineChars="0"/>
              <w:jc w:val="center"/>
              <w:rPr>
                <w:rFonts w:hint="default"/>
                <w:kern w:val="0"/>
                <w:sz w:val="21"/>
                <w:szCs w:val="24"/>
                <w:lang w:val="en-US"/>
              </w:rPr>
            </w:pPr>
            <w:r>
              <w:rPr>
                <w:rFonts w:hint="eastAsia"/>
                <w:kern w:val="0"/>
                <w:sz w:val="21"/>
                <w:szCs w:val="24"/>
                <w:lang w:val="en-US" w:eastAsia="zh-CN"/>
              </w:rPr>
              <w:t>70</w:t>
            </w:r>
          </w:p>
        </w:tc>
      </w:tr>
      <w:tr w14:paraId="3AAC6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0D6AE68B">
            <w:pPr>
              <w:widowControl/>
              <w:adjustRightInd/>
              <w:snapToGrid/>
              <w:spacing w:beforeLines="0" w:afterLines="0" w:line="280" w:lineRule="exact"/>
              <w:ind w:firstLine="0" w:firstLineChars="0"/>
              <w:jc w:val="left"/>
              <w:rPr>
                <w:rFonts w:hint="default"/>
                <w:kern w:val="0"/>
                <w:sz w:val="21"/>
                <w:szCs w:val="24"/>
              </w:rPr>
            </w:pPr>
            <w:r>
              <w:rPr>
                <w:rFonts w:hint="default"/>
                <w:kern w:val="0"/>
                <w:sz w:val="21"/>
                <w:szCs w:val="24"/>
              </w:rPr>
              <w:t xml:space="preserve">    1</w:t>
            </w:r>
            <w:r>
              <w:rPr>
                <w:rFonts w:hint="eastAsia"/>
                <w:kern w:val="0"/>
                <w:sz w:val="21"/>
                <w:szCs w:val="24"/>
              </w:rPr>
              <w:t>、业务工作经费</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37B2578">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5F94ABC">
            <w:pPr>
              <w:widowControl/>
              <w:adjustRightInd/>
              <w:snapToGrid/>
              <w:spacing w:beforeLines="0" w:afterLines="0" w:line="280" w:lineRule="exact"/>
              <w:ind w:firstLine="0" w:firstLineChars="0"/>
              <w:jc w:val="center"/>
              <w:rPr>
                <w:rFonts w:hint="default"/>
                <w:kern w:val="0"/>
                <w:sz w:val="21"/>
                <w:szCs w:val="24"/>
                <w:lang w:val="en-US"/>
              </w:rPr>
            </w:pP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1A8BE21">
            <w:pPr>
              <w:widowControl/>
              <w:adjustRightInd/>
              <w:snapToGrid/>
              <w:spacing w:beforeLines="0" w:afterLines="0" w:line="280" w:lineRule="exact"/>
              <w:ind w:firstLine="0" w:firstLineChars="0"/>
              <w:jc w:val="center"/>
              <w:rPr>
                <w:rFonts w:hint="default"/>
                <w:kern w:val="0"/>
                <w:sz w:val="21"/>
                <w:szCs w:val="24"/>
                <w:lang w:val="en-US"/>
              </w:rPr>
            </w:pPr>
          </w:p>
        </w:tc>
      </w:tr>
      <w:tr w14:paraId="755CB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0428AB90">
            <w:pPr>
              <w:widowControl/>
              <w:adjustRightInd/>
              <w:snapToGrid/>
              <w:spacing w:beforeLines="0" w:afterLines="0" w:line="280" w:lineRule="exact"/>
              <w:ind w:firstLine="0" w:firstLineChars="0"/>
              <w:jc w:val="left"/>
              <w:rPr>
                <w:rFonts w:hint="default"/>
                <w:kern w:val="0"/>
                <w:sz w:val="21"/>
                <w:szCs w:val="24"/>
              </w:rPr>
            </w:pPr>
            <w:r>
              <w:rPr>
                <w:rFonts w:hint="default"/>
                <w:kern w:val="0"/>
                <w:sz w:val="21"/>
                <w:szCs w:val="24"/>
              </w:rPr>
              <w:t xml:space="preserve">    2</w:t>
            </w:r>
            <w:r>
              <w:rPr>
                <w:rFonts w:hint="eastAsia"/>
                <w:kern w:val="0"/>
                <w:sz w:val="21"/>
                <w:szCs w:val="24"/>
              </w:rPr>
              <w:t>、运行维护经费</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06D9755">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672CE4B">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315E3C2">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r>
      <w:tr w14:paraId="65C44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6614961C">
            <w:pPr>
              <w:widowControl/>
              <w:adjustRightInd/>
              <w:snapToGrid/>
              <w:spacing w:beforeLines="0" w:afterLines="0" w:line="280" w:lineRule="exact"/>
              <w:ind w:firstLine="420"/>
              <w:jc w:val="left"/>
              <w:rPr>
                <w:rFonts w:hint="default"/>
                <w:kern w:val="0"/>
                <w:sz w:val="21"/>
                <w:szCs w:val="24"/>
              </w:rPr>
            </w:pPr>
            <w:r>
              <w:rPr>
                <w:rFonts w:hint="default"/>
                <w:kern w:val="0"/>
                <w:sz w:val="21"/>
                <w:szCs w:val="24"/>
              </w:rPr>
              <w:t>3</w:t>
            </w:r>
            <w:r>
              <w:rPr>
                <w:rFonts w:hint="eastAsia"/>
                <w:kern w:val="0"/>
                <w:sz w:val="21"/>
                <w:szCs w:val="24"/>
              </w:rPr>
              <w:t>、省级专项资金</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ECEAA8E">
            <w:pPr>
              <w:widowControl/>
              <w:adjustRightInd/>
              <w:snapToGrid/>
              <w:spacing w:beforeLines="0" w:afterLines="0" w:line="280" w:lineRule="exact"/>
              <w:ind w:firstLine="0" w:firstLineChars="0"/>
              <w:jc w:val="center"/>
              <w:rPr>
                <w:rFonts w:hint="default"/>
                <w:kern w:val="0"/>
                <w:sz w:val="21"/>
                <w:szCs w:val="24"/>
              </w:rPr>
            </w:pP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11BAEA5">
            <w:pPr>
              <w:widowControl/>
              <w:adjustRightInd/>
              <w:snapToGrid/>
              <w:spacing w:beforeLines="0" w:afterLines="0" w:line="280" w:lineRule="exact"/>
              <w:ind w:firstLine="0" w:firstLineChars="0"/>
              <w:jc w:val="center"/>
              <w:rPr>
                <w:rFonts w:hint="default"/>
                <w:kern w:val="0"/>
                <w:sz w:val="21"/>
                <w:szCs w:val="24"/>
              </w:rPr>
            </w:pP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686FDC3">
            <w:pPr>
              <w:widowControl/>
              <w:adjustRightInd/>
              <w:snapToGrid/>
              <w:spacing w:beforeLines="0" w:afterLines="0" w:line="280" w:lineRule="exact"/>
              <w:ind w:firstLine="0" w:firstLineChars="0"/>
              <w:jc w:val="center"/>
              <w:rPr>
                <w:rFonts w:hint="default"/>
                <w:kern w:val="0"/>
                <w:sz w:val="21"/>
                <w:szCs w:val="24"/>
              </w:rPr>
            </w:pPr>
          </w:p>
        </w:tc>
      </w:tr>
      <w:tr w14:paraId="0C00A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3F4C110C">
            <w:pPr>
              <w:widowControl/>
              <w:spacing w:line="360" w:lineRule="exact"/>
              <w:ind w:firstLine="400" w:firstLineChars="200"/>
              <w:jc w:val="left"/>
              <w:rPr>
                <w:rFonts w:hint="default"/>
                <w:kern w:val="0"/>
                <w:sz w:val="21"/>
                <w:szCs w:val="24"/>
              </w:rPr>
            </w:pPr>
            <w:r>
              <w:rPr>
                <w:rFonts w:hint="eastAsia" w:ascii="宋体" w:hAnsi="宋体" w:eastAsia="宋体" w:cs="宋体"/>
                <w:kern w:val="2"/>
                <w:sz w:val="20"/>
                <w:szCs w:val="20"/>
                <w:lang w:val="en-US" w:eastAsia="zh-CN" w:bidi="ar-SA"/>
              </w:rPr>
              <w:t>①</w:t>
            </w:r>
            <w:r>
              <w:rPr>
                <w:rFonts w:hint="eastAsia" w:ascii="Times New Roman" w:hAnsi="Times New Roman" w:eastAsia="仿宋_GB2312" w:cs="Times New Roman"/>
                <w:kern w:val="2"/>
                <w:sz w:val="20"/>
                <w:szCs w:val="20"/>
                <w:lang w:val="en-US" w:eastAsia="zh-CN" w:bidi="ar-SA"/>
              </w:rPr>
              <w:t>.</w:t>
            </w:r>
            <w:r>
              <w:rPr>
                <w:rFonts w:hint="default" w:ascii="Times New Roman" w:hAnsi="Times New Roman" w:eastAsia="仿宋_GB2312" w:cs="Times New Roman"/>
                <w:kern w:val="2"/>
                <w:sz w:val="20"/>
                <w:szCs w:val="20"/>
                <w:lang w:val="en-US" w:eastAsia="zh-CN" w:bidi="ar-SA"/>
              </w:rPr>
              <w:t>现代农业发展专项</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D04D0A7">
            <w:pPr>
              <w:widowControl/>
              <w:adjustRightInd/>
              <w:snapToGrid/>
              <w:spacing w:beforeLines="0" w:afterLines="0" w:line="280" w:lineRule="exact"/>
              <w:ind w:firstLine="0" w:firstLineChars="0"/>
              <w:jc w:val="center"/>
              <w:rPr>
                <w:rFonts w:hint="default" w:eastAsia="仿宋_GB2312"/>
                <w:kern w:val="0"/>
                <w:sz w:val="21"/>
                <w:szCs w:val="24"/>
                <w:lang w:val="en-US" w:eastAsia="zh-CN"/>
              </w:rPr>
            </w:pPr>
            <w:r>
              <w:rPr>
                <w:rFonts w:hint="eastAsia"/>
                <w:kern w:val="0"/>
                <w:sz w:val="21"/>
                <w:szCs w:val="24"/>
                <w:lang w:val="en-US" w:eastAsia="zh-CN"/>
              </w:rPr>
              <w:t>141</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178CAB9">
            <w:pPr>
              <w:widowControl/>
              <w:adjustRightInd/>
              <w:snapToGrid/>
              <w:spacing w:beforeLines="0" w:afterLines="0" w:line="280" w:lineRule="exact"/>
              <w:ind w:firstLine="0" w:firstLineChars="0"/>
              <w:jc w:val="center"/>
              <w:rPr>
                <w:rFonts w:hint="eastAsia"/>
                <w:kern w:val="0"/>
                <w:sz w:val="21"/>
                <w:szCs w:val="24"/>
              </w:rPr>
            </w:pP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8F8A1AC">
            <w:pPr>
              <w:widowControl/>
              <w:adjustRightInd/>
              <w:snapToGrid/>
              <w:spacing w:beforeLines="0" w:afterLines="0" w:line="280" w:lineRule="exact"/>
              <w:ind w:firstLine="0" w:firstLineChars="0"/>
              <w:jc w:val="center"/>
              <w:rPr>
                <w:rFonts w:hint="eastAsia"/>
                <w:kern w:val="0"/>
                <w:sz w:val="21"/>
                <w:szCs w:val="24"/>
              </w:rPr>
            </w:pPr>
          </w:p>
        </w:tc>
      </w:tr>
      <w:tr w14:paraId="6CA36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2193E517">
            <w:pPr>
              <w:widowControl/>
              <w:spacing w:line="360" w:lineRule="exact"/>
              <w:ind w:left="0" w:leftChars="0" w:firstLine="0" w:firstLineChars="0"/>
              <w:jc w:val="left"/>
              <w:rPr>
                <w:rFonts w:hint="default"/>
                <w:kern w:val="0"/>
                <w:sz w:val="21"/>
                <w:szCs w:val="24"/>
              </w:rPr>
            </w:pPr>
            <w:r>
              <w:rPr>
                <w:rFonts w:hint="eastAsia" w:ascii="宋体" w:hAnsi="宋体" w:eastAsia="宋体" w:cs="宋体"/>
                <w:sz w:val="20"/>
                <w:szCs w:val="20"/>
                <w:lang w:val="en-US" w:eastAsia="zh-CN"/>
              </w:rPr>
              <w:t>②</w:t>
            </w:r>
            <w:r>
              <w:rPr>
                <w:rFonts w:hint="default" w:ascii="Times New Roman" w:hAnsi="Times New Roman" w:eastAsia="仿宋_GB2312" w:cs="Times New Roman"/>
                <w:sz w:val="20"/>
                <w:szCs w:val="20"/>
              </w:rPr>
              <w:t>体系能力建设与补短板(市县)</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1566BC0">
            <w:pPr>
              <w:widowControl/>
              <w:adjustRightInd/>
              <w:snapToGrid/>
              <w:spacing w:beforeLines="0" w:afterLines="0" w:line="280" w:lineRule="exact"/>
              <w:ind w:firstLine="0" w:firstLineChars="0"/>
              <w:jc w:val="center"/>
              <w:rPr>
                <w:rFonts w:hint="default" w:eastAsia="仿宋_GB2312"/>
                <w:kern w:val="0"/>
                <w:sz w:val="21"/>
                <w:szCs w:val="24"/>
                <w:lang w:val="en-US" w:eastAsia="zh-CN"/>
              </w:rPr>
            </w:pPr>
            <w:r>
              <w:rPr>
                <w:rFonts w:hint="eastAsia"/>
                <w:kern w:val="0"/>
                <w:sz w:val="21"/>
                <w:szCs w:val="24"/>
                <w:lang w:val="en-US" w:eastAsia="zh-CN"/>
              </w:rPr>
              <w:t>234</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2E2E98F">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C61D7DA">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r>
      <w:tr w14:paraId="3AEDC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20F0D84B">
            <w:pPr>
              <w:widowControl/>
              <w:adjustRightInd/>
              <w:snapToGrid/>
              <w:spacing w:beforeLines="0" w:afterLines="0" w:line="280" w:lineRule="exact"/>
              <w:ind w:firstLine="0" w:firstLineChars="0"/>
              <w:jc w:val="both"/>
              <w:rPr>
                <w:rFonts w:hint="default"/>
                <w:kern w:val="0"/>
                <w:sz w:val="21"/>
                <w:szCs w:val="24"/>
              </w:rPr>
            </w:pPr>
            <w:r>
              <w:rPr>
                <w:rFonts w:hint="eastAsia" w:ascii="宋体" w:hAnsi="宋体" w:eastAsia="宋体" w:cs="宋体"/>
                <w:kern w:val="0"/>
                <w:sz w:val="21"/>
                <w:szCs w:val="24"/>
              </w:rPr>
              <w:t>③</w:t>
            </w:r>
            <w:r>
              <w:rPr>
                <w:rFonts w:hint="default"/>
                <w:kern w:val="0"/>
                <w:sz w:val="21"/>
                <w:szCs w:val="24"/>
              </w:rPr>
              <w:t>现代农业农村发展专项</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4CAECC3">
            <w:pPr>
              <w:widowControl/>
              <w:adjustRightInd/>
              <w:snapToGrid/>
              <w:spacing w:beforeLines="0" w:afterLines="0" w:line="280" w:lineRule="exact"/>
              <w:ind w:firstLine="0" w:firstLineChars="0"/>
              <w:jc w:val="center"/>
              <w:rPr>
                <w:rFonts w:hint="default"/>
                <w:kern w:val="0"/>
                <w:sz w:val="21"/>
                <w:szCs w:val="24"/>
              </w:rPr>
            </w:pP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0560646">
            <w:pPr>
              <w:widowControl/>
              <w:adjustRightInd/>
              <w:snapToGrid/>
              <w:spacing w:beforeLines="0" w:afterLines="0" w:line="280" w:lineRule="exact"/>
              <w:ind w:firstLine="0" w:firstLineChars="0"/>
              <w:jc w:val="center"/>
              <w:rPr>
                <w:rFonts w:hint="default" w:eastAsia="仿宋_GB2312"/>
                <w:kern w:val="0"/>
                <w:sz w:val="21"/>
                <w:szCs w:val="24"/>
                <w:lang w:val="en-US" w:eastAsia="zh-CN"/>
              </w:rPr>
            </w:pPr>
            <w:r>
              <w:rPr>
                <w:rFonts w:hint="eastAsia"/>
                <w:kern w:val="0"/>
                <w:sz w:val="21"/>
                <w:szCs w:val="24"/>
                <w:lang w:val="en-US" w:eastAsia="zh-CN"/>
              </w:rPr>
              <w:t>70</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4BC70A3">
            <w:pPr>
              <w:widowControl/>
              <w:adjustRightInd/>
              <w:snapToGrid/>
              <w:spacing w:beforeLines="0" w:afterLines="0" w:line="280" w:lineRule="exact"/>
              <w:ind w:firstLine="0" w:firstLineChars="0"/>
              <w:jc w:val="center"/>
              <w:rPr>
                <w:rFonts w:hint="default" w:eastAsia="仿宋_GB2312"/>
                <w:kern w:val="0"/>
                <w:sz w:val="21"/>
                <w:szCs w:val="24"/>
                <w:lang w:val="en-US" w:eastAsia="zh-CN"/>
              </w:rPr>
            </w:pPr>
            <w:r>
              <w:rPr>
                <w:rFonts w:hint="eastAsia"/>
                <w:kern w:val="0"/>
                <w:sz w:val="21"/>
                <w:szCs w:val="24"/>
                <w:lang w:val="en-US" w:eastAsia="zh-CN"/>
              </w:rPr>
              <w:t>70</w:t>
            </w:r>
          </w:p>
        </w:tc>
      </w:tr>
      <w:tr w14:paraId="3D70C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72D45972">
            <w:pPr>
              <w:widowControl/>
              <w:adjustRightInd/>
              <w:snapToGrid/>
              <w:spacing w:beforeLines="0" w:afterLines="0" w:line="280" w:lineRule="exact"/>
              <w:ind w:firstLine="210" w:firstLineChars="100"/>
              <w:jc w:val="left"/>
              <w:rPr>
                <w:rFonts w:hint="eastAsia"/>
                <w:kern w:val="0"/>
                <w:sz w:val="21"/>
                <w:szCs w:val="24"/>
              </w:rPr>
            </w:pPr>
            <w:r>
              <w:rPr>
                <w:rFonts w:hint="eastAsia"/>
                <w:kern w:val="0"/>
                <w:sz w:val="21"/>
                <w:szCs w:val="21"/>
                <w:lang w:val="en-US" w:eastAsia="zh-CN"/>
              </w:rPr>
              <w:t>4、</w:t>
            </w:r>
            <w:r>
              <w:rPr>
                <w:kern w:val="0"/>
                <w:sz w:val="21"/>
                <w:szCs w:val="21"/>
              </w:rPr>
              <w:t>其他事业类发展资金</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F270112">
            <w:pPr>
              <w:widowControl/>
              <w:adjustRightInd/>
              <w:snapToGrid/>
              <w:spacing w:beforeLines="0" w:afterLines="0" w:line="280" w:lineRule="exact"/>
              <w:ind w:firstLine="0" w:firstLineChars="0"/>
              <w:jc w:val="center"/>
              <w:rPr>
                <w:rFonts w:hint="eastAsia"/>
                <w:kern w:val="0"/>
                <w:sz w:val="21"/>
                <w:szCs w:val="24"/>
              </w:rPr>
            </w:pP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9166AA2">
            <w:pPr>
              <w:widowControl/>
              <w:adjustRightInd/>
              <w:snapToGrid/>
              <w:spacing w:beforeLines="0" w:afterLines="0" w:line="280" w:lineRule="exact"/>
              <w:ind w:firstLine="0" w:firstLineChars="0"/>
              <w:jc w:val="center"/>
              <w:rPr>
                <w:rFonts w:hint="eastAsia"/>
                <w:kern w:val="0"/>
                <w:sz w:val="21"/>
                <w:szCs w:val="24"/>
              </w:rPr>
            </w:pP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3B3E0F9">
            <w:pPr>
              <w:widowControl/>
              <w:adjustRightInd/>
              <w:snapToGrid/>
              <w:spacing w:beforeLines="0" w:afterLines="0" w:line="280" w:lineRule="exact"/>
              <w:ind w:firstLine="0" w:firstLineChars="0"/>
              <w:jc w:val="center"/>
              <w:rPr>
                <w:rFonts w:hint="eastAsia"/>
                <w:kern w:val="0"/>
                <w:sz w:val="21"/>
                <w:szCs w:val="24"/>
              </w:rPr>
            </w:pPr>
          </w:p>
        </w:tc>
      </w:tr>
      <w:tr w14:paraId="50525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425D886F">
            <w:pPr>
              <w:widowControl/>
              <w:adjustRightInd/>
              <w:snapToGrid/>
              <w:spacing w:beforeLines="0" w:afterLines="0" w:line="280" w:lineRule="exact"/>
              <w:ind w:firstLine="0" w:firstLineChars="0"/>
              <w:jc w:val="left"/>
              <w:rPr>
                <w:rFonts w:hint="default"/>
                <w:kern w:val="0"/>
                <w:sz w:val="21"/>
                <w:szCs w:val="24"/>
              </w:rPr>
            </w:pPr>
            <w:r>
              <w:rPr>
                <w:rFonts w:hint="eastAsia"/>
                <w:kern w:val="0"/>
                <w:sz w:val="21"/>
                <w:szCs w:val="24"/>
              </w:rPr>
              <w:t>公用经费</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DD2A39A">
            <w:pPr>
              <w:widowControl/>
              <w:adjustRightInd/>
              <w:snapToGrid/>
              <w:spacing w:beforeLines="0" w:afterLines="0" w:line="280" w:lineRule="exact"/>
              <w:ind w:firstLine="0" w:firstLineChars="0"/>
              <w:jc w:val="center"/>
              <w:rPr>
                <w:rFonts w:hint="default"/>
                <w:kern w:val="0"/>
                <w:sz w:val="21"/>
                <w:szCs w:val="24"/>
                <w:highlight w:val="red"/>
              </w:rPr>
            </w:pP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1DC806E">
            <w:pPr>
              <w:widowControl/>
              <w:adjustRightInd/>
              <w:snapToGrid/>
              <w:spacing w:beforeLines="0" w:afterLines="0" w:line="280" w:lineRule="exact"/>
              <w:ind w:firstLine="0" w:firstLineChars="0"/>
              <w:jc w:val="center"/>
              <w:rPr>
                <w:rFonts w:hint="default"/>
                <w:kern w:val="0"/>
                <w:sz w:val="21"/>
                <w:szCs w:val="24"/>
                <w:highlight w:val="none"/>
              </w:rPr>
            </w:pPr>
            <w:r>
              <w:rPr>
                <w:rFonts w:hint="eastAsia"/>
                <w:kern w:val="0"/>
                <w:sz w:val="21"/>
                <w:szCs w:val="24"/>
                <w:highlight w:val="none"/>
              </w:rPr>
              <w:t>　</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7386624">
            <w:pPr>
              <w:widowControl/>
              <w:adjustRightInd/>
              <w:snapToGrid/>
              <w:spacing w:beforeLines="0" w:afterLines="0" w:line="280" w:lineRule="exact"/>
              <w:ind w:firstLine="0" w:firstLineChars="0"/>
              <w:jc w:val="center"/>
              <w:rPr>
                <w:rFonts w:hint="default"/>
                <w:kern w:val="0"/>
                <w:sz w:val="21"/>
                <w:szCs w:val="24"/>
                <w:highlight w:val="none"/>
              </w:rPr>
            </w:pPr>
            <w:r>
              <w:rPr>
                <w:rFonts w:hint="eastAsia"/>
                <w:kern w:val="0"/>
                <w:sz w:val="21"/>
                <w:szCs w:val="24"/>
                <w:highlight w:val="none"/>
              </w:rPr>
              <w:t>　</w:t>
            </w:r>
          </w:p>
        </w:tc>
      </w:tr>
      <w:tr w14:paraId="71888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28B14964">
            <w:pPr>
              <w:widowControl/>
              <w:adjustRightInd/>
              <w:snapToGrid/>
              <w:spacing w:beforeLines="0" w:afterLines="0" w:line="280" w:lineRule="exact"/>
              <w:ind w:firstLine="0" w:firstLineChars="0"/>
              <w:jc w:val="left"/>
              <w:rPr>
                <w:rFonts w:hint="default"/>
                <w:kern w:val="0"/>
                <w:sz w:val="21"/>
                <w:szCs w:val="24"/>
              </w:rPr>
            </w:pPr>
            <w:r>
              <w:rPr>
                <w:rFonts w:hint="default"/>
                <w:kern w:val="0"/>
                <w:sz w:val="21"/>
                <w:szCs w:val="24"/>
              </w:rPr>
              <w:t xml:space="preserve">    </w:t>
            </w:r>
            <w:r>
              <w:rPr>
                <w:rFonts w:hint="eastAsia"/>
                <w:kern w:val="0"/>
                <w:sz w:val="21"/>
                <w:szCs w:val="24"/>
              </w:rPr>
              <w:t>其中：办公费</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664327E">
            <w:pPr>
              <w:widowControl/>
              <w:adjustRightInd/>
              <w:snapToGrid/>
              <w:spacing w:beforeLines="0" w:afterLines="0" w:line="280" w:lineRule="exact"/>
              <w:ind w:firstLine="0" w:firstLineChars="0"/>
              <w:jc w:val="center"/>
              <w:rPr>
                <w:rFonts w:hint="default"/>
                <w:color w:val="FF0000"/>
                <w:kern w:val="0"/>
                <w:sz w:val="21"/>
                <w:szCs w:val="24"/>
              </w:rPr>
            </w:pPr>
            <w:r>
              <w:rPr>
                <w:rFonts w:hint="eastAsia"/>
                <w:color w:val="FF0000"/>
                <w:kern w:val="0"/>
                <w:sz w:val="21"/>
                <w:szCs w:val="24"/>
              </w:rPr>
              <w:t>　</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F1CDB11">
            <w:pPr>
              <w:widowControl/>
              <w:adjustRightInd/>
              <w:snapToGrid/>
              <w:spacing w:beforeLines="0" w:afterLines="0" w:line="280" w:lineRule="exact"/>
              <w:ind w:firstLine="0" w:firstLineChars="0"/>
              <w:jc w:val="center"/>
              <w:rPr>
                <w:rFonts w:hint="default"/>
                <w:color w:val="FF0000"/>
                <w:kern w:val="0"/>
                <w:sz w:val="21"/>
                <w:szCs w:val="24"/>
              </w:rPr>
            </w:pPr>
            <w:r>
              <w:rPr>
                <w:rFonts w:hint="eastAsia"/>
                <w:color w:val="FF0000"/>
                <w:kern w:val="0"/>
                <w:sz w:val="21"/>
                <w:szCs w:val="24"/>
              </w:rPr>
              <w:t>　</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666E513">
            <w:pPr>
              <w:widowControl/>
              <w:adjustRightInd/>
              <w:snapToGrid/>
              <w:spacing w:beforeLines="0" w:afterLines="0" w:line="280" w:lineRule="exact"/>
              <w:ind w:firstLine="0" w:firstLineChars="0"/>
              <w:jc w:val="center"/>
              <w:rPr>
                <w:rFonts w:hint="default"/>
                <w:color w:val="auto"/>
                <w:kern w:val="0"/>
                <w:sz w:val="21"/>
                <w:szCs w:val="24"/>
                <w:lang w:val="en-US"/>
              </w:rPr>
            </w:pPr>
          </w:p>
        </w:tc>
      </w:tr>
      <w:tr w14:paraId="568DE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0323A555">
            <w:pPr>
              <w:widowControl/>
              <w:adjustRightInd/>
              <w:snapToGrid/>
              <w:spacing w:beforeLines="0" w:afterLines="0" w:line="280" w:lineRule="exact"/>
              <w:ind w:firstLine="0" w:firstLineChars="0"/>
              <w:jc w:val="left"/>
              <w:rPr>
                <w:rFonts w:hint="default"/>
                <w:kern w:val="0"/>
                <w:sz w:val="21"/>
                <w:szCs w:val="24"/>
              </w:rPr>
            </w:pPr>
            <w:r>
              <w:rPr>
                <w:rFonts w:hint="default"/>
                <w:kern w:val="0"/>
                <w:sz w:val="21"/>
                <w:szCs w:val="24"/>
              </w:rPr>
              <w:t xml:space="preserve">          </w:t>
            </w:r>
            <w:r>
              <w:rPr>
                <w:rFonts w:hint="eastAsia"/>
                <w:kern w:val="0"/>
                <w:sz w:val="21"/>
                <w:szCs w:val="24"/>
              </w:rPr>
              <w:t>水费、电费、差旅费</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0B02121">
            <w:pPr>
              <w:widowControl/>
              <w:adjustRightInd/>
              <w:snapToGrid/>
              <w:spacing w:beforeLines="0" w:afterLines="0" w:line="280" w:lineRule="exact"/>
              <w:ind w:firstLine="0" w:firstLineChars="0"/>
              <w:jc w:val="center"/>
              <w:rPr>
                <w:rFonts w:hint="default"/>
                <w:color w:val="FF0000"/>
                <w:kern w:val="0"/>
                <w:sz w:val="21"/>
                <w:szCs w:val="24"/>
              </w:rPr>
            </w:pP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F68C1BE">
            <w:pPr>
              <w:widowControl/>
              <w:adjustRightInd/>
              <w:snapToGrid/>
              <w:spacing w:beforeLines="0" w:afterLines="0" w:line="280" w:lineRule="exact"/>
              <w:ind w:firstLine="0" w:firstLineChars="0"/>
              <w:jc w:val="center"/>
              <w:rPr>
                <w:rFonts w:hint="default"/>
                <w:color w:val="FF0000"/>
                <w:kern w:val="0"/>
                <w:sz w:val="21"/>
                <w:szCs w:val="24"/>
              </w:rPr>
            </w:pP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52ECD6E">
            <w:pPr>
              <w:widowControl/>
              <w:adjustRightInd/>
              <w:snapToGrid/>
              <w:spacing w:beforeLines="0" w:afterLines="0" w:line="280" w:lineRule="exact"/>
              <w:ind w:firstLine="0" w:firstLineChars="0"/>
              <w:jc w:val="center"/>
              <w:rPr>
                <w:rFonts w:hint="default"/>
                <w:color w:val="auto"/>
                <w:kern w:val="0"/>
                <w:sz w:val="21"/>
                <w:szCs w:val="24"/>
                <w:lang w:val="en-US"/>
              </w:rPr>
            </w:pPr>
          </w:p>
        </w:tc>
      </w:tr>
      <w:tr w14:paraId="19883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7A0F8EF7">
            <w:pPr>
              <w:widowControl/>
              <w:adjustRightInd/>
              <w:snapToGrid/>
              <w:spacing w:beforeLines="0" w:afterLines="0" w:line="280" w:lineRule="exact"/>
              <w:ind w:firstLine="0" w:firstLineChars="0"/>
              <w:jc w:val="left"/>
              <w:rPr>
                <w:rFonts w:hint="default"/>
                <w:kern w:val="0"/>
                <w:sz w:val="21"/>
                <w:szCs w:val="24"/>
              </w:rPr>
            </w:pPr>
            <w:r>
              <w:rPr>
                <w:rFonts w:hint="default"/>
                <w:kern w:val="0"/>
                <w:sz w:val="21"/>
                <w:szCs w:val="24"/>
              </w:rPr>
              <w:t xml:space="preserve">          </w:t>
            </w:r>
            <w:r>
              <w:rPr>
                <w:rFonts w:hint="eastAsia"/>
                <w:kern w:val="0"/>
                <w:sz w:val="21"/>
                <w:szCs w:val="24"/>
              </w:rPr>
              <w:t>会议费、培训费</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550D21C">
            <w:pPr>
              <w:widowControl/>
              <w:adjustRightInd/>
              <w:snapToGrid/>
              <w:spacing w:beforeLines="0" w:afterLines="0" w:line="280" w:lineRule="exact"/>
              <w:ind w:firstLine="0" w:firstLineChars="0"/>
              <w:jc w:val="center"/>
              <w:rPr>
                <w:rFonts w:hint="default"/>
                <w:color w:val="FF0000"/>
                <w:kern w:val="0"/>
                <w:sz w:val="21"/>
                <w:szCs w:val="24"/>
              </w:rPr>
            </w:pPr>
            <w:r>
              <w:rPr>
                <w:rFonts w:hint="eastAsia"/>
                <w:color w:val="FF0000"/>
                <w:kern w:val="0"/>
                <w:sz w:val="21"/>
                <w:szCs w:val="24"/>
              </w:rPr>
              <w:t>　</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B62679A">
            <w:pPr>
              <w:widowControl/>
              <w:adjustRightInd/>
              <w:snapToGrid/>
              <w:spacing w:beforeLines="0" w:afterLines="0" w:line="280" w:lineRule="exact"/>
              <w:ind w:firstLine="0" w:firstLineChars="0"/>
              <w:jc w:val="center"/>
              <w:rPr>
                <w:rFonts w:hint="default"/>
                <w:color w:val="FF0000"/>
                <w:kern w:val="0"/>
                <w:sz w:val="21"/>
                <w:szCs w:val="24"/>
              </w:rPr>
            </w:pPr>
            <w:r>
              <w:rPr>
                <w:rFonts w:hint="eastAsia"/>
                <w:color w:val="FF0000"/>
                <w:kern w:val="0"/>
                <w:sz w:val="21"/>
                <w:szCs w:val="24"/>
              </w:rPr>
              <w:t>　</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F771163">
            <w:pPr>
              <w:widowControl/>
              <w:adjustRightInd/>
              <w:snapToGrid/>
              <w:spacing w:beforeLines="0" w:afterLines="0" w:line="280" w:lineRule="exact"/>
              <w:ind w:firstLine="0" w:firstLineChars="0"/>
              <w:jc w:val="center"/>
              <w:rPr>
                <w:rFonts w:hint="default"/>
                <w:color w:val="auto"/>
                <w:kern w:val="0"/>
                <w:sz w:val="21"/>
                <w:szCs w:val="24"/>
                <w:lang w:val="en-US"/>
              </w:rPr>
            </w:pPr>
            <w:r>
              <w:rPr>
                <w:rFonts w:hint="default"/>
                <w:color w:val="auto"/>
                <w:kern w:val="0"/>
                <w:sz w:val="21"/>
                <w:szCs w:val="24"/>
                <w:lang w:val="en-US"/>
              </w:rPr>
              <w:t>　</w:t>
            </w:r>
          </w:p>
        </w:tc>
      </w:tr>
      <w:tr w14:paraId="5ED5C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1AD04D32">
            <w:pPr>
              <w:widowControl/>
              <w:adjustRightInd/>
              <w:snapToGrid/>
              <w:spacing w:beforeLines="0" w:afterLines="0" w:line="280" w:lineRule="exact"/>
              <w:ind w:firstLine="0" w:firstLineChars="0"/>
              <w:jc w:val="left"/>
              <w:rPr>
                <w:rFonts w:hint="default"/>
                <w:kern w:val="0"/>
                <w:sz w:val="21"/>
                <w:szCs w:val="24"/>
              </w:rPr>
            </w:pPr>
            <w:r>
              <w:rPr>
                <w:rFonts w:hint="eastAsia"/>
                <w:kern w:val="0"/>
                <w:sz w:val="21"/>
                <w:szCs w:val="24"/>
              </w:rPr>
              <w:t>政府采购金额</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68F7311">
            <w:pPr>
              <w:widowControl/>
              <w:adjustRightInd/>
              <w:snapToGrid/>
              <w:spacing w:beforeLines="0" w:afterLines="0" w:line="280" w:lineRule="exact"/>
              <w:ind w:firstLine="0" w:firstLineChars="0"/>
              <w:jc w:val="center"/>
              <w:rPr>
                <w:rFonts w:hint="default" w:eastAsia="仿宋_GB2312"/>
                <w:kern w:val="0"/>
                <w:sz w:val="21"/>
                <w:szCs w:val="24"/>
                <w:lang w:val="en-US" w:eastAsia="zh-CN"/>
              </w:rPr>
            </w:pPr>
            <w:r>
              <w:rPr>
                <w:rFonts w:hint="eastAsia"/>
                <w:kern w:val="0"/>
                <w:sz w:val="21"/>
                <w:szCs w:val="24"/>
                <w:lang w:val="en-US" w:eastAsia="zh-CN"/>
              </w:rPr>
              <w:t>215.44</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6A2B163">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06240A1">
            <w:pPr>
              <w:widowControl/>
              <w:adjustRightInd/>
              <w:snapToGrid/>
              <w:spacing w:beforeLines="0" w:afterLines="0" w:line="280" w:lineRule="exact"/>
              <w:ind w:firstLine="0" w:firstLineChars="0"/>
              <w:jc w:val="center"/>
              <w:rPr>
                <w:rFonts w:hint="default" w:eastAsia="仿宋_GB2312"/>
                <w:kern w:val="0"/>
                <w:sz w:val="21"/>
                <w:szCs w:val="24"/>
                <w:lang w:val="en-US" w:eastAsia="zh-CN"/>
              </w:rPr>
            </w:pPr>
            <w:r>
              <w:rPr>
                <w:rFonts w:hint="eastAsia"/>
                <w:kern w:val="0"/>
                <w:sz w:val="21"/>
                <w:szCs w:val="24"/>
                <w:highlight w:val="none"/>
                <w:lang w:val="en-US" w:eastAsia="zh-CN"/>
              </w:rPr>
              <w:t>67.17</w:t>
            </w:r>
          </w:p>
        </w:tc>
      </w:tr>
      <w:tr w14:paraId="3C4DE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75B1F036">
            <w:pPr>
              <w:widowControl/>
              <w:adjustRightInd/>
              <w:snapToGrid/>
              <w:spacing w:beforeLines="0" w:afterLines="0" w:line="280" w:lineRule="exact"/>
              <w:ind w:firstLine="0" w:firstLineChars="0"/>
              <w:jc w:val="left"/>
              <w:rPr>
                <w:rFonts w:hint="default"/>
                <w:kern w:val="0"/>
                <w:sz w:val="21"/>
                <w:szCs w:val="24"/>
              </w:rPr>
            </w:pPr>
            <w:r>
              <w:rPr>
                <w:rFonts w:hint="eastAsia"/>
                <w:kern w:val="0"/>
                <w:sz w:val="21"/>
                <w:szCs w:val="24"/>
              </w:rPr>
              <w:t xml:space="preserve">部门基本支出预算调整 </w:t>
            </w:r>
          </w:p>
        </w:tc>
        <w:tc>
          <w:tcPr>
            <w:tcW w:w="227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6960425">
            <w:pPr>
              <w:widowControl/>
              <w:adjustRightInd/>
              <w:snapToGrid/>
              <w:spacing w:beforeLines="0" w:afterLines="0" w:line="280" w:lineRule="exact"/>
              <w:ind w:firstLine="0" w:firstLineChars="0"/>
              <w:jc w:val="center"/>
              <w:rPr>
                <w:rFonts w:hint="default"/>
                <w:kern w:val="0"/>
                <w:sz w:val="21"/>
                <w:szCs w:val="24"/>
              </w:rPr>
            </w:pPr>
            <w:r>
              <w:rPr>
                <w:rFonts w:hint="default"/>
                <w:kern w:val="0"/>
                <w:sz w:val="21"/>
                <w:szCs w:val="24"/>
              </w:rPr>
              <w:t>——</w:t>
            </w:r>
          </w:p>
        </w:tc>
        <w:tc>
          <w:tcPr>
            <w:tcW w:w="222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F3CBC78">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2041"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8AF9AE3">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r>
      <w:tr w14:paraId="4B0D9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vMerge w:val="restart"/>
            <w:tcBorders>
              <w:top w:val="nil"/>
              <w:left w:val="single" w:color="auto" w:sz="4" w:space="0"/>
              <w:bottom w:val="single" w:color="auto" w:sz="4" w:space="0"/>
              <w:right w:val="single" w:color="auto" w:sz="4" w:space="0"/>
              <w:tl2br w:val="nil"/>
              <w:tr2bl w:val="nil"/>
            </w:tcBorders>
            <w:vAlign w:val="center"/>
          </w:tcPr>
          <w:p w14:paraId="44AA6740">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楼堂馆所控制情况</w:t>
            </w:r>
            <w:r>
              <w:rPr>
                <w:rFonts w:hint="default"/>
                <w:kern w:val="0"/>
                <w:sz w:val="21"/>
                <w:szCs w:val="24"/>
              </w:rPr>
              <w:br w:type="textWrapping"/>
            </w:r>
            <w:r>
              <w:rPr>
                <w:rFonts w:hint="eastAsia"/>
                <w:kern w:val="0"/>
                <w:sz w:val="21"/>
                <w:szCs w:val="24"/>
              </w:rPr>
              <w:t>（2024年完工项目）</w:t>
            </w:r>
          </w:p>
        </w:tc>
        <w:tc>
          <w:tcPr>
            <w:tcW w:w="1280" w:type="dxa"/>
            <w:tcBorders>
              <w:top w:val="single" w:color="auto" w:sz="4" w:space="0"/>
              <w:left w:val="single" w:color="auto" w:sz="4" w:space="0"/>
              <w:bottom w:val="single" w:color="auto" w:sz="4" w:space="0"/>
              <w:right w:val="single" w:color="auto" w:sz="4" w:space="0"/>
              <w:tl2br w:val="nil"/>
              <w:tr2bl w:val="nil"/>
            </w:tcBorders>
            <w:vAlign w:val="center"/>
          </w:tcPr>
          <w:p w14:paraId="19355468">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批复规模</w:t>
            </w:r>
            <w:r>
              <w:rPr>
                <w:rFonts w:hint="default"/>
                <w:kern w:val="0"/>
                <w:sz w:val="21"/>
                <w:szCs w:val="24"/>
              </w:rPr>
              <w:br w:type="textWrapping"/>
            </w:r>
            <w:r>
              <w:rPr>
                <w:rFonts w:hint="eastAsia"/>
                <w:kern w:val="0"/>
                <w:sz w:val="21"/>
                <w:szCs w:val="24"/>
              </w:rPr>
              <w:t>（</w:t>
            </w:r>
            <w:r>
              <w:rPr>
                <w:rFonts w:hint="eastAsia" w:eastAsia="Batang"/>
                <w:kern w:val="0"/>
                <w:sz w:val="21"/>
                <w:szCs w:val="24"/>
              </w:rPr>
              <w:t>㎡</w:t>
            </w:r>
            <w:r>
              <w:rPr>
                <w:rFonts w:hint="eastAsia"/>
                <w:kern w:val="0"/>
                <w:sz w:val="21"/>
                <w:szCs w:val="24"/>
              </w:rPr>
              <w:t>）</w:t>
            </w:r>
          </w:p>
        </w:tc>
        <w:tc>
          <w:tcPr>
            <w:tcW w:w="995" w:type="dxa"/>
            <w:tcBorders>
              <w:top w:val="single" w:color="auto" w:sz="4" w:space="0"/>
              <w:left w:val="single" w:color="auto" w:sz="4" w:space="0"/>
              <w:bottom w:val="single" w:color="auto" w:sz="4" w:space="0"/>
              <w:right w:val="single" w:color="auto" w:sz="4" w:space="0"/>
              <w:tl2br w:val="nil"/>
              <w:tr2bl w:val="nil"/>
            </w:tcBorders>
            <w:vAlign w:val="center"/>
          </w:tcPr>
          <w:p w14:paraId="7C455287">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实际</w:t>
            </w:r>
          </w:p>
          <w:p w14:paraId="036A32C4">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规模</w:t>
            </w:r>
          </w:p>
          <w:p w14:paraId="7B702D1E">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w:t>
            </w:r>
            <w:r>
              <w:rPr>
                <w:rFonts w:hint="eastAsia" w:eastAsia="Batang"/>
                <w:kern w:val="0"/>
                <w:sz w:val="21"/>
                <w:szCs w:val="24"/>
              </w:rPr>
              <w:t>㎡</w:t>
            </w:r>
            <w:r>
              <w:rPr>
                <w:rFonts w:hint="eastAsia"/>
                <w:kern w:val="0"/>
                <w:sz w:val="21"/>
                <w:szCs w:val="24"/>
              </w:rPr>
              <w:t>）</w:t>
            </w:r>
          </w:p>
        </w:tc>
        <w:tc>
          <w:tcPr>
            <w:tcW w:w="1111" w:type="dxa"/>
            <w:tcBorders>
              <w:top w:val="single" w:color="auto" w:sz="4" w:space="0"/>
              <w:left w:val="single" w:color="auto" w:sz="4" w:space="0"/>
              <w:bottom w:val="single" w:color="auto" w:sz="4" w:space="0"/>
              <w:right w:val="single" w:color="auto" w:sz="4" w:space="0"/>
              <w:tl2br w:val="nil"/>
              <w:tr2bl w:val="nil"/>
            </w:tcBorders>
            <w:vAlign w:val="center"/>
          </w:tcPr>
          <w:p w14:paraId="1FAE1EE4">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规模</w:t>
            </w:r>
          </w:p>
          <w:p w14:paraId="7490BE4C">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控制率</w:t>
            </w:r>
          </w:p>
        </w:tc>
        <w:tc>
          <w:tcPr>
            <w:tcW w:w="1115" w:type="dxa"/>
            <w:tcBorders>
              <w:top w:val="single" w:color="auto" w:sz="4" w:space="0"/>
              <w:left w:val="single" w:color="auto" w:sz="4" w:space="0"/>
              <w:bottom w:val="single" w:color="auto" w:sz="4" w:space="0"/>
              <w:right w:val="single" w:color="auto" w:sz="4" w:space="0"/>
              <w:tl2br w:val="nil"/>
              <w:tr2bl w:val="nil"/>
            </w:tcBorders>
            <w:vAlign w:val="center"/>
          </w:tcPr>
          <w:p w14:paraId="257A4D9A">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预算投资（万元）</w:t>
            </w:r>
          </w:p>
        </w:tc>
        <w:tc>
          <w:tcPr>
            <w:tcW w:w="972" w:type="dxa"/>
            <w:tcBorders>
              <w:top w:val="single" w:color="auto" w:sz="4" w:space="0"/>
              <w:left w:val="single" w:color="auto" w:sz="4" w:space="0"/>
              <w:bottom w:val="single" w:color="auto" w:sz="4" w:space="0"/>
              <w:right w:val="single" w:color="auto" w:sz="4" w:space="0"/>
              <w:tl2br w:val="nil"/>
              <w:tr2bl w:val="nil"/>
            </w:tcBorders>
            <w:vAlign w:val="center"/>
          </w:tcPr>
          <w:p w14:paraId="123A8CF5">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实际</w:t>
            </w:r>
          </w:p>
          <w:p w14:paraId="235B0A5A">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投资</w:t>
            </w:r>
          </w:p>
          <w:p w14:paraId="1D76F051">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（万元）</w:t>
            </w:r>
          </w:p>
        </w:tc>
        <w:tc>
          <w:tcPr>
            <w:tcW w:w="1069" w:type="dxa"/>
            <w:tcBorders>
              <w:top w:val="single" w:color="auto" w:sz="4" w:space="0"/>
              <w:left w:val="single" w:color="auto" w:sz="4" w:space="0"/>
              <w:bottom w:val="single" w:color="auto" w:sz="4" w:space="0"/>
              <w:right w:val="single" w:color="auto" w:sz="4" w:space="0"/>
              <w:tl2br w:val="nil"/>
              <w:tr2bl w:val="nil"/>
            </w:tcBorders>
            <w:vAlign w:val="center"/>
          </w:tcPr>
          <w:p w14:paraId="00DA9C85">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投资</w:t>
            </w:r>
          </w:p>
          <w:p w14:paraId="76A861F2">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概算</w:t>
            </w:r>
          </w:p>
          <w:p w14:paraId="37114B30">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控制率</w:t>
            </w:r>
          </w:p>
        </w:tc>
      </w:tr>
      <w:tr w14:paraId="00C91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vMerge w:val="continue"/>
            <w:tcBorders>
              <w:top w:val="nil"/>
              <w:left w:val="single" w:color="auto" w:sz="4" w:space="0"/>
              <w:bottom w:val="single" w:color="auto" w:sz="4" w:space="0"/>
              <w:right w:val="single" w:color="auto" w:sz="4" w:space="0"/>
              <w:tl2br w:val="nil"/>
              <w:tr2bl w:val="nil"/>
            </w:tcBorders>
            <w:vAlign w:val="center"/>
          </w:tcPr>
          <w:p w14:paraId="7389C1B3">
            <w:pPr>
              <w:widowControl/>
              <w:adjustRightInd/>
              <w:snapToGrid/>
              <w:spacing w:beforeLines="0" w:afterLines="0" w:line="280" w:lineRule="exact"/>
              <w:ind w:firstLine="0" w:firstLineChars="0"/>
              <w:jc w:val="left"/>
              <w:rPr>
                <w:rFonts w:hint="default"/>
                <w:kern w:val="0"/>
                <w:sz w:val="21"/>
                <w:szCs w:val="24"/>
              </w:rPr>
            </w:pPr>
          </w:p>
        </w:tc>
        <w:tc>
          <w:tcPr>
            <w:tcW w:w="1280" w:type="dxa"/>
            <w:tcBorders>
              <w:top w:val="single" w:color="auto" w:sz="4" w:space="0"/>
              <w:left w:val="single" w:color="auto" w:sz="4" w:space="0"/>
              <w:bottom w:val="single" w:color="auto" w:sz="4" w:space="0"/>
              <w:right w:val="single" w:color="auto" w:sz="4" w:space="0"/>
              <w:tl2br w:val="nil"/>
              <w:tr2bl w:val="nil"/>
            </w:tcBorders>
            <w:vAlign w:val="center"/>
          </w:tcPr>
          <w:p w14:paraId="4D91AE92">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c>
          <w:tcPr>
            <w:tcW w:w="995" w:type="dxa"/>
            <w:tcBorders>
              <w:top w:val="single" w:color="auto" w:sz="4" w:space="0"/>
              <w:left w:val="single" w:color="auto" w:sz="4" w:space="0"/>
              <w:bottom w:val="single" w:color="auto" w:sz="4" w:space="0"/>
              <w:right w:val="single" w:color="auto" w:sz="4" w:space="0"/>
              <w:tl2br w:val="nil"/>
              <w:tr2bl w:val="nil"/>
            </w:tcBorders>
            <w:vAlign w:val="center"/>
          </w:tcPr>
          <w:p w14:paraId="2C271EB9">
            <w:pPr>
              <w:widowControl/>
              <w:adjustRightInd/>
              <w:snapToGrid/>
              <w:spacing w:beforeLines="0" w:afterLines="0" w:line="280" w:lineRule="exact"/>
              <w:ind w:firstLine="0" w:firstLineChars="0"/>
              <w:jc w:val="left"/>
              <w:rPr>
                <w:rFonts w:hint="default"/>
                <w:kern w:val="0"/>
                <w:sz w:val="21"/>
                <w:szCs w:val="24"/>
              </w:rPr>
            </w:pPr>
            <w:r>
              <w:rPr>
                <w:rFonts w:hint="eastAsia"/>
                <w:kern w:val="0"/>
                <w:sz w:val="21"/>
                <w:szCs w:val="24"/>
              </w:rPr>
              <w:t>　</w:t>
            </w:r>
          </w:p>
        </w:tc>
        <w:tc>
          <w:tcPr>
            <w:tcW w:w="1111" w:type="dxa"/>
            <w:tcBorders>
              <w:top w:val="single" w:color="auto" w:sz="4" w:space="0"/>
              <w:left w:val="single" w:color="auto" w:sz="4" w:space="0"/>
              <w:bottom w:val="single" w:color="auto" w:sz="4" w:space="0"/>
              <w:right w:val="single" w:color="auto" w:sz="4" w:space="0"/>
              <w:tl2br w:val="nil"/>
              <w:tr2bl w:val="nil"/>
            </w:tcBorders>
            <w:vAlign w:val="center"/>
          </w:tcPr>
          <w:p w14:paraId="0EABE15C">
            <w:pPr>
              <w:widowControl/>
              <w:adjustRightInd/>
              <w:snapToGrid/>
              <w:spacing w:beforeLines="0" w:afterLines="0" w:line="280" w:lineRule="exact"/>
              <w:ind w:firstLine="0" w:firstLineChars="0"/>
              <w:jc w:val="left"/>
              <w:rPr>
                <w:rFonts w:hint="default"/>
                <w:kern w:val="0"/>
                <w:sz w:val="21"/>
                <w:szCs w:val="24"/>
              </w:rPr>
            </w:pPr>
            <w:r>
              <w:rPr>
                <w:rFonts w:hint="eastAsia"/>
                <w:kern w:val="0"/>
                <w:sz w:val="21"/>
                <w:szCs w:val="24"/>
              </w:rPr>
              <w:t>　</w:t>
            </w:r>
          </w:p>
        </w:tc>
        <w:tc>
          <w:tcPr>
            <w:tcW w:w="1115" w:type="dxa"/>
            <w:tcBorders>
              <w:top w:val="single" w:color="auto" w:sz="4" w:space="0"/>
              <w:left w:val="single" w:color="auto" w:sz="4" w:space="0"/>
              <w:bottom w:val="single" w:color="auto" w:sz="4" w:space="0"/>
              <w:right w:val="single" w:color="auto" w:sz="4" w:space="0"/>
              <w:tl2br w:val="nil"/>
              <w:tr2bl w:val="nil"/>
            </w:tcBorders>
            <w:vAlign w:val="center"/>
          </w:tcPr>
          <w:p w14:paraId="0A00D03E">
            <w:pPr>
              <w:widowControl/>
              <w:adjustRightInd/>
              <w:snapToGrid/>
              <w:spacing w:beforeLines="0" w:afterLines="0" w:line="280" w:lineRule="exact"/>
              <w:ind w:firstLine="0" w:firstLineChars="0"/>
              <w:jc w:val="left"/>
              <w:rPr>
                <w:rFonts w:hint="default"/>
                <w:kern w:val="0"/>
                <w:sz w:val="21"/>
                <w:szCs w:val="24"/>
              </w:rPr>
            </w:pPr>
            <w:r>
              <w:rPr>
                <w:rFonts w:hint="eastAsia"/>
                <w:kern w:val="0"/>
                <w:sz w:val="21"/>
                <w:szCs w:val="24"/>
              </w:rPr>
              <w:t>　</w:t>
            </w:r>
          </w:p>
        </w:tc>
        <w:tc>
          <w:tcPr>
            <w:tcW w:w="972" w:type="dxa"/>
            <w:tcBorders>
              <w:top w:val="single" w:color="auto" w:sz="4" w:space="0"/>
              <w:left w:val="single" w:color="auto" w:sz="4" w:space="0"/>
              <w:bottom w:val="single" w:color="auto" w:sz="4" w:space="0"/>
              <w:right w:val="single" w:color="auto" w:sz="4" w:space="0"/>
              <w:tl2br w:val="nil"/>
              <w:tr2bl w:val="nil"/>
            </w:tcBorders>
            <w:vAlign w:val="center"/>
          </w:tcPr>
          <w:p w14:paraId="74E9CEDE">
            <w:pPr>
              <w:widowControl/>
              <w:adjustRightInd/>
              <w:snapToGrid/>
              <w:spacing w:beforeLines="0" w:afterLines="0" w:line="280" w:lineRule="exact"/>
              <w:ind w:firstLine="0" w:firstLineChars="0"/>
              <w:jc w:val="left"/>
              <w:rPr>
                <w:rFonts w:hint="default"/>
                <w:kern w:val="0"/>
                <w:sz w:val="21"/>
                <w:szCs w:val="24"/>
              </w:rPr>
            </w:pPr>
            <w:r>
              <w:rPr>
                <w:rFonts w:hint="eastAsia"/>
                <w:kern w:val="0"/>
                <w:sz w:val="21"/>
                <w:szCs w:val="24"/>
              </w:rPr>
              <w:t>　</w:t>
            </w:r>
          </w:p>
        </w:tc>
        <w:tc>
          <w:tcPr>
            <w:tcW w:w="1069" w:type="dxa"/>
            <w:tcBorders>
              <w:top w:val="single" w:color="auto" w:sz="4" w:space="0"/>
              <w:left w:val="single" w:color="auto" w:sz="4" w:space="0"/>
              <w:bottom w:val="single" w:color="auto" w:sz="4" w:space="0"/>
              <w:right w:val="single" w:color="auto" w:sz="4" w:space="0"/>
              <w:tl2br w:val="nil"/>
              <w:tr2bl w:val="nil"/>
            </w:tcBorders>
            <w:vAlign w:val="center"/>
          </w:tcPr>
          <w:p w14:paraId="54547337">
            <w:pPr>
              <w:widowControl/>
              <w:adjustRightInd/>
              <w:snapToGrid/>
              <w:spacing w:beforeLines="0" w:afterLines="0" w:line="280" w:lineRule="exact"/>
              <w:ind w:firstLine="0" w:firstLineChars="0"/>
              <w:jc w:val="left"/>
              <w:rPr>
                <w:rFonts w:hint="default"/>
                <w:kern w:val="0"/>
                <w:sz w:val="21"/>
                <w:szCs w:val="24"/>
              </w:rPr>
            </w:pPr>
            <w:r>
              <w:rPr>
                <w:rFonts w:hint="eastAsia"/>
                <w:kern w:val="0"/>
                <w:sz w:val="21"/>
                <w:szCs w:val="24"/>
              </w:rPr>
              <w:t>　</w:t>
            </w:r>
          </w:p>
        </w:tc>
      </w:tr>
      <w:tr w14:paraId="240D5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56" w:type="dxa"/>
            <w:tcBorders>
              <w:top w:val="single" w:color="auto" w:sz="4" w:space="0"/>
              <w:left w:val="single" w:color="auto" w:sz="4" w:space="0"/>
              <w:bottom w:val="single" w:color="auto" w:sz="4" w:space="0"/>
              <w:right w:val="single" w:color="auto" w:sz="4" w:space="0"/>
              <w:tl2br w:val="nil"/>
              <w:tr2bl w:val="nil"/>
            </w:tcBorders>
            <w:vAlign w:val="center"/>
          </w:tcPr>
          <w:p w14:paraId="2F761988">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厉行节约保障措施</w:t>
            </w:r>
          </w:p>
        </w:tc>
        <w:tc>
          <w:tcPr>
            <w:tcW w:w="6542"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97933F4">
            <w:pPr>
              <w:widowControl/>
              <w:adjustRightInd/>
              <w:snapToGrid/>
              <w:spacing w:beforeLines="0" w:afterLines="0" w:line="280" w:lineRule="exact"/>
              <w:ind w:firstLine="0" w:firstLineChars="0"/>
              <w:jc w:val="center"/>
              <w:rPr>
                <w:rFonts w:hint="default"/>
                <w:kern w:val="0"/>
                <w:sz w:val="21"/>
                <w:szCs w:val="24"/>
              </w:rPr>
            </w:pPr>
            <w:r>
              <w:rPr>
                <w:rFonts w:hint="eastAsia"/>
                <w:kern w:val="0"/>
                <w:sz w:val="21"/>
                <w:szCs w:val="24"/>
              </w:rPr>
              <w:t>　</w:t>
            </w:r>
          </w:p>
        </w:tc>
      </w:tr>
    </w:tbl>
    <w:p w14:paraId="21C1511D">
      <w:pPr>
        <w:adjustRightInd/>
        <w:snapToGrid/>
        <w:spacing w:beforeLines="0" w:afterLines="0" w:line="360" w:lineRule="exact"/>
        <w:ind w:firstLine="0" w:firstLineChars="0"/>
        <w:rPr>
          <w:rFonts w:hint="default"/>
          <w:kern w:val="0"/>
          <w:sz w:val="22"/>
          <w:szCs w:val="24"/>
        </w:rPr>
        <w:sectPr>
          <w:pgSz w:w="12240" w:h="15840"/>
          <w:pgMar w:top="1440" w:right="1800" w:bottom="1440" w:left="1800" w:header="720" w:footer="720" w:gutter="0"/>
          <w:lnNumType w:countBy="0" w:distance="360"/>
          <w:cols w:space="0" w:num="1"/>
          <w:rtlGutter w:val="0"/>
          <w:docGrid w:type="lines" w:linePitch="312" w:charSpace="0"/>
        </w:sectPr>
      </w:pPr>
      <w:r>
        <w:rPr>
          <w:rFonts w:hint="eastAsia"/>
          <w:kern w:val="0"/>
          <w:sz w:val="22"/>
          <w:szCs w:val="24"/>
        </w:rPr>
        <w:t>说明：“项目支出”需要填报基本支出以外的所有项目支出情况，“公用经费”填报基本支出中的一般商品和服务支出。</w:t>
      </w:r>
    </w:p>
    <w:p w14:paraId="59071F57">
      <w:pPr>
        <w:pStyle w:val="6"/>
        <w:keepNext w:val="0"/>
        <w:keepLines w:val="0"/>
        <w:pageBreakBefore w:val="0"/>
        <w:kinsoku/>
        <w:wordWrap/>
        <w:overflowPunct/>
        <w:topLinePunct w:val="0"/>
        <w:autoSpaceDE/>
        <w:autoSpaceDN/>
        <w:bidi w:val="0"/>
        <w:spacing w:beforeLines="0" w:afterLines="0" w:line="440" w:lineRule="exact"/>
        <w:ind w:firstLine="0" w:firstLineChars="0"/>
        <w:textAlignment w:val="auto"/>
        <w:rPr>
          <w:rFonts w:hint="eastAsia"/>
          <w:sz w:val="32"/>
          <w:szCs w:val="24"/>
          <w:lang w:val="en-US" w:eastAsia="zh-CN"/>
        </w:rPr>
      </w:pPr>
      <w:r>
        <w:rPr>
          <w:rFonts w:hint="eastAsia"/>
          <w:sz w:val="32"/>
          <w:szCs w:val="24"/>
        </w:rPr>
        <w:t>附件2</w:t>
      </w:r>
      <w:r>
        <w:rPr>
          <w:rFonts w:hint="eastAsia"/>
          <w:sz w:val="32"/>
          <w:szCs w:val="24"/>
          <w:lang w:val="en-US" w:eastAsia="zh-CN"/>
        </w:rPr>
        <w:t xml:space="preserve">       </w:t>
      </w:r>
    </w:p>
    <w:p w14:paraId="1F84E993">
      <w:pPr>
        <w:pStyle w:val="6"/>
        <w:keepNext w:val="0"/>
        <w:keepLines w:val="0"/>
        <w:pageBreakBefore w:val="0"/>
        <w:kinsoku/>
        <w:wordWrap/>
        <w:overflowPunct/>
        <w:topLinePunct w:val="0"/>
        <w:autoSpaceDE/>
        <w:autoSpaceDN/>
        <w:bidi w:val="0"/>
        <w:spacing w:beforeLines="0" w:afterLines="0" w:line="440" w:lineRule="exact"/>
        <w:ind w:firstLine="0" w:firstLineChars="0"/>
        <w:jc w:val="center"/>
        <w:textAlignment w:val="auto"/>
        <w:rPr>
          <w:rFonts w:hint="default"/>
          <w:sz w:val="36"/>
          <w:szCs w:val="24"/>
        </w:rPr>
      </w:pPr>
      <w:r>
        <w:rPr>
          <w:rFonts w:hint="eastAsia"/>
          <w:sz w:val="36"/>
          <w:szCs w:val="24"/>
        </w:rPr>
        <w:t>部门整体支出绩效自评表</w:t>
      </w:r>
    </w:p>
    <w:p w14:paraId="1E67A4ED">
      <w:pPr>
        <w:keepNext w:val="0"/>
        <w:keepLines w:val="0"/>
        <w:pageBreakBefore w:val="0"/>
        <w:widowControl/>
        <w:kinsoku/>
        <w:wordWrap/>
        <w:overflowPunct/>
        <w:topLinePunct w:val="0"/>
        <w:autoSpaceDE/>
        <w:autoSpaceDN/>
        <w:bidi w:val="0"/>
        <w:adjustRightInd/>
        <w:snapToGri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w:t>
      </w:r>
      <w:r>
        <w:rPr>
          <w:rFonts w:hint="eastAsia"/>
          <w:color w:val="000000"/>
          <w:kern w:val="0"/>
          <w:sz w:val="21"/>
          <w:szCs w:val="24"/>
          <w:lang w:val="en-US" w:eastAsia="zh-CN"/>
        </w:rPr>
        <w:t>2024</w:t>
      </w:r>
      <w:r>
        <w:rPr>
          <w:rFonts w:hint="eastAsia"/>
          <w:color w:val="000000"/>
          <w:kern w:val="0"/>
          <w:sz w:val="21"/>
          <w:szCs w:val="24"/>
        </w:rPr>
        <w:t>年度）</w:t>
      </w:r>
    </w:p>
    <w:tbl>
      <w:tblPr>
        <w:tblStyle w:val="11"/>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90"/>
        <w:gridCol w:w="966"/>
        <w:gridCol w:w="1163"/>
        <w:gridCol w:w="151"/>
        <w:gridCol w:w="1144"/>
        <w:gridCol w:w="1134"/>
        <w:gridCol w:w="709"/>
        <w:gridCol w:w="898"/>
        <w:gridCol w:w="1446"/>
      </w:tblGrid>
      <w:tr w14:paraId="4BD9E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tcBorders>
              <w:top w:val="single" w:color="auto" w:sz="4" w:space="0"/>
              <w:left w:val="single" w:color="auto" w:sz="4" w:space="0"/>
              <w:bottom w:val="single" w:color="auto" w:sz="4" w:space="0"/>
              <w:right w:val="single" w:color="auto" w:sz="4" w:space="0"/>
              <w:tl2br w:val="nil"/>
              <w:tr2bl w:val="nil"/>
            </w:tcBorders>
            <w:vAlign w:val="center"/>
          </w:tcPr>
          <w:p w14:paraId="5D15C6C1">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省级预算部门名称</w:t>
            </w:r>
          </w:p>
        </w:tc>
        <w:tc>
          <w:tcPr>
            <w:tcW w:w="8901" w:type="dxa"/>
            <w:gridSpan w:val="9"/>
            <w:tcBorders>
              <w:top w:val="single" w:color="auto" w:sz="4" w:space="0"/>
              <w:left w:val="single" w:color="auto" w:sz="4" w:space="0"/>
              <w:bottom w:val="single" w:color="auto" w:sz="4" w:space="0"/>
              <w:right w:val="single" w:color="auto" w:sz="4" w:space="0"/>
              <w:tl2br w:val="nil"/>
              <w:tr2bl w:val="nil"/>
            </w:tcBorders>
            <w:vAlign w:val="center"/>
          </w:tcPr>
          <w:p w14:paraId="1FF14943">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lang w:val="en-US" w:eastAsia="zh-CN"/>
              </w:rPr>
              <w:t>湖南省农业科技服务中心</w:t>
            </w:r>
          </w:p>
        </w:tc>
      </w:tr>
      <w:tr w14:paraId="795A7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restart"/>
            <w:tcBorders>
              <w:top w:val="nil"/>
              <w:left w:val="single" w:color="auto" w:sz="4" w:space="0"/>
              <w:bottom w:val="single" w:color="auto" w:sz="4" w:space="0"/>
              <w:right w:val="single" w:color="auto" w:sz="4" w:space="0"/>
              <w:tl2br w:val="nil"/>
              <w:tr2bl w:val="nil"/>
            </w:tcBorders>
            <w:vAlign w:val="center"/>
          </w:tcPr>
          <w:p w14:paraId="19C46D25">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年度预</w:t>
            </w:r>
          </w:p>
          <w:p w14:paraId="13A60028">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算申请</w:t>
            </w:r>
            <w:r>
              <w:rPr>
                <w:rFonts w:hint="default"/>
                <w:color w:val="000000"/>
                <w:kern w:val="0"/>
                <w:sz w:val="21"/>
                <w:szCs w:val="24"/>
              </w:rPr>
              <w:br w:type="textWrapping"/>
            </w:r>
            <w:r>
              <w:rPr>
                <w:rFonts w:hint="eastAsia"/>
                <w:color w:val="000000"/>
                <w:kern w:val="0"/>
                <w:sz w:val="21"/>
                <w:szCs w:val="24"/>
              </w:rPr>
              <w:t>（万元）</w:t>
            </w:r>
          </w:p>
        </w:tc>
        <w:tc>
          <w:tcPr>
            <w:tcW w:w="225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4A25139">
            <w:pPr>
              <w:keepNext w:val="0"/>
              <w:keepLines w:val="0"/>
              <w:pageBreakBefore w:val="0"/>
              <w:kinsoku/>
              <w:wordWrap/>
              <w:overflowPunct/>
              <w:topLinePunct w:val="0"/>
              <w:autoSpaceDE/>
              <w:autoSpaceDN/>
              <w:bidi w:val="0"/>
              <w:adjustRightInd/>
              <w:spacing w:beforeLines="0" w:afterLines="0" w:line="260" w:lineRule="exact"/>
              <w:ind w:firstLine="0" w:firstLineChars="0"/>
              <w:jc w:val="center"/>
              <w:textAlignment w:val="auto"/>
              <w:rPr>
                <w:rFonts w:hint="default"/>
                <w:sz w:val="21"/>
                <w:szCs w:val="24"/>
              </w:rPr>
            </w:pPr>
          </w:p>
        </w:tc>
        <w:tc>
          <w:tcPr>
            <w:tcW w:w="1163" w:type="dxa"/>
            <w:tcBorders>
              <w:top w:val="single" w:color="auto" w:sz="4" w:space="0"/>
              <w:left w:val="single" w:color="auto" w:sz="4" w:space="0"/>
              <w:bottom w:val="single" w:color="auto" w:sz="4" w:space="0"/>
              <w:right w:val="single" w:color="auto" w:sz="4" w:space="0"/>
              <w:tl2br w:val="nil"/>
              <w:tr2bl w:val="nil"/>
            </w:tcBorders>
            <w:vAlign w:val="center"/>
          </w:tcPr>
          <w:p w14:paraId="4ED7247B">
            <w:pPr>
              <w:keepNext w:val="0"/>
              <w:keepLines w:val="0"/>
              <w:pageBreakBefore w:val="0"/>
              <w:kinsoku/>
              <w:wordWrap/>
              <w:overflowPunct/>
              <w:topLinePunct w:val="0"/>
              <w:autoSpaceDE/>
              <w:autoSpaceDN/>
              <w:bidi w:val="0"/>
              <w:adjustRightInd/>
              <w:spacing w:beforeLines="0" w:afterLines="0" w:line="260" w:lineRule="exact"/>
              <w:ind w:firstLine="0" w:firstLineChars="0"/>
              <w:jc w:val="center"/>
              <w:textAlignment w:val="auto"/>
              <w:rPr>
                <w:rFonts w:hint="default"/>
                <w:sz w:val="21"/>
                <w:szCs w:val="24"/>
              </w:rPr>
            </w:pPr>
            <w:r>
              <w:rPr>
                <w:rFonts w:hint="eastAsia"/>
                <w:sz w:val="21"/>
                <w:szCs w:val="24"/>
              </w:rPr>
              <w:t>年初</w:t>
            </w:r>
          </w:p>
          <w:p w14:paraId="6D44E69E">
            <w:pPr>
              <w:keepNext w:val="0"/>
              <w:keepLines w:val="0"/>
              <w:pageBreakBefore w:val="0"/>
              <w:kinsoku/>
              <w:wordWrap/>
              <w:overflowPunct/>
              <w:topLinePunct w:val="0"/>
              <w:autoSpaceDE/>
              <w:autoSpaceDN/>
              <w:bidi w:val="0"/>
              <w:adjustRightInd/>
              <w:spacing w:beforeLines="0" w:afterLines="0" w:line="260" w:lineRule="exact"/>
              <w:ind w:firstLine="0" w:firstLineChars="0"/>
              <w:jc w:val="center"/>
              <w:textAlignment w:val="auto"/>
              <w:rPr>
                <w:rFonts w:hint="default"/>
                <w:sz w:val="21"/>
                <w:szCs w:val="24"/>
              </w:rPr>
            </w:pPr>
            <w:r>
              <w:rPr>
                <w:rFonts w:hint="eastAsia"/>
                <w:sz w:val="21"/>
                <w:szCs w:val="24"/>
              </w:rPr>
              <w:t>预算数</w:t>
            </w:r>
          </w:p>
        </w:tc>
        <w:tc>
          <w:tcPr>
            <w:tcW w:w="12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AF8D766">
            <w:pPr>
              <w:keepNext w:val="0"/>
              <w:keepLines w:val="0"/>
              <w:pageBreakBefore w:val="0"/>
              <w:kinsoku/>
              <w:wordWrap/>
              <w:overflowPunct/>
              <w:topLinePunct w:val="0"/>
              <w:autoSpaceDE/>
              <w:autoSpaceDN/>
              <w:bidi w:val="0"/>
              <w:adjustRightInd/>
              <w:spacing w:beforeLines="0" w:afterLines="0" w:line="260" w:lineRule="exact"/>
              <w:ind w:firstLine="0" w:firstLineChars="0"/>
              <w:jc w:val="center"/>
              <w:textAlignment w:val="auto"/>
              <w:rPr>
                <w:rFonts w:hint="default"/>
                <w:sz w:val="21"/>
                <w:szCs w:val="24"/>
              </w:rPr>
            </w:pPr>
            <w:r>
              <w:rPr>
                <w:rFonts w:hint="eastAsia"/>
                <w:sz w:val="21"/>
                <w:szCs w:val="24"/>
              </w:rPr>
              <w:t>全年预算数</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14:paraId="42AEB3CE">
            <w:pPr>
              <w:keepNext w:val="0"/>
              <w:keepLines w:val="0"/>
              <w:pageBreakBefore w:val="0"/>
              <w:kinsoku/>
              <w:wordWrap/>
              <w:overflowPunct/>
              <w:topLinePunct w:val="0"/>
              <w:autoSpaceDE/>
              <w:autoSpaceDN/>
              <w:bidi w:val="0"/>
              <w:adjustRightInd/>
              <w:spacing w:beforeLines="0" w:afterLines="0" w:line="260" w:lineRule="exact"/>
              <w:ind w:firstLine="0" w:firstLineChars="0"/>
              <w:jc w:val="center"/>
              <w:textAlignment w:val="auto"/>
              <w:rPr>
                <w:rFonts w:hint="default"/>
                <w:sz w:val="21"/>
                <w:szCs w:val="24"/>
              </w:rPr>
            </w:pPr>
            <w:r>
              <w:rPr>
                <w:rFonts w:hint="eastAsia"/>
                <w:sz w:val="21"/>
                <w:szCs w:val="24"/>
              </w:rPr>
              <w:t>全年</w:t>
            </w:r>
          </w:p>
          <w:p w14:paraId="2FAD7873">
            <w:pPr>
              <w:keepNext w:val="0"/>
              <w:keepLines w:val="0"/>
              <w:pageBreakBefore w:val="0"/>
              <w:kinsoku/>
              <w:wordWrap/>
              <w:overflowPunct/>
              <w:topLinePunct w:val="0"/>
              <w:autoSpaceDE/>
              <w:autoSpaceDN/>
              <w:bidi w:val="0"/>
              <w:adjustRightInd/>
              <w:spacing w:beforeLines="0" w:afterLines="0" w:line="260" w:lineRule="exact"/>
              <w:ind w:firstLine="0" w:firstLineChars="0"/>
              <w:jc w:val="center"/>
              <w:textAlignment w:val="auto"/>
              <w:rPr>
                <w:rFonts w:hint="default"/>
                <w:sz w:val="21"/>
                <w:szCs w:val="24"/>
              </w:rPr>
            </w:pPr>
            <w:r>
              <w:rPr>
                <w:rFonts w:hint="eastAsia"/>
                <w:sz w:val="21"/>
                <w:szCs w:val="24"/>
              </w:rPr>
              <w:t>执行数</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5766B78">
            <w:pPr>
              <w:keepNext w:val="0"/>
              <w:keepLines w:val="0"/>
              <w:pageBreakBefore w:val="0"/>
              <w:kinsoku/>
              <w:wordWrap/>
              <w:overflowPunct/>
              <w:topLinePunct w:val="0"/>
              <w:autoSpaceDE/>
              <w:autoSpaceDN/>
              <w:bidi w:val="0"/>
              <w:adjustRightInd/>
              <w:spacing w:beforeLines="0" w:afterLines="0" w:line="260" w:lineRule="exact"/>
              <w:ind w:firstLine="0" w:firstLineChars="0"/>
              <w:jc w:val="center"/>
              <w:textAlignment w:val="auto"/>
              <w:rPr>
                <w:rFonts w:hint="default"/>
                <w:sz w:val="21"/>
                <w:szCs w:val="24"/>
              </w:rPr>
            </w:pPr>
            <w:r>
              <w:rPr>
                <w:rFonts w:hint="eastAsia"/>
                <w:sz w:val="21"/>
                <w:szCs w:val="24"/>
              </w:rPr>
              <w:t>分值</w:t>
            </w:r>
          </w:p>
        </w:tc>
        <w:tc>
          <w:tcPr>
            <w:tcW w:w="898" w:type="dxa"/>
            <w:tcBorders>
              <w:top w:val="single" w:color="auto" w:sz="4" w:space="0"/>
              <w:left w:val="single" w:color="auto" w:sz="4" w:space="0"/>
              <w:bottom w:val="single" w:color="auto" w:sz="4" w:space="0"/>
              <w:right w:val="single" w:color="auto" w:sz="4" w:space="0"/>
              <w:tl2br w:val="nil"/>
              <w:tr2bl w:val="nil"/>
            </w:tcBorders>
            <w:vAlign w:val="center"/>
          </w:tcPr>
          <w:p w14:paraId="46B24A64">
            <w:pPr>
              <w:keepNext w:val="0"/>
              <w:keepLines w:val="0"/>
              <w:pageBreakBefore w:val="0"/>
              <w:kinsoku/>
              <w:wordWrap/>
              <w:overflowPunct/>
              <w:topLinePunct w:val="0"/>
              <w:autoSpaceDE/>
              <w:autoSpaceDN/>
              <w:bidi w:val="0"/>
              <w:adjustRightInd/>
              <w:spacing w:beforeLines="0" w:afterLines="0" w:line="260" w:lineRule="exact"/>
              <w:ind w:firstLine="0" w:firstLineChars="0"/>
              <w:jc w:val="center"/>
              <w:textAlignment w:val="auto"/>
              <w:rPr>
                <w:rFonts w:hint="default"/>
                <w:sz w:val="21"/>
                <w:szCs w:val="24"/>
              </w:rPr>
            </w:pPr>
            <w:r>
              <w:rPr>
                <w:rFonts w:hint="eastAsia"/>
                <w:sz w:val="21"/>
                <w:szCs w:val="24"/>
              </w:rPr>
              <w:t>执行率</w:t>
            </w:r>
          </w:p>
        </w:tc>
        <w:tc>
          <w:tcPr>
            <w:tcW w:w="1446" w:type="dxa"/>
            <w:tcBorders>
              <w:top w:val="single" w:color="auto" w:sz="4" w:space="0"/>
              <w:left w:val="single" w:color="auto" w:sz="4" w:space="0"/>
              <w:bottom w:val="single" w:color="auto" w:sz="4" w:space="0"/>
              <w:right w:val="single" w:color="auto" w:sz="4" w:space="0"/>
              <w:tl2br w:val="nil"/>
              <w:tr2bl w:val="nil"/>
            </w:tcBorders>
            <w:vAlign w:val="center"/>
          </w:tcPr>
          <w:p w14:paraId="23D843A0">
            <w:pPr>
              <w:keepNext w:val="0"/>
              <w:keepLines w:val="0"/>
              <w:pageBreakBefore w:val="0"/>
              <w:kinsoku/>
              <w:wordWrap/>
              <w:overflowPunct/>
              <w:topLinePunct w:val="0"/>
              <w:autoSpaceDE/>
              <w:autoSpaceDN/>
              <w:bidi w:val="0"/>
              <w:adjustRightInd/>
              <w:spacing w:beforeLines="0" w:afterLines="0" w:line="260" w:lineRule="exact"/>
              <w:ind w:firstLine="0" w:firstLineChars="0"/>
              <w:jc w:val="center"/>
              <w:textAlignment w:val="auto"/>
              <w:rPr>
                <w:rFonts w:hint="default"/>
                <w:sz w:val="21"/>
                <w:szCs w:val="24"/>
              </w:rPr>
            </w:pPr>
            <w:r>
              <w:rPr>
                <w:rFonts w:hint="eastAsia"/>
                <w:sz w:val="21"/>
                <w:szCs w:val="24"/>
              </w:rPr>
              <w:t>得分</w:t>
            </w:r>
          </w:p>
        </w:tc>
      </w:tr>
      <w:tr w14:paraId="5414B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continue"/>
            <w:tcBorders>
              <w:top w:val="nil"/>
              <w:left w:val="single" w:color="auto" w:sz="4" w:space="0"/>
              <w:bottom w:val="single" w:color="auto" w:sz="4" w:space="0"/>
              <w:right w:val="single" w:color="auto" w:sz="4" w:space="0"/>
              <w:tl2br w:val="nil"/>
              <w:tr2bl w:val="nil"/>
            </w:tcBorders>
            <w:vAlign w:val="center"/>
          </w:tcPr>
          <w:p w14:paraId="416DC3E0">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225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DCB4842">
            <w:pPr>
              <w:keepNext w:val="0"/>
              <w:keepLines w:val="0"/>
              <w:pageBreakBefore w:val="0"/>
              <w:kinsoku/>
              <w:wordWrap/>
              <w:overflowPunct/>
              <w:topLinePunct w:val="0"/>
              <w:autoSpaceDE/>
              <w:autoSpaceDN/>
              <w:bidi w:val="0"/>
              <w:adjustRightInd/>
              <w:spacing w:beforeLines="0" w:afterLines="0" w:line="260" w:lineRule="exact"/>
              <w:ind w:firstLine="0" w:firstLineChars="0"/>
              <w:jc w:val="center"/>
              <w:textAlignment w:val="auto"/>
              <w:rPr>
                <w:rFonts w:hint="default"/>
                <w:sz w:val="21"/>
                <w:szCs w:val="24"/>
              </w:rPr>
            </w:pPr>
            <w:r>
              <w:rPr>
                <w:rFonts w:hint="eastAsia"/>
                <w:color w:val="000000"/>
                <w:kern w:val="0"/>
                <w:sz w:val="21"/>
                <w:szCs w:val="24"/>
              </w:rPr>
              <w:t>年度资金总额</w:t>
            </w:r>
          </w:p>
        </w:tc>
        <w:tc>
          <w:tcPr>
            <w:tcW w:w="1163" w:type="dxa"/>
            <w:tcBorders>
              <w:top w:val="single" w:color="auto" w:sz="4" w:space="0"/>
              <w:left w:val="single" w:color="auto" w:sz="4" w:space="0"/>
              <w:bottom w:val="single" w:color="auto" w:sz="4" w:space="0"/>
              <w:right w:val="single" w:color="auto" w:sz="4" w:space="0"/>
              <w:tl2br w:val="nil"/>
              <w:tr2bl w:val="nil"/>
            </w:tcBorders>
            <w:vAlign w:val="center"/>
          </w:tcPr>
          <w:p w14:paraId="5D17A3D1">
            <w:pPr>
              <w:keepNext w:val="0"/>
              <w:keepLines w:val="0"/>
              <w:pageBreakBefore w:val="0"/>
              <w:kinsoku/>
              <w:wordWrap/>
              <w:overflowPunct/>
              <w:topLinePunct w:val="0"/>
              <w:autoSpaceDE/>
              <w:autoSpaceDN/>
              <w:bidi w:val="0"/>
              <w:adjustRightInd/>
              <w:spacing w:beforeLines="0" w:afterLines="0" w:line="260" w:lineRule="exact"/>
              <w:ind w:firstLine="0" w:firstLineChars="0"/>
              <w:jc w:val="center"/>
              <w:textAlignment w:val="auto"/>
              <w:rPr>
                <w:rFonts w:hint="default" w:eastAsia="仿宋_GB2312"/>
                <w:sz w:val="21"/>
                <w:szCs w:val="24"/>
                <w:lang w:val="en-US" w:eastAsia="zh-CN"/>
              </w:rPr>
            </w:pPr>
            <w:r>
              <w:rPr>
                <w:rFonts w:hint="eastAsia"/>
                <w:sz w:val="21"/>
                <w:szCs w:val="24"/>
                <w:lang w:val="en-US" w:eastAsia="zh-CN"/>
              </w:rPr>
              <w:t>510.9</w:t>
            </w:r>
          </w:p>
        </w:tc>
        <w:tc>
          <w:tcPr>
            <w:tcW w:w="12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21FCDEB">
            <w:pPr>
              <w:keepNext w:val="0"/>
              <w:keepLines w:val="0"/>
              <w:pageBreakBefore w:val="0"/>
              <w:kinsoku/>
              <w:wordWrap/>
              <w:overflowPunct/>
              <w:topLinePunct w:val="0"/>
              <w:autoSpaceDE/>
              <w:autoSpaceDN/>
              <w:bidi w:val="0"/>
              <w:adjustRightInd/>
              <w:spacing w:beforeLines="0" w:afterLines="0" w:line="260" w:lineRule="exact"/>
              <w:ind w:firstLine="0" w:firstLineChars="0"/>
              <w:jc w:val="center"/>
              <w:textAlignment w:val="auto"/>
              <w:rPr>
                <w:rFonts w:hint="default" w:eastAsia="仿宋_GB2312"/>
                <w:sz w:val="21"/>
                <w:szCs w:val="24"/>
                <w:lang w:val="en-US" w:eastAsia="zh-CN"/>
              </w:rPr>
            </w:pPr>
            <w:r>
              <w:rPr>
                <w:rFonts w:hint="eastAsia"/>
                <w:sz w:val="21"/>
                <w:szCs w:val="24"/>
                <w:lang w:val="en-US" w:eastAsia="zh-CN"/>
              </w:rPr>
              <w:t>385.9</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14:paraId="4CD371F4">
            <w:pPr>
              <w:keepNext w:val="0"/>
              <w:keepLines w:val="0"/>
              <w:pageBreakBefore w:val="0"/>
              <w:kinsoku/>
              <w:wordWrap/>
              <w:overflowPunct/>
              <w:topLinePunct w:val="0"/>
              <w:autoSpaceDE/>
              <w:autoSpaceDN/>
              <w:bidi w:val="0"/>
              <w:adjustRightInd/>
              <w:spacing w:beforeLines="0" w:afterLines="0" w:line="260" w:lineRule="exact"/>
              <w:ind w:firstLine="0" w:firstLineChars="0"/>
              <w:jc w:val="center"/>
              <w:textAlignment w:val="auto"/>
              <w:rPr>
                <w:rFonts w:hint="default" w:eastAsia="仿宋_GB2312"/>
                <w:sz w:val="21"/>
                <w:szCs w:val="24"/>
                <w:lang w:val="en-US" w:eastAsia="zh-CN"/>
              </w:rPr>
            </w:pPr>
            <w:r>
              <w:rPr>
                <w:rFonts w:hint="eastAsia"/>
                <w:sz w:val="21"/>
                <w:szCs w:val="24"/>
                <w:lang w:val="en-US" w:eastAsia="zh-CN"/>
              </w:rPr>
              <w:t>385.9</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4263489">
            <w:pPr>
              <w:keepNext w:val="0"/>
              <w:keepLines w:val="0"/>
              <w:pageBreakBefore w:val="0"/>
              <w:kinsoku/>
              <w:wordWrap/>
              <w:overflowPunct/>
              <w:topLinePunct w:val="0"/>
              <w:autoSpaceDE/>
              <w:autoSpaceDN/>
              <w:bidi w:val="0"/>
              <w:adjustRightInd/>
              <w:spacing w:beforeLines="0" w:afterLines="0" w:line="260" w:lineRule="exact"/>
              <w:ind w:firstLine="0" w:firstLineChars="0"/>
              <w:jc w:val="center"/>
              <w:textAlignment w:val="auto"/>
              <w:rPr>
                <w:rFonts w:hint="default"/>
                <w:sz w:val="21"/>
                <w:szCs w:val="24"/>
              </w:rPr>
            </w:pPr>
            <w:r>
              <w:rPr>
                <w:rFonts w:hint="default"/>
                <w:sz w:val="21"/>
                <w:szCs w:val="24"/>
              </w:rPr>
              <w:t>10</w:t>
            </w:r>
          </w:p>
        </w:tc>
        <w:tc>
          <w:tcPr>
            <w:tcW w:w="898" w:type="dxa"/>
            <w:tcBorders>
              <w:top w:val="single" w:color="auto" w:sz="4" w:space="0"/>
              <w:left w:val="single" w:color="auto" w:sz="4" w:space="0"/>
              <w:bottom w:val="single" w:color="auto" w:sz="4" w:space="0"/>
              <w:right w:val="single" w:color="auto" w:sz="4" w:space="0"/>
              <w:tl2br w:val="nil"/>
              <w:tr2bl w:val="nil"/>
            </w:tcBorders>
            <w:vAlign w:val="center"/>
          </w:tcPr>
          <w:p w14:paraId="1319DA7D">
            <w:pPr>
              <w:keepNext w:val="0"/>
              <w:keepLines w:val="0"/>
              <w:pageBreakBefore w:val="0"/>
              <w:kinsoku/>
              <w:wordWrap/>
              <w:overflowPunct/>
              <w:topLinePunct w:val="0"/>
              <w:autoSpaceDE/>
              <w:autoSpaceDN/>
              <w:bidi w:val="0"/>
              <w:adjustRightInd/>
              <w:spacing w:beforeLines="0" w:afterLines="0" w:line="260" w:lineRule="exact"/>
              <w:ind w:firstLine="0" w:firstLineChars="0"/>
              <w:jc w:val="center"/>
              <w:textAlignment w:val="auto"/>
              <w:rPr>
                <w:rFonts w:hint="default" w:eastAsia="仿宋_GB2312"/>
                <w:sz w:val="21"/>
                <w:szCs w:val="24"/>
                <w:lang w:val="en-US" w:eastAsia="zh-CN"/>
              </w:rPr>
            </w:pPr>
            <w:r>
              <w:rPr>
                <w:rFonts w:hint="eastAsia"/>
                <w:sz w:val="21"/>
                <w:szCs w:val="24"/>
                <w:lang w:val="en-US" w:eastAsia="zh-CN"/>
              </w:rPr>
              <w:t>100%</w:t>
            </w:r>
          </w:p>
        </w:tc>
        <w:tc>
          <w:tcPr>
            <w:tcW w:w="1446" w:type="dxa"/>
            <w:tcBorders>
              <w:top w:val="single" w:color="auto" w:sz="4" w:space="0"/>
              <w:left w:val="single" w:color="auto" w:sz="4" w:space="0"/>
              <w:bottom w:val="single" w:color="auto" w:sz="4" w:space="0"/>
              <w:right w:val="single" w:color="auto" w:sz="4" w:space="0"/>
              <w:tl2br w:val="nil"/>
              <w:tr2bl w:val="nil"/>
            </w:tcBorders>
            <w:vAlign w:val="center"/>
          </w:tcPr>
          <w:p w14:paraId="5A4DF109">
            <w:pPr>
              <w:keepNext w:val="0"/>
              <w:keepLines w:val="0"/>
              <w:pageBreakBefore w:val="0"/>
              <w:kinsoku/>
              <w:wordWrap/>
              <w:overflowPunct/>
              <w:topLinePunct w:val="0"/>
              <w:autoSpaceDE/>
              <w:autoSpaceDN/>
              <w:bidi w:val="0"/>
              <w:adjustRightInd/>
              <w:spacing w:beforeLines="0" w:afterLines="0" w:line="260" w:lineRule="exact"/>
              <w:ind w:firstLine="0" w:firstLineChars="0"/>
              <w:jc w:val="center"/>
              <w:textAlignment w:val="auto"/>
              <w:rPr>
                <w:rFonts w:hint="default" w:eastAsia="仿宋_GB2312"/>
                <w:sz w:val="21"/>
                <w:szCs w:val="24"/>
                <w:lang w:val="en-US" w:eastAsia="zh-CN"/>
              </w:rPr>
            </w:pPr>
            <w:r>
              <w:rPr>
                <w:rFonts w:hint="eastAsia"/>
                <w:sz w:val="21"/>
                <w:szCs w:val="24"/>
                <w:lang w:val="en-US" w:eastAsia="zh-CN"/>
              </w:rPr>
              <w:t>10</w:t>
            </w:r>
          </w:p>
        </w:tc>
      </w:tr>
      <w:tr w14:paraId="22210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continue"/>
            <w:tcBorders>
              <w:top w:val="nil"/>
              <w:left w:val="single" w:color="auto" w:sz="4" w:space="0"/>
              <w:bottom w:val="single" w:color="auto" w:sz="4" w:space="0"/>
              <w:right w:val="single" w:color="auto" w:sz="4" w:space="0"/>
              <w:tl2br w:val="nil"/>
              <w:tr2bl w:val="nil"/>
            </w:tcBorders>
            <w:vAlign w:val="center"/>
          </w:tcPr>
          <w:p w14:paraId="2C6B5AE6">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4714"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6BE1F01">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按收入性质分：</w:t>
            </w:r>
          </w:p>
        </w:tc>
        <w:tc>
          <w:tcPr>
            <w:tcW w:w="4187"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4369753A">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按支出性质分：</w:t>
            </w:r>
          </w:p>
        </w:tc>
      </w:tr>
      <w:tr w14:paraId="2A352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continue"/>
            <w:tcBorders>
              <w:top w:val="nil"/>
              <w:left w:val="single" w:color="auto" w:sz="4" w:space="0"/>
              <w:bottom w:val="single" w:color="auto" w:sz="4" w:space="0"/>
              <w:right w:val="single" w:color="auto" w:sz="4" w:space="0"/>
              <w:tl2br w:val="nil"/>
              <w:tr2bl w:val="nil"/>
            </w:tcBorders>
            <w:vAlign w:val="center"/>
          </w:tcPr>
          <w:p w14:paraId="2B416325">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4714"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AE70D3D">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default"/>
                <w:color w:val="000000"/>
                <w:kern w:val="0"/>
                <w:sz w:val="21"/>
                <w:szCs w:val="24"/>
              </w:rPr>
              <w:t xml:space="preserve">  </w:t>
            </w:r>
            <w:r>
              <w:rPr>
                <w:rFonts w:hint="eastAsia"/>
                <w:color w:val="000000"/>
                <w:kern w:val="0"/>
                <w:sz w:val="21"/>
                <w:szCs w:val="24"/>
              </w:rPr>
              <w:t>其中：  一般公共预算：</w:t>
            </w:r>
            <w:r>
              <w:rPr>
                <w:rFonts w:hint="eastAsia"/>
                <w:color w:val="000000"/>
                <w:kern w:val="0"/>
                <w:sz w:val="21"/>
                <w:szCs w:val="24"/>
                <w:lang w:val="en-US" w:eastAsia="zh-CN"/>
              </w:rPr>
              <w:t>385.9</w:t>
            </w:r>
          </w:p>
        </w:tc>
        <w:tc>
          <w:tcPr>
            <w:tcW w:w="4187"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188EB688">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其中：基本支出：</w:t>
            </w:r>
            <w:r>
              <w:rPr>
                <w:rFonts w:hint="eastAsia"/>
                <w:color w:val="000000"/>
                <w:kern w:val="0"/>
                <w:sz w:val="21"/>
                <w:szCs w:val="24"/>
                <w:lang w:val="en-US" w:eastAsia="zh-CN"/>
              </w:rPr>
              <w:t>315.9</w:t>
            </w:r>
          </w:p>
        </w:tc>
      </w:tr>
      <w:tr w14:paraId="2D0F3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continue"/>
            <w:tcBorders>
              <w:top w:val="nil"/>
              <w:left w:val="single" w:color="auto" w:sz="4" w:space="0"/>
              <w:bottom w:val="single" w:color="auto" w:sz="4" w:space="0"/>
              <w:right w:val="single" w:color="auto" w:sz="4" w:space="0"/>
              <w:tl2br w:val="nil"/>
              <w:tr2bl w:val="nil"/>
            </w:tcBorders>
            <w:vAlign w:val="center"/>
          </w:tcPr>
          <w:p w14:paraId="51992F0D">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4714"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092F7FA">
            <w:pPr>
              <w:keepNext w:val="0"/>
              <w:keepLines w:val="0"/>
              <w:pageBreakBefore w:val="0"/>
              <w:widowControl/>
              <w:kinsoku/>
              <w:wordWrap/>
              <w:overflowPunct/>
              <w:topLinePunct w:val="0"/>
              <w:autoSpaceDE/>
              <w:autoSpaceDN/>
              <w:bidi w:val="0"/>
              <w:adjustRightInd/>
              <w:spacing w:beforeLines="0" w:afterLines="0" w:line="260" w:lineRule="exact"/>
              <w:ind w:firstLine="840" w:firstLineChars="400"/>
              <w:jc w:val="left"/>
              <w:textAlignment w:val="auto"/>
              <w:rPr>
                <w:rFonts w:hint="default"/>
                <w:color w:val="000000"/>
                <w:kern w:val="0"/>
                <w:sz w:val="21"/>
                <w:szCs w:val="24"/>
              </w:rPr>
            </w:pPr>
            <w:r>
              <w:rPr>
                <w:rFonts w:hint="eastAsia"/>
                <w:color w:val="000000"/>
                <w:kern w:val="0"/>
                <w:sz w:val="21"/>
                <w:szCs w:val="24"/>
              </w:rPr>
              <w:t>政府性基金拨款：</w:t>
            </w:r>
          </w:p>
        </w:tc>
        <w:tc>
          <w:tcPr>
            <w:tcW w:w="4187"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723E7911">
            <w:pPr>
              <w:keepNext w:val="0"/>
              <w:keepLines w:val="0"/>
              <w:pageBreakBefore w:val="0"/>
              <w:widowControl/>
              <w:kinsoku/>
              <w:wordWrap/>
              <w:overflowPunct/>
              <w:topLinePunct w:val="0"/>
              <w:autoSpaceDE/>
              <w:autoSpaceDN/>
              <w:bidi w:val="0"/>
              <w:adjustRightInd/>
              <w:spacing w:beforeLines="0" w:afterLines="0" w:line="260" w:lineRule="exact"/>
              <w:ind w:firstLine="630" w:firstLineChars="300"/>
              <w:jc w:val="left"/>
              <w:textAlignment w:val="auto"/>
              <w:rPr>
                <w:rFonts w:hint="default" w:eastAsia="仿宋_GB2312"/>
                <w:color w:val="000000"/>
                <w:kern w:val="0"/>
                <w:sz w:val="21"/>
                <w:szCs w:val="24"/>
                <w:lang w:val="en-US" w:eastAsia="zh-CN"/>
              </w:rPr>
            </w:pPr>
            <w:r>
              <w:rPr>
                <w:rFonts w:hint="eastAsia"/>
                <w:color w:val="000000"/>
                <w:kern w:val="0"/>
                <w:sz w:val="21"/>
                <w:szCs w:val="24"/>
              </w:rPr>
              <w:t>项目支出：</w:t>
            </w:r>
            <w:r>
              <w:rPr>
                <w:rFonts w:hint="eastAsia"/>
                <w:color w:val="000000"/>
                <w:kern w:val="0"/>
                <w:sz w:val="21"/>
                <w:szCs w:val="24"/>
                <w:lang w:val="en-US" w:eastAsia="zh-CN"/>
              </w:rPr>
              <w:t>70</w:t>
            </w:r>
          </w:p>
        </w:tc>
      </w:tr>
      <w:tr w14:paraId="41D67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continue"/>
            <w:tcBorders>
              <w:top w:val="nil"/>
              <w:left w:val="single" w:color="auto" w:sz="4" w:space="0"/>
              <w:bottom w:val="single" w:color="auto" w:sz="4" w:space="0"/>
              <w:right w:val="single" w:color="auto" w:sz="4" w:space="0"/>
              <w:tl2br w:val="nil"/>
              <w:tr2bl w:val="nil"/>
            </w:tcBorders>
            <w:vAlign w:val="center"/>
          </w:tcPr>
          <w:p w14:paraId="042A0971">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4714"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0D715A7">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纳入专户管理的非税收入拨款：</w:t>
            </w:r>
          </w:p>
        </w:tc>
        <w:tc>
          <w:tcPr>
            <w:tcW w:w="4187"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1657CEDF">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r>
      <w:tr w14:paraId="462F7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continue"/>
            <w:tcBorders>
              <w:top w:val="nil"/>
              <w:left w:val="single" w:color="auto" w:sz="4" w:space="0"/>
              <w:bottom w:val="single" w:color="auto" w:sz="4" w:space="0"/>
              <w:right w:val="single" w:color="auto" w:sz="4" w:space="0"/>
              <w:tl2br w:val="nil"/>
              <w:tr2bl w:val="nil"/>
            </w:tcBorders>
            <w:vAlign w:val="center"/>
          </w:tcPr>
          <w:p w14:paraId="6CD2C8F2">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4714"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061DB50">
            <w:pPr>
              <w:keepNext w:val="0"/>
              <w:keepLines w:val="0"/>
              <w:pageBreakBefore w:val="0"/>
              <w:widowControl/>
              <w:kinsoku/>
              <w:wordWrap/>
              <w:overflowPunct/>
              <w:topLinePunct w:val="0"/>
              <w:autoSpaceDE/>
              <w:autoSpaceDN/>
              <w:bidi w:val="0"/>
              <w:adjustRightInd/>
              <w:spacing w:beforeLines="0" w:afterLines="0" w:line="260" w:lineRule="exact"/>
              <w:ind w:firstLine="1470" w:firstLineChars="700"/>
              <w:jc w:val="left"/>
              <w:textAlignment w:val="auto"/>
              <w:rPr>
                <w:rFonts w:hint="default" w:eastAsia="仿宋_GB2312"/>
                <w:color w:val="000000"/>
                <w:kern w:val="0"/>
                <w:sz w:val="21"/>
                <w:szCs w:val="24"/>
                <w:lang w:val="en-US" w:eastAsia="zh-CN"/>
              </w:rPr>
            </w:pPr>
            <w:r>
              <w:rPr>
                <w:rFonts w:hint="eastAsia"/>
                <w:color w:val="000000"/>
                <w:kern w:val="0"/>
                <w:sz w:val="21"/>
                <w:szCs w:val="24"/>
              </w:rPr>
              <w:t>其他资金：</w:t>
            </w:r>
          </w:p>
        </w:tc>
        <w:tc>
          <w:tcPr>
            <w:tcW w:w="4187"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66FADBEB">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r>
      <w:tr w14:paraId="5653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restart"/>
            <w:tcBorders>
              <w:top w:val="nil"/>
              <w:left w:val="single" w:color="auto" w:sz="4" w:space="0"/>
              <w:bottom w:val="single" w:color="auto" w:sz="4" w:space="0"/>
              <w:right w:val="single" w:color="auto" w:sz="4" w:space="0"/>
              <w:tl2br w:val="nil"/>
              <w:tr2bl w:val="nil"/>
            </w:tcBorders>
            <w:vAlign w:val="center"/>
          </w:tcPr>
          <w:p w14:paraId="42572AD9">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年度总体目标</w:t>
            </w:r>
          </w:p>
        </w:tc>
        <w:tc>
          <w:tcPr>
            <w:tcW w:w="4714"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D09C81F">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预期目标</w:t>
            </w:r>
          </w:p>
        </w:tc>
        <w:tc>
          <w:tcPr>
            <w:tcW w:w="4187"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0FCF678B">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实际完成情况　</w:t>
            </w:r>
          </w:p>
        </w:tc>
      </w:tr>
      <w:tr w14:paraId="141CC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continue"/>
            <w:tcBorders>
              <w:top w:val="nil"/>
              <w:left w:val="single" w:color="auto" w:sz="4" w:space="0"/>
              <w:bottom w:val="single" w:color="auto" w:sz="4" w:space="0"/>
              <w:right w:val="single" w:color="auto" w:sz="4" w:space="0"/>
              <w:tl2br w:val="nil"/>
              <w:tr2bl w:val="nil"/>
            </w:tcBorders>
            <w:vAlign w:val="center"/>
          </w:tcPr>
          <w:p w14:paraId="195BEE31">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4714"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7FF276F">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lang w:val="en-US" w:eastAsia="zh-CN"/>
              </w:rPr>
              <w:t xml:space="preserve">  </w:t>
            </w:r>
            <w:r>
              <w:rPr>
                <w:rFonts w:hint="eastAsia"/>
                <w:color w:val="000000"/>
                <w:kern w:val="0"/>
                <w:sz w:val="21"/>
                <w:szCs w:val="24"/>
              </w:rPr>
              <w:t>完成省农业农村厅交办的各项农业科技服务工作</w:t>
            </w:r>
            <w:r>
              <w:rPr>
                <w:rFonts w:hint="eastAsia"/>
                <w:color w:val="000000"/>
                <w:kern w:val="0"/>
                <w:sz w:val="21"/>
                <w:szCs w:val="24"/>
                <w:lang w:val="en-US" w:eastAsia="zh-CN"/>
              </w:rPr>
              <w:t>5项以上</w:t>
            </w:r>
            <w:r>
              <w:rPr>
                <w:rFonts w:hint="eastAsia"/>
                <w:color w:val="000000"/>
                <w:kern w:val="0"/>
                <w:sz w:val="21"/>
                <w:szCs w:val="24"/>
              </w:rPr>
              <w:t>，深入基层办点</w:t>
            </w:r>
            <w:r>
              <w:rPr>
                <w:rFonts w:hint="eastAsia"/>
                <w:color w:val="000000"/>
                <w:kern w:val="0"/>
                <w:sz w:val="21"/>
                <w:szCs w:val="24"/>
                <w:lang w:val="en-US" w:eastAsia="zh-CN"/>
              </w:rPr>
              <w:t>1-2个</w:t>
            </w:r>
            <w:r>
              <w:rPr>
                <w:rFonts w:hint="eastAsia"/>
                <w:color w:val="000000"/>
                <w:kern w:val="0"/>
                <w:sz w:val="21"/>
                <w:szCs w:val="24"/>
              </w:rPr>
              <w:t>，落实</w:t>
            </w:r>
            <w:r>
              <w:rPr>
                <w:rFonts w:hint="eastAsia"/>
                <w:color w:val="000000"/>
                <w:kern w:val="0"/>
                <w:sz w:val="21"/>
                <w:szCs w:val="24"/>
                <w:lang w:val="en-US" w:eastAsia="zh-CN"/>
              </w:rPr>
              <w:t>好</w:t>
            </w:r>
            <w:r>
              <w:rPr>
                <w:rFonts w:hint="eastAsia"/>
                <w:color w:val="000000"/>
                <w:kern w:val="0"/>
                <w:sz w:val="21"/>
                <w:szCs w:val="24"/>
              </w:rPr>
              <w:t>农业科技示范工作。　　</w:t>
            </w:r>
          </w:p>
        </w:tc>
        <w:tc>
          <w:tcPr>
            <w:tcW w:w="4187"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327F427B">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　完成省农业农村厅交办的各项农业科技服务工作</w:t>
            </w:r>
            <w:r>
              <w:rPr>
                <w:rFonts w:hint="eastAsia"/>
                <w:color w:val="000000"/>
                <w:kern w:val="0"/>
                <w:sz w:val="21"/>
                <w:szCs w:val="24"/>
                <w:lang w:val="en-US" w:eastAsia="zh-CN"/>
              </w:rPr>
              <w:t>6项</w:t>
            </w:r>
            <w:r>
              <w:rPr>
                <w:rFonts w:hint="eastAsia"/>
                <w:color w:val="000000"/>
                <w:kern w:val="0"/>
                <w:sz w:val="21"/>
                <w:szCs w:val="24"/>
              </w:rPr>
              <w:t>，深入基层办点</w:t>
            </w:r>
            <w:r>
              <w:rPr>
                <w:rFonts w:hint="eastAsia"/>
                <w:color w:val="000000"/>
                <w:kern w:val="0"/>
                <w:sz w:val="21"/>
                <w:szCs w:val="24"/>
                <w:lang w:val="en-US" w:eastAsia="zh-CN"/>
              </w:rPr>
              <w:t>2个</w:t>
            </w:r>
            <w:r>
              <w:rPr>
                <w:rFonts w:hint="eastAsia"/>
                <w:color w:val="000000"/>
                <w:kern w:val="0"/>
                <w:sz w:val="21"/>
                <w:szCs w:val="24"/>
              </w:rPr>
              <w:t>，落实</w:t>
            </w:r>
            <w:r>
              <w:rPr>
                <w:rFonts w:hint="eastAsia"/>
                <w:color w:val="000000"/>
                <w:kern w:val="0"/>
                <w:sz w:val="21"/>
                <w:szCs w:val="24"/>
                <w:lang w:val="en-US" w:eastAsia="zh-CN"/>
              </w:rPr>
              <w:t>好</w:t>
            </w:r>
            <w:r>
              <w:rPr>
                <w:rFonts w:hint="eastAsia"/>
                <w:color w:val="000000"/>
                <w:kern w:val="0"/>
                <w:sz w:val="21"/>
                <w:szCs w:val="24"/>
              </w:rPr>
              <w:t>农业科技示范工作。　</w:t>
            </w:r>
          </w:p>
        </w:tc>
      </w:tr>
      <w:tr w14:paraId="1349F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restart"/>
            <w:tcBorders>
              <w:top w:val="nil"/>
              <w:left w:val="single" w:color="auto" w:sz="4" w:space="0"/>
              <w:bottom w:val="single" w:color="auto" w:sz="4" w:space="0"/>
              <w:right w:val="single" w:color="auto" w:sz="4" w:space="0"/>
              <w:tl2br w:val="nil"/>
              <w:tr2bl w:val="nil"/>
            </w:tcBorders>
            <w:vAlign w:val="center"/>
          </w:tcPr>
          <w:p w14:paraId="609CB148">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绩</w:t>
            </w:r>
          </w:p>
          <w:p w14:paraId="4E447650">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效</w:t>
            </w:r>
          </w:p>
          <w:p w14:paraId="54704D3C">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指</w:t>
            </w:r>
          </w:p>
          <w:p w14:paraId="45194ED1">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标</w:t>
            </w:r>
          </w:p>
        </w:tc>
        <w:tc>
          <w:tcPr>
            <w:tcW w:w="1290" w:type="dxa"/>
            <w:tcBorders>
              <w:top w:val="single" w:color="auto" w:sz="4" w:space="0"/>
              <w:left w:val="single" w:color="auto" w:sz="4" w:space="0"/>
              <w:bottom w:val="single" w:color="auto" w:sz="4" w:space="0"/>
              <w:right w:val="single" w:color="auto" w:sz="4" w:space="0"/>
              <w:tl2br w:val="nil"/>
              <w:tr2bl w:val="nil"/>
            </w:tcBorders>
            <w:vAlign w:val="center"/>
          </w:tcPr>
          <w:p w14:paraId="0678DCAD">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一级指标</w:t>
            </w:r>
          </w:p>
        </w:tc>
        <w:tc>
          <w:tcPr>
            <w:tcW w:w="966" w:type="dxa"/>
            <w:tcBorders>
              <w:top w:val="single" w:color="auto" w:sz="4" w:space="0"/>
              <w:left w:val="single" w:color="auto" w:sz="4" w:space="0"/>
              <w:bottom w:val="single" w:color="auto" w:sz="4" w:space="0"/>
              <w:right w:val="single" w:color="auto" w:sz="4" w:space="0"/>
              <w:tl2br w:val="nil"/>
              <w:tr2bl w:val="nil"/>
            </w:tcBorders>
            <w:vAlign w:val="center"/>
          </w:tcPr>
          <w:p w14:paraId="7B47906B">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二级指标</w:t>
            </w:r>
          </w:p>
        </w:tc>
        <w:tc>
          <w:tcPr>
            <w:tcW w:w="1314"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BE77C4F">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三级指标</w:t>
            </w:r>
          </w:p>
        </w:tc>
        <w:tc>
          <w:tcPr>
            <w:tcW w:w="1144" w:type="dxa"/>
            <w:tcBorders>
              <w:top w:val="single" w:color="auto" w:sz="4" w:space="0"/>
              <w:left w:val="single" w:color="auto" w:sz="4" w:space="0"/>
              <w:bottom w:val="single" w:color="auto" w:sz="4" w:space="0"/>
              <w:right w:val="single" w:color="auto" w:sz="4" w:space="0"/>
              <w:tl2br w:val="nil"/>
              <w:tr2bl w:val="nil"/>
            </w:tcBorders>
            <w:vAlign w:val="center"/>
          </w:tcPr>
          <w:p w14:paraId="2889631E">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年度</w:t>
            </w:r>
          </w:p>
          <w:p w14:paraId="67567C15">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指标值</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14:paraId="33E35DCC">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实际</w:t>
            </w:r>
          </w:p>
          <w:p w14:paraId="78BBCFBC">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完成值</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C3D1F02">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分值</w:t>
            </w:r>
          </w:p>
        </w:tc>
        <w:tc>
          <w:tcPr>
            <w:tcW w:w="898" w:type="dxa"/>
            <w:tcBorders>
              <w:top w:val="single" w:color="auto" w:sz="4" w:space="0"/>
              <w:left w:val="single" w:color="auto" w:sz="4" w:space="0"/>
              <w:bottom w:val="single" w:color="auto" w:sz="4" w:space="0"/>
              <w:right w:val="single" w:color="auto" w:sz="4" w:space="0"/>
              <w:tl2br w:val="nil"/>
              <w:tr2bl w:val="nil"/>
            </w:tcBorders>
            <w:vAlign w:val="center"/>
          </w:tcPr>
          <w:p w14:paraId="383B73A7">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得分</w:t>
            </w:r>
          </w:p>
        </w:tc>
        <w:tc>
          <w:tcPr>
            <w:tcW w:w="1446" w:type="dxa"/>
            <w:tcBorders>
              <w:top w:val="single" w:color="auto" w:sz="4" w:space="0"/>
              <w:left w:val="single" w:color="auto" w:sz="4" w:space="0"/>
              <w:bottom w:val="single" w:color="auto" w:sz="4" w:space="0"/>
              <w:right w:val="single" w:color="auto" w:sz="4" w:space="0"/>
              <w:tl2br w:val="nil"/>
              <w:tr2bl w:val="nil"/>
            </w:tcBorders>
            <w:vAlign w:val="top"/>
          </w:tcPr>
          <w:p w14:paraId="28842E9E">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偏差原因</w:t>
            </w:r>
          </w:p>
          <w:p w14:paraId="168CB3E1">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分析及</w:t>
            </w:r>
          </w:p>
          <w:p w14:paraId="11580EC0">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改进措施</w:t>
            </w:r>
          </w:p>
        </w:tc>
      </w:tr>
      <w:tr w14:paraId="39B4A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continue"/>
            <w:tcBorders>
              <w:top w:val="nil"/>
              <w:left w:val="single" w:color="auto" w:sz="4" w:space="0"/>
              <w:bottom w:val="single" w:color="auto" w:sz="4" w:space="0"/>
              <w:right w:val="single" w:color="auto" w:sz="4" w:space="0"/>
              <w:tl2br w:val="nil"/>
              <w:tr2bl w:val="nil"/>
            </w:tcBorders>
            <w:vAlign w:val="center"/>
          </w:tcPr>
          <w:p w14:paraId="386968BE">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1290" w:type="dxa"/>
            <w:vMerge w:val="restart"/>
            <w:tcBorders>
              <w:top w:val="nil"/>
              <w:left w:val="single" w:color="auto" w:sz="4" w:space="0"/>
              <w:bottom w:val="single" w:color="auto" w:sz="4" w:space="0"/>
              <w:right w:val="single" w:color="auto" w:sz="4" w:space="0"/>
              <w:tl2br w:val="nil"/>
              <w:tr2bl w:val="nil"/>
            </w:tcBorders>
            <w:vAlign w:val="center"/>
          </w:tcPr>
          <w:p w14:paraId="3853AFE6">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产出指标</w:t>
            </w:r>
          </w:p>
          <w:p w14:paraId="6E86B6D6">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default"/>
                <w:color w:val="000000"/>
                <w:kern w:val="0"/>
                <w:sz w:val="21"/>
                <w:szCs w:val="24"/>
              </w:rPr>
              <w:t>(50</w:t>
            </w:r>
            <w:r>
              <w:rPr>
                <w:rFonts w:hint="eastAsia"/>
                <w:color w:val="000000"/>
                <w:kern w:val="0"/>
                <w:sz w:val="21"/>
                <w:szCs w:val="24"/>
              </w:rPr>
              <w:t>分)</w:t>
            </w:r>
          </w:p>
        </w:tc>
        <w:tc>
          <w:tcPr>
            <w:tcW w:w="966" w:type="dxa"/>
            <w:tcBorders>
              <w:top w:val="nil"/>
              <w:left w:val="single" w:color="auto" w:sz="4" w:space="0"/>
              <w:bottom w:val="single" w:color="auto" w:sz="4" w:space="0"/>
              <w:right w:val="single" w:color="auto" w:sz="4" w:space="0"/>
              <w:tl2br w:val="nil"/>
              <w:tr2bl w:val="nil"/>
            </w:tcBorders>
            <w:vAlign w:val="center"/>
          </w:tcPr>
          <w:p w14:paraId="3A6FAC77">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数量</w:t>
            </w:r>
          </w:p>
          <w:p w14:paraId="7660FDBA">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指标</w:t>
            </w:r>
          </w:p>
        </w:tc>
        <w:tc>
          <w:tcPr>
            <w:tcW w:w="1314"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539FA42">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default"/>
                <w:color w:val="000000"/>
                <w:kern w:val="0"/>
                <w:sz w:val="21"/>
                <w:szCs w:val="24"/>
              </w:rPr>
              <w:t>完成各项工作任务</w:t>
            </w:r>
          </w:p>
        </w:tc>
        <w:tc>
          <w:tcPr>
            <w:tcW w:w="1144" w:type="dxa"/>
            <w:tcBorders>
              <w:top w:val="single" w:color="auto" w:sz="4" w:space="0"/>
              <w:left w:val="single" w:color="auto" w:sz="4" w:space="0"/>
              <w:bottom w:val="single" w:color="auto" w:sz="4" w:space="0"/>
              <w:right w:val="single" w:color="auto" w:sz="4" w:space="0"/>
              <w:tl2br w:val="nil"/>
              <w:tr2bl w:val="nil"/>
            </w:tcBorders>
            <w:vAlign w:val="center"/>
          </w:tcPr>
          <w:p w14:paraId="46B7ED48">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highlight w:val="none"/>
                <w:lang w:val="en-US" w:eastAsia="zh-CN"/>
              </w:rPr>
            </w:pPr>
            <w:r>
              <w:rPr>
                <w:rFonts w:hint="eastAsia"/>
                <w:color w:val="000000"/>
                <w:kern w:val="0"/>
                <w:sz w:val="21"/>
                <w:szCs w:val="24"/>
                <w:highlight w:val="none"/>
              </w:rPr>
              <w:t>　</w:t>
            </w:r>
            <w:r>
              <w:rPr>
                <w:rFonts w:hint="eastAsia"/>
                <w:color w:val="000000"/>
                <w:kern w:val="0"/>
                <w:sz w:val="21"/>
                <w:szCs w:val="24"/>
              </w:rPr>
              <w:t>≧</w:t>
            </w:r>
            <w:r>
              <w:rPr>
                <w:rFonts w:hint="eastAsia"/>
                <w:color w:val="000000"/>
                <w:kern w:val="0"/>
                <w:sz w:val="21"/>
                <w:szCs w:val="24"/>
                <w:highlight w:val="none"/>
                <w:lang w:val="en-US" w:eastAsia="zh-CN"/>
              </w:rPr>
              <w:t>5项</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14:paraId="77D989A2">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highlight w:val="none"/>
                <w:lang w:val="en-US" w:eastAsia="zh-CN"/>
              </w:rPr>
            </w:pPr>
            <w:r>
              <w:rPr>
                <w:rFonts w:hint="eastAsia"/>
                <w:color w:val="000000"/>
                <w:kern w:val="0"/>
                <w:sz w:val="21"/>
                <w:szCs w:val="24"/>
                <w:highlight w:val="none"/>
              </w:rPr>
              <w:t>　</w:t>
            </w:r>
            <w:r>
              <w:rPr>
                <w:rFonts w:hint="eastAsia"/>
                <w:color w:val="000000"/>
                <w:kern w:val="0"/>
                <w:sz w:val="21"/>
                <w:szCs w:val="24"/>
                <w:highlight w:val="none"/>
                <w:lang w:val="en-US" w:eastAsia="zh-CN"/>
              </w:rPr>
              <w:t>6项</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A070BE5">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20</w:t>
            </w:r>
          </w:p>
        </w:tc>
        <w:tc>
          <w:tcPr>
            <w:tcW w:w="898" w:type="dxa"/>
            <w:tcBorders>
              <w:top w:val="single" w:color="auto" w:sz="4" w:space="0"/>
              <w:left w:val="single" w:color="auto" w:sz="4" w:space="0"/>
              <w:bottom w:val="single" w:color="auto" w:sz="4" w:space="0"/>
              <w:right w:val="single" w:color="auto" w:sz="4" w:space="0"/>
              <w:tl2br w:val="nil"/>
              <w:tr2bl w:val="nil"/>
            </w:tcBorders>
            <w:vAlign w:val="center"/>
          </w:tcPr>
          <w:p w14:paraId="629F931D">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20</w:t>
            </w:r>
          </w:p>
        </w:tc>
        <w:tc>
          <w:tcPr>
            <w:tcW w:w="1446" w:type="dxa"/>
            <w:tcBorders>
              <w:top w:val="single" w:color="auto" w:sz="4" w:space="0"/>
              <w:left w:val="single" w:color="auto" w:sz="4" w:space="0"/>
              <w:bottom w:val="single" w:color="auto" w:sz="4" w:space="0"/>
              <w:right w:val="single" w:color="auto" w:sz="4" w:space="0"/>
              <w:tl2br w:val="nil"/>
              <w:tr2bl w:val="nil"/>
            </w:tcBorders>
            <w:vAlign w:val="center"/>
          </w:tcPr>
          <w:p w14:paraId="0620B82A">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　</w:t>
            </w:r>
          </w:p>
        </w:tc>
      </w:tr>
      <w:tr w14:paraId="65247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continue"/>
            <w:tcBorders>
              <w:top w:val="nil"/>
              <w:left w:val="single" w:color="auto" w:sz="4" w:space="0"/>
              <w:bottom w:val="single" w:color="auto" w:sz="4" w:space="0"/>
              <w:right w:val="single" w:color="auto" w:sz="4" w:space="0"/>
              <w:tl2br w:val="nil"/>
              <w:tr2bl w:val="nil"/>
            </w:tcBorders>
            <w:vAlign w:val="center"/>
          </w:tcPr>
          <w:p w14:paraId="417D5EF0">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1290" w:type="dxa"/>
            <w:vMerge w:val="continue"/>
            <w:tcBorders>
              <w:top w:val="nil"/>
              <w:left w:val="single" w:color="auto" w:sz="4" w:space="0"/>
              <w:bottom w:val="single" w:color="auto" w:sz="4" w:space="0"/>
              <w:right w:val="single" w:color="auto" w:sz="4" w:space="0"/>
              <w:tl2br w:val="nil"/>
              <w:tr2bl w:val="nil"/>
            </w:tcBorders>
            <w:vAlign w:val="center"/>
          </w:tcPr>
          <w:p w14:paraId="5920065D">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966" w:type="dxa"/>
            <w:tcBorders>
              <w:top w:val="nil"/>
              <w:left w:val="single" w:color="auto" w:sz="4" w:space="0"/>
              <w:bottom w:val="single" w:color="auto" w:sz="4" w:space="0"/>
              <w:right w:val="single" w:color="auto" w:sz="4" w:space="0"/>
              <w:tl2br w:val="nil"/>
              <w:tr2bl w:val="nil"/>
            </w:tcBorders>
            <w:vAlign w:val="center"/>
          </w:tcPr>
          <w:p w14:paraId="41A78A07">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质量</w:t>
            </w:r>
          </w:p>
          <w:p w14:paraId="3818C55D">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指标</w:t>
            </w:r>
          </w:p>
        </w:tc>
        <w:tc>
          <w:tcPr>
            <w:tcW w:w="1314"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F556EF7">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任务完成质量情况</w:t>
            </w:r>
          </w:p>
        </w:tc>
        <w:tc>
          <w:tcPr>
            <w:tcW w:w="1144" w:type="dxa"/>
            <w:tcBorders>
              <w:top w:val="single" w:color="auto" w:sz="4" w:space="0"/>
              <w:left w:val="single" w:color="auto" w:sz="4" w:space="0"/>
              <w:bottom w:val="single" w:color="auto" w:sz="4" w:space="0"/>
              <w:right w:val="single" w:color="auto" w:sz="4" w:space="0"/>
              <w:tl2br w:val="nil"/>
              <w:tr2bl w:val="nil"/>
            </w:tcBorders>
            <w:vAlign w:val="center"/>
          </w:tcPr>
          <w:p w14:paraId="4A2B6A1E">
            <w:pPr>
              <w:keepNext w:val="0"/>
              <w:keepLines w:val="0"/>
              <w:pageBreakBefore w:val="0"/>
              <w:widowControl/>
              <w:kinsoku/>
              <w:wordWrap/>
              <w:overflowPunct/>
              <w:topLinePunct w:val="0"/>
              <w:autoSpaceDE/>
              <w:autoSpaceDN/>
              <w:bidi w:val="0"/>
              <w:adjustRightInd/>
              <w:spacing w:beforeLines="0" w:afterLines="0" w:line="260" w:lineRule="exact"/>
              <w:ind w:firstLine="210" w:firstLineChars="100"/>
              <w:jc w:val="left"/>
              <w:textAlignment w:val="auto"/>
              <w:rPr>
                <w:rFonts w:hint="default"/>
                <w:color w:val="000000"/>
                <w:kern w:val="0"/>
                <w:sz w:val="21"/>
                <w:szCs w:val="24"/>
                <w:highlight w:val="none"/>
              </w:rPr>
            </w:pPr>
            <w:r>
              <w:rPr>
                <w:rFonts w:hint="eastAsia"/>
                <w:color w:val="000000"/>
                <w:kern w:val="0"/>
                <w:sz w:val="21"/>
                <w:szCs w:val="24"/>
                <w:highlight w:val="none"/>
              </w:rPr>
              <w:t>良好</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14:paraId="6394573C">
            <w:pPr>
              <w:keepNext w:val="0"/>
              <w:keepLines w:val="0"/>
              <w:pageBreakBefore w:val="0"/>
              <w:widowControl/>
              <w:kinsoku/>
              <w:wordWrap/>
              <w:overflowPunct/>
              <w:topLinePunct w:val="0"/>
              <w:autoSpaceDE/>
              <w:autoSpaceDN/>
              <w:bidi w:val="0"/>
              <w:adjustRightInd/>
              <w:spacing w:beforeLines="0" w:afterLines="0" w:line="260" w:lineRule="exact"/>
              <w:ind w:left="0" w:leftChars="0" w:firstLine="0" w:firstLineChars="0"/>
              <w:jc w:val="center"/>
              <w:textAlignment w:val="auto"/>
              <w:rPr>
                <w:rFonts w:hint="default"/>
                <w:color w:val="000000"/>
                <w:kern w:val="0"/>
                <w:sz w:val="21"/>
                <w:szCs w:val="24"/>
                <w:highlight w:val="none"/>
              </w:rPr>
            </w:pPr>
            <w:r>
              <w:rPr>
                <w:rFonts w:hint="eastAsia"/>
                <w:color w:val="000000"/>
                <w:kern w:val="0"/>
                <w:sz w:val="21"/>
                <w:szCs w:val="24"/>
                <w:highlight w:val="none"/>
              </w:rPr>
              <w:t>良好</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65EBEF5">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10</w:t>
            </w:r>
          </w:p>
        </w:tc>
        <w:tc>
          <w:tcPr>
            <w:tcW w:w="898" w:type="dxa"/>
            <w:tcBorders>
              <w:top w:val="single" w:color="auto" w:sz="4" w:space="0"/>
              <w:left w:val="single" w:color="auto" w:sz="4" w:space="0"/>
              <w:bottom w:val="single" w:color="auto" w:sz="4" w:space="0"/>
              <w:right w:val="single" w:color="auto" w:sz="4" w:space="0"/>
              <w:tl2br w:val="nil"/>
              <w:tr2bl w:val="nil"/>
            </w:tcBorders>
            <w:vAlign w:val="center"/>
          </w:tcPr>
          <w:p w14:paraId="7CE64DC1">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10</w:t>
            </w:r>
          </w:p>
        </w:tc>
        <w:tc>
          <w:tcPr>
            <w:tcW w:w="1446" w:type="dxa"/>
            <w:tcBorders>
              <w:top w:val="single" w:color="auto" w:sz="4" w:space="0"/>
              <w:left w:val="single" w:color="auto" w:sz="4" w:space="0"/>
              <w:bottom w:val="single" w:color="auto" w:sz="4" w:space="0"/>
              <w:right w:val="single" w:color="auto" w:sz="4" w:space="0"/>
              <w:tl2br w:val="nil"/>
              <w:tr2bl w:val="nil"/>
            </w:tcBorders>
            <w:vAlign w:val="center"/>
          </w:tcPr>
          <w:p w14:paraId="282F749A">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　</w:t>
            </w:r>
          </w:p>
        </w:tc>
      </w:tr>
      <w:tr w14:paraId="05817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continue"/>
            <w:tcBorders>
              <w:top w:val="nil"/>
              <w:left w:val="single" w:color="auto" w:sz="4" w:space="0"/>
              <w:bottom w:val="single" w:color="auto" w:sz="4" w:space="0"/>
              <w:right w:val="single" w:color="auto" w:sz="4" w:space="0"/>
              <w:tl2br w:val="nil"/>
              <w:tr2bl w:val="nil"/>
            </w:tcBorders>
            <w:vAlign w:val="center"/>
          </w:tcPr>
          <w:p w14:paraId="2B9105B8">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1290" w:type="dxa"/>
            <w:vMerge w:val="continue"/>
            <w:tcBorders>
              <w:top w:val="nil"/>
              <w:left w:val="single" w:color="auto" w:sz="4" w:space="0"/>
              <w:bottom w:val="single" w:color="auto" w:sz="4" w:space="0"/>
              <w:right w:val="single" w:color="auto" w:sz="4" w:space="0"/>
              <w:tl2br w:val="nil"/>
              <w:tr2bl w:val="nil"/>
            </w:tcBorders>
            <w:vAlign w:val="center"/>
          </w:tcPr>
          <w:p w14:paraId="287104FE">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966" w:type="dxa"/>
            <w:tcBorders>
              <w:top w:val="nil"/>
              <w:left w:val="single" w:color="auto" w:sz="4" w:space="0"/>
              <w:bottom w:val="single" w:color="auto" w:sz="4" w:space="0"/>
              <w:right w:val="single" w:color="auto" w:sz="4" w:space="0"/>
              <w:tl2br w:val="nil"/>
              <w:tr2bl w:val="nil"/>
            </w:tcBorders>
            <w:vAlign w:val="center"/>
          </w:tcPr>
          <w:p w14:paraId="4C62AE63">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时效</w:t>
            </w:r>
          </w:p>
          <w:p w14:paraId="24FA753E">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指标</w:t>
            </w:r>
          </w:p>
        </w:tc>
        <w:tc>
          <w:tcPr>
            <w:tcW w:w="1314"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F9D8C08">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资金下达时间</w:t>
            </w:r>
          </w:p>
        </w:tc>
        <w:tc>
          <w:tcPr>
            <w:tcW w:w="1144" w:type="dxa"/>
            <w:tcBorders>
              <w:top w:val="single" w:color="auto" w:sz="4" w:space="0"/>
              <w:left w:val="single" w:color="auto" w:sz="4" w:space="0"/>
              <w:bottom w:val="single" w:color="auto" w:sz="4" w:space="0"/>
              <w:right w:val="single" w:color="auto" w:sz="4" w:space="0"/>
              <w:tl2br w:val="nil"/>
              <w:tr2bl w:val="nil"/>
            </w:tcBorders>
            <w:vAlign w:val="center"/>
          </w:tcPr>
          <w:p w14:paraId="72F44882">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lang w:val="en-US"/>
              </w:rPr>
            </w:pPr>
            <w:r>
              <w:rPr>
                <w:rFonts w:hint="eastAsia"/>
                <w:color w:val="000000"/>
                <w:kern w:val="0"/>
                <w:sz w:val="21"/>
                <w:szCs w:val="24"/>
                <w:lang w:val="en-US" w:eastAsia="zh-CN"/>
              </w:rPr>
              <w:t>2024.9.30前</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14:paraId="47324895">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lang w:val="en-US" w:eastAsia="zh-CN"/>
              </w:rPr>
              <w:t>2024.9.30前</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62F5546">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10</w:t>
            </w:r>
          </w:p>
        </w:tc>
        <w:tc>
          <w:tcPr>
            <w:tcW w:w="898" w:type="dxa"/>
            <w:tcBorders>
              <w:top w:val="single" w:color="auto" w:sz="4" w:space="0"/>
              <w:left w:val="single" w:color="auto" w:sz="4" w:space="0"/>
              <w:bottom w:val="single" w:color="auto" w:sz="4" w:space="0"/>
              <w:right w:val="single" w:color="auto" w:sz="4" w:space="0"/>
              <w:tl2br w:val="nil"/>
              <w:tr2bl w:val="nil"/>
            </w:tcBorders>
            <w:vAlign w:val="center"/>
          </w:tcPr>
          <w:p w14:paraId="1AE7838A">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10</w:t>
            </w:r>
          </w:p>
        </w:tc>
        <w:tc>
          <w:tcPr>
            <w:tcW w:w="1446" w:type="dxa"/>
            <w:tcBorders>
              <w:top w:val="single" w:color="auto" w:sz="4" w:space="0"/>
              <w:left w:val="single" w:color="auto" w:sz="4" w:space="0"/>
              <w:bottom w:val="single" w:color="auto" w:sz="4" w:space="0"/>
              <w:right w:val="single" w:color="auto" w:sz="4" w:space="0"/>
              <w:tl2br w:val="nil"/>
              <w:tr2bl w:val="nil"/>
            </w:tcBorders>
            <w:vAlign w:val="center"/>
          </w:tcPr>
          <w:p w14:paraId="0FEAC269">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　</w:t>
            </w:r>
          </w:p>
        </w:tc>
      </w:tr>
      <w:tr w14:paraId="7FBA0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continue"/>
            <w:tcBorders>
              <w:top w:val="nil"/>
              <w:left w:val="single" w:color="auto" w:sz="4" w:space="0"/>
              <w:bottom w:val="single" w:color="auto" w:sz="4" w:space="0"/>
              <w:right w:val="single" w:color="auto" w:sz="4" w:space="0"/>
              <w:tl2br w:val="nil"/>
              <w:tr2bl w:val="nil"/>
            </w:tcBorders>
            <w:vAlign w:val="center"/>
          </w:tcPr>
          <w:p w14:paraId="4750D165">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1290" w:type="dxa"/>
            <w:vMerge w:val="continue"/>
            <w:tcBorders>
              <w:top w:val="nil"/>
              <w:left w:val="single" w:color="auto" w:sz="4" w:space="0"/>
              <w:bottom w:val="single" w:color="auto" w:sz="4" w:space="0"/>
              <w:right w:val="single" w:color="auto" w:sz="4" w:space="0"/>
              <w:tl2br w:val="nil"/>
              <w:tr2bl w:val="nil"/>
            </w:tcBorders>
            <w:vAlign w:val="center"/>
          </w:tcPr>
          <w:p w14:paraId="2C65E1D0">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966" w:type="dxa"/>
            <w:tcBorders>
              <w:top w:val="nil"/>
              <w:left w:val="single" w:color="auto" w:sz="4" w:space="0"/>
              <w:bottom w:val="single" w:color="auto" w:sz="4" w:space="0"/>
              <w:right w:val="single" w:color="auto" w:sz="4" w:space="0"/>
              <w:tl2br w:val="nil"/>
              <w:tr2bl w:val="nil"/>
            </w:tcBorders>
            <w:vAlign w:val="center"/>
          </w:tcPr>
          <w:p w14:paraId="1F60000C">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成本</w:t>
            </w:r>
          </w:p>
          <w:p w14:paraId="7B28E31A">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指标</w:t>
            </w:r>
          </w:p>
        </w:tc>
        <w:tc>
          <w:tcPr>
            <w:tcW w:w="1314"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B2BFF69">
            <w:pPr>
              <w:keepNext w:val="0"/>
              <w:keepLines w:val="0"/>
              <w:pageBreakBefore w:val="0"/>
              <w:widowControl/>
              <w:kinsoku/>
              <w:wordWrap/>
              <w:overflowPunct/>
              <w:topLinePunct w:val="0"/>
              <w:autoSpaceDE/>
              <w:autoSpaceDN/>
              <w:bidi w:val="0"/>
              <w:spacing w:line="260" w:lineRule="exact"/>
              <w:ind w:left="0" w:leftChars="0" w:firstLine="0" w:firstLineChars="0"/>
              <w:jc w:val="left"/>
              <w:textAlignment w:val="auto"/>
              <w:rPr>
                <w:rFonts w:hint="default"/>
                <w:color w:val="000000"/>
                <w:kern w:val="0"/>
                <w:sz w:val="21"/>
                <w:szCs w:val="24"/>
              </w:rPr>
            </w:pPr>
            <w:r>
              <w:rPr>
                <w:rFonts w:hint="default" w:ascii="Times New Roman" w:hAnsi="Times New Roman" w:eastAsia="仿宋_GB2312" w:cs="Times New Roman"/>
                <w:color w:val="000000"/>
                <w:sz w:val="20"/>
                <w:szCs w:val="20"/>
              </w:rPr>
              <w:t>经济成本指标</w:t>
            </w:r>
          </w:p>
        </w:tc>
        <w:tc>
          <w:tcPr>
            <w:tcW w:w="1144" w:type="dxa"/>
            <w:tcBorders>
              <w:top w:val="single" w:color="auto" w:sz="4" w:space="0"/>
              <w:left w:val="single" w:color="auto" w:sz="4" w:space="0"/>
              <w:bottom w:val="single" w:color="auto" w:sz="4" w:space="0"/>
              <w:right w:val="single" w:color="auto" w:sz="4" w:space="0"/>
              <w:tl2br w:val="nil"/>
              <w:tr2bl w:val="nil"/>
            </w:tcBorders>
            <w:vAlign w:val="center"/>
          </w:tcPr>
          <w:p w14:paraId="1C36E8AA">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　≧</w:t>
            </w:r>
            <w:r>
              <w:rPr>
                <w:rFonts w:hint="eastAsia"/>
                <w:color w:val="000000"/>
                <w:kern w:val="0"/>
                <w:sz w:val="21"/>
                <w:szCs w:val="24"/>
                <w:lang w:val="en-US" w:eastAsia="zh-CN"/>
              </w:rPr>
              <w:t>9</w:t>
            </w:r>
            <w:r>
              <w:rPr>
                <w:rFonts w:hint="eastAsia"/>
                <w:color w:val="000000"/>
                <w:kern w:val="0"/>
                <w:sz w:val="21"/>
                <w:szCs w:val="24"/>
              </w:rPr>
              <w:t>0%</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14:paraId="48D56BEA">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100%</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07B0A5A">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10</w:t>
            </w:r>
          </w:p>
        </w:tc>
        <w:tc>
          <w:tcPr>
            <w:tcW w:w="898" w:type="dxa"/>
            <w:tcBorders>
              <w:top w:val="single" w:color="auto" w:sz="4" w:space="0"/>
              <w:left w:val="single" w:color="auto" w:sz="4" w:space="0"/>
              <w:bottom w:val="single" w:color="auto" w:sz="4" w:space="0"/>
              <w:right w:val="single" w:color="auto" w:sz="4" w:space="0"/>
              <w:tl2br w:val="nil"/>
              <w:tr2bl w:val="nil"/>
            </w:tcBorders>
            <w:vAlign w:val="center"/>
          </w:tcPr>
          <w:p w14:paraId="7AD23F97">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10</w:t>
            </w:r>
          </w:p>
        </w:tc>
        <w:tc>
          <w:tcPr>
            <w:tcW w:w="1446" w:type="dxa"/>
            <w:tcBorders>
              <w:top w:val="single" w:color="auto" w:sz="4" w:space="0"/>
              <w:left w:val="single" w:color="auto" w:sz="4" w:space="0"/>
              <w:bottom w:val="single" w:color="auto" w:sz="4" w:space="0"/>
              <w:right w:val="single" w:color="auto" w:sz="4" w:space="0"/>
              <w:tl2br w:val="nil"/>
              <w:tr2bl w:val="nil"/>
            </w:tcBorders>
            <w:vAlign w:val="center"/>
          </w:tcPr>
          <w:p w14:paraId="1A28300B">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　</w:t>
            </w:r>
          </w:p>
        </w:tc>
      </w:tr>
      <w:tr w14:paraId="76E84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continue"/>
            <w:tcBorders>
              <w:top w:val="nil"/>
              <w:left w:val="single" w:color="auto" w:sz="4" w:space="0"/>
              <w:bottom w:val="single" w:color="auto" w:sz="4" w:space="0"/>
              <w:right w:val="single" w:color="auto" w:sz="4" w:space="0"/>
              <w:tl2br w:val="nil"/>
              <w:tr2bl w:val="nil"/>
            </w:tcBorders>
            <w:vAlign w:val="center"/>
          </w:tcPr>
          <w:p w14:paraId="495220EF">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1290" w:type="dxa"/>
            <w:vMerge w:val="restart"/>
            <w:tcBorders>
              <w:top w:val="nil"/>
              <w:left w:val="single" w:color="auto" w:sz="4" w:space="0"/>
              <w:bottom w:val="single" w:color="auto" w:sz="4" w:space="0"/>
              <w:right w:val="single" w:color="auto" w:sz="4" w:space="0"/>
              <w:tl2br w:val="nil"/>
              <w:tr2bl w:val="nil"/>
            </w:tcBorders>
            <w:vAlign w:val="center"/>
          </w:tcPr>
          <w:p w14:paraId="6B94E202">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效益指标</w:t>
            </w:r>
          </w:p>
          <w:p w14:paraId="7C3045BE">
            <w:pPr>
              <w:keepNext w:val="0"/>
              <w:keepLines w:val="0"/>
              <w:pageBreakBefore w:val="0"/>
              <w:widowControl/>
              <w:kinsoku/>
              <w:wordWrap/>
              <w:overflowPunct/>
              <w:topLinePunct w:val="0"/>
              <w:autoSpaceDE/>
              <w:autoSpaceDN/>
              <w:bidi w:val="0"/>
              <w:adjustRightInd/>
              <w:spacing w:beforeLines="0" w:afterLines="0" w:line="260" w:lineRule="exact"/>
              <w:ind w:left="0" w:leftChars="0" w:firstLine="0" w:firstLineChars="0"/>
              <w:jc w:val="center"/>
              <w:textAlignment w:val="auto"/>
              <w:rPr>
                <w:rFonts w:hint="default"/>
                <w:color w:val="000000"/>
                <w:kern w:val="0"/>
                <w:sz w:val="21"/>
                <w:szCs w:val="24"/>
              </w:rPr>
            </w:pPr>
            <w:r>
              <w:rPr>
                <w:rFonts w:hint="eastAsia"/>
                <w:color w:val="000000"/>
                <w:kern w:val="0"/>
                <w:sz w:val="21"/>
                <w:szCs w:val="24"/>
              </w:rPr>
              <w:t>（30分）</w:t>
            </w:r>
          </w:p>
        </w:tc>
        <w:tc>
          <w:tcPr>
            <w:tcW w:w="966" w:type="dxa"/>
            <w:tcBorders>
              <w:top w:val="nil"/>
              <w:left w:val="single" w:color="auto" w:sz="4" w:space="0"/>
              <w:bottom w:val="single" w:color="auto" w:sz="4" w:space="0"/>
              <w:right w:val="single" w:color="auto" w:sz="4" w:space="0"/>
              <w:tl2br w:val="nil"/>
              <w:tr2bl w:val="nil"/>
            </w:tcBorders>
            <w:vAlign w:val="center"/>
          </w:tcPr>
          <w:p w14:paraId="7D5954FF">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社会效</w:t>
            </w:r>
          </w:p>
          <w:p w14:paraId="53ED1CDF">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益指标</w:t>
            </w:r>
          </w:p>
        </w:tc>
        <w:tc>
          <w:tcPr>
            <w:tcW w:w="1314"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C9E330C">
            <w:pPr>
              <w:keepNext w:val="0"/>
              <w:keepLines w:val="0"/>
              <w:pageBreakBefore w:val="0"/>
              <w:widowControl/>
              <w:kinsoku/>
              <w:wordWrap/>
              <w:overflowPunct/>
              <w:topLinePunct w:val="0"/>
              <w:autoSpaceDE/>
              <w:autoSpaceDN/>
              <w:bidi w:val="0"/>
              <w:adjustRightInd/>
              <w:spacing w:beforeLines="0" w:afterLines="0" w:line="260" w:lineRule="exact"/>
              <w:ind w:left="0" w:leftChars="0" w:firstLine="0" w:firstLineChars="0"/>
              <w:jc w:val="left"/>
              <w:textAlignment w:val="auto"/>
              <w:rPr>
                <w:rFonts w:hint="default"/>
                <w:color w:val="000000"/>
                <w:kern w:val="0"/>
                <w:sz w:val="21"/>
                <w:szCs w:val="24"/>
              </w:rPr>
            </w:pPr>
            <w:r>
              <w:rPr>
                <w:rFonts w:hint="default"/>
                <w:color w:val="000000"/>
                <w:kern w:val="0"/>
                <w:sz w:val="21"/>
                <w:szCs w:val="24"/>
              </w:rPr>
              <w:t>通过推广示范</w:t>
            </w:r>
            <w:r>
              <w:rPr>
                <w:rFonts w:hint="eastAsia"/>
                <w:color w:val="000000"/>
                <w:kern w:val="0"/>
                <w:sz w:val="21"/>
                <w:szCs w:val="24"/>
                <w:lang w:val="en-US" w:eastAsia="zh-CN"/>
              </w:rPr>
              <w:t>加快</w:t>
            </w:r>
            <w:r>
              <w:rPr>
                <w:rFonts w:hint="default"/>
                <w:color w:val="000000"/>
                <w:kern w:val="0"/>
                <w:sz w:val="21"/>
                <w:szCs w:val="24"/>
              </w:rPr>
              <w:t>脱贫致富</w:t>
            </w:r>
          </w:p>
        </w:tc>
        <w:tc>
          <w:tcPr>
            <w:tcW w:w="1144" w:type="dxa"/>
            <w:tcBorders>
              <w:top w:val="single" w:color="auto" w:sz="4" w:space="0"/>
              <w:left w:val="single" w:color="auto" w:sz="4" w:space="0"/>
              <w:bottom w:val="single" w:color="auto" w:sz="4" w:space="0"/>
              <w:right w:val="single" w:color="auto" w:sz="4" w:space="0"/>
              <w:tl2br w:val="nil"/>
              <w:tr2bl w:val="nil"/>
            </w:tcBorders>
            <w:vAlign w:val="center"/>
          </w:tcPr>
          <w:p w14:paraId="1E2CA4AB">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both"/>
              <w:textAlignment w:val="auto"/>
              <w:rPr>
                <w:rFonts w:hint="default" w:eastAsia="仿宋_GB2312"/>
                <w:color w:val="000000"/>
                <w:kern w:val="0"/>
                <w:sz w:val="21"/>
                <w:szCs w:val="24"/>
                <w:highlight w:val="red"/>
                <w:lang w:val="en-US" w:eastAsia="zh-CN"/>
              </w:rPr>
            </w:pPr>
            <w:r>
              <w:rPr>
                <w:rFonts w:hint="eastAsia"/>
                <w:color w:val="000000"/>
                <w:kern w:val="0"/>
                <w:sz w:val="21"/>
                <w:szCs w:val="24"/>
                <w:highlight w:val="none"/>
                <w:lang w:val="en-US" w:eastAsia="zh-CN"/>
              </w:rPr>
              <w:t>效果良好</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14:paraId="1BF11823">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highlight w:val="red"/>
                <w:lang w:val="en-US" w:eastAsia="zh-CN"/>
              </w:rPr>
            </w:pPr>
            <w:r>
              <w:rPr>
                <w:rFonts w:hint="eastAsia"/>
                <w:color w:val="000000"/>
                <w:kern w:val="0"/>
                <w:sz w:val="21"/>
                <w:szCs w:val="24"/>
                <w:highlight w:val="none"/>
                <w:lang w:val="en-US" w:eastAsia="zh-CN"/>
              </w:rPr>
              <w:t>效果一般</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433BCC2">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10</w:t>
            </w:r>
          </w:p>
        </w:tc>
        <w:tc>
          <w:tcPr>
            <w:tcW w:w="898" w:type="dxa"/>
            <w:tcBorders>
              <w:top w:val="single" w:color="auto" w:sz="4" w:space="0"/>
              <w:left w:val="single" w:color="auto" w:sz="4" w:space="0"/>
              <w:bottom w:val="single" w:color="auto" w:sz="4" w:space="0"/>
              <w:right w:val="single" w:color="auto" w:sz="4" w:space="0"/>
              <w:tl2br w:val="nil"/>
              <w:tr2bl w:val="nil"/>
            </w:tcBorders>
            <w:vAlign w:val="center"/>
          </w:tcPr>
          <w:p w14:paraId="57AD4C07">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eastAsia="仿宋_GB2312"/>
                <w:color w:val="000000"/>
                <w:kern w:val="0"/>
                <w:sz w:val="21"/>
                <w:szCs w:val="24"/>
                <w:lang w:val="en-US" w:eastAsia="zh-CN"/>
              </w:rPr>
            </w:pPr>
            <w:r>
              <w:rPr>
                <w:rFonts w:hint="eastAsia"/>
                <w:color w:val="000000"/>
                <w:kern w:val="0"/>
                <w:sz w:val="21"/>
                <w:szCs w:val="24"/>
                <w:lang w:val="en-US" w:eastAsia="zh-CN"/>
              </w:rPr>
              <w:t>7</w:t>
            </w:r>
          </w:p>
        </w:tc>
        <w:tc>
          <w:tcPr>
            <w:tcW w:w="1446" w:type="dxa"/>
            <w:tcBorders>
              <w:top w:val="single" w:color="auto" w:sz="4" w:space="0"/>
              <w:left w:val="single" w:color="auto" w:sz="4" w:space="0"/>
              <w:bottom w:val="single" w:color="auto" w:sz="4" w:space="0"/>
              <w:right w:val="single" w:color="auto" w:sz="4" w:space="0"/>
              <w:tl2br w:val="nil"/>
              <w:tr2bl w:val="nil"/>
            </w:tcBorders>
            <w:vAlign w:val="center"/>
          </w:tcPr>
          <w:p w14:paraId="21F96BBD">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lang w:val="en-US"/>
              </w:rPr>
            </w:pPr>
            <w:r>
              <w:rPr>
                <w:rFonts w:hint="eastAsia"/>
                <w:color w:val="000000"/>
                <w:kern w:val="0"/>
                <w:sz w:val="21"/>
                <w:szCs w:val="24"/>
              </w:rPr>
              <w:t>　</w:t>
            </w:r>
            <w:r>
              <w:rPr>
                <w:rFonts w:hint="eastAsia"/>
                <w:color w:val="000000"/>
                <w:kern w:val="0"/>
                <w:sz w:val="21"/>
                <w:szCs w:val="21"/>
                <w:lang w:val="en-US" w:eastAsia="zh-CN"/>
              </w:rPr>
              <w:t>项目资金调减，导致示范推广面积减少，脱贫致富效果一般。</w:t>
            </w:r>
          </w:p>
        </w:tc>
      </w:tr>
      <w:tr w14:paraId="07102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continue"/>
            <w:tcBorders>
              <w:top w:val="nil"/>
              <w:left w:val="single" w:color="auto" w:sz="4" w:space="0"/>
              <w:bottom w:val="single" w:color="auto" w:sz="4" w:space="0"/>
              <w:right w:val="single" w:color="auto" w:sz="4" w:space="0"/>
              <w:tl2br w:val="nil"/>
              <w:tr2bl w:val="nil"/>
            </w:tcBorders>
            <w:vAlign w:val="center"/>
          </w:tcPr>
          <w:p w14:paraId="57F17CF6">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1290" w:type="dxa"/>
            <w:vMerge w:val="continue"/>
            <w:tcBorders>
              <w:top w:val="nil"/>
              <w:left w:val="single" w:color="auto" w:sz="4" w:space="0"/>
              <w:bottom w:val="single" w:color="auto" w:sz="4" w:space="0"/>
              <w:right w:val="single" w:color="auto" w:sz="4" w:space="0"/>
              <w:tl2br w:val="nil"/>
              <w:tr2bl w:val="nil"/>
            </w:tcBorders>
            <w:vAlign w:val="center"/>
          </w:tcPr>
          <w:p w14:paraId="50BA0D53">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966" w:type="dxa"/>
            <w:tcBorders>
              <w:top w:val="nil"/>
              <w:left w:val="single" w:color="auto" w:sz="4" w:space="0"/>
              <w:bottom w:val="single" w:color="auto" w:sz="4" w:space="0"/>
              <w:right w:val="single" w:color="auto" w:sz="4" w:space="0"/>
              <w:tl2br w:val="nil"/>
              <w:tr2bl w:val="nil"/>
            </w:tcBorders>
            <w:vAlign w:val="center"/>
          </w:tcPr>
          <w:p w14:paraId="4AACA849">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生态效</w:t>
            </w:r>
          </w:p>
          <w:p w14:paraId="341F89BB">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益指标</w:t>
            </w:r>
          </w:p>
        </w:tc>
        <w:tc>
          <w:tcPr>
            <w:tcW w:w="1314"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BE5F189">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default"/>
                <w:color w:val="000000"/>
                <w:kern w:val="0"/>
                <w:sz w:val="21"/>
                <w:szCs w:val="24"/>
              </w:rPr>
              <w:t>农作物农药化肥施用量</w:t>
            </w:r>
          </w:p>
        </w:tc>
        <w:tc>
          <w:tcPr>
            <w:tcW w:w="1144" w:type="dxa"/>
            <w:tcBorders>
              <w:top w:val="single" w:color="auto" w:sz="4" w:space="0"/>
              <w:left w:val="single" w:color="auto" w:sz="4" w:space="0"/>
              <w:bottom w:val="single" w:color="auto" w:sz="4" w:space="0"/>
              <w:right w:val="single" w:color="auto" w:sz="4" w:space="0"/>
              <w:tl2br w:val="nil"/>
              <w:tr2bl w:val="nil"/>
            </w:tcBorders>
            <w:vAlign w:val="center"/>
          </w:tcPr>
          <w:p w14:paraId="44C4C0E6">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减量增收</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14:paraId="6C740B2B">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减量增收　</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D1450C4">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10</w:t>
            </w:r>
          </w:p>
        </w:tc>
        <w:tc>
          <w:tcPr>
            <w:tcW w:w="898" w:type="dxa"/>
            <w:tcBorders>
              <w:top w:val="single" w:color="auto" w:sz="4" w:space="0"/>
              <w:left w:val="single" w:color="auto" w:sz="4" w:space="0"/>
              <w:bottom w:val="single" w:color="auto" w:sz="4" w:space="0"/>
              <w:right w:val="single" w:color="auto" w:sz="4" w:space="0"/>
              <w:tl2br w:val="nil"/>
              <w:tr2bl w:val="nil"/>
            </w:tcBorders>
            <w:vAlign w:val="center"/>
          </w:tcPr>
          <w:p w14:paraId="796E7334">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10</w:t>
            </w:r>
          </w:p>
        </w:tc>
        <w:tc>
          <w:tcPr>
            <w:tcW w:w="1446" w:type="dxa"/>
            <w:tcBorders>
              <w:top w:val="single" w:color="auto" w:sz="4" w:space="0"/>
              <w:left w:val="single" w:color="auto" w:sz="4" w:space="0"/>
              <w:bottom w:val="single" w:color="auto" w:sz="4" w:space="0"/>
              <w:right w:val="single" w:color="auto" w:sz="4" w:space="0"/>
              <w:tl2br w:val="nil"/>
              <w:tr2bl w:val="nil"/>
            </w:tcBorders>
            <w:vAlign w:val="center"/>
          </w:tcPr>
          <w:p w14:paraId="2AC2B8B0">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　</w:t>
            </w:r>
          </w:p>
        </w:tc>
      </w:tr>
      <w:tr w14:paraId="0CFED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continue"/>
            <w:tcBorders>
              <w:top w:val="nil"/>
              <w:left w:val="single" w:color="auto" w:sz="4" w:space="0"/>
              <w:bottom w:val="single" w:color="auto" w:sz="4" w:space="0"/>
              <w:right w:val="single" w:color="auto" w:sz="4" w:space="0"/>
              <w:tl2br w:val="nil"/>
              <w:tr2bl w:val="nil"/>
            </w:tcBorders>
            <w:vAlign w:val="center"/>
          </w:tcPr>
          <w:p w14:paraId="28D256B4">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1290" w:type="dxa"/>
            <w:vMerge w:val="continue"/>
            <w:tcBorders>
              <w:top w:val="nil"/>
              <w:left w:val="single" w:color="auto" w:sz="4" w:space="0"/>
              <w:bottom w:val="single" w:color="auto" w:sz="4" w:space="0"/>
              <w:right w:val="single" w:color="auto" w:sz="4" w:space="0"/>
              <w:tl2br w:val="nil"/>
              <w:tr2bl w:val="nil"/>
            </w:tcBorders>
            <w:vAlign w:val="center"/>
          </w:tcPr>
          <w:p w14:paraId="03821FFF">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966" w:type="dxa"/>
            <w:tcBorders>
              <w:top w:val="nil"/>
              <w:left w:val="single" w:color="auto" w:sz="4" w:space="0"/>
              <w:bottom w:val="single" w:color="auto" w:sz="4" w:space="0"/>
              <w:right w:val="single" w:color="auto" w:sz="4" w:space="0"/>
              <w:tl2br w:val="nil"/>
              <w:tr2bl w:val="nil"/>
            </w:tcBorders>
            <w:vAlign w:val="center"/>
          </w:tcPr>
          <w:p w14:paraId="03FF7F6F">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可持续影响指标</w:t>
            </w:r>
          </w:p>
        </w:tc>
        <w:tc>
          <w:tcPr>
            <w:tcW w:w="1314"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23E39E3">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default"/>
                <w:color w:val="000000"/>
                <w:kern w:val="0"/>
                <w:sz w:val="21"/>
                <w:szCs w:val="24"/>
              </w:rPr>
              <w:t>示范推广的新品种新技术先进性保持时间</w:t>
            </w:r>
          </w:p>
        </w:tc>
        <w:tc>
          <w:tcPr>
            <w:tcW w:w="1144" w:type="dxa"/>
            <w:tcBorders>
              <w:top w:val="single" w:color="auto" w:sz="4" w:space="0"/>
              <w:left w:val="single" w:color="auto" w:sz="4" w:space="0"/>
              <w:bottom w:val="single" w:color="auto" w:sz="4" w:space="0"/>
              <w:right w:val="single" w:color="auto" w:sz="4" w:space="0"/>
              <w:tl2br w:val="nil"/>
              <w:tr2bl w:val="nil"/>
            </w:tcBorders>
            <w:vAlign w:val="center"/>
          </w:tcPr>
          <w:p w14:paraId="39ED5709">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5年</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14:paraId="7A63D440">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　　</w:t>
            </w:r>
            <w:r>
              <w:rPr>
                <w:rFonts w:hint="eastAsia"/>
                <w:color w:val="000000"/>
                <w:kern w:val="0"/>
                <w:sz w:val="21"/>
                <w:szCs w:val="24"/>
                <w:lang w:val="en-US" w:eastAsia="zh-CN"/>
              </w:rPr>
              <w:t>5年</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D37D035">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10</w:t>
            </w:r>
          </w:p>
        </w:tc>
        <w:tc>
          <w:tcPr>
            <w:tcW w:w="898" w:type="dxa"/>
            <w:tcBorders>
              <w:top w:val="single" w:color="auto" w:sz="4" w:space="0"/>
              <w:left w:val="single" w:color="auto" w:sz="4" w:space="0"/>
              <w:bottom w:val="single" w:color="auto" w:sz="4" w:space="0"/>
              <w:right w:val="single" w:color="auto" w:sz="4" w:space="0"/>
              <w:tl2br w:val="nil"/>
              <w:tr2bl w:val="nil"/>
            </w:tcBorders>
            <w:vAlign w:val="center"/>
          </w:tcPr>
          <w:p w14:paraId="606D4F10">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10</w:t>
            </w:r>
          </w:p>
        </w:tc>
        <w:tc>
          <w:tcPr>
            <w:tcW w:w="1446" w:type="dxa"/>
            <w:tcBorders>
              <w:top w:val="single" w:color="auto" w:sz="4" w:space="0"/>
              <w:left w:val="single" w:color="auto" w:sz="4" w:space="0"/>
              <w:bottom w:val="single" w:color="auto" w:sz="4" w:space="0"/>
              <w:right w:val="single" w:color="auto" w:sz="4" w:space="0"/>
              <w:tl2br w:val="nil"/>
              <w:tr2bl w:val="nil"/>
            </w:tcBorders>
            <w:vAlign w:val="center"/>
          </w:tcPr>
          <w:p w14:paraId="5FD0304C">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　</w:t>
            </w:r>
          </w:p>
        </w:tc>
      </w:tr>
      <w:tr w14:paraId="5956F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4" w:type="dxa"/>
            <w:vMerge w:val="continue"/>
            <w:tcBorders>
              <w:top w:val="nil"/>
              <w:left w:val="single" w:color="auto" w:sz="4" w:space="0"/>
              <w:bottom w:val="single" w:color="auto" w:sz="4" w:space="0"/>
              <w:right w:val="single" w:color="auto" w:sz="4" w:space="0"/>
              <w:tl2br w:val="nil"/>
              <w:tr2bl w:val="nil"/>
            </w:tcBorders>
            <w:vAlign w:val="center"/>
          </w:tcPr>
          <w:p w14:paraId="39069654">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p>
        </w:tc>
        <w:tc>
          <w:tcPr>
            <w:tcW w:w="1290" w:type="dxa"/>
            <w:tcBorders>
              <w:top w:val="nil"/>
              <w:left w:val="single" w:color="auto" w:sz="4" w:space="0"/>
              <w:bottom w:val="single" w:color="auto" w:sz="4" w:space="0"/>
              <w:right w:val="single" w:color="auto" w:sz="4" w:space="0"/>
              <w:tl2br w:val="nil"/>
              <w:tr2bl w:val="nil"/>
            </w:tcBorders>
            <w:vAlign w:val="center"/>
          </w:tcPr>
          <w:p w14:paraId="1D2BAE3A">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满意度指标</w:t>
            </w:r>
          </w:p>
          <w:p w14:paraId="32F116D8">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（10分）</w:t>
            </w:r>
          </w:p>
        </w:tc>
        <w:tc>
          <w:tcPr>
            <w:tcW w:w="966" w:type="dxa"/>
            <w:tcBorders>
              <w:top w:val="nil"/>
              <w:left w:val="single" w:color="auto" w:sz="4" w:space="0"/>
              <w:bottom w:val="single" w:color="auto" w:sz="4" w:space="0"/>
              <w:right w:val="single" w:color="auto" w:sz="4" w:space="0"/>
              <w:tl2br w:val="nil"/>
              <w:tr2bl w:val="nil"/>
            </w:tcBorders>
            <w:vAlign w:val="center"/>
          </w:tcPr>
          <w:p w14:paraId="3CC0E284">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服务对象满意度指标</w:t>
            </w:r>
          </w:p>
        </w:tc>
        <w:tc>
          <w:tcPr>
            <w:tcW w:w="1314"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D8CEFD9">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default"/>
                <w:color w:val="000000"/>
                <w:kern w:val="0"/>
                <w:sz w:val="21"/>
                <w:szCs w:val="24"/>
              </w:rPr>
              <w:t>服务对象满意度</w:t>
            </w:r>
          </w:p>
        </w:tc>
        <w:tc>
          <w:tcPr>
            <w:tcW w:w="1144" w:type="dxa"/>
            <w:tcBorders>
              <w:top w:val="single" w:color="auto" w:sz="4" w:space="0"/>
              <w:left w:val="single" w:color="auto" w:sz="4" w:space="0"/>
              <w:bottom w:val="single" w:color="auto" w:sz="4" w:space="0"/>
              <w:right w:val="single" w:color="auto" w:sz="4" w:space="0"/>
              <w:tl2br w:val="nil"/>
              <w:tr2bl w:val="nil"/>
            </w:tcBorders>
            <w:vAlign w:val="center"/>
          </w:tcPr>
          <w:p w14:paraId="6B5CD151">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　≧90%</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14:paraId="0803ED1B">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90%</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3D537E8">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10</w:t>
            </w:r>
          </w:p>
        </w:tc>
        <w:tc>
          <w:tcPr>
            <w:tcW w:w="898" w:type="dxa"/>
            <w:tcBorders>
              <w:top w:val="single" w:color="auto" w:sz="4" w:space="0"/>
              <w:left w:val="single" w:color="auto" w:sz="4" w:space="0"/>
              <w:bottom w:val="single" w:color="auto" w:sz="4" w:space="0"/>
              <w:right w:val="single" w:color="auto" w:sz="4" w:space="0"/>
              <w:tl2br w:val="nil"/>
              <w:tr2bl w:val="nil"/>
            </w:tcBorders>
            <w:vAlign w:val="center"/>
          </w:tcPr>
          <w:p w14:paraId="2C3A2F1A">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eastAsia="仿宋_GB2312"/>
                <w:color w:val="000000"/>
                <w:kern w:val="0"/>
                <w:sz w:val="21"/>
                <w:szCs w:val="24"/>
                <w:lang w:val="en-US" w:eastAsia="zh-CN"/>
              </w:rPr>
            </w:pPr>
            <w:r>
              <w:rPr>
                <w:rFonts w:hint="eastAsia"/>
                <w:color w:val="000000"/>
                <w:kern w:val="0"/>
                <w:sz w:val="21"/>
                <w:szCs w:val="24"/>
              </w:rPr>
              <w:t>　</w:t>
            </w:r>
            <w:r>
              <w:rPr>
                <w:rFonts w:hint="eastAsia"/>
                <w:color w:val="000000"/>
                <w:kern w:val="0"/>
                <w:sz w:val="21"/>
                <w:szCs w:val="24"/>
                <w:lang w:val="en-US" w:eastAsia="zh-CN"/>
              </w:rPr>
              <w:t>10</w:t>
            </w:r>
          </w:p>
        </w:tc>
        <w:tc>
          <w:tcPr>
            <w:tcW w:w="1446" w:type="dxa"/>
            <w:tcBorders>
              <w:top w:val="single" w:color="auto" w:sz="4" w:space="0"/>
              <w:left w:val="single" w:color="auto" w:sz="4" w:space="0"/>
              <w:bottom w:val="single" w:color="auto" w:sz="4" w:space="0"/>
              <w:right w:val="single" w:color="auto" w:sz="4" w:space="0"/>
              <w:tl2br w:val="nil"/>
              <w:tr2bl w:val="nil"/>
            </w:tcBorders>
            <w:vAlign w:val="center"/>
          </w:tcPr>
          <w:p w14:paraId="3377A555">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　</w:t>
            </w:r>
          </w:p>
        </w:tc>
      </w:tr>
      <w:tr w14:paraId="706AA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982" w:type="dxa"/>
            <w:gridSpan w:val="7"/>
            <w:tcBorders>
              <w:top w:val="single" w:color="auto" w:sz="4" w:space="0"/>
              <w:left w:val="single" w:color="auto" w:sz="4" w:space="0"/>
              <w:bottom w:val="single" w:color="auto" w:sz="4" w:space="0"/>
              <w:right w:val="single" w:color="auto" w:sz="4" w:space="0"/>
              <w:tl2br w:val="nil"/>
              <w:tr2bl w:val="nil"/>
            </w:tcBorders>
            <w:vAlign w:val="center"/>
          </w:tcPr>
          <w:p w14:paraId="653C64A8">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eastAsia"/>
                <w:color w:val="000000"/>
                <w:kern w:val="0"/>
                <w:sz w:val="21"/>
                <w:szCs w:val="24"/>
              </w:rPr>
              <w:t>总分</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E393846">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center"/>
              <w:textAlignment w:val="auto"/>
              <w:rPr>
                <w:rFonts w:hint="default"/>
                <w:color w:val="000000"/>
                <w:kern w:val="0"/>
                <w:sz w:val="21"/>
                <w:szCs w:val="24"/>
              </w:rPr>
            </w:pPr>
            <w:r>
              <w:rPr>
                <w:rFonts w:hint="default"/>
                <w:color w:val="000000"/>
                <w:kern w:val="0"/>
                <w:sz w:val="21"/>
                <w:szCs w:val="24"/>
              </w:rPr>
              <w:t>100</w:t>
            </w:r>
          </w:p>
        </w:tc>
        <w:tc>
          <w:tcPr>
            <w:tcW w:w="898" w:type="dxa"/>
            <w:tcBorders>
              <w:top w:val="single" w:color="auto" w:sz="4" w:space="0"/>
              <w:left w:val="single" w:color="auto" w:sz="4" w:space="0"/>
              <w:bottom w:val="single" w:color="auto" w:sz="4" w:space="0"/>
              <w:right w:val="single" w:color="auto" w:sz="4" w:space="0"/>
              <w:tl2br w:val="nil"/>
              <w:tr2bl w:val="nil"/>
            </w:tcBorders>
            <w:vAlign w:val="center"/>
          </w:tcPr>
          <w:p w14:paraId="25A1BA74">
            <w:pPr>
              <w:keepNext w:val="0"/>
              <w:keepLines w:val="0"/>
              <w:pageBreakBefore w:val="0"/>
              <w:widowControl/>
              <w:kinsoku/>
              <w:wordWrap/>
              <w:overflowPunct/>
              <w:topLinePunct w:val="0"/>
              <w:autoSpaceDE/>
              <w:autoSpaceDN/>
              <w:bidi w:val="0"/>
              <w:adjustRightInd/>
              <w:spacing w:beforeLines="0" w:afterLines="0" w:line="260" w:lineRule="exact"/>
              <w:ind w:firstLine="210" w:firstLineChars="100"/>
              <w:jc w:val="left"/>
              <w:textAlignment w:val="auto"/>
              <w:rPr>
                <w:rFonts w:hint="default" w:eastAsia="仿宋_GB2312"/>
                <w:color w:val="000000"/>
                <w:kern w:val="0"/>
                <w:sz w:val="21"/>
                <w:szCs w:val="24"/>
                <w:lang w:val="en-US" w:eastAsia="zh-CN"/>
              </w:rPr>
            </w:pPr>
            <w:r>
              <w:rPr>
                <w:rFonts w:hint="eastAsia"/>
                <w:color w:val="000000"/>
                <w:kern w:val="0"/>
                <w:sz w:val="21"/>
                <w:szCs w:val="24"/>
                <w:lang w:val="en-US" w:eastAsia="zh-CN"/>
              </w:rPr>
              <w:t>97</w:t>
            </w:r>
          </w:p>
        </w:tc>
        <w:tc>
          <w:tcPr>
            <w:tcW w:w="1446" w:type="dxa"/>
            <w:tcBorders>
              <w:top w:val="single" w:color="auto" w:sz="4" w:space="0"/>
              <w:left w:val="single" w:color="auto" w:sz="4" w:space="0"/>
              <w:bottom w:val="single" w:color="auto" w:sz="4" w:space="0"/>
              <w:right w:val="single" w:color="auto" w:sz="4" w:space="0"/>
              <w:tl2br w:val="nil"/>
              <w:tr2bl w:val="nil"/>
            </w:tcBorders>
            <w:vAlign w:val="center"/>
          </w:tcPr>
          <w:p w14:paraId="5BE65392">
            <w:pPr>
              <w:keepNext w:val="0"/>
              <w:keepLines w:val="0"/>
              <w:pageBreakBefore w:val="0"/>
              <w:widowControl/>
              <w:kinsoku/>
              <w:wordWrap/>
              <w:overflowPunct/>
              <w:topLinePunct w:val="0"/>
              <w:autoSpaceDE/>
              <w:autoSpaceDN/>
              <w:bidi w:val="0"/>
              <w:adjustRightInd/>
              <w:spacing w:beforeLines="0" w:afterLines="0" w:line="260" w:lineRule="exact"/>
              <w:ind w:firstLine="0" w:firstLineChars="0"/>
              <w:jc w:val="left"/>
              <w:textAlignment w:val="auto"/>
              <w:rPr>
                <w:rFonts w:hint="default"/>
                <w:color w:val="000000"/>
                <w:kern w:val="0"/>
                <w:sz w:val="21"/>
                <w:szCs w:val="24"/>
              </w:rPr>
            </w:pPr>
            <w:r>
              <w:rPr>
                <w:rFonts w:hint="eastAsia"/>
                <w:color w:val="000000"/>
                <w:kern w:val="0"/>
                <w:sz w:val="21"/>
                <w:szCs w:val="24"/>
              </w:rPr>
              <w:t>　</w:t>
            </w:r>
          </w:p>
        </w:tc>
      </w:tr>
    </w:tbl>
    <w:p w14:paraId="236E73A7">
      <w:pPr>
        <w:pStyle w:val="6"/>
        <w:keepNext w:val="0"/>
        <w:keepLines w:val="0"/>
        <w:pageBreakBefore w:val="0"/>
        <w:kinsoku/>
        <w:wordWrap/>
        <w:overflowPunct/>
        <w:topLinePunct w:val="0"/>
        <w:autoSpaceDE/>
        <w:autoSpaceDN/>
        <w:bidi w:val="0"/>
        <w:spacing w:beforeLines="0" w:afterLines="0" w:line="440" w:lineRule="exact"/>
        <w:ind w:firstLine="0" w:firstLineChars="0"/>
        <w:textAlignment w:val="auto"/>
        <w:rPr>
          <w:rFonts w:hint="eastAsia"/>
          <w:sz w:val="36"/>
          <w:szCs w:val="24"/>
        </w:rPr>
      </w:pPr>
    </w:p>
    <w:p w14:paraId="25DEFE10">
      <w:pPr>
        <w:pStyle w:val="6"/>
        <w:keepNext w:val="0"/>
        <w:keepLines w:val="0"/>
        <w:pageBreakBefore w:val="0"/>
        <w:kinsoku/>
        <w:wordWrap/>
        <w:overflowPunct/>
        <w:topLinePunct w:val="0"/>
        <w:autoSpaceDE/>
        <w:autoSpaceDN/>
        <w:bidi w:val="0"/>
        <w:spacing w:beforeLines="0" w:afterLines="0" w:line="440" w:lineRule="exact"/>
        <w:ind w:firstLine="0" w:firstLineChars="0"/>
        <w:textAlignment w:val="auto"/>
        <w:rPr>
          <w:rFonts w:hint="eastAsia"/>
          <w:sz w:val="36"/>
          <w:szCs w:val="24"/>
        </w:rPr>
      </w:pPr>
    </w:p>
    <w:p w14:paraId="0EABB66A">
      <w:pPr>
        <w:rPr>
          <w:rFonts w:hint="eastAsia"/>
        </w:rPr>
      </w:pPr>
    </w:p>
    <w:p w14:paraId="554FD571">
      <w:pPr>
        <w:pStyle w:val="6"/>
        <w:keepNext w:val="0"/>
        <w:keepLines w:val="0"/>
        <w:pageBreakBefore w:val="0"/>
        <w:kinsoku/>
        <w:wordWrap/>
        <w:overflowPunct/>
        <w:topLinePunct w:val="0"/>
        <w:autoSpaceDE/>
        <w:autoSpaceDN/>
        <w:bidi w:val="0"/>
        <w:spacing w:beforeLines="0" w:afterLines="0" w:line="440" w:lineRule="exact"/>
        <w:ind w:firstLine="0" w:firstLineChars="0"/>
        <w:textAlignment w:val="auto"/>
        <w:rPr>
          <w:rFonts w:hint="eastAsia"/>
          <w:sz w:val="36"/>
          <w:szCs w:val="24"/>
        </w:rPr>
      </w:pPr>
    </w:p>
    <w:p w14:paraId="5AA3BD87">
      <w:pPr>
        <w:pStyle w:val="6"/>
        <w:keepNext w:val="0"/>
        <w:keepLines w:val="0"/>
        <w:pageBreakBefore w:val="0"/>
        <w:kinsoku/>
        <w:wordWrap/>
        <w:overflowPunct/>
        <w:topLinePunct w:val="0"/>
        <w:autoSpaceDE/>
        <w:autoSpaceDN/>
        <w:bidi w:val="0"/>
        <w:spacing w:beforeLines="0" w:afterLines="0" w:line="440" w:lineRule="exact"/>
        <w:ind w:firstLine="0" w:firstLineChars="0"/>
        <w:textAlignment w:val="auto"/>
        <w:rPr>
          <w:rFonts w:hint="eastAsia"/>
          <w:sz w:val="36"/>
          <w:szCs w:val="24"/>
          <w:lang w:val="en-US" w:eastAsia="zh-CN"/>
        </w:rPr>
      </w:pPr>
      <w:r>
        <w:rPr>
          <w:rFonts w:hint="eastAsia"/>
          <w:sz w:val="36"/>
          <w:szCs w:val="24"/>
        </w:rPr>
        <w:t>附件</w:t>
      </w:r>
      <w:r>
        <w:rPr>
          <w:rFonts w:hint="eastAsia"/>
          <w:sz w:val="36"/>
          <w:szCs w:val="24"/>
          <w:lang w:val="en-US" w:eastAsia="zh-CN"/>
        </w:rPr>
        <w:t xml:space="preserve">3          </w:t>
      </w:r>
    </w:p>
    <w:p w14:paraId="3B7C91E0">
      <w:pPr>
        <w:pStyle w:val="6"/>
        <w:keepNext w:val="0"/>
        <w:keepLines w:val="0"/>
        <w:pageBreakBefore w:val="0"/>
        <w:kinsoku/>
        <w:wordWrap/>
        <w:overflowPunct/>
        <w:topLinePunct w:val="0"/>
        <w:autoSpaceDE/>
        <w:autoSpaceDN/>
        <w:bidi w:val="0"/>
        <w:spacing w:beforeLines="0" w:afterLines="0" w:line="440" w:lineRule="exact"/>
        <w:ind w:firstLine="0" w:firstLineChars="0"/>
        <w:jc w:val="center"/>
        <w:textAlignment w:val="auto"/>
        <w:rPr>
          <w:rFonts w:hint="eastAsia"/>
          <w:sz w:val="36"/>
          <w:szCs w:val="24"/>
        </w:rPr>
      </w:pPr>
      <w:r>
        <w:rPr>
          <w:rFonts w:hint="eastAsia"/>
          <w:sz w:val="36"/>
          <w:szCs w:val="24"/>
        </w:rPr>
        <w:t>项目支出绩效自评表</w:t>
      </w:r>
    </w:p>
    <w:p w14:paraId="4C6A85D6">
      <w:pPr>
        <w:keepNext w:val="0"/>
        <w:keepLines w:val="0"/>
        <w:pageBreakBefore w:val="0"/>
        <w:widowControl/>
        <w:kinsoku/>
        <w:wordWrap/>
        <w:overflowPunct/>
        <w:topLinePunct w:val="0"/>
        <w:autoSpaceDE/>
        <w:autoSpaceDN/>
        <w:bidi w:val="0"/>
        <w:adjustRightInd/>
        <w:snapToGrid/>
        <w:spacing w:line="260" w:lineRule="exact"/>
        <w:ind w:firstLine="0" w:firstLineChars="0"/>
        <w:jc w:val="cente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1"/>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078"/>
        <w:gridCol w:w="1076"/>
        <w:gridCol w:w="1427"/>
        <w:gridCol w:w="1200"/>
        <w:gridCol w:w="1141"/>
        <w:gridCol w:w="786"/>
        <w:gridCol w:w="772"/>
        <w:gridCol w:w="1296"/>
      </w:tblGrid>
      <w:tr w14:paraId="419AD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tcBorders>
              <w:top w:val="single" w:color="auto" w:sz="4" w:space="0"/>
              <w:left w:val="single" w:color="auto" w:sz="4" w:space="0"/>
              <w:bottom w:val="single" w:color="auto" w:sz="4" w:space="0"/>
              <w:right w:val="single" w:color="auto" w:sz="4" w:space="0"/>
            </w:tcBorders>
            <w:vAlign w:val="center"/>
          </w:tcPr>
          <w:p w14:paraId="19E3D009">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项目支</w:t>
            </w:r>
          </w:p>
          <w:p w14:paraId="3802AFEF">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出名称</w:t>
            </w:r>
          </w:p>
        </w:tc>
        <w:tc>
          <w:tcPr>
            <w:tcW w:w="8776" w:type="dxa"/>
            <w:gridSpan w:val="8"/>
            <w:tcBorders>
              <w:top w:val="single" w:color="auto" w:sz="4" w:space="0"/>
              <w:left w:val="single" w:color="auto" w:sz="4" w:space="0"/>
              <w:bottom w:val="single" w:color="auto" w:sz="4" w:space="0"/>
              <w:right w:val="single" w:color="auto" w:sz="4" w:space="0"/>
            </w:tcBorders>
            <w:vAlign w:val="center"/>
          </w:tcPr>
          <w:p w14:paraId="18D9CACA">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现代农业农村发展专项</w:t>
            </w:r>
            <w:r>
              <w:rPr>
                <w:color w:val="000000"/>
                <w:kern w:val="0"/>
                <w:sz w:val="21"/>
                <w:szCs w:val="21"/>
              </w:rPr>
              <w:t>　</w:t>
            </w:r>
          </w:p>
        </w:tc>
      </w:tr>
      <w:tr w14:paraId="13BD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tcBorders>
              <w:top w:val="single" w:color="auto" w:sz="4" w:space="0"/>
              <w:left w:val="single" w:color="auto" w:sz="4" w:space="0"/>
              <w:bottom w:val="single" w:color="auto" w:sz="4" w:space="0"/>
              <w:right w:val="single" w:color="auto" w:sz="4" w:space="0"/>
            </w:tcBorders>
            <w:vAlign w:val="center"/>
          </w:tcPr>
          <w:p w14:paraId="59F7ECD9">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主管部门</w:t>
            </w:r>
          </w:p>
        </w:tc>
        <w:tc>
          <w:tcPr>
            <w:tcW w:w="4781" w:type="dxa"/>
            <w:gridSpan w:val="4"/>
            <w:tcBorders>
              <w:top w:val="single" w:color="auto" w:sz="4" w:space="0"/>
              <w:left w:val="single" w:color="auto" w:sz="4" w:space="0"/>
              <w:bottom w:val="single" w:color="auto" w:sz="4" w:space="0"/>
              <w:right w:val="single" w:color="auto" w:sz="4" w:space="0"/>
            </w:tcBorders>
            <w:vAlign w:val="center"/>
          </w:tcPr>
          <w:p w14:paraId="02265AED">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湖南省农业农村厅</w:t>
            </w:r>
          </w:p>
        </w:tc>
        <w:tc>
          <w:tcPr>
            <w:tcW w:w="1141" w:type="dxa"/>
            <w:tcBorders>
              <w:top w:val="single" w:color="auto" w:sz="4" w:space="0"/>
              <w:left w:val="single" w:color="auto" w:sz="4" w:space="0"/>
              <w:bottom w:val="single" w:color="auto" w:sz="4" w:space="0"/>
              <w:right w:val="single" w:color="auto" w:sz="4" w:space="0"/>
            </w:tcBorders>
            <w:vAlign w:val="center"/>
          </w:tcPr>
          <w:p w14:paraId="1505A817">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实施单位</w:t>
            </w:r>
          </w:p>
        </w:tc>
        <w:tc>
          <w:tcPr>
            <w:tcW w:w="2854" w:type="dxa"/>
            <w:gridSpan w:val="3"/>
            <w:tcBorders>
              <w:top w:val="single" w:color="auto" w:sz="4" w:space="0"/>
              <w:left w:val="single" w:color="auto" w:sz="4" w:space="0"/>
              <w:bottom w:val="single" w:color="auto" w:sz="4" w:space="0"/>
              <w:right w:val="single" w:color="auto" w:sz="4" w:space="0"/>
            </w:tcBorders>
            <w:vAlign w:val="center"/>
          </w:tcPr>
          <w:p w14:paraId="01BD6278">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rFonts w:hint="eastAsia"/>
                <w:color w:val="000000"/>
                <w:kern w:val="0"/>
                <w:sz w:val="21"/>
                <w:szCs w:val="21"/>
                <w:lang w:val="en-US" w:eastAsia="zh-CN"/>
              </w:rPr>
              <w:t>湖南省农业科技服务中心</w:t>
            </w:r>
            <w:r>
              <w:rPr>
                <w:color w:val="000000"/>
                <w:kern w:val="0"/>
                <w:sz w:val="21"/>
                <w:szCs w:val="21"/>
              </w:rPr>
              <w:t>　</w:t>
            </w:r>
          </w:p>
        </w:tc>
      </w:tr>
      <w:tr w14:paraId="57D30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restart"/>
            <w:tcBorders>
              <w:top w:val="nil"/>
              <w:left w:val="single" w:color="auto" w:sz="4" w:space="0"/>
              <w:bottom w:val="single" w:color="auto" w:sz="4" w:space="0"/>
              <w:right w:val="single" w:color="auto" w:sz="4" w:space="0"/>
            </w:tcBorders>
            <w:vAlign w:val="center"/>
          </w:tcPr>
          <w:p w14:paraId="16901718">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154" w:type="dxa"/>
            <w:gridSpan w:val="2"/>
            <w:tcBorders>
              <w:top w:val="single" w:color="auto" w:sz="4" w:space="0"/>
              <w:left w:val="single" w:color="auto" w:sz="4" w:space="0"/>
              <w:bottom w:val="single" w:color="auto" w:sz="4" w:space="0"/>
              <w:right w:val="single" w:color="auto" w:sz="4" w:space="0"/>
            </w:tcBorders>
            <w:vAlign w:val="center"/>
          </w:tcPr>
          <w:p w14:paraId="74D9FD3A">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c>
          <w:tcPr>
            <w:tcW w:w="1427" w:type="dxa"/>
            <w:tcBorders>
              <w:top w:val="single" w:color="auto" w:sz="4" w:space="0"/>
              <w:left w:val="single" w:color="auto" w:sz="4" w:space="0"/>
              <w:bottom w:val="single" w:color="auto" w:sz="4" w:space="0"/>
              <w:right w:val="single" w:color="auto" w:sz="4" w:space="0"/>
            </w:tcBorders>
            <w:vAlign w:val="center"/>
          </w:tcPr>
          <w:p w14:paraId="48AC08C8">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年初</w:t>
            </w:r>
          </w:p>
          <w:p w14:paraId="448C2103">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预算数</w:t>
            </w:r>
          </w:p>
        </w:tc>
        <w:tc>
          <w:tcPr>
            <w:tcW w:w="1200" w:type="dxa"/>
            <w:tcBorders>
              <w:top w:val="single" w:color="auto" w:sz="4" w:space="0"/>
              <w:left w:val="single" w:color="auto" w:sz="4" w:space="0"/>
              <w:bottom w:val="single" w:color="auto" w:sz="4" w:space="0"/>
              <w:right w:val="single" w:color="auto" w:sz="4" w:space="0"/>
            </w:tcBorders>
            <w:vAlign w:val="center"/>
          </w:tcPr>
          <w:p w14:paraId="1F250308">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全年</w:t>
            </w:r>
          </w:p>
          <w:p w14:paraId="2472C93E">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预算数</w:t>
            </w:r>
          </w:p>
        </w:tc>
        <w:tc>
          <w:tcPr>
            <w:tcW w:w="1141" w:type="dxa"/>
            <w:tcBorders>
              <w:top w:val="single" w:color="auto" w:sz="4" w:space="0"/>
              <w:left w:val="single" w:color="auto" w:sz="4" w:space="0"/>
              <w:bottom w:val="single" w:color="auto" w:sz="4" w:space="0"/>
              <w:right w:val="single" w:color="auto" w:sz="4" w:space="0"/>
            </w:tcBorders>
            <w:vAlign w:val="center"/>
          </w:tcPr>
          <w:p w14:paraId="6C8535E1">
            <w:pPr>
              <w:keepNext w:val="0"/>
              <w:keepLines w:val="0"/>
              <w:pageBreakBefore w:val="0"/>
              <w:kinsoku/>
              <w:wordWrap/>
              <w:overflowPunct/>
              <w:topLinePunct w:val="0"/>
              <w:autoSpaceDE/>
              <w:autoSpaceDN/>
              <w:bidi w:val="0"/>
              <w:adjustRightInd/>
              <w:spacing w:line="260" w:lineRule="exact"/>
              <w:ind w:firstLine="0" w:firstLineChars="0"/>
              <w:jc w:val="center"/>
              <w:textAlignment w:val="center"/>
              <w:rPr>
                <w:sz w:val="21"/>
                <w:szCs w:val="21"/>
              </w:rPr>
            </w:pPr>
            <w:r>
              <w:rPr>
                <w:sz w:val="21"/>
                <w:szCs w:val="21"/>
              </w:rPr>
              <w:t>全年</w:t>
            </w:r>
          </w:p>
          <w:p w14:paraId="4C1E71E8">
            <w:pPr>
              <w:keepNext w:val="0"/>
              <w:keepLines w:val="0"/>
              <w:pageBreakBefore w:val="0"/>
              <w:kinsoku/>
              <w:wordWrap/>
              <w:overflowPunct/>
              <w:topLinePunct w:val="0"/>
              <w:autoSpaceDE/>
              <w:autoSpaceDN/>
              <w:bidi w:val="0"/>
              <w:adjustRightInd/>
              <w:spacing w:line="260" w:lineRule="exact"/>
              <w:ind w:firstLine="0" w:firstLineChars="0"/>
              <w:jc w:val="center"/>
              <w:textAlignment w:val="center"/>
              <w:rPr>
                <w:sz w:val="21"/>
                <w:szCs w:val="21"/>
              </w:rPr>
            </w:pPr>
            <w:r>
              <w:rPr>
                <w:sz w:val="21"/>
                <w:szCs w:val="21"/>
              </w:rPr>
              <w:t>执行数</w:t>
            </w:r>
          </w:p>
        </w:tc>
        <w:tc>
          <w:tcPr>
            <w:tcW w:w="786" w:type="dxa"/>
            <w:tcBorders>
              <w:top w:val="single" w:color="auto" w:sz="4" w:space="0"/>
              <w:left w:val="single" w:color="auto" w:sz="4" w:space="0"/>
              <w:bottom w:val="single" w:color="auto" w:sz="4" w:space="0"/>
              <w:right w:val="single" w:color="auto" w:sz="4" w:space="0"/>
            </w:tcBorders>
            <w:vAlign w:val="center"/>
          </w:tcPr>
          <w:p w14:paraId="7EC78F3B">
            <w:pPr>
              <w:keepNext w:val="0"/>
              <w:keepLines w:val="0"/>
              <w:pageBreakBefore w:val="0"/>
              <w:kinsoku/>
              <w:wordWrap/>
              <w:overflowPunct/>
              <w:topLinePunct w:val="0"/>
              <w:autoSpaceDE/>
              <w:autoSpaceDN/>
              <w:bidi w:val="0"/>
              <w:adjustRightInd/>
              <w:spacing w:line="260" w:lineRule="exact"/>
              <w:ind w:firstLine="0" w:firstLineChars="0"/>
              <w:jc w:val="center"/>
              <w:textAlignment w:val="center"/>
              <w:rPr>
                <w:sz w:val="21"/>
                <w:szCs w:val="21"/>
              </w:rPr>
            </w:pPr>
            <w:r>
              <w:rPr>
                <w:sz w:val="21"/>
                <w:szCs w:val="21"/>
              </w:rPr>
              <w:t>分值</w:t>
            </w:r>
          </w:p>
        </w:tc>
        <w:tc>
          <w:tcPr>
            <w:tcW w:w="772" w:type="dxa"/>
            <w:tcBorders>
              <w:top w:val="single" w:color="auto" w:sz="4" w:space="0"/>
              <w:left w:val="single" w:color="auto" w:sz="4" w:space="0"/>
              <w:bottom w:val="single" w:color="auto" w:sz="4" w:space="0"/>
              <w:right w:val="single" w:color="auto" w:sz="4" w:space="0"/>
            </w:tcBorders>
            <w:vAlign w:val="center"/>
          </w:tcPr>
          <w:p w14:paraId="2644945B">
            <w:pPr>
              <w:keepNext w:val="0"/>
              <w:keepLines w:val="0"/>
              <w:pageBreakBefore w:val="0"/>
              <w:kinsoku/>
              <w:wordWrap/>
              <w:overflowPunct/>
              <w:topLinePunct w:val="0"/>
              <w:autoSpaceDE/>
              <w:autoSpaceDN/>
              <w:bidi w:val="0"/>
              <w:adjustRightInd/>
              <w:spacing w:line="260" w:lineRule="exact"/>
              <w:ind w:firstLine="0" w:firstLineChars="0"/>
              <w:jc w:val="center"/>
              <w:textAlignment w:val="center"/>
              <w:rPr>
                <w:sz w:val="21"/>
                <w:szCs w:val="21"/>
              </w:rPr>
            </w:pPr>
            <w:r>
              <w:rPr>
                <w:sz w:val="21"/>
                <w:szCs w:val="21"/>
              </w:rPr>
              <w:t>执行率</w:t>
            </w:r>
          </w:p>
        </w:tc>
        <w:tc>
          <w:tcPr>
            <w:tcW w:w="1296" w:type="dxa"/>
            <w:tcBorders>
              <w:top w:val="single" w:color="auto" w:sz="4" w:space="0"/>
              <w:left w:val="single" w:color="auto" w:sz="4" w:space="0"/>
              <w:bottom w:val="single" w:color="auto" w:sz="4" w:space="0"/>
              <w:right w:val="single" w:color="auto" w:sz="4" w:space="0"/>
            </w:tcBorders>
            <w:vAlign w:val="center"/>
          </w:tcPr>
          <w:p w14:paraId="55EBF912">
            <w:pPr>
              <w:keepNext w:val="0"/>
              <w:keepLines w:val="0"/>
              <w:pageBreakBefore w:val="0"/>
              <w:kinsoku/>
              <w:wordWrap/>
              <w:overflowPunct/>
              <w:topLinePunct w:val="0"/>
              <w:autoSpaceDE/>
              <w:autoSpaceDN/>
              <w:bidi w:val="0"/>
              <w:adjustRightInd/>
              <w:spacing w:line="260" w:lineRule="exact"/>
              <w:ind w:firstLine="0" w:firstLineChars="0"/>
              <w:jc w:val="center"/>
              <w:textAlignment w:val="center"/>
              <w:rPr>
                <w:sz w:val="21"/>
                <w:szCs w:val="21"/>
              </w:rPr>
            </w:pPr>
            <w:r>
              <w:rPr>
                <w:sz w:val="21"/>
                <w:szCs w:val="21"/>
              </w:rPr>
              <w:t>得分</w:t>
            </w:r>
          </w:p>
        </w:tc>
      </w:tr>
      <w:tr w14:paraId="159FD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vAlign w:val="center"/>
          </w:tcPr>
          <w:p w14:paraId="4F70019E">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2154" w:type="dxa"/>
            <w:gridSpan w:val="2"/>
            <w:tcBorders>
              <w:top w:val="single" w:color="auto" w:sz="4" w:space="0"/>
              <w:left w:val="single" w:color="auto" w:sz="4" w:space="0"/>
              <w:bottom w:val="single" w:color="auto" w:sz="4" w:space="0"/>
              <w:right w:val="single" w:color="auto" w:sz="4" w:space="0"/>
            </w:tcBorders>
            <w:vAlign w:val="center"/>
          </w:tcPr>
          <w:p w14:paraId="5465AE16">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年度资金总额　</w:t>
            </w:r>
          </w:p>
        </w:tc>
        <w:tc>
          <w:tcPr>
            <w:tcW w:w="1427" w:type="dxa"/>
            <w:tcBorders>
              <w:top w:val="single" w:color="auto" w:sz="4" w:space="0"/>
              <w:left w:val="single" w:color="auto" w:sz="4" w:space="0"/>
              <w:bottom w:val="single" w:color="auto" w:sz="4" w:space="0"/>
              <w:right w:val="single" w:color="auto" w:sz="4" w:space="0"/>
            </w:tcBorders>
            <w:vAlign w:val="center"/>
          </w:tcPr>
          <w:p w14:paraId="55451AF1">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195</w:t>
            </w:r>
          </w:p>
        </w:tc>
        <w:tc>
          <w:tcPr>
            <w:tcW w:w="1200" w:type="dxa"/>
            <w:tcBorders>
              <w:top w:val="single" w:color="auto" w:sz="4" w:space="0"/>
              <w:left w:val="single" w:color="auto" w:sz="4" w:space="0"/>
              <w:bottom w:val="single" w:color="auto" w:sz="4" w:space="0"/>
              <w:right w:val="single" w:color="auto" w:sz="4" w:space="0"/>
            </w:tcBorders>
            <w:vAlign w:val="center"/>
          </w:tcPr>
          <w:p w14:paraId="0AC3FEEA">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70</w:t>
            </w:r>
          </w:p>
        </w:tc>
        <w:tc>
          <w:tcPr>
            <w:tcW w:w="1141" w:type="dxa"/>
            <w:tcBorders>
              <w:top w:val="single" w:color="auto" w:sz="4" w:space="0"/>
              <w:left w:val="single" w:color="auto" w:sz="4" w:space="0"/>
              <w:bottom w:val="single" w:color="auto" w:sz="4" w:space="0"/>
              <w:right w:val="single" w:color="auto" w:sz="4" w:space="0"/>
            </w:tcBorders>
            <w:vAlign w:val="center"/>
          </w:tcPr>
          <w:p w14:paraId="1A6C9E9F">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70</w:t>
            </w:r>
          </w:p>
        </w:tc>
        <w:tc>
          <w:tcPr>
            <w:tcW w:w="786" w:type="dxa"/>
            <w:tcBorders>
              <w:top w:val="single" w:color="auto" w:sz="4" w:space="0"/>
              <w:left w:val="single" w:color="auto" w:sz="4" w:space="0"/>
              <w:bottom w:val="single" w:color="auto" w:sz="4" w:space="0"/>
              <w:right w:val="single" w:color="auto" w:sz="4" w:space="0"/>
            </w:tcBorders>
            <w:vAlign w:val="center"/>
          </w:tcPr>
          <w:p w14:paraId="00D43CE2">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772" w:type="dxa"/>
            <w:tcBorders>
              <w:top w:val="single" w:color="auto" w:sz="4" w:space="0"/>
              <w:left w:val="single" w:color="auto" w:sz="4" w:space="0"/>
              <w:bottom w:val="single" w:color="auto" w:sz="4" w:space="0"/>
              <w:right w:val="single" w:color="auto" w:sz="4" w:space="0"/>
            </w:tcBorders>
            <w:vAlign w:val="center"/>
          </w:tcPr>
          <w:p w14:paraId="37F38383">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100%</w:t>
            </w:r>
          </w:p>
        </w:tc>
        <w:tc>
          <w:tcPr>
            <w:tcW w:w="1296" w:type="dxa"/>
            <w:tcBorders>
              <w:top w:val="single" w:color="auto" w:sz="4" w:space="0"/>
              <w:left w:val="single" w:color="auto" w:sz="4" w:space="0"/>
              <w:bottom w:val="single" w:color="auto" w:sz="4" w:space="0"/>
              <w:right w:val="single" w:color="auto" w:sz="4" w:space="0"/>
            </w:tcBorders>
            <w:vAlign w:val="center"/>
          </w:tcPr>
          <w:p w14:paraId="37280DD9">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r>
      <w:tr w14:paraId="7A226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vAlign w:val="center"/>
          </w:tcPr>
          <w:p w14:paraId="5D291113">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2154" w:type="dxa"/>
            <w:gridSpan w:val="2"/>
            <w:tcBorders>
              <w:top w:val="single" w:color="auto" w:sz="4" w:space="0"/>
              <w:left w:val="single" w:color="auto" w:sz="4" w:space="0"/>
              <w:bottom w:val="single" w:color="auto" w:sz="4" w:space="0"/>
              <w:right w:val="single" w:color="auto" w:sz="4" w:space="0"/>
            </w:tcBorders>
            <w:vAlign w:val="center"/>
          </w:tcPr>
          <w:p w14:paraId="491E8780">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427" w:type="dxa"/>
            <w:tcBorders>
              <w:top w:val="single" w:color="auto" w:sz="4" w:space="0"/>
              <w:left w:val="single" w:color="auto" w:sz="4" w:space="0"/>
              <w:bottom w:val="single" w:color="auto" w:sz="4" w:space="0"/>
              <w:right w:val="single" w:color="auto" w:sz="4" w:space="0"/>
            </w:tcBorders>
            <w:vAlign w:val="center"/>
          </w:tcPr>
          <w:p w14:paraId="22C8D621">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195</w:t>
            </w:r>
          </w:p>
        </w:tc>
        <w:tc>
          <w:tcPr>
            <w:tcW w:w="1200" w:type="dxa"/>
            <w:tcBorders>
              <w:top w:val="single" w:color="auto" w:sz="4" w:space="0"/>
              <w:left w:val="single" w:color="auto" w:sz="4" w:space="0"/>
              <w:bottom w:val="single" w:color="auto" w:sz="4" w:space="0"/>
              <w:right w:val="single" w:color="auto" w:sz="4" w:space="0"/>
            </w:tcBorders>
            <w:vAlign w:val="center"/>
          </w:tcPr>
          <w:p w14:paraId="02ED3D4B">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70</w:t>
            </w:r>
          </w:p>
        </w:tc>
        <w:tc>
          <w:tcPr>
            <w:tcW w:w="1141" w:type="dxa"/>
            <w:tcBorders>
              <w:top w:val="single" w:color="auto" w:sz="4" w:space="0"/>
              <w:left w:val="single" w:color="auto" w:sz="4" w:space="0"/>
              <w:bottom w:val="single" w:color="auto" w:sz="4" w:space="0"/>
              <w:right w:val="single" w:color="auto" w:sz="4" w:space="0"/>
            </w:tcBorders>
            <w:vAlign w:val="center"/>
          </w:tcPr>
          <w:p w14:paraId="7BB407FE">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70</w:t>
            </w:r>
          </w:p>
        </w:tc>
        <w:tc>
          <w:tcPr>
            <w:tcW w:w="786" w:type="dxa"/>
            <w:tcBorders>
              <w:top w:val="single" w:color="auto" w:sz="4" w:space="0"/>
              <w:left w:val="single" w:color="auto" w:sz="4" w:space="0"/>
              <w:bottom w:val="single" w:color="auto" w:sz="4" w:space="0"/>
              <w:right w:val="single" w:color="auto" w:sz="4" w:space="0"/>
            </w:tcBorders>
            <w:vAlign w:val="center"/>
          </w:tcPr>
          <w:p w14:paraId="50042326">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p>
        </w:tc>
        <w:tc>
          <w:tcPr>
            <w:tcW w:w="772" w:type="dxa"/>
            <w:tcBorders>
              <w:top w:val="single" w:color="auto" w:sz="4" w:space="0"/>
              <w:left w:val="single" w:color="auto" w:sz="4" w:space="0"/>
              <w:bottom w:val="single" w:color="auto" w:sz="4" w:space="0"/>
              <w:right w:val="single" w:color="auto" w:sz="4" w:space="0"/>
            </w:tcBorders>
            <w:vAlign w:val="center"/>
          </w:tcPr>
          <w:p w14:paraId="27DB2980">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296" w:type="dxa"/>
            <w:tcBorders>
              <w:top w:val="single" w:color="auto" w:sz="4" w:space="0"/>
              <w:left w:val="single" w:color="auto" w:sz="4" w:space="0"/>
              <w:bottom w:val="single" w:color="auto" w:sz="4" w:space="0"/>
              <w:right w:val="single" w:color="auto" w:sz="4" w:space="0"/>
            </w:tcBorders>
            <w:vAlign w:val="center"/>
          </w:tcPr>
          <w:p w14:paraId="5FB44E0B">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eastAsia" w:eastAsia="仿宋_GB2312"/>
                <w:color w:val="000000"/>
                <w:kern w:val="0"/>
                <w:sz w:val="21"/>
                <w:szCs w:val="21"/>
                <w:lang w:val="en-US" w:eastAsia="zh-CN"/>
              </w:rPr>
            </w:pPr>
          </w:p>
        </w:tc>
      </w:tr>
      <w:tr w14:paraId="759F9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vAlign w:val="center"/>
          </w:tcPr>
          <w:p w14:paraId="4608C68A">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2154" w:type="dxa"/>
            <w:gridSpan w:val="2"/>
            <w:tcBorders>
              <w:top w:val="single" w:color="auto" w:sz="4" w:space="0"/>
              <w:left w:val="single" w:color="auto" w:sz="4" w:space="0"/>
              <w:bottom w:val="single" w:color="auto" w:sz="4" w:space="0"/>
              <w:right w:val="single" w:color="auto" w:sz="4" w:space="0"/>
            </w:tcBorders>
            <w:vAlign w:val="center"/>
          </w:tcPr>
          <w:p w14:paraId="4E5BE0FF">
            <w:pPr>
              <w:keepNext w:val="0"/>
              <w:keepLines w:val="0"/>
              <w:pageBreakBefore w:val="0"/>
              <w:widowControl/>
              <w:kinsoku/>
              <w:wordWrap/>
              <w:overflowPunct/>
              <w:topLinePunct w:val="0"/>
              <w:autoSpaceDE/>
              <w:autoSpaceDN/>
              <w:bidi w:val="0"/>
              <w:adjustRightInd/>
              <w:spacing w:line="26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427" w:type="dxa"/>
            <w:tcBorders>
              <w:top w:val="single" w:color="auto" w:sz="4" w:space="0"/>
              <w:left w:val="single" w:color="auto" w:sz="4" w:space="0"/>
              <w:bottom w:val="single" w:color="auto" w:sz="4" w:space="0"/>
              <w:right w:val="single" w:color="auto" w:sz="4" w:space="0"/>
            </w:tcBorders>
            <w:vAlign w:val="center"/>
          </w:tcPr>
          <w:p w14:paraId="45B90947">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c>
          <w:tcPr>
            <w:tcW w:w="1200" w:type="dxa"/>
            <w:tcBorders>
              <w:top w:val="single" w:color="auto" w:sz="4" w:space="0"/>
              <w:left w:val="single" w:color="auto" w:sz="4" w:space="0"/>
              <w:bottom w:val="single" w:color="auto" w:sz="4" w:space="0"/>
              <w:right w:val="single" w:color="auto" w:sz="4" w:space="0"/>
            </w:tcBorders>
            <w:vAlign w:val="center"/>
          </w:tcPr>
          <w:p w14:paraId="133B9AED">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c>
          <w:tcPr>
            <w:tcW w:w="1141" w:type="dxa"/>
            <w:tcBorders>
              <w:top w:val="single" w:color="auto" w:sz="4" w:space="0"/>
              <w:left w:val="single" w:color="auto" w:sz="4" w:space="0"/>
              <w:bottom w:val="single" w:color="auto" w:sz="4" w:space="0"/>
              <w:right w:val="single" w:color="auto" w:sz="4" w:space="0"/>
            </w:tcBorders>
            <w:vAlign w:val="center"/>
          </w:tcPr>
          <w:p w14:paraId="37F5C09F">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c>
          <w:tcPr>
            <w:tcW w:w="786" w:type="dxa"/>
            <w:tcBorders>
              <w:top w:val="single" w:color="auto" w:sz="4" w:space="0"/>
              <w:left w:val="single" w:color="auto" w:sz="4" w:space="0"/>
              <w:bottom w:val="single" w:color="auto" w:sz="4" w:space="0"/>
              <w:right w:val="single" w:color="auto" w:sz="4" w:space="0"/>
            </w:tcBorders>
            <w:vAlign w:val="center"/>
          </w:tcPr>
          <w:p w14:paraId="28B65D41">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c>
          <w:tcPr>
            <w:tcW w:w="772" w:type="dxa"/>
            <w:tcBorders>
              <w:top w:val="single" w:color="auto" w:sz="4" w:space="0"/>
              <w:left w:val="single" w:color="auto" w:sz="4" w:space="0"/>
              <w:bottom w:val="single" w:color="auto" w:sz="4" w:space="0"/>
              <w:right w:val="single" w:color="auto" w:sz="4" w:space="0"/>
            </w:tcBorders>
            <w:vAlign w:val="center"/>
          </w:tcPr>
          <w:p w14:paraId="2B388BD4">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c>
          <w:tcPr>
            <w:tcW w:w="1296" w:type="dxa"/>
            <w:tcBorders>
              <w:top w:val="single" w:color="auto" w:sz="4" w:space="0"/>
              <w:left w:val="single" w:color="auto" w:sz="4" w:space="0"/>
              <w:bottom w:val="single" w:color="auto" w:sz="4" w:space="0"/>
              <w:right w:val="single" w:color="auto" w:sz="4" w:space="0"/>
            </w:tcBorders>
            <w:vAlign w:val="center"/>
          </w:tcPr>
          <w:p w14:paraId="07E3A0B4">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r>
      <w:tr w14:paraId="5A85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vAlign w:val="center"/>
          </w:tcPr>
          <w:p w14:paraId="31E4901A">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2154" w:type="dxa"/>
            <w:gridSpan w:val="2"/>
            <w:tcBorders>
              <w:top w:val="single" w:color="auto" w:sz="4" w:space="0"/>
              <w:left w:val="single" w:color="auto" w:sz="4" w:space="0"/>
              <w:bottom w:val="single" w:color="auto" w:sz="4" w:space="0"/>
              <w:right w:val="single" w:color="auto" w:sz="4" w:space="0"/>
            </w:tcBorders>
            <w:vAlign w:val="center"/>
          </w:tcPr>
          <w:p w14:paraId="3CF21F01">
            <w:pPr>
              <w:keepNext w:val="0"/>
              <w:keepLines w:val="0"/>
              <w:pageBreakBefore w:val="0"/>
              <w:widowControl/>
              <w:kinsoku/>
              <w:wordWrap/>
              <w:overflowPunct/>
              <w:topLinePunct w:val="0"/>
              <w:autoSpaceDE/>
              <w:autoSpaceDN/>
              <w:bidi w:val="0"/>
              <w:adjustRightInd/>
              <w:spacing w:line="260" w:lineRule="exact"/>
              <w:ind w:firstLine="630" w:firstLineChars="300"/>
              <w:jc w:val="left"/>
              <w:textAlignment w:val="center"/>
              <w:rPr>
                <w:color w:val="000000"/>
                <w:kern w:val="0"/>
                <w:sz w:val="21"/>
                <w:szCs w:val="21"/>
              </w:rPr>
            </w:pPr>
            <w:r>
              <w:rPr>
                <w:color w:val="000000"/>
                <w:kern w:val="0"/>
                <w:sz w:val="21"/>
                <w:szCs w:val="21"/>
              </w:rPr>
              <w:t>其他资金</w:t>
            </w:r>
          </w:p>
        </w:tc>
        <w:tc>
          <w:tcPr>
            <w:tcW w:w="1427" w:type="dxa"/>
            <w:tcBorders>
              <w:top w:val="single" w:color="auto" w:sz="4" w:space="0"/>
              <w:left w:val="single" w:color="auto" w:sz="4" w:space="0"/>
              <w:bottom w:val="single" w:color="auto" w:sz="4" w:space="0"/>
              <w:right w:val="single" w:color="auto" w:sz="4" w:space="0"/>
            </w:tcBorders>
            <w:vAlign w:val="center"/>
          </w:tcPr>
          <w:p w14:paraId="67707DC4">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c>
          <w:tcPr>
            <w:tcW w:w="1200" w:type="dxa"/>
            <w:tcBorders>
              <w:top w:val="single" w:color="auto" w:sz="4" w:space="0"/>
              <w:left w:val="single" w:color="auto" w:sz="4" w:space="0"/>
              <w:bottom w:val="single" w:color="auto" w:sz="4" w:space="0"/>
              <w:right w:val="single" w:color="auto" w:sz="4" w:space="0"/>
            </w:tcBorders>
            <w:vAlign w:val="center"/>
          </w:tcPr>
          <w:p w14:paraId="436FA5F1">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c>
          <w:tcPr>
            <w:tcW w:w="1141" w:type="dxa"/>
            <w:tcBorders>
              <w:top w:val="single" w:color="auto" w:sz="4" w:space="0"/>
              <w:left w:val="single" w:color="auto" w:sz="4" w:space="0"/>
              <w:bottom w:val="single" w:color="auto" w:sz="4" w:space="0"/>
              <w:right w:val="single" w:color="auto" w:sz="4" w:space="0"/>
            </w:tcBorders>
            <w:vAlign w:val="center"/>
          </w:tcPr>
          <w:p w14:paraId="6A947C0A">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c>
          <w:tcPr>
            <w:tcW w:w="786" w:type="dxa"/>
            <w:tcBorders>
              <w:top w:val="single" w:color="auto" w:sz="4" w:space="0"/>
              <w:left w:val="single" w:color="auto" w:sz="4" w:space="0"/>
              <w:bottom w:val="single" w:color="auto" w:sz="4" w:space="0"/>
              <w:right w:val="single" w:color="auto" w:sz="4" w:space="0"/>
            </w:tcBorders>
            <w:vAlign w:val="center"/>
          </w:tcPr>
          <w:p w14:paraId="025CC438">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c>
          <w:tcPr>
            <w:tcW w:w="772" w:type="dxa"/>
            <w:tcBorders>
              <w:top w:val="single" w:color="auto" w:sz="4" w:space="0"/>
              <w:left w:val="single" w:color="auto" w:sz="4" w:space="0"/>
              <w:bottom w:val="single" w:color="auto" w:sz="4" w:space="0"/>
              <w:right w:val="single" w:color="auto" w:sz="4" w:space="0"/>
            </w:tcBorders>
            <w:vAlign w:val="center"/>
          </w:tcPr>
          <w:p w14:paraId="31C44D16">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c>
          <w:tcPr>
            <w:tcW w:w="1296" w:type="dxa"/>
            <w:tcBorders>
              <w:top w:val="single" w:color="auto" w:sz="4" w:space="0"/>
              <w:left w:val="single" w:color="auto" w:sz="4" w:space="0"/>
              <w:bottom w:val="single" w:color="auto" w:sz="4" w:space="0"/>
              <w:right w:val="single" w:color="auto" w:sz="4" w:space="0"/>
            </w:tcBorders>
            <w:vAlign w:val="center"/>
          </w:tcPr>
          <w:p w14:paraId="7F6DF4D3">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r>
      <w:tr w14:paraId="0610F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restart"/>
            <w:tcBorders>
              <w:top w:val="nil"/>
              <w:left w:val="single" w:color="auto" w:sz="4" w:space="0"/>
              <w:bottom w:val="single" w:color="auto" w:sz="4" w:space="0"/>
              <w:right w:val="single" w:color="auto" w:sz="4" w:space="0"/>
            </w:tcBorders>
            <w:vAlign w:val="center"/>
          </w:tcPr>
          <w:p w14:paraId="45842CFE">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年度总体目标</w:t>
            </w:r>
          </w:p>
        </w:tc>
        <w:tc>
          <w:tcPr>
            <w:tcW w:w="4781" w:type="dxa"/>
            <w:gridSpan w:val="4"/>
            <w:tcBorders>
              <w:top w:val="single" w:color="auto" w:sz="4" w:space="0"/>
              <w:left w:val="single" w:color="auto" w:sz="4" w:space="0"/>
              <w:bottom w:val="single" w:color="auto" w:sz="4" w:space="0"/>
              <w:right w:val="single" w:color="auto" w:sz="4" w:space="0"/>
            </w:tcBorders>
            <w:vAlign w:val="center"/>
          </w:tcPr>
          <w:p w14:paraId="327B84CD">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预期目标</w:t>
            </w:r>
          </w:p>
        </w:tc>
        <w:tc>
          <w:tcPr>
            <w:tcW w:w="3995" w:type="dxa"/>
            <w:gridSpan w:val="4"/>
            <w:tcBorders>
              <w:top w:val="single" w:color="auto" w:sz="4" w:space="0"/>
              <w:left w:val="single" w:color="auto" w:sz="4" w:space="0"/>
              <w:bottom w:val="single" w:color="auto" w:sz="4" w:space="0"/>
              <w:right w:val="single" w:color="auto" w:sz="4" w:space="0"/>
            </w:tcBorders>
            <w:vAlign w:val="center"/>
          </w:tcPr>
          <w:p w14:paraId="57D816BB">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实际完成情况　</w:t>
            </w:r>
          </w:p>
        </w:tc>
      </w:tr>
      <w:tr w14:paraId="55BEE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vAlign w:val="center"/>
          </w:tcPr>
          <w:p w14:paraId="64B5C9D9">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4781" w:type="dxa"/>
            <w:gridSpan w:val="4"/>
            <w:tcBorders>
              <w:top w:val="single" w:color="auto" w:sz="4" w:space="0"/>
              <w:left w:val="single" w:color="auto" w:sz="4" w:space="0"/>
              <w:bottom w:val="single" w:color="auto" w:sz="4" w:space="0"/>
              <w:right w:val="single" w:color="auto" w:sz="4" w:space="0"/>
            </w:tcBorders>
            <w:vAlign w:val="center"/>
          </w:tcPr>
          <w:p w14:paraId="5AC224D8">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rFonts w:hint="eastAsia"/>
                <w:color w:val="000000"/>
                <w:kern w:val="0"/>
                <w:sz w:val="21"/>
                <w:szCs w:val="21"/>
              </w:rPr>
              <w:t>配合发展规划处等处室完成科技强农、乡村振兴等工作推进，在省内积极开展农业特色产业科技示范和科技服务，湖南农业杂志科技推广服务平台运行维护，建立农业科技示范和服务点6处，示范推广新品种新技术面积1000亩以上，加快农业科技成果转化，促进现代农业发展，助力乡村振兴。</w:t>
            </w:r>
            <w:r>
              <w:rPr>
                <w:color w:val="000000"/>
                <w:kern w:val="0"/>
                <w:sz w:val="21"/>
                <w:szCs w:val="21"/>
              </w:rPr>
              <w:t>　　</w:t>
            </w:r>
          </w:p>
        </w:tc>
        <w:tc>
          <w:tcPr>
            <w:tcW w:w="3995" w:type="dxa"/>
            <w:gridSpan w:val="4"/>
            <w:tcBorders>
              <w:top w:val="single" w:color="auto" w:sz="4" w:space="0"/>
              <w:left w:val="single" w:color="auto" w:sz="4" w:space="0"/>
              <w:bottom w:val="single" w:color="auto" w:sz="4" w:space="0"/>
              <w:right w:val="single" w:color="auto" w:sz="4" w:space="0"/>
            </w:tcBorders>
            <w:vAlign w:val="center"/>
          </w:tcPr>
          <w:p w14:paraId="434D4882">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rFonts w:hint="eastAsia"/>
                <w:color w:val="000000"/>
                <w:kern w:val="0"/>
                <w:sz w:val="21"/>
                <w:szCs w:val="21"/>
                <w:lang w:val="en-US" w:eastAsia="zh-CN"/>
              </w:rPr>
              <w:t>本单位参与部分：</w:t>
            </w:r>
            <w:r>
              <w:rPr>
                <w:rFonts w:hint="eastAsia" w:ascii="Times New Roman" w:hAnsi="Times New Roman"/>
                <w:color w:val="000000"/>
                <w:kern w:val="0"/>
                <w:sz w:val="21"/>
                <w:szCs w:val="21"/>
                <w:lang w:val="en-US" w:eastAsia="zh-CN"/>
              </w:rPr>
              <w:t>协助厅种植业管理处做好</w:t>
            </w:r>
            <w:r>
              <w:rPr>
                <w:rFonts w:hint="eastAsia" w:ascii="Times New Roman" w:hAnsi="Times New Roman"/>
                <w:color w:val="000000"/>
                <w:kern w:val="0"/>
                <w:sz w:val="21"/>
                <w:szCs w:val="21"/>
              </w:rPr>
              <w:t>集中育秧相关调研指导</w:t>
            </w:r>
            <w:r>
              <w:rPr>
                <w:rFonts w:hint="eastAsia" w:ascii="Times New Roman" w:hAnsi="Times New Roman"/>
                <w:color w:val="000000"/>
                <w:kern w:val="0"/>
                <w:sz w:val="21"/>
                <w:szCs w:val="21"/>
                <w:lang w:val="en-US" w:eastAsia="zh-CN"/>
              </w:rPr>
              <w:t>、早中晚稻面积核查工作；协助厅农业资源保护和利用处组织受污染耕地安全利用工作督导和严格管控区退出水稻种植专项核查工作；支持下属企业搞好第一季度《湖南农业》杂志科技推广服务平台运行维护工作。</w:t>
            </w:r>
          </w:p>
        </w:tc>
      </w:tr>
      <w:tr w14:paraId="11497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restart"/>
            <w:tcBorders>
              <w:top w:val="nil"/>
              <w:left w:val="single" w:color="auto" w:sz="4" w:space="0"/>
              <w:bottom w:val="single" w:color="auto" w:sz="4" w:space="0"/>
              <w:right w:val="single" w:color="auto" w:sz="4" w:space="0"/>
            </w:tcBorders>
            <w:vAlign w:val="center"/>
          </w:tcPr>
          <w:p w14:paraId="327BDC85">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绩</w:t>
            </w:r>
          </w:p>
          <w:p w14:paraId="261027AB">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效</w:t>
            </w:r>
          </w:p>
          <w:p w14:paraId="3C9C23D5">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指</w:t>
            </w:r>
          </w:p>
          <w:p w14:paraId="6E92C27E">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标</w:t>
            </w:r>
          </w:p>
        </w:tc>
        <w:tc>
          <w:tcPr>
            <w:tcW w:w="1078" w:type="dxa"/>
            <w:tcBorders>
              <w:top w:val="single" w:color="auto" w:sz="4" w:space="0"/>
              <w:left w:val="single" w:color="auto" w:sz="4" w:space="0"/>
              <w:bottom w:val="single" w:color="auto" w:sz="4" w:space="0"/>
              <w:right w:val="single" w:color="auto" w:sz="4" w:space="0"/>
            </w:tcBorders>
            <w:vAlign w:val="center"/>
          </w:tcPr>
          <w:p w14:paraId="4FF5F66A">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一级指标</w:t>
            </w:r>
          </w:p>
        </w:tc>
        <w:tc>
          <w:tcPr>
            <w:tcW w:w="1076" w:type="dxa"/>
            <w:tcBorders>
              <w:top w:val="single" w:color="auto" w:sz="4" w:space="0"/>
              <w:left w:val="single" w:color="auto" w:sz="4" w:space="0"/>
              <w:bottom w:val="single" w:color="auto" w:sz="4" w:space="0"/>
              <w:right w:val="single" w:color="auto" w:sz="4" w:space="0"/>
            </w:tcBorders>
            <w:vAlign w:val="center"/>
          </w:tcPr>
          <w:p w14:paraId="3BA2B8B7">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二级指标</w:t>
            </w:r>
          </w:p>
        </w:tc>
        <w:tc>
          <w:tcPr>
            <w:tcW w:w="1427" w:type="dxa"/>
            <w:tcBorders>
              <w:top w:val="single" w:color="auto" w:sz="4" w:space="0"/>
              <w:left w:val="single" w:color="auto" w:sz="4" w:space="0"/>
              <w:bottom w:val="single" w:color="auto" w:sz="4" w:space="0"/>
              <w:right w:val="single" w:color="auto" w:sz="4" w:space="0"/>
            </w:tcBorders>
            <w:vAlign w:val="center"/>
          </w:tcPr>
          <w:p w14:paraId="05AD65FC">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三级指标</w:t>
            </w:r>
          </w:p>
        </w:tc>
        <w:tc>
          <w:tcPr>
            <w:tcW w:w="1200" w:type="dxa"/>
            <w:tcBorders>
              <w:top w:val="single" w:color="auto" w:sz="4" w:space="0"/>
              <w:left w:val="single" w:color="auto" w:sz="4" w:space="0"/>
              <w:bottom w:val="single" w:color="auto" w:sz="4" w:space="0"/>
              <w:right w:val="single" w:color="auto" w:sz="4" w:space="0"/>
            </w:tcBorders>
            <w:vAlign w:val="center"/>
          </w:tcPr>
          <w:p w14:paraId="26F3F580">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年度</w:t>
            </w:r>
          </w:p>
          <w:p w14:paraId="3646F608">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指标值</w:t>
            </w:r>
          </w:p>
        </w:tc>
        <w:tc>
          <w:tcPr>
            <w:tcW w:w="1141" w:type="dxa"/>
            <w:tcBorders>
              <w:top w:val="single" w:color="auto" w:sz="4" w:space="0"/>
              <w:left w:val="single" w:color="auto" w:sz="4" w:space="0"/>
              <w:bottom w:val="single" w:color="auto" w:sz="4" w:space="0"/>
              <w:right w:val="single" w:color="auto" w:sz="4" w:space="0"/>
            </w:tcBorders>
            <w:vAlign w:val="center"/>
          </w:tcPr>
          <w:p w14:paraId="64D2D17D">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实际</w:t>
            </w:r>
          </w:p>
          <w:p w14:paraId="2104F85E">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完成值</w:t>
            </w:r>
          </w:p>
        </w:tc>
        <w:tc>
          <w:tcPr>
            <w:tcW w:w="786" w:type="dxa"/>
            <w:tcBorders>
              <w:top w:val="single" w:color="auto" w:sz="4" w:space="0"/>
              <w:left w:val="single" w:color="auto" w:sz="4" w:space="0"/>
              <w:bottom w:val="single" w:color="auto" w:sz="4" w:space="0"/>
              <w:right w:val="single" w:color="auto" w:sz="4" w:space="0"/>
            </w:tcBorders>
            <w:vAlign w:val="center"/>
          </w:tcPr>
          <w:p w14:paraId="39D9CD5C">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分值</w:t>
            </w:r>
          </w:p>
        </w:tc>
        <w:tc>
          <w:tcPr>
            <w:tcW w:w="772" w:type="dxa"/>
            <w:tcBorders>
              <w:top w:val="single" w:color="auto" w:sz="4" w:space="0"/>
              <w:left w:val="single" w:color="auto" w:sz="4" w:space="0"/>
              <w:bottom w:val="single" w:color="auto" w:sz="4" w:space="0"/>
              <w:right w:val="single" w:color="auto" w:sz="4" w:space="0"/>
            </w:tcBorders>
            <w:vAlign w:val="center"/>
          </w:tcPr>
          <w:p w14:paraId="3D0182C6">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得分</w:t>
            </w:r>
          </w:p>
        </w:tc>
        <w:tc>
          <w:tcPr>
            <w:tcW w:w="1296" w:type="dxa"/>
            <w:tcBorders>
              <w:top w:val="single" w:color="auto" w:sz="4" w:space="0"/>
              <w:left w:val="single" w:color="auto" w:sz="4" w:space="0"/>
              <w:bottom w:val="single" w:color="auto" w:sz="4" w:space="0"/>
              <w:right w:val="single" w:color="auto" w:sz="4" w:space="0"/>
            </w:tcBorders>
            <w:vAlign w:val="center"/>
          </w:tcPr>
          <w:p w14:paraId="0D21EEE1">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偏差原因</w:t>
            </w:r>
          </w:p>
          <w:p w14:paraId="0ECEA554">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分析及</w:t>
            </w:r>
          </w:p>
          <w:p w14:paraId="0DFFFA73">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改进措施</w:t>
            </w:r>
          </w:p>
        </w:tc>
      </w:tr>
      <w:tr w14:paraId="6F83F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vAlign w:val="center"/>
          </w:tcPr>
          <w:p w14:paraId="4EDFDFBE">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078" w:type="dxa"/>
            <w:vMerge w:val="restart"/>
            <w:tcBorders>
              <w:top w:val="nil"/>
              <w:left w:val="single" w:color="auto" w:sz="4" w:space="0"/>
              <w:bottom w:val="single" w:color="auto" w:sz="4" w:space="0"/>
              <w:right w:val="single" w:color="auto" w:sz="4" w:space="0"/>
            </w:tcBorders>
            <w:vAlign w:val="center"/>
          </w:tcPr>
          <w:p w14:paraId="5E6E898C">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产出指标</w:t>
            </w:r>
          </w:p>
          <w:p w14:paraId="5649C4AA">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(50分)</w:t>
            </w:r>
          </w:p>
        </w:tc>
        <w:tc>
          <w:tcPr>
            <w:tcW w:w="1076" w:type="dxa"/>
            <w:vMerge w:val="restart"/>
            <w:tcBorders>
              <w:top w:val="nil"/>
              <w:left w:val="single" w:color="auto" w:sz="4" w:space="0"/>
              <w:bottom w:val="single" w:color="auto" w:sz="4" w:space="0"/>
              <w:right w:val="single" w:color="auto" w:sz="4" w:space="0"/>
            </w:tcBorders>
            <w:vAlign w:val="center"/>
          </w:tcPr>
          <w:p w14:paraId="219BC259">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数量指标</w:t>
            </w:r>
          </w:p>
        </w:tc>
        <w:tc>
          <w:tcPr>
            <w:tcW w:w="1427" w:type="dxa"/>
            <w:tcBorders>
              <w:top w:val="single" w:color="auto" w:sz="4" w:space="0"/>
              <w:left w:val="single" w:color="auto" w:sz="4" w:space="0"/>
              <w:bottom w:val="single" w:color="auto" w:sz="4" w:space="0"/>
              <w:right w:val="single" w:color="auto" w:sz="4" w:space="0"/>
            </w:tcBorders>
            <w:vAlign w:val="center"/>
          </w:tcPr>
          <w:p w14:paraId="67AAC441">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配合发展规划处等处室完成工作数量</w:t>
            </w:r>
          </w:p>
        </w:tc>
        <w:tc>
          <w:tcPr>
            <w:tcW w:w="1200" w:type="dxa"/>
            <w:tcBorders>
              <w:top w:val="single" w:color="auto" w:sz="4" w:space="0"/>
              <w:left w:val="single" w:color="auto" w:sz="4" w:space="0"/>
              <w:bottom w:val="single" w:color="auto" w:sz="4" w:space="0"/>
              <w:right w:val="single" w:color="auto" w:sz="4" w:space="0"/>
            </w:tcBorders>
            <w:vAlign w:val="center"/>
          </w:tcPr>
          <w:p w14:paraId="39861D7F">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eastAsia="仿宋_GB2312"/>
                <w:color w:val="000000"/>
                <w:kern w:val="0"/>
                <w:sz w:val="21"/>
                <w:szCs w:val="21"/>
                <w:highlight w:val="none"/>
                <w:lang w:val="en-US" w:eastAsia="zh-CN"/>
              </w:rPr>
            </w:pPr>
            <w:r>
              <w:rPr>
                <w:rFonts w:hint="eastAsia"/>
                <w:color w:val="000000"/>
                <w:kern w:val="0"/>
                <w:sz w:val="21"/>
                <w:szCs w:val="24"/>
                <w:highlight w:val="none"/>
              </w:rPr>
              <w:t>≧</w:t>
            </w:r>
            <w:r>
              <w:rPr>
                <w:rFonts w:hint="eastAsia"/>
                <w:color w:val="000000"/>
                <w:kern w:val="0"/>
                <w:sz w:val="21"/>
                <w:szCs w:val="24"/>
                <w:highlight w:val="none"/>
                <w:lang w:val="en-US" w:eastAsia="zh-CN"/>
              </w:rPr>
              <w:t>5个</w:t>
            </w:r>
          </w:p>
        </w:tc>
        <w:tc>
          <w:tcPr>
            <w:tcW w:w="1141" w:type="dxa"/>
            <w:tcBorders>
              <w:top w:val="single" w:color="auto" w:sz="4" w:space="0"/>
              <w:left w:val="single" w:color="auto" w:sz="4" w:space="0"/>
              <w:bottom w:val="single" w:color="auto" w:sz="4" w:space="0"/>
              <w:right w:val="single" w:color="auto" w:sz="4" w:space="0"/>
            </w:tcBorders>
            <w:vAlign w:val="center"/>
          </w:tcPr>
          <w:p w14:paraId="37380DC6">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eastAsia="仿宋_GB2312"/>
                <w:color w:val="000000"/>
                <w:kern w:val="0"/>
                <w:sz w:val="21"/>
                <w:szCs w:val="21"/>
                <w:highlight w:val="none"/>
                <w:lang w:val="en-US" w:eastAsia="zh-CN"/>
              </w:rPr>
            </w:pPr>
            <w:r>
              <w:rPr>
                <w:rFonts w:hint="eastAsia"/>
                <w:color w:val="000000"/>
                <w:kern w:val="0"/>
                <w:sz w:val="21"/>
                <w:szCs w:val="21"/>
                <w:highlight w:val="none"/>
                <w:lang w:val="en-US" w:eastAsia="zh-CN"/>
              </w:rPr>
              <w:t>5个</w:t>
            </w:r>
          </w:p>
        </w:tc>
        <w:tc>
          <w:tcPr>
            <w:tcW w:w="786" w:type="dxa"/>
            <w:tcBorders>
              <w:top w:val="single" w:color="auto" w:sz="4" w:space="0"/>
              <w:left w:val="single" w:color="auto" w:sz="4" w:space="0"/>
              <w:bottom w:val="single" w:color="auto" w:sz="4" w:space="0"/>
              <w:right w:val="single" w:color="auto" w:sz="4" w:space="0"/>
            </w:tcBorders>
            <w:vAlign w:val="center"/>
          </w:tcPr>
          <w:p w14:paraId="7B6F9F10">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eastAsia="仿宋_GB2312"/>
                <w:color w:val="000000"/>
                <w:kern w:val="0"/>
                <w:sz w:val="21"/>
                <w:szCs w:val="21"/>
                <w:highlight w:val="none"/>
                <w:lang w:val="en-US" w:eastAsia="zh-CN"/>
              </w:rPr>
            </w:pPr>
            <w:r>
              <w:rPr>
                <w:rFonts w:hint="eastAsia"/>
                <w:color w:val="000000"/>
                <w:kern w:val="0"/>
                <w:sz w:val="21"/>
                <w:szCs w:val="21"/>
                <w:highlight w:val="none"/>
                <w:lang w:val="en-US" w:eastAsia="zh-CN"/>
              </w:rPr>
              <w:t>5</w:t>
            </w:r>
          </w:p>
        </w:tc>
        <w:tc>
          <w:tcPr>
            <w:tcW w:w="772" w:type="dxa"/>
            <w:tcBorders>
              <w:top w:val="single" w:color="auto" w:sz="4" w:space="0"/>
              <w:left w:val="single" w:color="auto" w:sz="4" w:space="0"/>
              <w:bottom w:val="single" w:color="auto" w:sz="4" w:space="0"/>
              <w:right w:val="single" w:color="auto" w:sz="4" w:space="0"/>
            </w:tcBorders>
            <w:vAlign w:val="center"/>
          </w:tcPr>
          <w:p w14:paraId="081D89F1">
            <w:pPr>
              <w:keepNext w:val="0"/>
              <w:keepLines w:val="0"/>
              <w:pageBreakBefore w:val="0"/>
              <w:widowControl/>
              <w:kinsoku/>
              <w:wordWrap/>
              <w:overflowPunct/>
              <w:topLinePunct w:val="0"/>
              <w:autoSpaceDE/>
              <w:autoSpaceDN/>
              <w:bidi w:val="0"/>
              <w:adjustRightInd/>
              <w:spacing w:line="260" w:lineRule="exact"/>
              <w:ind w:firstLine="210" w:firstLineChars="100"/>
              <w:jc w:val="center"/>
              <w:textAlignment w:val="center"/>
              <w:rPr>
                <w:rFonts w:hint="default" w:eastAsia="仿宋_GB2312"/>
                <w:color w:val="000000"/>
                <w:kern w:val="0"/>
                <w:sz w:val="21"/>
                <w:szCs w:val="21"/>
                <w:highlight w:val="none"/>
                <w:lang w:val="en-US" w:eastAsia="zh-CN"/>
              </w:rPr>
            </w:pPr>
            <w:r>
              <w:rPr>
                <w:rFonts w:hint="eastAsia"/>
                <w:color w:val="000000"/>
                <w:kern w:val="0"/>
                <w:sz w:val="21"/>
                <w:szCs w:val="21"/>
                <w:highlight w:val="none"/>
                <w:lang w:val="en-US" w:eastAsia="zh-CN"/>
              </w:rPr>
              <w:t>5</w:t>
            </w:r>
          </w:p>
        </w:tc>
        <w:tc>
          <w:tcPr>
            <w:tcW w:w="1296" w:type="dxa"/>
            <w:tcBorders>
              <w:top w:val="single" w:color="auto" w:sz="4" w:space="0"/>
              <w:left w:val="single" w:color="auto" w:sz="4" w:space="0"/>
              <w:bottom w:val="single" w:color="auto" w:sz="4" w:space="0"/>
              <w:right w:val="single" w:color="auto" w:sz="4" w:space="0"/>
            </w:tcBorders>
            <w:vAlign w:val="center"/>
          </w:tcPr>
          <w:p w14:paraId="13933ECF">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highlight w:val="yellow"/>
              </w:rPr>
            </w:pPr>
          </w:p>
        </w:tc>
      </w:tr>
      <w:tr w14:paraId="06A7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vAlign w:val="center"/>
          </w:tcPr>
          <w:p w14:paraId="4CC918B8">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078" w:type="dxa"/>
            <w:vMerge w:val="continue"/>
            <w:tcBorders>
              <w:left w:val="single" w:color="auto" w:sz="4" w:space="0"/>
              <w:right w:val="single" w:color="auto" w:sz="4" w:space="0"/>
            </w:tcBorders>
            <w:vAlign w:val="center"/>
          </w:tcPr>
          <w:p w14:paraId="7E411893">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p>
        </w:tc>
        <w:tc>
          <w:tcPr>
            <w:tcW w:w="1076" w:type="dxa"/>
            <w:vMerge w:val="continue"/>
            <w:tcBorders>
              <w:left w:val="single" w:color="auto" w:sz="4" w:space="0"/>
              <w:right w:val="single" w:color="auto" w:sz="4" w:space="0"/>
            </w:tcBorders>
            <w:vAlign w:val="center"/>
          </w:tcPr>
          <w:p w14:paraId="3E713492">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p>
        </w:tc>
        <w:tc>
          <w:tcPr>
            <w:tcW w:w="1427" w:type="dxa"/>
            <w:tcBorders>
              <w:top w:val="single" w:color="auto" w:sz="4" w:space="0"/>
              <w:left w:val="single" w:color="auto" w:sz="4" w:space="0"/>
              <w:bottom w:val="single" w:color="auto" w:sz="4" w:space="0"/>
              <w:right w:val="single" w:color="auto" w:sz="4" w:space="0"/>
            </w:tcBorders>
            <w:vAlign w:val="center"/>
          </w:tcPr>
          <w:p w14:paraId="72727CD4">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eastAsia"/>
                <w:color w:val="000000"/>
                <w:kern w:val="0"/>
                <w:sz w:val="21"/>
                <w:szCs w:val="21"/>
                <w:lang w:val="en-US" w:eastAsia="zh-CN"/>
              </w:rPr>
            </w:pPr>
            <w:r>
              <w:rPr>
                <w:rFonts w:hint="eastAsia"/>
                <w:color w:val="000000"/>
                <w:kern w:val="0"/>
                <w:sz w:val="21"/>
                <w:szCs w:val="21"/>
                <w:lang w:val="en-US" w:eastAsia="zh-CN"/>
              </w:rPr>
              <w:t>示范推广新品种新技术面积</w:t>
            </w:r>
          </w:p>
        </w:tc>
        <w:tc>
          <w:tcPr>
            <w:tcW w:w="1200" w:type="dxa"/>
            <w:tcBorders>
              <w:top w:val="single" w:color="auto" w:sz="4" w:space="0"/>
              <w:left w:val="single" w:color="auto" w:sz="4" w:space="0"/>
              <w:bottom w:val="single" w:color="auto" w:sz="4" w:space="0"/>
              <w:right w:val="single" w:color="auto" w:sz="4" w:space="0"/>
            </w:tcBorders>
            <w:vAlign w:val="center"/>
          </w:tcPr>
          <w:p w14:paraId="7E20A404">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eastAsia="仿宋_GB2312"/>
                <w:color w:val="000000"/>
                <w:kern w:val="0"/>
                <w:sz w:val="21"/>
                <w:szCs w:val="21"/>
                <w:highlight w:val="none"/>
                <w:lang w:val="en-US" w:eastAsia="zh-CN"/>
              </w:rPr>
            </w:pPr>
            <w:r>
              <w:rPr>
                <w:rFonts w:hint="eastAsia"/>
                <w:color w:val="000000"/>
                <w:kern w:val="0"/>
                <w:sz w:val="21"/>
                <w:szCs w:val="24"/>
                <w:highlight w:val="none"/>
              </w:rPr>
              <w:t>≧</w:t>
            </w:r>
            <w:r>
              <w:rPr>
                <w:rFonts w:hint="eastAsia"/>
                <w:color w:val="000000"/>
                <w:kern w:val="0"/>
                <w:sz w:val="21"/>
                <w:szCs w:val="21"/>
                <w:highlight w:val="none"/>
                <w:lang w:val="en-US" w:eastAsia="zh-CN"/>
              </w:rPr>
              <w:t>1000亩</w:t>
            </w:r>
          </w:p>
        </w:tc>
        <w:tc>
          <w:tcPr>
            <w:tcW w:w="1141" w:type="dxa"/>
            <w:tcBorders>
              <w:top w:val="single" w:color="auto" w:sz="4" w:space="0"/>
              <w:left w:val="single" w:color="auto" w:sz="4" w:space="0"/>
              <w:bottom w:val="single" w:color="auto" w:sz="4" w:space="0"/>
              <w:right w:val="single" w:color="auto" w:sz="4" w:space="0"/>
            </w:tcBorders>
            <w:vAlign w:val="center"/>
          </w:tcPr>
          <w:p w14:paraId="6D3A9458">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highlight w:val="none"/>
              </w:rPr>
            </w:pPr>
            <w:r>
              <w:rPr>
                <w:rFonts w:hint="eastAsia"/>
                <w:color w:val="000000"/>
                <w:kern w:val="0"/>
                <w:sz w:val="21"/>
                <w:szCs w:val="21"/>
                <w:highlight w:val="none"/>
                <w:lang w:val="en-US" w:eastAsia="zh-CN"/>
              </w:rPr>
              <w:t>1000亩</w:t>
            </w:r>
          </w:p>
        </w:tc>
        <w:tc>
          <w:tcPr>
            <w:tcW w:w="786" w:type="dxa"/>
            <w:tcBorders>
              <w:top w:val="single" w:color="auto" w:sz="4" w:space="0"/>
              <w:left w:val="single" w:color="auto" w:sz="4" w:space="0"/>
              <w:bottom w:val="single" w:color="auto" w:sz="4" w:space="0"/>
              <w:right w:val="single" w:color="auto" w:sz="4" w:space="0"/>
            </w:tcBorders>
            <w:vAlign w:val="center"/>
          </w:tcPr>
          <w:p w14:paraId="2D8D3572">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eastAsia="仿宋_GB2312"/>
                <w:color w:val="000000"/>
                <w:kern w:val="0"/>
                <w:sz w:val="21"/>
                <w:szCs w:val="21"/>
                <w:highlight w:val="none"/>
                <w:lang w:val="en-US" w:eastAsia="zh-CN"/>
              </w:rPr>
            </w:pPr>
            <w:r>
              <w:rPr>
                <w:rFonts w:hint="eastAsia"/>
                <w:color w:val="000000"/>
                <w:kern w:val="0"/>
                <w:sz w:val="21"/>
                <w:szCs w:val="21"/>
                <w:highlight w:val="none"/>
                <w:lang w:val="en-US" w:eastAsia="zh-CN"/>
              </w:rPr>
              <w:t>5</w:t>
            </w:r>
          </w:p>
        </w:tc>
        <w:tc>
          <w:tcPr>
            <w:tcW w:w="772" w:type="dxa"/>
            <w:tcBorders>
              <w:top w:val="single" w:color="auto" w:sz="4" w:space="0"/>
              <w:left w:val="single" w:color="auto" w:sz="4" w:space="0"/>
              <w:bottom w:val="single" w:color="auto" w:sz="4" w:space="0"/>
              <w:right w:val="single" w:color="auto" w:sz="4" w:space="0"/>
            </w:tcBorders>
            <w:vAlign w:val="center"/>
          </w:tcPr>
          <w:p w14:paraId="50E4D394">
            <w:pPr>
              <w:keepNext w:val="0"/>
              <w:keepLines w:val="0"/>
              <w:pageBreakBefore w:val="0"/>
              <w:widowControl/>
              <w:kinsoku/>
              <w:wordWrap/>
              <w:overflowPunct/>
              <w:topLinePunct w:val="0"/>
              <w:autoSpaceDE/>
              <w:autoSpaceDN/>
              <w:bidi w:val="0"/>
              <w:adjustRightInd/>
              <w:spacing w:line="260" w:lineRule="exact"/>
              <w:ind w:firstLine="210" w:firstLineChars="100"/>
              <w:jc w:val="center"/>
              <w:textAlignment w:val="center"/>
              <w:rPr>
                <w:rFonts w:hint="default"/>
                <w:color w:val="000000"/>
                <w:kern w:val="0"/>
                <w:sz w:val="21"/>
                <w:szCs w:val="21"/>
                <w:highlight w:val="none"/>
                <w:lang w:val="en-US" w:eastAsia="zh-CN"/>
              </w:rPr>
            </w:pPr>
            <w:r>
              <w:rPr>
                <w:rFonts w:hint="eastAsia"/>
                <w:color w:val="000000"/>
                <w:kern w:val="0"/>
                <w:sz w:val="21"/>
                <w:szCs w:val="21"/>
                <w:highlight w:val="none"/>
                <w:lang w:val="en-US" w:eastAsia="zh-CN"/>
              </w:rPr>
              <w:t>5</w:t>
            </w:r>
          </w:p>
        </w:tc>
        <w:tc>
          <w:tcPr>
            <w:tcW w:w="1296" w:type="dxa"/>
            <w:tcBorders>
              <w:top w:val="single" w:color="auto" w:sz="4" w:space="0"/>
              <w:left w:val="single" w:color="auto" w:sz="4" w:space="0"/>
              <w:bottom w:val="single" w:color="auto" w:sz="4" w:space="0"/>
              <w:right w:val="single" w:color="auto" w:sz="4" w:space="0"/>
            </w:tcBorders>
            <w:vAlign w:val="center"/>
          </w:tcPr>
          <w:p w14:paraId="5C1BA82F">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highlight w:val="yellow"/>
              </w:rPr>
            </w:pPr>
          </w:p>
        </w:tc>
      </w:tr>
      <w:tr w14:paraId="36C54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vAlign w:val="center"/>
          </w:tcPr>
          <w:p w14:paraId="368C7C50">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078" w:type="dxa"/>
            <w:vMerge w:val="continue"/>
            <w:tcBorders>
              <w:left w:val="single" w:color="auto" w:sz="4" w:space="0"/>
              <w:right w:val="single" w:color="auto" w:sz="4" w:space="0"/>
            </w:tcBorders>
            <w:vAlign w:val="center"/>
          </w:tcPr>
          <w:p w14:paraId="2E4F0266">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p>
        </w:tc>
        <w:tc>
          <w:tcPr>
            <w:tcW w:w="1076" w:type="dxa"/>
            <w:vMerge w:val="continue"/>
            <w:tcBorders>
              <w:left w:val="single" w:color="auto" w:sz="4" w:space="0"/>
              <w:right w:val="single" w:color="auto" w:sz="4" w:space="0"/>
            </w:tcBorders>
            <w:vAlign w:val="center"/>
          </w:tcPr>
          <w:p w14:paraId="3939E9C3">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p>
        </w:tc>
        <w:tc>
          <w:tcPr>
            <w:tcW w:w="1427" w:type="dxa"/>
            <w:tcBorders>
              <w:top w:val="single" w:color="auto" w:sz="4" w:space="0"/>
              <w:left w:val="single" w:color="auto" w:sz="4" w:space="0"/>
              <w:bottom w:val="single" w:color="auto" w:sz="4" w:space="0"/>
              <w:right w:val="single" w:color="auto" w:sz="4" w:space="0"/>
            </w:tcBorders>
            <w:vAlign w:val="center"/>
          </w:tcPr>
          <w:p w14:paraId="6416E8F6">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color w:val="000000"/>
                <w:kern w:val="0"/>
                <w:sz w:val="21"/>
                <w:szCs w:val="21"/>
                <w:lang w:val="en-US" w:eastAsia="zh-CN"/>
              </w:rPr>
            </w:pPr>
            <w:r>
              <w:rPr>
                <w:rFonts w:hint="eastAsia"/>
                <w:color w:val="000000"/>
                <w:kern w:val="0"/>
                <w:sz w:val="21"/>
                <w:szCs w:val="21"/>
                <w:lang w:val="en-US" w:eastAsia="zh-CN"/>
              </w:rPr>
              <w:t>科技培训与科技服务次数</w:t>
            </w:r>
          </w:p>
        </w:tc>
        <w:tc>
          <w:tcPr>
            <w:tcW w:w="1200" w:type="dxa"/>
            <w:tcBorders>
              <w:top w:val="single" w:color="auto" w:sz="4" w:space="0"/>
              <w:left w:val="single" w:color="auto" w:sz="4" w:space="0"/>
              <w:bottom w:val="single" w:color="auto" w:sz="4" w:space="0"/>
              <w:right w:val="single" w:color="auto" w:sz="4" w:space="0"/>
            </w:tcBorders>
            <w:vAlign w:val="center"/>
          </w:tcPr>
          <w:p w14:paraId="718FC744">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eastAsia="仿宋_GB2312"/>
                <w:color w:val="000000"/>
                <w:kern w:val="0"/>
                <w:sz w:val="21"/>
                <w:szCs w:val="21"/>
                <w:highlight w:val="none"/>
                <w:lang w:val="en-US" w:eastAsia="zh-CN"/>
              </w:rPr>
            </w:pPr>
            <w:r>
              <w:rPr>
                <w:rFonts w:hint="eastAsia"/>
                <w:color w:val="000000"/>
                <w:kern w:val="0"/>
                <w:sz w:val="21"/>
                <w:szCs w:val="24"/>
                <w:highlight w:val="none"/>
              </w:rPr>
              <w:t>≧</w:t>
            </w:r>
            <w:r>
              <w:rPr>
                <w:rFonts w:hint="eastAsia"/>
                <w:color w:val="000000"/>
                <w:kern w:val="0"/>
                <w:sz w:val="21"/>
                <w:szCs w:val="21"/>
                <w:highlight w:val="none"/>
                <w:lang w:val="en-US" w:eastAsia="zh-CN"/>
              </w:rPr>
              <w:t>5次</w:t>
            </w:r>
          </w:p>
        </w:tc>
        <w:tc>
          <w:tcPr>
            <w:tcW w:w="1141" w:type="dxa"/>
            <w:tcBorders>
              <w:top w:val="single" w:color="auto" w:sz="4" w:space="0"/>
              <w:left w:val="single" w:color="auto" w:sz="4" w:space="0"/>
              <w:bottom w:val="single" w:color="auto" w:sz="4" w:space="0"/>
              <w:right w:val="single" w:color="auto" w:sz="4" w:space="0"/>
            </w:tcBorders>
            <w:vAlign w:val="center"/>
          </w:tcPr>
          <w:p w14:paraId="58F01DAB">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eastAsia" w:eastAsia="仿宋_GB2312"/>
                <w:color w:val="000000"/>
                <w:kern w:val="0"/>
                <w:sz w:val="21"/>
                <w:szCs w:val="21"/>
                <w:highlight w:val="none"/>
                <w:lang w:val="en-US" w:eastAsia="zh-CN"/>
              </w:rPr>
            </w:pPr>
            <w:r>
              <w:rPr>
                <w:rFonts w:hint="eastAsia"/>
                <w:color w:val="000000"/>
                <w:kern w:val="0"/>
                <w:sz w:val="21"/>
                <w:szCs w:val="21"/>
                <w:highlight w:val="none"/>
                <w:lang w:val="en-US" w:eastAsia="zh-CN"/>
              </w:rPr>
              <w:t>5次</w:t>
            </w:r>
          </w:p>
        </w:tc>
        <w:tc>
          <w:tcPr>
            <w:tcW w:w="786" w:type="dxa"/>
            <w:tcBorders>
              <w:top w:val="single" w:color="auto" w:sz="4" w:space="0"/>
              <w:left w:val="single" w:color="auto" w:sz="4" w:space="0"/>
              <w:bottom w:val="single" w:color="auto" w:sz="4" w:space="0"/>
              <w:right w:val="single" w:color="auto" w:sz="4" w:space="0"/>
            </w:tcBorders>
            <w:vAlign w:val="center"/>
          </w:tcPr>
          <w:p w14:paraId="1E57DF2D">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eastAsia="仿宋_GB2312"/>
                <w:color w:val="000000"/>
                <w:kern w:val="0"/>
                <w:sz w:val="21"/>
                <w:szCs w:val="21"/>
                <w:highlight w:val="none"/>
                <w:lang w:val="en-US" w:eastAsia="zh-CN"/>
              </w:rPr>
            </w:pPr>
            <w:r>
              <w:rPr>
                <w:rFonts w:hint="eastAsia"/>
                <w:color w:val="000000"/>
                <w:kern w:val="0"/>
                <w:sz w:val="21"/>
                <w:szCs w:val="21"/>
                <w:highlight w:val="none"/>
                <w:lang w:val="en-US" w:eastAsia="zh-CN"/>
              </w:rPr>
              <w:t>5</w:t>
            </w:r>
          </w:p>
        </w:tc>
        <w:tc>
          <w:tcPr>
            <w:tcW w:w="772" w:type="dxa"/>
            <w:tcBorders>
              <w:top w:val="single" w:color="auto" w:sz="4" w:space="0"/>
              <w:left w:val="single" w:color="auto" w:sz="4" w:space="0"/>
              <w:bottom w:val="single" w:color="auto" w:sz="4" w:space="0"/>
              <w:right w:val="single" w:color="auto" w:sz="4" w:space="0"/>
            </w:tcBorders>
            <w:vAlign w:val="center"/>
          </w:tcPr>
          <w:p w14:paraId="761EDBBA">
            <w:pPr>
              <w:keepNext w:val="0"/>
              <w:keepLines w:val="0"/>
              <w:pageBreakBefore w:val="0"/>
              <w:widowControl/>
              <w:kinsoku/>
              <w:wordWrap/>
              <w:overflowPunct/>
              <w:topLinePunct w:val="0"/>
              <w:autoSpaceDE/>
              <w:autoSpaceDN/>
              <w:bidi w:val="0"/>
              <w:adjustRightInd/>
              <w:spacing w:line="260" w:lineRule="exact"/>
              <w:ind w:firstLine="210" w:firstLineChars="100"/>
              <w:jc w:val="center"/>
              <w:textAlignment w:val="center"/>
              <w:rPr>
                <w:rFonts w:hint="default"/>
                <w:color w:val="000000"/>
                <w:kern w:val="0"/>
                <w:sz w:val="21"/>
                <w:szCs w:val="21"/>
                <w:highlight w:val="none"/>
                <w:lang w:val="en-US" w:eastAsia="zh-CN"/>
              </w:rPr>
            </w:pPr>
            <w:r>
              <w:rPr>
                <w:rFonts w:hint="eastAsia"/>
                <w:color w:val="000000"/>
                <w:kern w:val="0"/>
                <w:sz w:val="21"/>
                <w:szCs w:val="21"/>
                <w:highlight w:val="none"/>
                <w:lang w:val="en-US" w:eastAsia="zh-CN"/>
              </w:rPr>
              <w:t>5</w:t>
            </w:r>
          </w:p>
        </w:tc>
        <w:tc>
          <w:tcPr>
            <w:tcW w:w="1296" w:type="dxa"/>
            <w:tcBorders>
              <w:top w:val="single" w:color="auto" w:sz="4" w:space="0"/>
              <w:left w:val="single" w:color="auto" w:sz="4" w:space="0"/>
              <w:bottom w:val="single" w:color="auto" w:sz="4" w:space="0"/>
              <w:right w:val="single" w:color="auto" w:sz="4" w:space="0"/>
            </w:tcBorders>
            <w:vAlign w:val="center"/>
          </w:tcPr>
          <w:p w14:paraId="14B96469">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highlight w:val="yellow"/>
              </w:rPr>
            </w:pPr>
          </w:p>
        </w:tc>
      </w:tr>
      <w:tr w14:paraId="2A60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vAlign w:val="center"/>
          </w:tcPr>
          <w:p w14:paraId="5F7ED527">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vAlign w:val="center"/>
          </w:tcPr>
          <w:p w14:paraId="4C43E8B6">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076" w:type="dxa"/>
            <w:vMerge w:val="continue"/>
            <w:tcBorders>
              <w:top w:val="nil"/>
              <w:left w:val="single" w:color="auto" w:sz="4" w:space="0"/>
              <w:bottom w:val="single" w:color="auto" w:sz="4" w:space="0"/>
              <w:right w:val="single" w:color="auto" w:sz="4" w:space="0"/>
            </w:tcBorders>
            <w:vAlign w:val="center"/>
          </w:tcPr>
          <w:p w14:paraId="0225B55D">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427" w:type="dxa"/>
            <w:tcBorders>
              <w:top w:val="single" w:color="auto" w:sz="4" w:space="0"/>
              <w:left w:val="single" w:color="auto" w:sz="4" w:space="0"/>
              <w:bottom w:val="single" w:color="auto" w:sz="4" w:space="0"/>
              <w:right w:val="single" w:color="auto" w:sz="4" w:space="0"/>
            </w:tcBorders>
            <w:vAlign w:val="center"/>
          </w:tcPr>
          <w:p w14:paraId="6F4DB139">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建立农业科技服务示点个数</w:t>
            </w:r>
          </w:p>
        </w:tc>
        <w:tc>
          <w:tcPr>
            <w:tcW w:w="1200" w:type="dxa"/>
            <w:tcBorders>
              <w:top w:val="single" w:color="auto" w:sz="4" w:space="0"/>
              <w:left w:val="single" w:color="auto" w:sz="4" w:space="0"/>
              <w:bottom w:val="single" w:color="auto" w:sz="4" w:space="0"/>
              <w:right w:val="single" w:color="auto" w:sz="4" w:space="0"/>
            </w:tcBorders>
            <w:vAlign w:val="center"/>
          </w:tcPr>
          <w:p w14:paraId="005BFFC0">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eastAsia="仿宋_GB2312"/>
                <w:color w:val="000000"/>
                <w:kern w:val="0"/>
                <w:sz w:val="21"/>
                <w:szCs w:val="21"/>
                <w:highlight w:val="none"/>
                <w:lang w:val="en-US" w:eastAsia="zh-CN"/>
              </w:rPr>
            </w:pPr>
            <w:r>
              <w:rPr>
                <w:rFonts w:hint="eastAsia"/>
                <w:color w:val="000000"/>
                <w:kern w:val="0"/>
                <w:sz w:val="21"/>
                <w:szCs w:val="24"/>
                <w:highlight w:val="none"/>
              </w:rPr>
              <w:t>≧</w:t>
            </w:r>
            <w:r>
              <w:rPr>
                <w:rFonts w:hint="eastAsia"/>
                <w:color w:val="000000"/>
                <w:kern w:val="0"/>
                <w:sz w:val="21"/>
                <w:szCs w:val="21"/>
                <w:highlight w:val="none"/>
                <w:lang w:val="en-US" w:eastAsia="zh-CN"/>
              </w:rPr>
              <w:t>6个</w:t>
            </w:r>
          </w:p>
        </w:tc>
        <w:tc>
          <w:tcPr>
            <w:tcW w:w="1141" w:type="dxa"/>
            <w:tcBorders>
              <w:top w:val="single" w:color="auto" w:sz="4" w:space="0"/>
              <w:left w:val="single" w:color="auto" w:sz="4" w:space="0"/>
              <w:bottom w:val="single" w:color="auto" w:sz="4" w:space="0"/>
              <w:right w:val="single" w:color="auto" w:sz="4" w:space="0"/>
            </w:tcBorders>
            <w:vAlign w:val="center"/>
          </w:tcPr>
          <w:p w14:paraId="38B21204">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2个</w:t>
            </w:r>
          </w:p>
        </w:tc>
        <w:tc>
          <w:tcPr>
            <w:tcW w:w="786" w:type="dxa"/>
            <w:tcBorders>
              <w:top w:val="single" w:color="auto" w:sz="4" w:space="0"/>
              <w:left w:val="single" w:color="auto" w:sz="4" w:space="0"/>
              <w:bottom w:val="single" w:color="auto" w:sz="4" w:space="0"/>
              <w:right w:val="single" w:color="auto" w:sz="4" w:space="0"/>
            </w:tcBorders>
            <w:vAlign w:val="center"/>
          </w:tcPr>
          <w:p w14:paraId="685E4628">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5</w:t>
            </w:r>
          </w:p>
        </w:tc>
        <w:tc>
          <w:tcPr>
            <w:tcW w:w="772" w:type="dxa"/>
            <w:tcBorders>
              <w:top w:val="single" w:color="auto" w:sz="4" w:space="0"/>
              <w:left w:val="single" w:color="auto" w:sz="4" w:space="0"/>
              <w:bottom w:val="single" w:color="auto" w:sz="4" w:space="0"/>
              <w:right w:val="single" w:color="auto" w:sz="4" w:space="0"/>
            </w:tcBorders>
            <w:vAlign w:val="center"/>
          </w:tcPr>
          <w:p w14:paraId="2382DFFA">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2</w:t>
            </w:r>
          </w:p>
        </w:tc>
        <w:tc>
          <w:tcPr>
            <w:tcW w:w="1296" w:type="dxa"/>
            <w:tcBorders>
              <w:top w:val="single" w:color="auto" w:sz="4" w:space="0"/>
              <w:left w:val="single" w:color="auto" w:sz="4" w:space="0"/>
              <w:bottom w:val="single" w:color="auto" w:sz="4" w:space="0"/>
              <w:right w:val="single" w:color="auto" w:sz="4" w:space="0"/>
            </w:tcBorders>
            <w:vAlign w:val="center"/>
          </w:tcPr>
          <w:p w14:paraId="2B369558">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项目资金调减</w:t>
            </w:r>
          </w:p>
        </w:tc>
      </w:tr>
      <w:tr w14:paraId="2CE01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vAlign w:val="center"/>
          </w:tcPr>
          <w:p w14:paraId="12D43808">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vAlign w:val="center"/>
          </w:tcPr>
          <w:p w14:paraId="153DB4E6">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076" w:type="dxa"/>
            <w:tcBorders>
              <w:top w:val="nil"/>
              <w:left w:val="single" w:color="auto" w:sz="4" w:space="0"/>
              <w:bottom w:val="single" w:color="auto" w:sz="4" w:space="0"/>
              <w:right w:val="single" w:color="auto" w:sz="4" w:space="0"/>
            </w:tcBorders>
            <w:vAlign w:val="center"/>
          </w:tcPr>
          <w:p w14:paraId="545ADA81">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质量指标</w:t>
            </w:r>
          </w:p>
        </w:tc>
        <w:tc>
          <w:tcPr>
            <w:tcW w:w="1427" w:type="dxa"/>
            <w:tcBorders>
              <w:top w:val="single" w:color="auto" w:sz="4" w:space="0"/>
              <w:left w:val="single" w:color="auto" w:sz="4" w:space="0"/>
              <w:bottom w:val="single" w:color="auto" w:sz="4" w:space="0"/>
              <w:right w:val="single" w:color="auto" w:sz="4" w:space="0"/>
            </w:tcBorders>
            <w:vAlign w:val="center"/>
          </w:tcPr>
          <w:p w14:paraId="6DF9DD7B">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农业农村系统体系能力建设水平</w:t>
            </w:r>
          </w:p>
        </w:tc>
        <w:tc>
          <w:tcPr>
            <w:tcW w:w="1200" w:type="dxa"/>
            <w:tcBorders>
              <w:top w:val="single" w:color="auto" w:sz="4" w:space="0"/>
              <w:left w:val="single" w:color="auto" w:sz="4" w:space="0"/>
              <w:bottom w:val="single" w:color="auto" w:sz="4" w:space="0"/>
              <w:right w:val="single" w:color="auto" w:sz="4" w:space="0"/>
            </w:tcBorders>
            <w:vAlign w:val="center"/>
          </w:tcPr>
          <w:p w14:paraId="66F8A251">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有所提高</w:t>
            </w:r>
          </w:p>
        </w:tc>
        <w:tc>
          <w:tcPr>
            <w:tcW w:w="1141" w:type="dxa"/>
            <w:tcBorders>
              <w:top w:val="single" w:color="auto" w:sz="4" w:space="0"/>
              <w:left w:val="single" w:color="auto" w:sz="4" w:space="0"/>
              <w:bottom w:val="single" w:color="auto" w:sz="4" w:space="0"/>
              <w:right w:val="single" w:color="auto" w:sz="4" w:space="0"/>
            </w:tcBorders>
            <w:vAlign w:val="center"/>
          </w:tcPr>
          <w:p w14:paraId="5C9B0E19">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有所提高</w:t>
            </w:r>
          </w:p>
        </w:tc>
        <w:tc>
          <w:tcPr>
            <w:tcW w:w="786" w:type="dxa"/>
            <w:tcBorders>
              <w:top w:val="single" w:color="auto" w:sz="4" w:space="0"/>
              <w:left w:val="single" w:color="auto" w:sz="4" w:space="0"/>
              <w:bottom w:val="single" w:color="auto" w:sz="4" w:space="0"/>
              <w:right w:val="single" w:color="auto" w:sz="4" w:space="0"/>
            </w:tcBorders>
            <w:vAlign w:val="center"/>
          </w:tcPr>
          <w:p w14:paraId="739DABC8">
            <w:pPr>
              <w:keepNext w:val="0"/>
              <w:keepLines w:val="0"/>
              <w:pageBreakBefore w:val="0"/>
              <w:widowControl/>
              <w:kinsoku/>
              <w:wordWrap/>
              <w:overflowPunct/>
              <w:topLinePunct w:val="0"/>
              <w:autoSpaceDE/>
              <w:autoSpaceDN/>
              <w:bidi w:val="0"/>
              <w:adjustRightInd/>
              <w:spacing w:line="260" w:lineRule="exact"/>
              <w:ind w:firstLine="210" w:firstLineChars="100"/>
              <w:jc w:val="left"/>
              <w:textAlignment w:val="center"/>
              <w:rPr>
                <w:color w:val="000000"/>
                <w:kern w:val="0"/>
                <w:sz w:val="21"/>
                <w:szCs w:val="21"/>
              </w:rPr>
            </w:pPr>
            <w:r>
              <w:rPr>
                <w:rFonts w:hint="eastAsia"/>
                <w:color w:val="000000"/>
                <w:kern w:val="0"/>
                <w:sz w:val="21"/>
                <w:szCs w:val="21"/>
                <w:lang w:val="en-US" w:eastAsia="zh-CN"/>
              </w:rPr>
              <w:t>10</w:t>
            </w:r>
            <w:r>
              <w:rPr>
                <w:color w:val="000000"/>
                <w:kern w:val="0"/>
                <w:sz w:val="21"/>
                <w:szCs w:val="21"/>
              </w:rPr>
              <w:t>　</w:t>
            </w:r>
          </w:p>
        </w:tc>
        <w:tc>
          <w:tcPr>
            <w:tcW w:w="772" w:type="dxa"/>
            <w:tcBorders>
              <w:top w:val="single" w:color="auto" w:sz="4" w:space="0"/>
              <w:left w:val="single" w:color="auto" w:sz="4" w:space="0"/>
              <w:bottom w:val="single" w:color="auto" w:sz="4" w:space="0"/>
              <w:right w:val="single" w:color="auto" w:sz="4" w:space="0"/>
            </w:tcBorders>
            <w:vAlign w:val="center"/>
          </w:tcPr>
          <w:p w14:paraId="1D518FA1">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296" w:type="dxa"/>
            <w:tcBorders>
              <w:top w:val="single" w:color="auto" w:sz="4" w:space="0"/>
              <w:left w:val="single" w:color="auto" w:sz="4" w:space="0"/>
              <w:bottom w:val="single" w:color="auto" w:sz="4" w:space="0"/>
              <w:right w:val="single" w:color="auto" w:sz="4" w:space="0"/>
            </w:tcBorders>
            <w:vAlign w:val="center"/>
          </w:tcPr>
          <w:p w14:paraId="4081E058">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r>
      <w:tr w14:paraId="11D1F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vAlign w:val="center"/>
          </w:tcPr>
          <w:p w14:paraId="5A30AE8F">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vAlign w:val="center"/>
          </w:tcPr>
          <w:p w14:paraId="3DC06824">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076" w:type="dxa"/>
            <w:tcBorders>
              <w:top w:val="nil"/>
              <w:left w:val="single" w:color="auto" w:sz="4" w:space="0"/>
              <w:right w:val="single" w:color="auto" w:sz="4" w:space="0"/>
            </w:tcBorders>
            <w:vAlign w:val="center"/>
          </w:tcPr>
          <w:p w14:paraId="2846D2D5">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时效指标</w:t>
            </w:r>
          </w:p>
        </w:tc>
        <w:tc>
          <w:tcPr>
            <w:tcW w:w="1427" w:type="dxa"/>
            <w:tcBorders>
              <w:top w:val="single" w:color="auto" w:sz="4" w:space="0"/>
              <w:left w:val="single" w:color="auto" w:sz="4" w:space="0"/>
              <w:bottom w:val="single" w:color="auto" w:sz="4" w:space="0"/>
              <w:right w:val="single" w:color="auto" w:sz="4" w:space="0"/>
            </w:tcBorders>
            <w:vAlign w:val="center"/>
          </w:tcPr>
          <w:p w14:paraId="218A4537">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highlight w:val="red"/>
                <w:lang w:val="en-US" w:eastAsia="zh-CN"/>
              </w:rPr>
            </w:pPr>
            <w:r>
              <w:rPr>
                <w:rFonts w:hint="eastAsia" w:cs="Times New Roman"/>
                <w:color w:val="000000"/>
                <w:sz w:val="20"/>
                <w:szCs w:val="20"/>
                <w:highlight w:val="none"/>
                <w:lang w:val="en-US" w:eastAsia="zh-CN"/>
              </w:rPr>
              <w:t>项目实施时间</w:t>
            </w:r>
          </w:p>
        </w:tc>
        <w:tc>
          <w:tcPr>
            <w:tcW w:w="1200" w:type="dxa"/>
            <w:tcBorders>
              <w:top w:val="single" w:color="auto" w:sz="4" w:space="0"/>
              <w:left w:val="single" w:color="auto" w:sz="4" w:space="0"/>
              <w:bottom w:val="single" w:color="auto" w:sz="4" w:space="0"/>
              <w:right w:val="single" w:color="auto" w:sz="4" w:space="0"/>
            </w:tcBorders>
            <w:vAlign w:val="center"/>
          </w:tcPr>
          <w:p w14:paraId="4B241821">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highlight w:val="none"/>
                <w:lang w:val="en-US" w:eastAsia="zh-CN"/>
              </w:rPr>
            </w:pPr>
            <w:r>
              <w:rPr>
                <w:rFonts w:hint="eastAsia"/>
                <w:color w:val="000000"/>
                <w:kern w:val="0"/>
                <w:sz w:val="21"/>
                <w:szCs w:val="21"/>
                <w:highlight w:val="none"/>
                <w:lang w:val="en-US" w:eastAsia="zh-CN"/>
              </w:rPr>
              <w:t>2024年12月31日前</w:t>
            </w:r>
          </w:p>
        </w:tc>
        <w:tc>
          <w:tcPr>
            <w:tcW w:w="1141" w:type="dxa"/>
            <w:tcBorders>
              <w:top w:val="single" w:color="auto" w:sz="4" w:space="0"/>
              <w:left w:val="single" w:color="auto" w:sz="4" w:space="0"/>
              <w:bottom w:val="single" w:color="auto" w:sz="4" w:space="0"/>
              <w:right w:val="single" w:color="auto" w:sz="4" w:space="0"/>
            </w:tcBorders>
            <w:shd w:val="clear" w:color="auto" w:fill="auto"/>
            <w:vAlign w:val="center"/>
          </w:tcPr>
          <w:p w14:paraId="70B98B6D">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ascii="Times New Roman" w:hAnsi="Times New Roman" w:eastAsia="仿宋_GB2312" w:cstheme="minorBidi"/>
                <w:color w:val="000000"/>
                <w:kern w:val="0"/>
                <w:sz w:val="21"/>
                <w:szCs w:val="21"/>
                <w:highlight w:val="none"/>
                <w:lang w:val="en-US" w:eastAsia="zh-CN" w:bidi="ar-SA"/>
              </w:rPr>
            </w:pPr>
            <w:r>
              <w:rPr>
                <w:rFonts w:hint="eastAsia"/>
                <w:color w:val="000000"/>
                <w:kern w:val="0"/>
                <w:sz w:val="21"/>
                <w:szCs w:val="21"/>
                <w:highlight w:val="none"/>
                <w:lang w:val="en-US" w:eastAsia="zh-CN"/>
              </w:rPr>
              <w:t>2024年12月31日前</w:t>
            </w:r>
          </w:p>
        </w:tc>
        <w:tc>
          <w:tcPr>
            <w:tcW w:w="786" w:type="dxa"/>
            <w:tcBorders>
              <w:top w:val="single" w:color="auto" w:sz="4" w:space="0"/>
              <w:left w:val="single" w:color="auto" w:sz="4" w:space="0"/>
              <w:bottom w:val="single" w:color="auto" w:sz="4" w:space="0"/>
              <w:right w:val="single" w:color="auto" w:sz="4" w:space="0"/>
            </w:tcBorders>
            <w:vAlign w:val="center"/>
          </w:tcPr>
          <w:p w14:paraId="02B18442">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eastAsia="仿宋_GB2312"/>
                <w:color w:val="000000"/>
                <w:kern w:val="0"/>
                <w:sz w:val="21"/>
                <w:szCs w:val="21"/>
                <w:highlight w:val="none"/>
                <w:lang w:val="en-US" w:eastAsia="zh-CN"/>
              </w:rPr>
            </w:pPr>
            <w:r>
              <w:rPr>
                <w:rFonts w:hint="eastAsia"/>
                <w:color w:val="000000"/>
                <w:kern w:val="0"/>
                <w:sz w:val="21"/>
                <w:szCs w:val="21"/>
                <w:highlight w:val="none"/>
                <w:lang w:val="en-US" w:eastAsia="zh-CN"/>
              </w:rPr>
              <w:t>10</w:t>
            </w:r>
          </w:p>
        </w:tc>
        <w:tc>
          <w:tcPr>
            <w:tcW w:w="772" w:type="dxa"/>
            <w:tcBorders>
              <w:top w:val="single" w:color="auto" w:sz="4" w:space="0"/>
              <w:left w:val="single" w:color="auto" w:sz="4" w:space="0"/>
              <w:bottom w:val="single" w:color="auto" w:sz="4" w:space="0"/>
              <w:right w:val="single" w:color="auto" w:sz="4" w:space="0"/>
            </w:tcBorders>
            <w:vAlign w:val="center"/>
          </w:tcPr>
          <w:p w14:paraId="7294D57C">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eastAsia="仿宋_GB2312"/>
                <w:color w:val="000000"/>
                <w:kern w:val="0"/>
                <w:sz w:val="21"/>
                <w:szCs w:val="21"/>
                <w:highlight w:val="none"/>
                <w:lang w:val="en-US" w:eastAsia="zh-CN"/>
              </w:rPr>
            </w:pPr>
            <w:r>
              <w:rPr>
                <w:rFonts w:hint="eastAsia"/>
                <w:color w:val="000000"/>
                <w:kern w:val="0"/>
                <w:sz w:val="21"/>
                <w:szCs w:val="21"/>
                <w:highlight w:val="none"/>
                <w:lang w:val="en-US" w:eastAsia="zh-CN"/>
              </w:rPr>
              <w:t>10</w:t>
            </w:r>
          </w:p>
        </w:tc>
        <w:tc>
          <w:tcPr>
            <w:tcW w:w="1296" w:type="dxa"/>
            <w:tcBorders>
              <w:top w:val="single" w:color="auto" w:sz="4" w:space="0"/>
              <w:left w:val="single" w:color="auto" w:sz="4" w:space="0"/>
              <w:bottom w:val="single" w:color="auto" w:sz="4" w:space="0"/>
              <w:right w:val="single" w:color="auto" w:sz="4" w:space="0"/>
            </w:tcBorders>
            <w:vAlign w:val="center"/>
          </w:tcPr>
          <w:p w14:paraId="3DAADF0C">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highlight w:val="none"/>
              </w:rPr>
            </w:pPr>
            <w:r>
              <w:rPr>
                <w:color w:val="000000"/>
                <w:kern w:val="0"/>
                <w:sz w:val="21"/>
                <w:szCs w:val="21"/>
                <w:highlight w:val="none"/>
              </w:rPr>
              <w:t>　</w:t>
            </w:r>
          </w:p>
        </w:tc>
      </w:tr>
      <w:tr w14:paraId="4301E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vAlign w:val="center"/>
          </w:tcPr>
          <w:p w14:paraId="41FBB3F4">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vAlign w:val="center"/>
          </w:tcPr>
          <w:p w14:paraId="1BBE68EB">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076" w:type="dxa"/>
            <w:tcBorders>
              <w:top w:val="nil"/>
              <w:left w:val="single" w:color="auto" w:sz="4" w:space="0"/>
              <w:bottom w:val="single" w:color="auto" w:sz="4" w:space="0"/>
              <w:right w:val="single" w:color="auto" w:sz="4" w:space="0"/>
            </w:tcBorders>
            <w:vAlign w:val="center"/>
          </w:tcPr>
          <w:p w14:paraId="7F91821D">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成本指标</w:t>
            </w:r>
          </w:p>
        </w:tc>
        <w:tc>
          <w:tcPr>
            <w:tcW w:w="1427" w:type="dxa"/>
            <w:tcBorders>
              <w:top w:val="single" w:color="auto" w:sz="4" w:space="0"/>
              <w:left w:val="single" w:color="auto" w:sz="4" w:space="0"/>
              <w:bottom w:val="single" w:color="auto" w:sz="4" w:space="0"/>
              <w:right w:val="single" w:color="auto" w:sz="4" w:space="0"/>
            </w:tcBorders>
            <w:vAlign w:val="center"/>
          </w:tcPr>
          <w:p w14:paraId="65CED0DA">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rFonts w:hint="default" w:ascii="Times New Roman" w:hAnsi="Times New Roman" w:eastAsia="仿宋_GB2312" w:cs="Times New Roman"/>
                <w:color w:val="000000"/>
                <w:sz w:val="20"/>
                <w:szCs w:val="20"/>
              </w:rPr>
              <w:t>经济成本指标</w:t>
            </w:r>
          </w:p>
        </w:tc>
        <w:tc>
          <w:tcPr>
            <w:tcW w:w="1200" w:type="dxa"/>
            <w:tcBorders>
              <w:top w:val="single" w:color="auto" w:sz="4" w:space="0"/>
              <w:left w:val="single" w:color="auto" w:sz="4" w:space="0"/>
              <w:bottom w:val="single" w:color="auto" w:sz="4" w:space="0"/>
              <w:right w:val="single" w:color="auto" w:sz="4" w:space="0"/>
            </w:tcBorders>
            <w:vAlign w:val="center"/>
          </w:tcPr>
          <w:p w14:paraId="0EEAD427">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highlight w:val="red"/>
              </w:rPr>
            </w:pPr>
            <w:r>
              <w:rPr>
                <w:rFonts w:hint="eastAsia"/>
                <w:color w:val="000000"/>
                <w:kern w:val="0"/>
                <w:sz w:val="21"/>
                <w:szCs w:val="24"/>
              </w:rPr>
              <w:t>≧90%</w:t>
            </w:r>
          </w:p>
        </w:tc>
        <w:tc>
          <w:tcPr>
            <w:tcW w:w="1141" w:type="dxa"/>
            <w:tcBorders>
              <w:top w:val="single" w:color="auto" w:sz="4" w:space="0"/>
              <w:left w:val="single" w:color="auto" w:sz="4" w:space="0"/>
              <w:bottom w:val="single" w:color="auto" w:sz="4" w:space="0"/>
              <w:right w:val="single" w:color="auto" w:sz="4" w:space="0"/>
            </w:tcBorders>
            <w:vAlign w:val="center"/>
          </w:tcPr>
          <w:p w14:paraId="70C61116">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color w:val="000000"/>
                <w:kern w:val="0"/>
                <w:sz w:val="21"/>
                <w:szCs w:val="21"/>
                <w:lang w:val="en-US"/>
              </w:rPr>
            </w:pPr>
            <w:r>
              <w:rPr>
                <w:rFonts w:hint="eastAsia"/>
                <w:color w:val="000000"/>
                <w:kern w:val="0"/>
                <w:sz w:val="21"/>
                <w:szCs w:val="21"/>
                <w:lang w:val="en-US" w:eastAsia="zh-CN"/>
              </w:rPr>
              <w:t>100%</w:t>
            </w:r>
          </w:p>
        </w:tc>
        <w:tc>
          <w:tcPr>
            <w:tcW w:w="786" w:type="dxa"/>
            <w:tcBorders>
              <w:top w:val="single" w:color="auto" w:sz="4" w:space="0"/>
              <w:left w:val="single" w:color="auto" w:sz="4" w:space="0"/>
              <w:bottom w:val="single" w:color="auto" w:sz="4" w:space="0"/>
              <w:right w:val="single" w:color="auto" w:sz="4" w:space="0"/>
            </w:tcBorders>
            <w:vAlign w:val="center"/>
          </w:tcPr>
          <w:p w14:paraId="431FB738">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772" w:type="dxa"/>
            <w:tcBorders>
              <w:top w:val="single" w:color="auto" w:sz="4" w:space="0"/>
              <w:left w:val="single" w:color="auto" w:sz="4" w:space="0"/>
              <w:bottom w:val="single" w:color="auto" w:sz="4" w:space="0"/>
              <w:right w:val="single" w:color="auto" w:sz="4" w:space="0"/>
            </w:tcBorders>
            <w:vAlign w:val="center"/>
          </w:tcPr>
          <w:p w14:paraId="04AEA6F1">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296" w:type="dxa"/>
            <w:tcBorders>
              <w:top w:val="single" w:color="auto" w:sz="4" w:space="0"/>
              <w:left w:val="single" w:color="auto" w:sz="4" w:space="0"/>
              <w:bottom w:val="single" w:color="auto" w:sz="4" w:space="0"/>
              <w:right w:val="single" w:color="auto" w:sz="4" w:space="0"/>
            </w:tcBorders>
            <w:vAlign w:val="center"/>
          </w:tcPr>
          <w:p w14:paraId="19F80CA0">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r>
      <w:tr w14:paraId="22FBB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vAlign w:val="center"/>
          </w:tcPr>
          <w:p w14:paraId="5027D958">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078" w:type="dxa"/>
            <w:vMerge w:val="restart"/>
            <w:tcBorders>
              <w:top w:val="nil"/>
              <w:left w:val="single" w:color="auto" w:sz="4" w:space="0"/>
              <w:bottom w:val="single" w:color="auto" w:sz="4" w:space="0"/>
              <w:right w:val="single" w:color="auto" w:sz="4" w:space="0"/>
            </w:tcBorders>
            <w:vAlign w:val="center"/>
          </w:tcPr>
          <w:p w14:paraId="76A1A520">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效益指标</w:t>
            </w:r>
          </w:p>
          <w:p w14:paraId="249609B1">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（30分）</w:t>
            </w:r>
          </w:p>
        </w:tc>
        <w:tc>
          <w:tcPr>
            <w:tcW w:w="1076" w:type="dxa"/>
            <w:tcBorders>
              <w:top w:val="nil"/>
              <w:left w:val="single" w:color="auto" w:sz="4" w:space="0"/>
              <w:bottom w:val="single" w:color="auto" w:sz="4" w:space="0"/>
              <w:right w:val="single" w:color="auto" w:sz="4" w:space="0"/>
            </w:tcBorders>
            <w:vAlign w:val="center"/>
          </w:tcPr>
          <w:p w14:paraId="687B8794">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社会效</w:t>
            </w:r>
          </w:p>
          <w:p w14:paraId="4B60F43A">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益指标</w:t>
            </w:r>
          </w:p>
        </w:tc>
        <w:tc>
          <w:tcPr>
            <w:tcW w:w="1427" w:type="dxa"/>
            <w:tcBorders>
              <w:top w:val="single" w:color="auto" w:sz="4" w:space="0"/>
              <w:left w:val="single" w:color="auto" w:sz="4" w:space="0"/>
              <w:bottom w:val="single" w:color="auto" w:sz="4" w:space="0"/>
              <w:right w:val="single" w:color="auto" w:sz="4" w:space="0"/>
            </w:tcBorders>
            <w:vAlign w:val="center"/>
          </w:tcPr>
          <w:p w14:paraId="03C3B6E0">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加快农业科技成果转化</w:t>
            </w:r>
          </w:p>
        </w:tc>
        <w:tc>
          <w:tcPr>
            <w:tcW w:w="1200" w:type="dxa"/>
            <w:tcBorders>
              <w:top w:val="single" w:color="auto" w:sz="4" w:space="0"/>
              <w:left w:val="single" w:color="auto" w:sz="4" w:space="0"/>
              <w:bottom w:val="single" w:color="auto" w:sz="4" w:space="0"/>
              <w:right w:val="single" w:color="auto" w:sz="4" w:space="0"/>
            </w:tcBorders>
            <w:vAlign w:val="center"/>
          </w:tcPr>
          <w:p w14:paraId="320CAA70">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color w:val="000000"/>
                <w:kern w:val="0"/>
                <w:sz w:val="21"/>
                <w:szCs w:val="21"/>
                <w:highlight w:val="red"/>
              </w:rPr>
            </w:pPr>
            <w:r>
              <w:rPr>
                <w:rFonts w:hint="eastAsia"/>
                <w:color w:val="000000"/>
                <w:kern w:val="0"/>
                <w:sz w:val="21"/>
                <w:szCs w:val="21"/>
                <w:lang w:val="en-US" w:eastAsia="zh-CN"/>
              </w:rPr>
              <w:t>有所解决</w:t>
            </w:r>
          </w:p>
        </w:tc>
        <w:tc>
          <w:tcPr>
            <w:tcW w:w="1141" w:type="dxa"/>
            <w:tcBorders>
              <w:top w:val="single" w:color="auto" w:sz="4" w:space="0"/>
              <w:left w:val="single" w:color="auto" w:sz="4" w:space="0"/>
              <w:bottom w:val="single" w:color="auto" w:sz="4" w:space="0"/>
              <w:right w:val="single" w:color="auto" w:sz="4" w:space="0"/>
            </w:tcBorders>
            <w:vAlign w:val="center"/>
          </w:tcPr>
          <w:p w14:paraId="09B5E375">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color w:val="000000"/>
                <w:kern w:val="0"/>
                <w:sz w:val="21"/>
                <w:szCs w:val="21"/>
              </w:rPr>
            </w:pPr>
            <w:r>
              <w:rPr>
                <w:rFonts w:hint="eastAsia"/>
                <w:color w:val="000000"/>
                <w:kern w:val="0"/>
                <w:sz w:val="21"/>
                <w:szCs w:val="21"/>
                <w:lang w:val="en-US" w:eastAsia="zh-CN"/>
              </w:rPr>
              <w:t>有所解决</w:t>
            </w:r>
          </w:p>
        </w:tc>
        <w:tc>
          <w:tcPr>
            <w:tcW w:w="786" w:type="dxa"/>
            <w:tcBorders>
              <w:top w:val="single" w:color="auto" w:sz="4" w:space="0"/>
              <w:left w:val="single" w:color="auto" w:sz="4" w:space="0"/>
              <w:bottom w:val="single" w:color="auto" w:sz="4" w:space="0"/>
              <w:right w:val="single" w:color="auto" w:sz="4" w:space="0"/>
            </w:tcBorders>
            <w:vAlign w:val="center"/>
          </w:tcPr>
          <w:p w14:paraId="4AE5C7DB">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772" w:type="dxa"/>
            <w:tcBorders>
              <w:top w:val="single" w:color="auto" w:sz="4" w:space="0"/>
              <w:left w:val="single" w:color="auto" w:sz="4" w:space="0"/>
              <w:bottom w:val="single" w:color="auto" w:sz="4" w:space="0"/>
              <w:right w:val="single" w:color="auto" w:sz="4" w:space="0"/>
            </w:tcBorders>
            <w:vAlign w:val="center"/>
          </w:tcPr>
          <w:p w14:paraId="3E5E3E64">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1296" w:type="dxa"/>
            <w:tcBorders>
              <w:top w:val="single" w:color="auto" w:sz="4" w:space="0"/>
              <w:left w:val="single" w:color="auto" w:sz="4" w:space="0"/>
              <w:bottom w:val="single" w:color="auto" w:sz="4" w:space="0"/>
              <w:right w:val="single" w:color="auto" w:sz="4" w:space="0"/>
            </w:tcBorders>
            <w:vAlign w:val="center"/>
          </w:tcPr>
          <w:p w14:paraId="7BC17578">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r>
      <w:tr w14:paraId="2120F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vAlign w:val="center"/>
          </w:tcPr>
          <w:p w14:paraId="35B703D0">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vAlign w:val="center"/>
          </w:tcPr>
          <w:p w14:paraId="0A13A6B1">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076" w:type="dxa"/>
            <w:tcBorders>
              <w:top w:val="nil"/>
              <w:left w:val="single" w:color="auto" w:sz="4" w:space="0"/>
              <w:bottom w:val="single" w:color="auto" w:sz="4" w:space="0"/>
              <w:right w:val="single" w:color="auto" w:sz="4" w:space="0"/>
            </w:tcBorders>
            <w:vAlign w:val="center"/>
          </w:tcPr>
          <w:p w14:paraId="465B9090">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生态效</w:t>
            </w:r>
          </w:p>
          <w:p w14:paraId="307B8537">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益指标</w:t>
            </w:r>
          </w:p>
        </w:tc>
        <w:tc>
          <w:tcPr>
            <w:tcW w:w="1427" w:type="dxa"/>
            <w:tcBorders>
              <w:top w:val="single" w:color="auto" w:sz="4" w:space="0"/>
              <w:left w:val="single" w:color="auto" w:sz="4" w:space="0"/>
              <w:bottom w:val="single" w:color="auto" w:sz="4" w:space="0"/>
              <w:right w:val="single" w:color="auto" w:sz="4" w:space="0"/>
            </w:tcBorders>
            <w:vAlign w:val="center"/>
          </w:tcPr>
          <w:p w14:paraId="13767E12">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农作物农药化肥施用量</w:t>
            </w:r>
          </w:p>
        </w:tc>
        <w:tc>
          <w:tcPr>
            <w:tcW w:w="1200" w:type="dxa"/>
            <w:tcBorders>
              <w:top w:val="single" w:color="auto" w:sz="4" w:space="0"/>
              <w:left w:val="single" w:color="auto" w:sz="4" w:space="0"/>
              <w:bottom w:val="single" w:color="auto" w:sz="4" w:space="0"/>
              <w:right w:val="single" w:color="auto" w:sz="4" w:space="0"/>
            </w:tcBorders>
            <w:vAlign w:val="center"/>
          </w:tcPr>
          <w:p w14:paraId="25B28520">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减量增收</w:t>
            </w:r>
          </w:p>
        </w:tc>
        <w:tc>
          <w:tcPr>
            <w:tcW w:w="1141" w:type="dxa"/>
            <w:tcBorders>
              <w:top w:val="single" w:color="auto" w:sz="4" w:space="0"/>
              <w:left w:val="single" w:color="auto" w:sz="4" w:space="0"/>
              <w:bottom w:val="single" w:color="auto" w:sz="4" w:space="0"/>
              <w:right w:val="single" w:color="auto" w:sz="4" w:space="0"/>
            </w:tcBorders>
            <w:vAlign w:val="center"/>
          </w:tcPr>
          <w:p w14:paraId="0C3DA0CE">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rFonts w:hint="eastAsia"/>
                <w:color w:val="000000"/>
                <w:kern w:val="0"/>
                <w:sz w:val="21"/>
                <w:szCs w:val="21"/>
                <w:lang w:val="en-US" w:eastAsia="zh-CN"/>
              </w:rPr>
              <w:t>减量增收</w:t>
            </w:r>
          </w:p>
        </w:tc>
        <w:tc>
          <w:tcPr>
            <w:tcW w:w="786" w:type="dxa"/>
            <w:tcBorders>
              <w:top w:val="single" w:color="auto" w:sz="4" w:space="0"/>
              <w:left w:val="single" w:color="auto" w:sz="4" w:space="0"/>
              <w:bottom w:val="single" w:color="auto" w:sz="4" w:space="0"/>
              <w:right w:val="single" w:color="auto" w:sz="4" w:space="0"/>
            </w:tcBorders>
            <w:vAlign w:val="center"/>
          </w:tcPr>
          <w:p w14:paraId="6AFB3D74">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772" w:type="dxa"/>
            <w:tcBorders>
              <w:top w:val="single" w:color="auto" w:sz="4" w:space="0"/>
              <w:left w:val="single" w:color="auto" w:sz="4" w:space="0"/>
              <w:bottom w:val="single" w:color="auto" w:sz="4" w:space="0"/>
              <w:right w:val="single" w:color="auto" w:sz="4" w:space="0"/>
            </w:tcBorders>
            <w:vAlign w:val="center"/>
          </w:tcPr>
          <w:p w14:paraId="45D1010F">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1296" w:type="dxa"/>
            <w:tcBorders>
              <w:top w:val="single" w:color="auto" w:sz="4" w:space="0"/>
              <w:left w:val="single" w:color="auto" w:sz="4" w:space="0"/>
              <w:bottom w:val="single" w:color="auto" w:sz="4" w:space="0"/>
              <w:right w:val="single" w:color="auto" w:sz="4" w:space="0"/>
            </w:tcBorders>
            <w:vAlign w:val="center"/>
          </w:tcPr>
          <w:p w14:paraId="63EED86E">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r>
      <w:tr w14:paraId="29BC2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5" w:type="dxa"/>
            <w:vMerge w:val="continue"/>
            <w:tcBorders>
              <w:top w:val="nil"/>
              <w:left w:val="single" w:color="auto" w:sz="4" w:space="0"/>
              <w:bottom w:val="single" w:color="auto" w:sz="4" w:space="0"/>
              <w:right w:val="single" w:color="auto" w:sz="4" w:space="0"/>
            </w:tcBorders>
            <w:vAlign w:val="center"/>
          </w:tcPr>
          <w:p w14:paraId="5FFC7084">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p>
        </w:tc>
        <w:tc>
          <w:tcPr>
            <w:tcW w:w="1078" w:type="dxa"/>
            <w:tcBorders>
              <w:top w:val="nil"/>
              <w:left w:val="single" w:color="auto" w:sz="4" w:space="0"/>
              <w:bottom w:val="single" w:color="auto" w:sz="4" w:space="0"/>
              <w:right w:val="single" w:color="auto" w:sz="4" w:space="0"/>
            </w:tcBorders>
            <w:vAlign w:val="center"/>
          </w:tcPr>
          <w:p w14:paraId="33D5A0A3">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满意度</w:t>
            </w:r>
          </w:p>
          <w:p w14:paraId="6DF8D61E">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指标</w:t>
            </w:r>
          </w:p>
          <w:p w14:paraId="7BE26D57">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（10分）</w:t>
            </w:r>
          </w:p>
        </w:tc>
        <w:tc>
          <w:tcPr>
            <w:tcW w:w="1076" w:type="dxa"/>
            <w:tcBorders>
              <w:top w:val="nil"/>
              <w:left w:val="single" w:color="auto" w:sz="4" w:space="0"/>
              <w:bottom w:val="single" w:color="auto" w:sz="4" w:space="0"/>
              <w:right w:val="single" w:color="auto" w:sz="4" w:space="0"/>
            </w:tcBorders>
            <w:vAlign w:val="center"/>
          </w:tcPr>
          <w:p w14:paraId="4FDF6389">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427" w:type="dxa"/>
            <w:tcBorders>
              <w:top w:val="single" w:color="auto" w:sz="4" w:space="0"/>
              <w:left w:val="single" w:color="auto" w:sz="4" w:space="0"/>
              <w:bottom w:val="single" w:color="auto" w:sz="4" w:space="0"/>
              <w:right w:val="single" w:color="auto" w:sz="4" w:space="0"/>
            </w:tcBorders>
            <w:vAlign w:val="center"/>
          </w:tcPr>
          <w:p w14:paraId="5FB85AD4">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服务对象满意度</w:t>
            </w:r>
          </w:p>
        </w:tc>
        <w:tc>
          <w:tcPr>
            <w:tcW w:w="1200" w:type="dxa"/>
            <w:tcBorders>
              <w:top w:val="single" w:color="auto" w:sz="4" w:space="0"/>
              <w:left w:val="single" w:color="auto" w:sz="4" w:space="0"/>
              <w:bottom w:val="single" w:color="auto" w:sz="4" w:space="0"/>
              <w:right w:val="single" w:color="auto" w:sz="4" w:space="0"/>
            </w:tcBorders>
            <w:vAlign w:val="center"/>
          </w:tcPr>
          <w:p w14:paraId="7E694F34">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4"/>
              </w:rPr>
              <w:t>≧90%</w:t>
            </w:r>
          </w:p>
        </w:tc>
        <w:tc>
          <w:tcPr>
            <w:tcW w:w="1141" w:type="dxa"/>
            <w:tcBorders>
              <w:top w:val="single" w:color="auto" w:sz="4" w:space="0"/>
              <w:left w:val="single" w:color="auto" w:sz="4" w:space="0"/>
              <w:bottom w:val="single" w:color="auto" w:sz="4" w:space="0"/>
              <w:right w:val="single" w:color="auto" w:sz="4" w:space="0"/>
            </w:tcBorders>
            <w:vAlign w:val="center"/>
          </w:tcPr>
          <w:p w14:paraId="78170269">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90%</w:t>
            </w:r>
          </w:p>
        </w:tc>
        <w:tc>
          <w:tcPr>
            <w:tcW w:w="786" w:type="dxa"/>
            <w:tcBorders>
              <w:top w:val="single" w:color="auto" w:sz="4" w:space="0"/>
              <w:left w:val="single" w:color="auto" w:sz="4" w:space="0"/>
              <w:bottom w:val="single" w:color="auto" w:sz="4" w:space="0"/>
              <w:right w:val="single" w:color="auto" w:sz="4" w:space="0"/>
            </w:tcBorders>
            <w:vAlign w:val="center"/>
          </w:tcPr>
          <w:p w14:paraId="7C7C57BD">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772" w:type="dxa"/>
            <w:tcBorders>
              <w:top w:val="single" w:color="auto" w:sz="4" w:space="0"/>
              <w:left w:val="single" w:color="auto" w:sz="4" w:space="0"/>
              <w:bottom w:val="single" w:color="auto" w:sz="4" w:space="0"/>
              <w:right w:val="single" w:color="auto" w:sz="4" w:space="0"/>
            </w:tcBorders>
            <w:vAlign w:val="center"/>
          </w:tcPr>
          <w:p w14:paraId="7807A806">
            <w:pPr>
              <w:keepNext w:val="0"/>
              <w:keepLines w:val="0"/>
              <w:pageBreakBefore w:val="0"/>
              <w:widowControl/>
              <w:kinsoku/>
              <w:wordWrap/>
              <w:overflowPunct/>
              <w:topLinePunct w:val="0"/>
              <w:autoSpaceDE/>
              <w:autoSpaceDN/>
              <w:bidi w:val="0"/>
              <w:adjustRightInd/>
              <w:spacing w:line="260" w:lineRule="exact"/>
              <w:ind w:firstLine="210" w:firstLineChars="100"/>
              <w:jc w:val="left"/>
              <w:textAlignment w:val="center"/>
              <w:rPr>
                <w:color w:val="000000"/>
                <w:kern w:val="0"/>
                <w:sz w:val="21"/>
                <w:szCs w:val="21"/>
              </w:rPr>
            </w:pPr>
            <w:r>
              <w:rPr>
                <w:rFonts w:hint="eastAsia"/>
                <w:color w:val="000000"/>
                <w:kern w:val="0"/>
                <w:sz w:val="21"/>
                <w:szCs w:val="21"/>
                <w:lang w:val="en-US" w:eastAsia="zh-CN"/>
              </w:rPr>
              <w:t>10</w:t>
            </w:r>
            <w:r>
              <w:rPr>
                <w:color w:val="000000"/>
                <w:kern w:val="0"/>
                <w:sz w:val="21"/>
                <w:szCs w:val="21"/>
              </w:rPr>
              <w:t>　</w:t>
            </w:r>
          </w:p>
        </w:tc>
        <w:tc>
          <w:tcPr>
            <w:tcW w:w="1296" w:type="dxa"/>
            <w:tcBorders>
              <w:top w:val="single" w:color="auto" w:sz="4" w:space="0"/>
              <w:left w:val="single" w:color="auto" w:sz="4" w:space="0"/>
              <w:bottom w:val="single" w:color="auto" w:sz="4" w:space="0"/>
              <w:right w:val="single" w:color="auto" w:sz="4" w:space="0"/>
            </w:tcBorders>
            <w:vAlign w:val="center"/>
          </w:tcPr>
          <w:p w14:paraId="0ABB95FA">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r>
      <w:tr w14:paraId="6C5ED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97" w:type="dxa"/>
            <w:gridSpan w:val="6"/>
            <w:tcBorders>
              <w:top w:val="single" w:color="auto" w:sz="4" w:space="0"/>
              <w:left w:val="single" w:color="auto" w:sz="4" w:space="0"/>
              <w:bottom w:val="single" w:color="auto" w:sz="4" w:space="0"/>
              <w:right w:val="single" w:color="auto" w:sz="4" w:space="0"/>
            </w:tcBorders>
            <w:vAlign w:val="center"/>
          </w:tcPr>
          <w:p w14:paraId="123F7233">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总分</w:t>
            </w:r>
          </w:p>
        </w:tc>
        <w:tc>
          <w:tcPr>
            <w:tcW w:w="786" w:type="dxa"/>
            <w:tcBorders>
              <w:top w:val="single" w:color="auto" w:sz="4" w:space="0"/>
              <w:left w:val="single" w:color="auto" w:sz="4" w:space="0"/>
              <w:bottom w:val="single" w:color="auto" w:sz="4" w:space="0"/>
              <w:right w:val="single" w:color="auto" w:sz="4" w:space="0"/>
            </w:tcBorders>
            <w:vAlign w:val="center"/>
          </w:tcPr>
          <w:p w14:paraId="2446EE0F">
            <w:pPr>
              <w:keepNext w:val="0"/>
              <w:keepLines w:val="0"/>
              <w:pageBreakBefore w:val="0"/>
              <w:widowControl/>
              <w:kinsoku/>
              <w:wordWrap/>
              <w:overflowPunct/>
              <w:topLinePunct w:val="0"/>
              <w:autoSpaceDE/>
              <w:autoSpaceDN/>
              <w:bidi w:val="0"/>
              <w:adjustRightInd/>
              <w:spacing w:line="260" w:lineRule="exact"/>
              <w:ind w:firstLine="0" w:firstLineChars="0"/>
              <w:jc w:val="center"/>
              <w:textAlignment w:val="center"/>
              <w:rPr>
                <w:color w:val="000000"/>
                <w:kern w:val="0"/>
                <w:sz w:val="21"/>
                <w:szCs w:val="21"/>
              </w:rPr>
            </w:pPr>
            <w:r>
              <w:rPr>
                <w:color w:val="000000"/>
                <w:kern w:val="0"/>
                <w:sz w:val="21"/>
                <w:szCs w:val="21"/>
              </w:rPr>
              <w:t>100</w:t>
            </w:r>
          </w:p>
        </w:tc>
        <w:tc>
          <w:tcPr>
            <w:tcW w:w="772" w:type="dxa"/>
            <w:tcBorders>
              <w:top w:val="single" w:color="auto" w:sz="4" w:space="0"/>
              <w:left w:val="single" w:color="auto" w:sz="4" w:space="0"/>
              <w:bottom w:val="single" w:color="auto" w:sz="4" w:space="0"/>
              <w:right w:val="single" w:color="auto" w:sz="4" w:space="0"/>
            </w:tcBorders>
            <w:vAlign w:val="center"/>
          </w:tcPr>
          <w:p w14:paraId="346619DF">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97</w:t>
            </w:r>
          </w:p>
        </w:tc>
        <w:tc>
          <w:tcPr>
            <w:tcW w:w="1296" w:type="dxa"/>
            <w:tcBorders>
              <w:top w:val="single" w:color="auto" w:sz="4" w:space="0"/>
              <w:left w:val="single" w:color="auto" w:sz="4" w:space="0"/>
              <w:bottom w:val="single" w:color="auto" w:sz="4" w:space="0"/>
              <w:right w:val="single" w:color="auto" w:sz="4" w:space="0"/>
            </w:tcBorders>
            <w:vAlign w:val="center"/>
          </w:tcPr>
          <w:p w14:paraId="7961A45F">
            <w:pPr>
              <w:keepNext w:val="0"/>
              <w:keepLines w:val="0"/>
              <w:pageBreakBefore w:val="0"/>
              <w:widowControl/>
              <w:kinsoku/>
              <w:wordWrap/>
              <w:overflowPunct/>
              <w:topLinePunct w:val="0"/>
              <w:autoSpaceDE/>
              <w:autoSpaceDN/>
              <w:bidi w:val="0"/>
              <w:adjustRightInd/>
              <w:spacing w:line="260" w:lineRule="exact"/>
              <w:ind w:firstLine="0" w:firstLineChars="0"/>
              <w:jc w:val="left"/>
              <w:textAlignment w:val="center"/>
              <w:rPr>
                <w:color w:val="000000"/>
                <w:kern w:val="0"/>
                <w:sz w:val="21"/>
                <w:szCs w:val="21"/>
              </w:rPr>
            </w:pPr>
            <w:r>
              <w:rPr>
                <w:color w:val="000000"/>
                <w:kern w:val="0"/>
                <w:sz w:val="21"/>
                <w:szCs w:val="21"/>
              </w:rPr>
              <w:t>　</w:t>
            </w:r>
          </w:p>
        </w:tc>
      </w:tr>
    </w:tbl>
    <w:p w14:paraId="6AAB4CD5">
      <w:pPr>
        <w:jc w:val="both"/>
        <w:rPr>
          <w:rFonts w:hint="eastAsia" w:cs="黑体" w:asciiTheme="minorEastAsia" w:hAnsiTheme="minorEastAsia"/>
          <w:b/>
          <w:color w:val="000000"/>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altName w:val="Arial Unicode MS"/>
    <w:panose1 w:val="02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6A35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06CC3">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D5CB8">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9A527">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FF95D7">
                          <w:pPr>
                            <w:pStyle w:val="8"/>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3FF95D7">
                    <w:pPr>
                      <w:pStyle w:val="8"/>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23B9D">
    <w:pPr>
      <w:pStyle w:val="8"/>
      <w:framePr w:wrap="around" w:vAnchor="text" w:hAnchor="margin" w:xAlign="outside" w:y="1"/>
      <w:ind w:firstLine="0" w:firstLineChars="0"/>
      <w:rPr>
        <w:rStyle w:val="13"/>
        <w:sz w:val="28"/>
        <w:szCs w:val="28"/>
      </w:rPr>
    </w:pPr>
    <w:r>
      <w:rPr>
        <w:rStyle w:val="13"/>
        <w:rFonts w:hint="eastAsia"/>
        <w:sz w:val="28"/>
        <w:szCs w:val="28"/>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3</w:t>
    </w:r>
    <w:r>
      <w:rPr>
        <w:sz w:val="28"/>
        <w:szCs w:val="28"/>
      </w:rPr>
      <w:fldChar w:fldCharType="end"/>
    </w:r>
    <w:r>
      <w:rPr>
        <w:rStyle w:val="13"/>
        <w:rFonts w:hint="eastAsia"/>
        <w:sz w:val="28"/>
        <w:szCs w:val="28"/>
      </w:rPr>
      <w:t>—</w:t>
    </w:r>
  </w:p>
  <w:p w14:paraId="4E8BD315">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9528D">
    <w:pPr>
      <w:pStyle w:val="9"/>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C9305"/>
    <w:multiLevelType w:val="singleLevel"/>
    <w:tmpl w:val="A0BC9305"/>
    <w:lvl w:ilvl="0" w:tentative="0">
      <w:start w:val="1"/>
      <w:numFmt w:val="chineseCounting"/>
      <w:suff w:val="nothing"/>
      <w:lvlText w:val="（%1）"/>
      <w:lvlJc w:val="left"/>
      <w:pPr>
        <w:ind w:left="0" w:firstLine="420"/>
      </w:pPr>
      <w:rPr>
        <w:rFonts w:hint="eastAsia"/>
      </w:rPr>
    </w:lvl>
  </w:abstractNum>
  <w:abstractNum w:abstractNumId="1">
    <w:nsid w:val="BB4EE678"/>
    <w:multiLevelType w:val="multilevel"/>
    <w:tmpl w:val="BB4EE678"/>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
    <w:nsid w:val="E7C712A7"/>
    <w:multiLevelType w:val="multilevel"/>
    <w:tmpl w:val="E7C712A7"/>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default"/>
        <w:color w:val="auto"/>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
    <w:nsid w:val="16DEBBDB"/>
    <w:multiLevelType w:val="singleLevel"/>
    <w:tmpl w:val="16DEBBDB"/>
    <w:lvl w:ilvl="0" w:tentative="0">
      <w:start w:val="1"/>
      <w:numFmt w:val="chineseCounting"/>
      <w:suff w:val="nothing"/>
      <w:lvlText w:val="（%1）"/>
      <w:lvlJc w:val="left"/>
      <w:rPr>
        <w:rFonts w:hint="eastAsia"/>
      </w:rPr>
    </w:lvl>
  </w:abstractNum>
  <w:abstractNum w:abstractNumId="4">
    <w:nsid w:val="2408766F"/>
    <w:multiLevelType w:val="singleLevel"/>
    <w:tmpl w:val="2408766F"/>
    <w:lvl w:ilvl="0" w:tentative="0">
      <w:start w:val="1"/>
      <w:numFmt w:val="decimal"/>
      <w:suff w:val="nothing"/>
      <w:lvlText w:val="%1．"/>
      <w:lvlJc w:val="left"/>
      <w:pPr>
        <w:ind w:left="0" w:firstLine="400"/>
      </w:pPr>
      <w:rPr>
        <w:rFonts w:hint="default"/>
      </w:rPr>
    </w:lvl>
  </w:abstractNum>
  <w:abstractNum w:abstractNumId="5">
    <w:nsid w:val="77F22F2B"/>
    <w:multiLevelType w:val="singleLevel"/>
    <w:tmpl w:val="77F22F2B"/>
    <w:lvl w:ilvl="0" w:tentative="0">
      <w:start w:val="1"/>
      <w:numFmt w:val="decimal"/>
      <w:suff w:val="nothing"/>
      <w:lvlText w:val="%1、"/>
      <w:lvlJc w:val="left"/>
    </w:lvl>
  </w:abstractNum>
  <w:num w:numId="1">
    <w:abstractNumId w:val="5"/>
  </w:num>
  <w:num w:numId="2">
    <w:abstractNumId w:val="3"/>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3639BB"/>
    <w:rsid w:val="01C06DE5"/>
    <w:rsid w:val="03546191"/>
    <w:rsid w:val="03804B57"/>
    <w:rsid w:val="04043713"/>
    <w:rsid w:val="043B2EAD"/>
    <w:rsid w:val="04DA26C6"/>
    <w:rsid w:val="04F26FA3"/>
    <w:rsid w:val="07CE0EBD"/>
    <w:rsid w:val="0C71264A"/>
    <w:rsid w:val="0D6E593C"/>
    <w:rsid w:val="0DED6FC6"/>
    <w:rsid w:val="0E243B3B"/>
    <w:rsid w:val="0F33CD19"/>
    <w:rsid w:val="103935E9"/>
    <w:rsid w:val="107D43E9"/>
    <w:rsid w:val="110C1E59"/>
    <w:rsid w:val="122C4627"/>
    <w:rsid w:val="13EE54F1"/>
    <w:rsid w:val="150115A9"/>
    <w:rsid w:val="17820F82"/>
    <w:rsid w:val="183A4A17"/>
    <w:rsid w:val="197B5DCD"/>
    <w:rsid w:val="1A564152"/>
    <w:rsid w:val="1C32637C"/>
    <w:rsid w:val="1CA4563B"/>
    <w:rsid w:val="1CF2667B"/>
    <w:rsid w:val="1D97DEFF"/>
    <w:rsid w:val="1DDD2951"/>
    <w:rsid w:val="1DFF72E5"/>
    <w:rsid w:val="1E0C3498"/>
    <w:rsid w:val="1EFC6F07"/>
    <w:rsid w:val="1FDC333E"/>
    <w:rsid w:val="1FFA7942"/>
    <w:rsid w:val="21D56297"/>
    <w:rsid w:val="237B69CA"/>
    <w:rsid w:val="24632CC1"/>
    <w:rsid w:val="246D6944"/>
    <w:rsid w:val="24F911FE"/>
    <w:rsid w:val="27247AA4"/>
    <w:rsid w:val="27BB5B1F"/>
    <w:rsid w:val="27D329F5"/>
    <w:rsid w:val="280554E8"/>
    <w:rsid w:val="2905186A"/>
    <w:rsid w:val="2A2C0A1E"/>
    <w:rsid w:val="2AAB620D"/>
    <w:rsid w:val="2AF7727E"/>
    <w:rsid w:val="2BDB26FC"/>
    <w:rsid w:val="2C902605"/>
    <w:rsid w:val="2DAC0C1E"/>
    <w:rsid w:val="2FDF85B8"/>
    <w:rsid w:val="2FEA73B1"/>
    <w:rsid w:val="2FFFEE04"/>
    <w:rsid w:val="303E4DEF"/>
    <w:rsid w:val="3071362F"/>
    <w:rsid w:val="31A17F44"/>
    <w:rsid w:val="3234700A"/>
    <w:rsid w:val="34C223DA"/>
    <w:rsid w:val="34DF85B0"/>
    <w:rsid w:val="35020F6E"/>
    <w:rsid w:val="3606093C"/>
    <w:rsid w:val="3715513B"/>
    <w:rsid w:val="37D81C5A"/>
    <w:rsid w:val="38431D54"/>
    <w:rsid w:val="3A8C79E3"/>
    <w:rsid w:val="3B6517FF"/>
    <w:rsid w:val="3B8F36BC"/>
    <w:rsid w:val="3B9F8049"/>
    <w:rsid w:val="3D026DA3"/>
    <w:rsid w:val="3D222279"/>
    <w:rsid w:val="3E7F7359"/>
    <w:rsid w:val="3F6CEC1F"/>
    <w:rsid w:val="3F7C6B02"/>
    <w:rsid w:val="400F7F9A"/>
    <w:rsid w:val="40C357E1"/>
    <w:rsid w:val="417411D1"/>
    <w:rsid w:val="42C56F23"/>
    <w:rsid w:val="43454BD3"/>
    <w:rsid w:val="43E87285"/>
    <w:rsid w:val="449540E1"/>
    <w:rsid w:val="44C962FE"/>
    <w:rsid w:val="45D872AB"/>
    <w:rsid w:val="479A761A"/>
    <w:rsid w:val="491FF225"/>
    <w:rsid w:val="493C4382"/>
    <w:rsid w:val="4A46557D"/>
    <w:rsid w:val="4BA001F4"/>
    <w:rsid w:val="4C4A325A"/>
    <w:rsid w:val="4D0A5413"/>
    <w:rsid w:val="4D761E2D"/>
    <w:rsid w:val="4EE554BC"/>
    <w:rsid w:val="4FCE5FEA"/>
    <w:rsid w:val="4FFD214C"/>
    <w:rsid w:val="51C92E73"/>
    <w:rsid w:val="52B7716F"/>
    <w:rsid w:val="52BE04FE"/>
    <w:rsid w:val="53F67C85"/>
    <w:rsid w:val="54BF0D1B"/>
    <w:rsid w:val="55676C2B"/>
    <w:rsid w:val="5579070C"/>
    <w:rsid w:val="55C027DF"/>
    <w:rsid w:val="5777D4F5"/>
    <w:rsid w:val="5826622F"/>
    <w:rsid w:val="58BE1257"/>
    <w:rsid w:val="59DD8326"/>
    <w:rsid w:val="59F45004"/>
    <w:rsid w:val="5B5F2152"/>
    <w:rsid w:val="5BCD8FBB"/>
    <w:rsid w:val="5C78171D"/>
    <w:rsid w:val="5CC60D5A"/>
    <w:rsid w:val="5CD50161"/>
    <w:rsid w:val="5CE861E2"/>
    <w:rsid w:val="5D3C009A"/>
    <w:rsid w:val="5D4C0850"/>
    <w:rsid w:val="5D755283"/>
    <w:rsid w:val="5D95724F"/>
    <w:rsid w:val="5DEF592A"/>
    <w:rsid w:val="5E8412B9"/>
    <w:rsid w:val="5F805889"/>
    <w:rsid w:val="5FC6BB1E"/>
    <w:rsid w:val="5FF720F1"/>
    <w:rsid w:val="60337DCE"/>
    <w:rsid w:val="606E1DA0"/>
    <w:rsid w:val="60CE6696"/>
    <w:rsid w:val="61585D7F"/>
    <w:rsid w:val="62B31701"/>
    <w:rsid w:val="63220635"/>
    <w:rsid w:val="638C50BD"/>
    <w:rsid w:val="63E410CB"/>
    <w:rsid w:val="640B2E77"/>
    <w:rsid w:val="64C02ADC"/>
    <w:rsid w:val="652B08B5"/>
    <w:rsid w:val="653D1756"/>
    <w:rsid w:val="65A25A5D"/>
    <w:rsid w:val="66E32044"/>
    <w:rsid w:val="674E7C4A"/>
    <w:rsid w:val="67FC395A"/>
    <w:rsid w:val="67FF5C0B"/>
    <w:rsid w:val="6842491E"/>
    <w:rsid w:val="6910780F"/>
    <w:rsid w:val="693F5E34"/>
    <w:rsid w:val="69BA2CC8"/>
    <w:rsid w:val="6ABF16EE"/>
    <w:rsid w:val="6B76258E"/>
    <w:rsid w:val="6BF863D7"/>
    <w:rsid w:val="6C535DD2"/>
    <w:rsid w:val="6C5E0930"/>
    <w:rsid w:val="6DAD7FC6"/>
    <w:rsid w:val="6E4753F3"/>
    <w:rsid w:val="6EE13152"/>
    <w:rsid w:val="6EF232CE"/>
    <w:rsid w:val="6EFC0924"/>
    <w:rsid w:val="6F5D788B"/>
    <w:rsid w:val="6F6D0E8A"/>
    <w:rsid w:val="6FB74722"/>
    <w:rsid w:val="6FE55AB0"/>
    <w:rsid w:val="6FEF8B7E"/>
    <w:rsid w:val="70513ACE"/>
    <w:rsid w:val="70CA6AF5"/>
    <w:rsid w:val="71A6591B"/>
    <w:rsid w:val="71B52674"/>
    <w:rsid w:val="721A3513"/>
    <w:rsid w:val="737D59BA"/>
    <w:rsid w:val="73B9469D"/>
    <w:rsid w:val="73C3376E"/>
    <w:rsid w:val="73C53042"/>
    <w:rsid w:val="74DD616A"/>
    <w:rsid w:val="74FFB007"/>
    <w:rsid w:val="7545986C"/>
    <w:rsid w:val="75637850"/>
    <w:rsid w:val="75FA6E55"/>
    <w:rsid w:val="77440722"/>
    <w:rsid w:val="77722C6F"/>
    <w:rsid w:val="77C37683"/>
    <w:rsid w:val="77C56C4E"/>
    <w:rsid w:val="77CBF47E"/>
    <w:rsid w:val="77DDFAE1"/>
    <w:rsid w:val="787F78CA"/>
    <w:rsid w:val="78A814A0"/>
    <w:rsid w:val="78FB31CD"/>
    <w:rsid w:val="79915775"/>
    <w:rsid w:val="79986B03"/>
    <w:rsid w:val="79D19834"/>
    <w:rsid w:val="79FF515B"/>
    <w:rsid w:val="7A2B21F4"/>
    <w:rsid w:val="7A807CC3"/>
    <w:rsid w:val="7B201764"/>
    <w:rsid w:val="7BDD1267"/>
    <w:rsid w:val="7BFB021A"/>
    <w:rsid w:val="7CFF0B5E"/>
    <w:rsid w:val="7D0D175F"/>
    <w:rsid w:val="7E9E1962"/>
    <w:rsid w:val="7E9F11B4"/>
    <w:rsid w:val="7EB2BE4F"/>
    <w:rsid w:val="7EC051F5"/>
    <w:rsid w:val="7EDD249E"/>
    <w:rsid w:val="7F0A5DAA"/>
    <w:rsid w:val="7F37EC1E"/>
    <w:rsid w:val="7F7D4961"/>
    <w:rsid w:val="7F7DCD9D"/>
    <w:rsid w:val="7F970A6F"/>
    <w:rsid w:val="7FBF1B99"/>
    <w:rsid w:val="7FC1FFF3"/>
    <w:rsid w:val="7FC69637"/>
    <w:rsid w:val="7FD6ECB4"/>
    <w:rsid w:val="7FDF5877"/>
    <w:rsid w:val="7FDF8620"/>
    <w:rsid w:val="7FE797E8"/>
    <w:rsid w:val="7FE8C8F7"/>
    <w:rsid w:val="7FFB242F"/>
    <w:rsid w:val="7FFDB408"/>
    <w:rsid w:val="7FFE4EEB"/>
    <w:rsid w:val="8DEFF262"/>
    <w:rsid w:val="8FEBE0F2"/>
    <w:rsid w:val="95FB2B98"/>
    <w:rsid w:val="9A639BC2"/>
    <w:rsid w:val="9F170B9D"/>
    <w:rsid w:val="9FF7D786"/>
    <w:rsid w:val="A6EFC16E"/>
    <w:rsid w:val="ABBFB23D"/>
    <w:rsid w:val="AFAD3336"/>
    <w:rsid w:val="B7ED32D0"/>
    <w:rsid w:val="BE2F6BEF"/>
    <w:rsid w:val="BE7E8A2A"/>
    <w:rsid w:val="BFCBA884"/>
    <w:rsid w:val="C3B4DA5A"/>
    <w:rsid w:val="CBFF70E0"/>
    <w:rsid w:val="CFF50B82"/>
    <w:rsid w:val="CFFFAD89"/>
    <w:rsid w:val="D59FE035"/>
    <w:rsid w:val="DE561D53"/>
    <w:rsid w:val="DFFD7DEC"/>
    <w:rsid w:val="DFFE359E"/>
    <w:rsid w:val="DFFE4FFD"/>
    <w:rsid w:val="EBFDC658"/>
    <w:rsid w:val="ED2F52B5"/>
    <w:rsid w:val="EEABED75"/>
    <w:rsid w:val="EF6FE155"/>
    <w:rsid w:val="EFF71F0C"/>
    <w:rsid w:val="F17929D7"/>
    <w:rsid w:val="F53794E8"/>
    <w:rsid w:val="F56FDF51"/>
    <w:rsid w:val="F594D0C4"/>
    <w:rsid w:val="F6B69F17"/>
    <w:rsid w:val="F77F1D61"/>
    <w:rsid w:val="F7EBC0DA"/>
    <w:rsid w:val="F7EFA0B7"/>
    <w:rsid w:val="F7FED3A9"/>
    <w:rsid w:val="F7FFBFCC"/>
    <w:rsid w:val="F8C9DB26"/>
    <w:rsid w:val="F97E8EAE"/>
    <w:rsid w:val="F9EE709D"/>
    <w:rsid w:val="F9FB3FDF"/>
    <w:rsid w:val="FB36E1A6"/>
    <w:rsid w:val="FB3BE134"/>
    <w:rsid w:val="FC5F9275"/>
    <w:rsid w:val="FCFF4275"/>
    <w:rsid w:val="FD7FEEEA"/>
    <w:rsid w:val="FDAFE69D"/>
    <w:rsid w:val="FDB12A2E"/>
    <w:rsid w:val="FDEDE40D"/>
    <w:rsid w:val="FDFFB577"/>
    <w:rsid w:val="FE55117C"/>
    <w:rsid w:val="FEEA50FE"/>
    <w:rsid w:val="FEEF3BC1"/>
    <w:rsid w:val="FEF64E8A"/>
    <w:rsid w:val="FF6F3AB9"/>
    <w:rsid w:val="FF7BAADF"/>
    <w:rsid w:val="FF7D47A9"/>
    <w:rsid w:val="FFCF21CB"/>
    <w:rsid w:val="FFDDC0DC"/>
    <w:rsid w:val="FFFF1C8B"/>
    <w:rsid w:val="FFFF6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qFormat/>
    <w:uiPriority w:val="0"/>
    <w:pPr>
      <w:keepNext/>
      <w:keepLines/>
      <w:spacing w:beforeLines="0" w:beforeAutospacing="0" w:afterLines="0" w:afterAutospacing="0" w:line="600" w:lineRule="exact"/>
      <w:ind w:left="641" w:leftChars="0" w:firstLine="720"/>
      <w:outlineLvl w:val="0"/>
    </w:pPr>
    <w:rPr>
      <w:rFonts w:eastAsia="黑体"/>
      <w:kern w:val="44"/>
      <w:sz w:val="32"/>
    </w:rPr>
  </w:style>
  <w:style w:type="paragraph" w:styleId="6">
    <w:name w:val="heading 2"/>
    <w:basedOn w:val="1"/>
    <w:next w:val="1"/>
    <w:unhideWhenUsed/>
    <w:qFormat/>
    <w:uiPriority w:val="0"/>
    <w:pPr>
      <w:keepNext/>
      <w:keepLines/>
      <w:spacing w:beforeLines="0" w:beforeAutospacing="0" w:afterLines="0" w:afterAutospacing="0" w:line="600" w:lineRule="exact"/>
      <w:ind w:left="641" w:firstLine="0"/>
      <w:outlineLvl w:val="1"/>
    </w:pPr>
    <w:rPr>
      <w:rFonts w:ascii="Arial" w:hAnsi="Arial" w:eastAsia="黑体"/>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7">
    <w:name w:val="Balloon Text"/>
    <w:basedOn w:val="1"/>
    <w:link w:val="18"/>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page number"/>
    <w:basedOn w:val="12"/>
    <w:qFormat/>
    <w:uiPriority w:val="0"/>
  </w:style>
  <w:style w:type="character" w:customStyle="1" w:styleId="14">
    <w:name w:val="页眉 Char"/>
    <w:basedOn w:val="12"/>
    <w:link w:val="9"/>
    <w:qFormat/>
    <w:uiPriority w:val="99"/>
    <w:rPr>
      <w:sz w:val="18"/>
      <w:szCs w:val="18"/>
    </w:rPr>
  </w:style>
  <w:style w:type="character" w:customStyle="1" w:styleId="15">
    <w:name w:val="页脚 Char"/>
    <w:basedOn w:val="12"/>
    <w:link w:val="8"/>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2"/>
    <w:link w:val="7"/>
    <w:semiHidden/>
    <w:qFormat/>
    <w:uiPriority w:val="99"/>
    <w:rPr>
      <w:sz w:val="18"/>
      <w:szCs w:val="18"/>
    </w:rPr>
  </w:style>
  <w:style w:type="character" w:customStyle="1" w:styleId="19">
    <w:name w:val="font01"/>
    <w:basedOn w:val="12"/>
    <w:qFormat/>
    <w:uiPriority w:val="0"/>
    <w:rPr>
      <w:rFonts w:hint="eastAsia" w:ascii="宋体" w:hAnsi="宋体" w:eastAsia="宋体" w:cs="宋体"/>
      <w:color w:val="000000"/>
      <w:sz w:val="22"/>
      <w:szCs w:val="22"/>
      <w:u w:val="none"/>
    </w:rPr>
  </w:style>
  <w:style w:type="character" w:customStyle="1" w:styleId="20">
    <w:name w:val="font21"/>
    <w:basedOn w:val="12"/>
    <w:qFormat/>
    <w:uiPriority w:val="0"/>
    <w:rPr>
      <w:rFonts w:hint="eastAsia" w:ascii="宋体" w:hAnsi="宋体" w:eastAsia="宋体" w:cs="宋体"/>
      <w:color w:val="000000"/>
      <w:sz w:val="24"/>
      <w:szCs w:val="24"/>
      <w:u w:val="none"/>
    </w:rPr>
  </w:style>
  <w:style w:type="character" w:customStyle="1" w:styleId="21">
    <w:name w:val="font11"/>
    <w:basedOn w:val="12"/>
    <w:qFormat/>
    <w:uiPriority w:val="0"/>
    <w:rPr>
      <w:rFonts w:hint="eastAsia" w:ascii="宋体" w:hAnsi="宋体" w:eastAsia="宋体" w:cs="宋体"/>
      <w:color w:val="000000"/>
      <w:sz w:val="24"/>
      <w:szCs w:val="24"/>
      <w:u w:val="none"/>
    </w:rPr>
  </w:style>
  <w:style w:type="paragraph" w:customStyle="1" w:styleId="22">
    <w:name w:val="列出段落1"/>
    <w:basedOn w:val="1"/>
    <w:qFormat/>
    <w:uiPriority w:val="0"/>
    <w:pPr>
      <w:adjustRightInd/>
      <w:snapToGrid/>
      <w:spacing w:line="360" w:lineRule="auto"/>
      <w:ind w:firstLine="420"/>
    </w:pPr>
    <w:rPr>
      <w:rFonts w:ascii="Calibri" w:hAnsi="Calibri" w:eastAsia="宋体"/>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2591</Words>
  <Characters>3574</Characters>
  <Lines>69</Lines>
  <Paragraphs>19</Paragraphs>
  <TotalTime>38</TotalTime>
  <ScaleCrop>false</ScaleCrop>
  <LinksUpToDate>false</LinksUpToDate>
  <CharactersWithSpaces>4122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2025-08-19T18:17:00Z</dcterms:created>
  <dc:creator>李航 null</dc:creator>
  <cp:lastModifiedBy>dj</cp:lastModifiedBy>
  <cp:lastPrinted>2024-08-10T02:20:00Z</cp:lastPrinted>
  <dcterms:modified xsi:type="dcterms:W3CDTF">2025-09-16T11:39:40Z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813030D9F8E4402E89E1F82FC81E5AC9_13</vt:lpwstr>
  </property>
  <property fmtid="{D5CDD505-2E9C-101B-9397-08002B2CF9AE}" pid="4" name="KSOTemplateDocerSaveRecord">
    <vt:lpwstr>eyJoZGlkIjoiODA2YTBhZWFjMTYwNDE1NWY2OGRhMjYzYjQ4MTAwOTQiLCJ1c2VySWQiOiI1MTU4MDM3MjAifQ==</vt:lpwstr>
  </property>
</Properties>
</file>