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1B54E">
      <w:pPr>
        <w:pStyle w:val="17"/>
        <w:jc w:val="center"/>
        <w:rPr>
          <w:rFonts w:ascii="Times New Roman" w:hAnsi="Times New Roman" w:cs="Times New Roman"/>
          <w:sz w:val="56"/>
          <w:szCs w:val="56"/>
        </w:rPr>
      </w:pPr>
    </w:p>
    <w:p w14:paraId="56BEEF03">
      <w:pPr>
        <w:pStyle w:val="17"/>
        <w:jc w:val="center"/>
        <w:rPr>
          <w:rFonts w:ascii="Times New Roman" w:hAnsi="Times New Roman" w:cs="Times New Roman"/>
          <w:sz w:val="84"/>
          <w:szCs w:val="84"/>
        </w:rPr>
      </w:pPr>
    </w:p>
    <w:p w14:paraId="1F50C11F">
      <w:pPr>
        <w:pStyle w:val="17"/>
        <w:jc w:val="center"/>
        <w:rPr>
          <w:rFonts w:ascii="Times New Roman" w:hAnsi="Times New Roman" w:cs="Times New Roman"/>
          <w:sz w:val="84"/>
          <w:szCs w:val="84"/>
        </w:rPr>
      </w:pPr>
    </w:p>
    <w:p w14:paraId="418432E6">
      <w:pPr>
        <w:pStyle w:val="17"/>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14:paraId="1ADBE340">
      <w:pPr>
        <w:pStyle w:val="17"/>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lang w:eastAsia="zh-CN"/>
        </w:rPr>
        <w:t>湖南省工业贸易学校</w:t>
      </w:r>
      <w:r>
        <w:rPr>
          <w:rFonts w:hint="eastAsia" w:ascii="Times New Roman" w:hAnsi="Times New Roman" w:eastAsia="方正小标宋简体" w:cs="Times New Roman"/>
          <w:sz w:val="72"/>
          <w:szCs w:val="72"/>
          <w:lang w:val="en-US" w:eastAsia="zh-CN"/>
        </w:rPr>
        <w:t xml:space="preserve">     </w:t>
      </w:r>
      <w:r>
        <w:rPr>
          <w:rFonts w:ascii="Times New Roman" w:hAnsi="Times New Roman" w:eastAsia="方正小标宋简体" w:cs="Times New Roman"/>
          <w:sz w:val="72"/>
          <w:szCs w:val="72"/>
        </w:rPr>
        <w:t>部门决算</w:t>
      </w:r>
    </w:p>
    <w:p w14:paraId="3C58E795">
      <w:pPr>
        <w:pStyle w:val="17"/>
        <w:jc w:val="center"/>
        <w:rPr>
          <w:rFonts w:ascii="Times New Roman" w:hAnsi="Times New Roman" w:eastAsia="方正小标宋_GBK" w:cs="Times New Roman"/>
          <w:sz w:val="56"/>
          <w:szCs w:val="56"/>
        </w:rPr>
      </w:pPr>
    </w:p>
    <w:p w14:paraId="5DE408E0">
      <w:pPr>
        <w:pStyle w:val="17"/>
        <w:jc w:val="center"/>
        <w:rPr>
          <w:rFonts w:ascii="Times New Roman" w:hAnsi="Times New Roman" w:cs="Times New Roman"/>
          <w:sz w:val="56"/>
          <w:szCs w:val="56"/>
        </w:rPr>
      </w:pPr>
    </w:p>
    <w:p w14:paraId="206CB878">
      <w:pPr>
        <w:pStyle w:val="17"/>
        <w:rPr>
          <w:rFonts w:ascii="Times New Roman" w:hAnsi="Times New Roman" w:cs="Times New Roman"/>
          <w:sz w:val="56"/>
          <w:szCs w:val="56"/>
        </w:rPr>
      </w:pPr>
    </w:p>
    <w:p w14:paraId="64E57F47">
      <w:pPr>
        <w:pStyle w:val="17"/>
        <w:jc w:val="center"/>
        <w:rPr>
          <w:rFonts w:ascii="Times New Roman" w:hAnsi="Times New Roman" w:cs="Times New Roman"/>
          <w:sz w:val="32"/>
          <w:szCs w:val="32"/>
        </w:rPr>
      </w:pPr>
    </w:p>
    <w:p w14:paraId="0C05A48B">
      <w:pPr>
        <w:pStyle w:val="17"/>
        <w:jc w:val="center"/>
        <w:rPr>
          <w:rFonts w:ascii="Times New Roman" w:hAnsi="Times New Roman" w:cs="Times New Roman"/>
          <w:sz w:val="32"/>
          <w:szCs w:val="32"/>
        </w:rPr>
      </w:pPr>
    </w:p>
    <w:p w14:paraId="5F94F75B">
      <w:pPr>
        <w:pStyle w:val="17"/>
        <w:jc w:val="center"/>
        <w:rPr>
          <w:rFonts w:ascii="Times New Roman" w:hAnsi="Times New Roman" w:cs="Times New Roman"/>
          <w:sz w:val="32"/>
          <w:szCs w:val="32"/>
        </w:rPr>
      </w:pPr>
    </w:p>
    <w:p w14:paraId="2AEFEF5A">
      <w:pPr>
        <w:pStyle w:val="17"/>
        <w:jc w:val="center"/>
        <w:rPr>
          <w:rFonts w:ascii="Times New Roman" w:hAnsi="Times New Roman" w:cs="Times New Roman"/>
          <w:sz w:val="32"/>
          <w:szCs w:val="32"/>
        </w:rPr>
      </w:pPr>
    </w:p>
    <w:p w14:paraId="554B8FF3">
      <w:pPr>
        <w:pStyle w:val="17"/>
        <w:jc w:val="center"/>
        <w:rPr>
          <w:rFonts w:ascii="Times New Roman" w:hAnsi="Times New Roman" w:cs="Times New Roman"/>
          <w:sz w:val="32"/>
          <w:szCs w:val="32"/>
        </w:rPr>
      </w:pPr>
    </w:p>
    <w:p w14:paraId="1FA50496">
      <w:pPr>
        <w:pStyle w:val="17"/>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NumType w:start="1"/>
          <w:cols w:space="425" w:num="1"/>
          <w:docGrid w:type="lines" w:linePitch="312" w:charSpace="0"/>
        </w:sectPr>
      </w:pPr>
    </w:p>
    <w:p w14:paraId="1C762E30">
      <w:pPr>
        <w:pStyle w:val="17"/>
        <w:spacing w:line="600" w:lineRule="exact"/>
        <w:jc w:val="both"/>
        <w:rPr>
          <w:rFonts w:ascii="Times New Roman" w:hAnsi="Times New Roman" w:cs="Times New Roman"/>
          <w:b/>
          <w:sz w:val="36"/>
          <w:szCs w:val="28"/>
        </w:rPr>
      </w:pPr>
    </w:p>
    <w:p w14:paraId="34FA277A">
      <w:pPr>
        <w:pStyle w:val="17"/>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14:paraId="0C285071">
      <w:pPr>
        <w:pStyle w:val="17"/>
        <w:spacing w:line="600" w:lineRule="exact"/>
        <w:jc w:val="center"/>
        <w:rPr>
          <w:rFonts w:ascii="Times New Roman" w:hAnsi="Times New Roman" w:cs="Times New Roman"/>
          <w:b/>
          <w:sz w:val="36"/>
          <w:szCs w:val="28"/>
        </w:rPr>
      </w:pPr>
    </w:p>
    <w:p w14:paraId="63B3B117">
      <w:pPr>
        <w:pStyle w:val="17"/>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hAnsi="黑体" w:cs="黑体"/>
          <w:b w:val="0"/>
          <w:bCs/>
          <w:sz w:val="28"/>
          <w:szCs w:val="28"/>
          <w:lang w:eastAsia="zh-CN"/>
        </w:rPr>
        <w:t>湖南省工业贸易学校</w:t>
      </w:r>
      <w:r>
        <w:rPr>
          <w:rFonts w:ascii="Times New Roman" w:hAnsi="Times New Roman" w:cs="Times New Roman"/>
          <w:bCs/>
          <w:sz w:val="32"/>
          <w:szCs w:val="32"/>
        </w:rPr>
        <w:t>单位概况</w:t>
      </w:r>
    </w:p>
    <w:p w14:paraId="625ACD8A">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14:paraId="11FBAEBA">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14:paraId="46DC35DD">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14:paraId="324F154E">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14:paraId="76D5E65E">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14:paraId="2B12501D">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14:paraId="11D5A400">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14:paraId="0D055B7C">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14:paraId="57D16BAB">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14:paraId="7542A12E">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14:paraId="517C10D5">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14:paraId="2478A348">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14:paraId="028EF181">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14:paraId="576A24CB">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14:paraId="3FEDF90A">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14:paraId="34300B87">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14:paraId="54EF1B0D">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14:paraId="290E161E">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14:paraId="0361364E">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14:paraId="66406AE4">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14:paraId="792C2100">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14:paraId="3416D5FB">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14:paraId="71687081">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14:paraId="12F14BDD">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14:paraId="6ECA17BA">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14:paraId="3F273D44">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14:paraId="491CA5B5">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14:paraId="135444A9">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14:paraId="09D5167C">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14:paraId="61EEC540">
      <w:pPr>
        <w:pStyle w:val="17"/>
        <w:spacing w:line="600" w:lineRule="exact"/>
        <w:rPr>
          <w:rFonts w:ascii="Times New Roman" w:hAnsi="Times New Roman" w:cs="Times New Roman"/>
          <w:bCs/>
          <w:sz w:val="28"/>
          <w:szCs w:val="28"/>
        </w:rPr>
      </w:pPr>
    </w:p>
    <w:p w14:paraId="2E1B1398">
      <w:pPr>
        <w:jc w:val="center"/>
        <w:rPr>
          <w:rFonts w:ascii="Times New Roman" w:hAnsi="Times New Roman" w:cs="Times New Roman"/>
          <w:sz w:val="72"/>
          <w:szCs w:val="72"/>
        </w:rPr>
      </w:pPr>
    </w:p>
    <w:p w14:paraId="4B2FF9E8">
      <w:pPr>
        <w:jc w:val="center"/>
        <w:rPr>
          <w:rFonts w:ascii="Times New Roman" w:hAnsi="Times New Roman" w:cs="Times New Roman"/>
          <w:sz w:val="72"/>
          <w:szCs w:val="72"/>
        </w:rPr>
      </w:pPr>
    </w:p>
    <w:p w14:paraId="1FAA692B">
      <w:pPr>
        <w:jc w:val="center"/>
        <w:rPr>
          <w:rFonts w:ascii="Times New Roman" w:hAnsi="Times New Roman" w:cs="Times New Roman"/>
          <w:sz w:val="72"/>
          <w:szCs w:val="72"/>
        </w:rPr>
      </w:pPr>
    </w:p>
    <w:p w14:paraId="1D6839AD">
      <w:pPr>
        <w:pStyle w:val="11"/>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14:paraId="7C28CC5E">
      <w:pPr>
        <w:rPr>
          <w:rFonts w:ascii="Times New Roman" w:hAnsi="Times New Roman" w:eastAsia="方正小标宋_GBK" w:cs="Times New Roman"/>
          <w:sz w:val="72"/>
          <w:szCs w:val="72"/>
        </w:rPr>
      </w:pPr>
    </w:p>
    <w:p w14:paraId="45222E94">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14:paraId="0AEA33A5">
      <w:pPr>
        <w:pStyle w:val="17"/>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湖南省工业贸易学校</w:t>
      </w:r>
      <w:r>
        <w:rPr>
          <w:rFonts w:ascii="Times New Roman" w:hAnsi="Times New Roman" w:eastAsia="方正小标宋_GBK" w:cs="Times New Roman"/>
          <w:sz w:val="52"/>
          <w:szCs w:val="52"/>
        </w:rPr>
        <w:t>单位概况</w:t>
      </w:r>
    </w:p>
    <w:p w14:paraId="7D112B79">
      <w:pPr>
        <w:pStyle w:val="7"/>
        <w:ind w:left="0" w:leftChars="0" w:firstLine="0" w:firstLineChars="0"/>
        <w:rPr>
          <w:rFonts w:ascii="Times New Roman" w:hAnsi="Times New Roman" w:cs="Times New Roman"/>
        </w:rPr>
      </w:pPr>
    </w:p>
    <w:p w14:paraId="7A33F3C5">
      <w:pPr>
        <w:pStyle w:val="18"/>
        <w:numPr>
          <w:ilvl w:val="0"/>
          <w:numId w:val="1"/>
        </w:numPr>
        <w:spacing w:line="600" w:lineRule="exact"/>
        <w:ind w:firstLine="0" w:firstLineChars="0"/>
        <w:jc w:val="left"/>
        <w:rPr>
          <w:rFonts w:ascii="Times New Roman" w:hAnsi="Times New Roman" w:eastAsia="黑体" w:cs="Times New Roman"/>
          <w:sz w:val="32"/>
          <w:szCs w:val="32"/>
        </w:rPr>
      </w:pPr>
      <w:r>
        <w:rPr>
          <w:rFonts w:ascii="Times New Roman" w:hAnsi="Times New Roman" w:eastAsia="黑体" w:cs="Times New Roman"/>
          <w:sz w:val="32"/>
          <w:szCs w:val="32"/>
        </w:rPr>
        <w:t>部门职责</w:t>
      </w:r>
    </w:p>
    <w:p w14:paraId="1E9860D2">
      <w:pPr>
        <w:pStyle w:val="18"/>
        <w:numPr>
          <w:ilvl w:val="0"/>
          <w:numId w:val="0"/>
        </w:numPr>
        <w:spacing w:line="600" w:lineRule="exact"/>
        <w:ind w:firstLine="640" w:firstLineChars="200"/>
        <w:jc w:val="left"/>
        <w:rPr>
          <w:rFonts w:ascii="Times New Roman" w:hAnsi="Times New Roman" w:eastAsia="黑体" w:cs="Times New Roman"/>
          <w:sz w:val="32"/>
          <w:szCs w:val="32"/>
        </w:rPr>
      </w:pPr>
      <w:r>
        <w:rPr>
          <w:rFonts w:hint="eastAsia" w:ascii="仿宋" w:hAnsi="仿宋" w:eastAsia="仿宋" w:cs="仿宋"/>
          <w:sz w:val="32"/>
          <w:szCs w:val="32"/>
        </w:rPr>
        <w:t>湖南省工业贸易学校系隶属于省农业农村厅管理的二级机构，是一所公办全日制省级示范性中等职业学校。</w:t>
      </w:r>
      <w:r>
        <w:rPr>
          <w:rFonts w:hint="eastAsia" w:ascii="仿宋" w:hAnsi="仿宋" w:eastAsia="仿宋" w:cs="仿宋"/>
          <w:sz w:val="32"/>
          <w:szCs w:val="32"/>
          <w:lang w:eastAsia="zh-CN"/>
        </w:rPr>
        <w:t>主要职责是：</w:t>
      </w:r>
    </w:p>
    <w:p w14:paraId="4459F865">
      <w:pPr>
        <w:spacing w:line="600" w:lineRule="exact"/>
        <w:ind w:firstLine="800" w:firstLineChars="25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仿宋" w:hAnsi="仿宋" w:eastAsia="仿宋" w:cs="仿宋"/>
          <w:color w:val="auto"/>
          <w:sz w:val="32"/>
          <w:szCs w:val="32"/>
        </w:rPr>
        <w:t>中专学历教育</w:t>
      </w:r>
      <w:r>
        <w:rPr>
          <w:rFonts w:hint="eastAsia" w:ascii="仿宋" w:hAnsi="仿宋" w:eastAsia="仿宋" w:cs="仿宋"/>
          <w:color w:val="auto"/>
          <w:sz w:val="32"/>
          <w:szCs w:val="32"/>
          <w:lang w:eastAsia="zh-CN"/>
        </w:rPr>
        <w:t>。</w:t>
      </w:r>
    </w:p>
    <w:p w14:paraId="220778CF">
      <w:pPr>
        <w:spacing w:line="600" w:lineRule="exact"/>
        <w:ind w:firstLine="800" w:firstLineChars="250"/>
        <w:jc w:val="left"/>
        <w:rPr>
          <w:rFonts w:hint="eastAsia" w:ascii="仿宋" w:hAnsi="仿宋" w:eastAsia="仿宋" w:cs="仿宋"/>
          <w:color w:val="auto"/>
          <w:sz w:val="32"/>
          <w:szCs w:val="32"/>
        </w:rPr>
      </w:pPr>
      <w:r>
        <w:rPr>
          <w:rFonts w:ascii="Times New Roman" w:hAnsi="Times New Roman" w:eastAsia="仿宋_GB2312" w:cs="Times New Roman"/>
          <w:sz w:val="32"/>
          <w:szCs w:val="32"/>
        </w:rPr>
        <w:t>（二）</w:t>
      </w:r>
      <w:r>
        <w:rPr>
          <w:rFonts w:hint="eastAsia" w:ascii="仿宋" w:hAnsi="仿宋" w:eastAsia="仿宋" w:cs="仿宋"/>
          <w:color w:val="auto"/>
          <w:sz w:val="32"/>
          <w:szCs w:val="32"/>
        </w:rPr>
        <w:t>为成人提供中短期培训服务、成人中短期培训、相关社会服务。</w:t>
      </w:r>
    </w:p>
    <w:p w14:paraId="67F65769">
      <w:pPr>
        <w:spacing w:line="600" w:lineRule="exact"/>
        <w:ind w:firstLine="800" w:firstLineChars="250"/>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14:paraId="32579680">
      <w:pPr>
        <w:widowControl/>
        <w:spacing w:line="600" w:lineRule="exact"/>
        <w:rPr>
          <w:rFonts w:hint="eastAsia" w:ascii="仿宋" w:hAnsi="仿宋" w:eastAsia="仿宋" w:cs="仿宋"/>
          <w:color w:val="auto"/>
          <w:sz w:val="32"/>
          <w:szCs w:val="32"/>
          <w:lang w:eastAsia="zh-CN"/>
        </w:rPr>
      </w:pPr>
      <w:r>
        <w:rPr>
          <w:rFonts w:ascii="Times New Roman" w:hAnsi="Times New Roman" w:eastAsia="仿宋_GB2312" w:cs="Times New Roman"/>
          <w:bCs/>
          <w:kern w:val="0"/>
          <w:sz w:val="32"/>
          <w:szCs w:val="32"/>
        </w:rPr>
        <w:t>（一）内设机构设置。</w:t>
      </w:r>
      <w:r>
        <w:rPr>
          <w:rFonts w:hint="eastAsia" w:ascii="仿宋" w:hAnsi="仿宋" w:eastAsia="仿宋" w:cs="仿宋"/>
          <w:bCs/>
          <w:kern w:val="0"/>
          <w:sz w:val="32"/>
          <w:szCs w:val="32"/>
        </w:rPr>
        <w:t>湖南省工业贸易学校</w:t>
      </w:r>
      <w:r>
        <w:rPr>
          <w:rFonts w:ascii="Times New Roman" w:hAnsi="Times New Roman" w:eastAsia="仿宋_GB2312" w:cs="Times New Roman"/>
          <w:bCs/>
          <w:kern w:val="0"/>
          <w:sz w:val="32"/>
          <w:szCs w:val="32"/>
        </w:rPr>
        <w:t>单位内设机构包括：</w:t>
      </w:r>
      <w:r>
        <w:rPr>
          <w:rFonts w:hint="eastAsia" w:ascii="Times New Roman" w:hAnsi="Times New Roman" w:eastAsia="仿宋_GB2312" w:cs="Times New Roman"/>
          <w:bCs/>
          <w:color w:val="auto"/>
          <w:kern w:val="0"/>
          <w:sz w:val="32"/>
          <w:szCs w:val="32"/>
          <w:lang w:eastAsia="zh-CN"/>
        </w:rPr>
        <w:t>党政</w:t>
      </w:r>
      <w:r>
        <w:rPr>
          <w:rFonts w:hint="eastAsia" w:ascii="仿宋" w:hAnsi="仿宋" w:eastAsia="仿宋" w:cs="仿宋"/>
          <w:color w:val="auto"/>
          <w:sz w:val="32"/>
          <w:szCs w:val="32"/>
        </w:rPr>
        <w:t>办、组织人事科、</w:t>
      </w:r>
      <w:r>
        <w:rPr>
          <w:rFonts w:hint="eastAsia" w:ascii="仿宋" w:hAnsi="仿宋" w:eastAsia="仿宋" w:cs="仿宋"/>
          <w:color w:val="auto"/>
          <w:sz w:val="32"/>
          <w:szCs w:val="32"/>
          <w:lang w:eastAsia="zh-CN"/>
        </w:rPr>
        <w:t>计划</w:t>
      </w:r>
      <w:r>
        <w:rPr>
          <w:rFonts w:hint="eastAsia" w:ascii="仿宋" w:hAnsi="仿宋" w:eastAsia="仿宋" w:cs="仿宋"/>
          <w:color w:val="auto"/>
          <w:sz w:val="32"/>
          <w:szCs w:val="32"/>
        </w:rPr>
        <w:t>财务科、教务科、总务科、纪检监察室、学</w:t>
      </w:r>
      <w:r>
        <w:rPr>
          <w:rFonts w:hint="eastAsia" w:ascii="仿宋" w:hAnsi="仿宋" w:eastAsia="仿宋" w:cs="仿宋"/>
          <w:color w:val="auto"/>
          <w:sz w:val="32"/>
          <w:szCs w:val="32"/>
          <w:lang w:eastAsia="zh-CN"/>
        </w:rPr>
        <w:t>保</w:t>
      </w:r>
      <w:r>
        <w:rPr>
          <w:rFonts w:hint="eastAsia" w:ascii="仿宋" w:hAnsi="仿宋" w:eastAsia="仿宋" w:cs="仿宋"/>
          <w:color w:val="auto"/>
          <w:sz w:val="32"/>
          <w:szCs w:val="32"/>
        </w:rPr>
        <w:t>科、</w:t>
      </w:r>
      <w:r>
        <w:rPr>
          <w:rFonts w:hint="eastAsia" w:ascii="仿宋" w:hAnsi="仿宋" w:eastAsia="仿宋" w:cs="仿宋"/>
          <w:color w:val="auto"/>
          <w:sz w:val="32"/>
          <w:szCs w:val="32"/>
          <w:lang w:eastAsia="zh-CN"/>
        </w:rPr>
        <w:t>工会</w:t>
      </w:r>
      <w:r>
        <w:rPr>
          <w:rFonts w:hint="eastAsia" w:ascii="仿宋" w:hAnsi="仿宋" w:eastAsia="仿宋" w:cs="仿宋"/>
          <w:color w:val="auto"/>
          <w:sz w:val="32"/>
          <w:szCs w:val="32"/>
        </w:rPr>
        <w:t>共</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个科室</w:t>
      </w:r>
      <w:r>
        <w:rPr>
          <w:rFonts w:hint="eastAsia" w:ascii="仿宋" w:hAnsi="仿宋" w:eastAsia="仿宋" w:cs="仿宋"/>
          <w:color w:val="auto"/>
          <w:sz w:val="32"/>
          <w:szCs w:val="32"/>
          <w:lang w:eastAsia="zh-CN"/>
        </w:rPr>
        <w:t>。</w:t>
      </w:r>
    </w:p>
    <w:p w14:paraId="3BFC6A54">
      <w:pPr>
        <w:jc w:val="left"/>
        <w:rPr>
          <w:rFonts w:hint="eastAsia" w:ascii="Times New Roman" w:hAnsi="Times New Roman" w:eastAsia="仿宋_GB2312" w:cs="Times New Roman"/>
          <w:sz w:val="28"/>
          <w:szCs w:val="28"/>
          <w:lang w:eastAsia="zh-CN"/>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仿宋_GB2312"/>
          <w:bCs/>
          <w:kern w:val="0"/>
          <w:sz w:val="32"/>
          <w:szCs w:val="32"/>
          <w:lang w:eastAsia="zh-CN"/>
        </w:rPr>
        <w:t>湖南省工业贸易学校</w:t>
      </w:r>
      <w:r>
        <w:rPr>
          <w:rFonts w:ascii="Times New Roman" w:hAnsi="Times New Roman" w:eastAsia="仿宋_GB2312" w:cs="Times New Roman"/>
          <w:bCs/>
          <w:kern w:val="0"/>
          <w:sz w:val="32"/>
          <w:szCs w:val="32"/>
        </w:rPr>
        <w:t>2024年部门决算汇总公开单位构成包括：</w:t>
      </w:r>
      <w:r>
        <w:rPr>
          <w:rFonts w:hint="eastAsia" w:ascii="Times New Roman" w:hAnsi="Times New Roman" w:eastAsia="仿宋_GB2312" w:cs="仿宋_GB2312"/>
          <w:bCs/>
          <w:kern w:val="0"/>
          <w:sz w:val="32"/>
          <w:szCs w:val="32"/>
          <w:lang w:eastAsia="zh-CN"/>
        </w:rPr>
        <w:t>湖南省工业贸易学校</w:t>
      </w:r>
      <w:r>
        <w:rPr>
          <w:rFonts w:ascii="Times New Roman" w:hAnsi="Times New Roman" w:eastAsia="仿宋_GB2312" w:cs="Times New Roman"/>
          <w:bCs/>
          <w:kern w:val="0"/>
          <w:sz w:val="32"/>
          <w:szCs w:val="32"/>
        </w:rPr>
        <w:t>本级</w:t>
      </w:r>
      <w:r>
        <w:rPr>
          <w:rFonts w:hint="eastAsia" w:ascii="Times New Roman" w:hAnsi="Times New Roman" w:eastAsia="仿宋_GB2312" w:cs="Times New Roman"/>
          <w:bCs/>
          <w:kern w:val="0"/>
          <w:sz w:val="32"/>
          <w:szCs w:val="32"/>
          <w:lang w:eastAsia="zh-CN"/>
        </w:rPr>
        <w:t>。</w:t>
      </w:r>
    </w:p>
    <w:p w14:paraId="26378112">
      <w:pPr>
        <w:jc w:val="center"/>
        <w:rPr>
          <w:rFonts w:ascii="Times New Roman" w:hAnsi="Times New Roman" w:eastAsia="黑体" w:cs="Times New Roman"/>
          <w:sz w:val="28"/>
          <w:szCs w:val="28"/>
        </w:rPr>
      </w:pPr>
    </w:p>
    <w:p w14:paraId="037BF8A8">
      <w:pPr>
        <w:jc w:val="center"/>
        <w:rPr>
          <w:rFonts w:ascii="Times New Roman" w:hAnsi="Times New Roman" w:eastAsia="黑体" w:cs="Times New Roman"/>
          <w:sz w:val="28"/>
          <w:szCs w:val="28"/>
        </w:rPr>
      </w:pPr>
    </w:p>
    <w:p w14:paraId="203F1522">
      <w:pPr>
        <w:jc w:val="center"/>
        <w:rPr>
          <w:rFonts w:ascii="Times New Roman" w:hAnsi="Times New Roman" w:eastAsia="黑体" w:cs="Times New Roman"/>
          <w:sz w:val="28"/>
          <w:szCs w:val="28"/>
        </w:rPr>
      </w:pPr>
    </w:p>
    <w:p w14:paraId="4CFF8EC0">
      <w:pPr>
        <w:jc w:val="center"/>
        <w:rPr>
          <w:rFonts w:ascii="Times New Roman" w:hAnsi="Times New Roman" w:eastAsia="黑体" w:cs="Times New Roman"/>
          <w:sz w:val="28"/>
          <w:szCs w:val="28"/>
        </w:rPr>
      </w:pPr>
    </w:p>
    <w:p w14:paraId="14E2E751">
      <w:pPr>
        <w:pStyle w:val="11"/>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14:paraId="594F77F4">
      <w:pPr>
        <w:pStyle w:val="17"/>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14:paraId="0F1CFCE0">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14:paraId="765E182F">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14:paraId="78D7519C">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bidi="ar"/>
        </w:rPr>
        <w:t>湖南省工业贸易学校</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2"/>
        <w:tblW w:w="14896" w:type="dxa"/>
        <w:jc w:val="center"/>
        <w:tblLayout w:type="fixed"/>
        <w:tblCellMar>
          <w:top w:w="0" w:type="dxa"/>
          <w:left w:w="108" w:type="dxa"/>
          <w:bottom w:w="0" w:type="dxa"/>
          <w:right w:w="108" w:type="dxa"/>
        </w:tblCellMar>
      </w:tblPr>
      <w:tblGrid>
        <w:gridCol w:w="5762"/>
        <w:gridCol w:w="850"/>
        <w:gridCol w:w="1291"/>
        <w:gridCol w:w="4851"/>
        <w:gridCol w:w="850"/>
        <w:gridCol w:w="1292"/>
      </w:tblGrid>
      <w:tr w14:paraId="09F99961">
        <w:tblPrEx>
          <w:tblCellMar>
            <w:top w:w="0" w:type="dxa"/>
            <w:left w:w="108" w:type="dxa"/>
            <w:bottom w:w="0" w:type="dxa"/>
            <w:right w:w="108" w:type="dxa"/>
          </w:tblCellMar>
        </w:tblPrEx>
        <w:trPr>
          <w:trHeight w:val="340" w:hRule="exact"/>
          <w:jc w:val="center"/>
        </w:trPr>
        <w:tc>
          <w:tcPr>
            <w:tcW w:w="790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122B7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收入</w:t>
            </w:r>
          </w:p>
        </w:tc>
        <w:tc>
          <w:tcPr>
            <w:tcW w:w="69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96DAEB">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支出</w:t>
            </w:r>
          </w:p>
        </w:tc>
      </w:tr>
      <w:tr w14:paraId="64C5C2D8">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C5214">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项    目</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783B20">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行次</w:t>
            </w: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6FF3E8">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决算数</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BE9986">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项    目</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EBDF60">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行次</w:t>
            </w:r>
          </w:p>
        </w:tc>
        <w:tc>
          <w:tcPr>
            <w:tcW w:w="12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56CF8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决算数</w:t>
            </w:r>
          </w:p>
        </w:tc>
      </w:tr>
      <w:tr w14:paraId="2968F78F">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3CEE4D">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    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73867F">
            <w:pPr>
              <w:jc w:val="center"/>
              <w:rPr>
                <w:rFonts w:ascii="Times New Roman" w:hAnsi="Times New Roman" w:eastAsia="仿宋_GB2312" w:cs="Times New Roman"/>
                <w:color w:val="000000"/>
                <w:sz w:val="24"/>
                <w:szCs w:val="24"/>
              </w:rPr>
            </w:pP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FB4071">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135DBE">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    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BB85E5">
            <w:pPr>
              <w:jc w:val="center"/>
              <w:rPr>
                <w:rFonts w:ascii="Times New Roman" w:hAnsi="Times New Roman" w:eastAsia="仿宋_GB2312" w:cs="Times New Roman"/>
                <w:color w:val="000000"/>
                <w:sz w:val="24"/>
                <w:szCs w:val="24"/>
              </w:rPr>
            </w:pPr>
          </w:p>
        </w:tc>
        <w:tc>
          <w:tcPr>
            <w:tcW w:w="12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0076BD">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r>
      <w:tr w14:paraId="4E45B7C3">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B392E">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一、一般公共预算财政拨款收入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5B38C2">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0BBC4">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5,084.47</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B1E430">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一、一般公共服务支出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1DB299">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8A914">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72AF1457">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E689A5">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二、政府性基金预算财政拨款收入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259640">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C8B47">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3F154">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二、外交支出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F2EB6">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F5CCD">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71795EA9">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C7FB4">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三、国有资本经营预算财政拨款收入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32310">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98C9E">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6F0678">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三、国防支出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33FCF2">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FB1D8">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73124D8A">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BA4526">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四、上级补助收入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AAE268">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A8CFE">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A00DE">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四、公共安全支出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62982">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3D301">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004CAD38">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A3F27B">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五、事业收入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6C8690">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CA57D">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240.00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BF77E1">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五、教育支出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166E1">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4BB2C">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3,630.91</w:t>
            </w:r>
          </w:p>
        </w:tc>
      </w:tr>
      <w:tr w14:paraId="3DD7C198">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8A40FA">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六、经营收入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5E182A">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0FE3">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89534D">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六、科学技术支出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534CEB">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5C0EE">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21219960">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0E6DEF">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七、附属单位上缴收入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89AB86">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9E7B8">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41F39">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七、文化旅游体育与传媒支出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C7CBB2">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14DD8">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0EB0917F">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0811C2">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八、其他收入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17EB58">
            <w:pPr>
              <w:widowControl/>
              <w:jc w:val="center"/>
              <w:textAlignment w:val="center"/>
              <w:rPr>
                <w:rFonts w:ascii="Times New Roman" w:hAnsi="Times New Roman" w:eastAsia="仿宋_GB2312" w:cs="Times New Roman"/>
                <w:color w:val="000000"/>
                <w:kern w:val="0"/>
                <w:sz w:val="22"/>
                <w:lang w:bidi="ar"/>
              </w:rPr>
            </w:pPr>
            <w:r>
              <w:rPr>
                <w:rFonts w:ascii="Times New Roman" w:hAnsi="Times New Roman" w:eastAsia="仿宋_GB2312" w:cs="Times New Roman"/>
                <w:color w:val="000000"/>
                <w:kern w:val="0"/>
                <w:sz w:val="22"/>
                <w:lang w:bidi="ar"/>
              </w:rPr>
              <w:t>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C2348">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64.40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7B019">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八、社会保障和就业支出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B963A1">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76DDE">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321.63</w:t>
            </w:r>
          </w:p>
        </w:tc>
      </w:tr>
      <w:tr w14:paraId="0FE28BA6">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B8A5C">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9703A5">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550F4">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C0C48">
            <w:pPr>
              <w:widowControl/>
              <w:jc w:val="left"/>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九、卫生健康支出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FB6390">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39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80DFC">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576F14AC">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9F1C0">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FC9600">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10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D33F7">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D3C7C">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十、节能环保支出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9A5C1F">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A7C47">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334B540F">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F72FD">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0476DA">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11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CAD21">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3CCAE">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十一、城乡社区支出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F1477A">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198A8">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7441A973">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9CD50">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C145B5">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12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546B1">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3E5AD">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十二、农林水支出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6C6F59">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B63A0">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3E2DC9ED">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D3494">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C9452F">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13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9E8F">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97D27">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十三、交通运输支出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762802">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BB439">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31C25645">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277E7">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A79757">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14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08F78">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BC1A0">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十四、资源勘探工业信息等支出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928137">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C5E88">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5013F29F">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76459">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3790BB">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15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F6A2">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B9DBC">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十五、商业服务业等支出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0C2B34">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E89BA">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310F16AD">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F1A03">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C23CD7">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16</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B30F0">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24AF3">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十六、金融支出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27B92A">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376AD">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73CFFD1C">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E78F0">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411296">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17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B828E">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F9F74">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十七、援助其他地区支出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BFE3C5">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FEA33">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65CD821C">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65B89">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F13BC">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18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9F57D">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740DA">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十八、自然资源海洋气象等支出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1204E2">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6AA9F">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49B83EE7">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60294">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F08BBF">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19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25FCE">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73059">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十九、住房保障支出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535E0E">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0D0CB">
            <w:pPr>
              <w:keepNext w:val="0"/>
              <w:keepLines w:val="0"/>
              <w:widowControl/>
              <w:suppressLineNumbers w:val="0"/>
              <w:jc w:val="right"/>
              <w:textAlignment w:val="center"/>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173.37</w:t>
            </w:r>
          </w:p>
        </w:tc>
      </w:tr>
      <w:tr w14:paraId="3E5D82D7">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B4672">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C6E113">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D121F">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F9C43">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二十、粮油物资储备支出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3060EA">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CB990">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75CEBE45">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57506">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3BFB23">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7A105">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47B48">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二十一、国有资本经营预算支出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BAA4B7">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9BAD6">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3CA4690E">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E5C42">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2727F1">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76A05">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D3C44">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二十二、灾害防治及应急管理支出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309461">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263EC">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2C366F7A">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0BD50">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28BF1F">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B9355">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4CD81">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二十三、其他支出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6CB3E4">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A3D25">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7EABF1E0">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5E7C4">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2CE3B4">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E342E">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5049D">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二十四、债务还本支出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B17606">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6998">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13B25D76">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FCBF3">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73A493">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06A12">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85F40">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二十五、债务付息支出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C5C9BE">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FD493">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2E64B7B5">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E0559">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8DE247">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26</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090BF">
            <w:pPr>
              <w:jc w:val="right"/>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444F5">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二十六、抗疫特别国债安排的支出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DA4DD9">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878EE">
            <w:pPr>
              <w:jc w:val="right"/>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0.00</w:t>
            </w:r>
          </w:p>
        </w:tc>
      </w:tr>
      <w:tr w14:paraId="02174FEE">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46D38">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本年收入合计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17E9DE">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F4A70">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5,388.87</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CCEDE">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本年支出合计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C1D43">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6DCEF">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4,125.91</w:t>
            </w:r>
          </w:p>
        </w:tc>
      </w:tr>
      <w:tr w14:paraId="31BF91F2">
        <w:tblPrEx>
          <w:tblCellMar>
            <w:top w:w="0" w:type="dxa"/>
            <w:left w:w="108" w:type="dxa"/>
            <w:bottom w:w="0" w:type="dxa"/>
            <w:right w:w="108" w:type="dxa"/>
          </w:tblCellMar>
        </w:tblPrEx>
        <w:trPr>
          <w:trHeight w:val="35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510B1">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使用非财政拨款结余（含专用结余）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ED5EF8">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76CC9">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0CF87">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结余分配</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1701BF">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8B036">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15.04</w:t>
            </w:r>
          </w:p>
        </w:tc>
      </w:tr>
      <w:tr w14:paraId="57521F8D">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0E214">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年初结转和结余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178722">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29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9EDC1">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1,049.82</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C53B5">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年末结转和结余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168632">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71586">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2,297.74</w:t>
            </w:r>
          </w:p>
        </w:tc>
      </w:tr>
      <w:tr w14:paraId="7545EC29">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CCE5B7">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总计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193F97">
            <w:pPr>
              <w:widowControl/>
              <w:jc w:val="center"/>
              <w:textAlignment w:val="center"/>
              <w:rPr>
                <w:rFonts w:ascii="Times New Roman" w:hAnsi="Times New Roman" w:eastAsia="仿宋_GB2312" w:cs="Times New Roman"/>
                <w:color w:val="000000"/>
                <w:kern w:val="0"/>
                <w:sz w:val="22"/>
                <w:lang w:bidi="ar"/>
              </w:rPr>
            </w:pPr>
            <w:r>
              <w:rPr>
                <w:rFonts w:hint="eastAsia" w:ascii="Times New Roman" w:hAnsi="Times New Roman" w:eastAsia="仿宋_GB2312" w:cs="Times New Roman"/>
                <w:color w:val="000000"/>
                <w:kern w:val="0"/>
                <w:sz w:val="22"/>
                <w:lang w:val="en-US" w:eastAsia="zh-CN" w:bidi="ar"/>
              </w:rPr>
              <w:t>30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A86E3">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6,438.69</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EA59B">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总计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7B2DC3">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60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6B5EC">
            <w:pPr>
              <w:keepNext w:val="0"/>
              <w:keepLines w:val="0"/>
              <w:widowControl/>
              <w:suppressLineNumbers w:val="0"/>
              <w:jc w:val="right"/>
              <w:textAlignment w:val="center"/>
              <w:rPr>
                <w:rFonts w:ascii="Times New Roman" w:hAnsi="Times New Roman" w:eastAsia="仿宋_GB2312" w:cs="Times New Roman"/>
                <w:b/>
                <w:color w:val="000000"/>
                <w:sz w:val="22"/>
              </w:rPr>
            </w:pPr>
            <w:r>
              <w:rPr>
                <w:rFonts w:hint="eastAsia" w:ascii="宋体" w:hAnsi="宋体" w:eastAsia="宋体" w:cs="宋体"/>
                <w:i w:val="0"/>
                <w:iCs w:val="0"/>
                <w:color w:val="000000"/>
                <w:kern w:val="0"/>
                <w:sz w:val="22"/>
                <w:szCs w:val="22"/>
                <w:u w:val="none"/>
                <w:lang w:val="en-US" w:eastAsia="zh-CN" w:bidi="ar"/>
              </w:rPr>
              <w:t>6,438.69</w:t>
            </w:r>
          </w:p>
        </w:tc>
      </w:tr>
    </w:tbl>
    <w:p w14:paraId="0AD8F23E">
      <w:pPr>
        <w:widowControl/>
        <w:jc w:val="left"/>
        <w:textAlignment w:val="center"/>
        <w:rPr>
          <w:rFonts w:ascii="Times New Roman" w:hAnsi="Times New Roman" w:eastAsia="宋体" w:cs="Times New Roman"/>
          <w:color w:val="000000"/>
          <w:kern w:val="0"/>
          <w:sz w:val="24"/>
          <w:szCs w:val="24"/>
          <w:lang w:bidi="ar"/>
        </w:rPr>
      </w:pPr>
    </w:p>
    <w:p w14:paraId="449C22B2">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14:paraId="4F770B45">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14:paraId="22A457F4">
      <w:pPr>
        <w:widowControl/>
        <w:spacing w:line="400" w:lineRule="exact"/>
        <w:jc w:val="center"/>
        <w:textAlignment w:val="center"/>
        <w:rPr>
          <w:rFonts w:ascii="Times New Roman" w:hAnsi="Times New Roman" w:eastAsia="黑体" w:cs="Times New Roman"/>
          <w:color w:val="000000"/>
          <w:kern w:val="0"/>
          <w:sz w:val="32"/>
          <w:szCs w:val="32"/>
          <w:lang w:bidi="ar"/>
        </w:rPr>
      </w:pPr>
    </w:p>
    <w:p w14:paraId="201500A9">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14:paraId="779DE87B">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14:paraId="5B3D8BC8">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kern w:val="0"/>
          <w:sz w:val="20"/>
          <w:szCs w:val="20"/>
          <w:lang w:val="en-US" w:eastAsia="zh-CN" w:bidi="ar"/>
        </w:rPr>
        <w:t>湖南省工业贸易学校</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2"/>
        <w:tblW w:w="14666" w:type="dxa"/>
        <w:jc w:val="center"/>
        <w:tblLayout w:type="fixed"/>
        <w:tblCellMar>
          <w:top w:w="0" w:type="dxa"/>
          <w:left w:w="0" w:type="dxa"/>
          <w:bottom w:w="0" w:type="dxa"/>
          <w:right w:w="0" w:type="dxa"/>
        </w:tblCellMar>
      </w:tblPr>
      <w:tblGrid>
        <w:gridCol w:w="1048"/>
        <w:gridCol w:w="2138"/>
        <w:gridCol w:w="1640"/>
        <w:gridCol w:w="1640"/>
        <w:gridCol w:w="1640"/>
        <w:gridCol w:w="1640"/>
        <w:gridCol w:w="1640"/>
        <w:gridCol w:w="1897"/>
        <w:gridCol w:w="1383"/>
      </w:tblGrid>
      <w:tr w14:paraId="2DA6E648">
        <w:tblPrEx>
          <w:tblCellMar>
            <w:top w:w="0" w:type="dxa"/>
            <w:left w:w="0" w:type="dxa"/>
            <w:bottom w:w="0" w:type="dxa"/>
            <w:right w:w="0" w:type="dxa"/>
          </w:tblCellMar>
        </w:tblPrEx>
        <w:trPr>
          <w:trHeight w:val="450"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EF5051D">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项    目</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248E811">
            <w:pPr>
              <w:jc w:val="center"/>
              <w:rPr>
                <w:rFonts w:ascii="Times New Roman" w:hAnsi="Times New Roman" w:eastAsia="仿宋_GB2312" w:cs="Times New Roman"/>
                <w:b/>
                <w:bCs/>
                <w:sz w:val="24"/>
                <w:szCs w:val="24"/>
              </w:rPr>
            </w:pPr>
            <w:r>
              <w:rPr>
                <w:rFonts w:ascii="Times New Roman" w:hAnsi="Times New Roman" w:eastAsia="仿宋_GB2312" w:cs="Times New Roman"/>
                <w:b/>
                <w:bCs/>
              </w:rPr>
              <w:t>本年收入合计</w:t>
            </w:r>
          </w:p>
        </w:tc>
        <w:tc>
          <w:tcPr>
            <w:tcW w:w="164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49DCADE0">
            <w:pPr>
              <w:jc w:val="center"/>
              <w:rPr>
                <w:rFonts w:ascii="Times New Roman" w:hAnsi="Times New Roman" w:eastAsia="仿宋_GB2312" w:cs="Times New Roman"/>
                <w:b/>
                <w:bCs/>
                <w:sz w:val="24"/>
                <w:szCs w:val="24"/>
              </w:rPr>
            </w:pPr>
            <w:r>
              <w:rPr>
                <w:rFonts w:ascii="Times New Roman" w:hAnsi="Times New Roman" w:eastAsia="仿宋_GB2312" w:cs="Times New Roman"/>
                <w:b/>
                <w:bCs/>
              </w:rPr>
              <w:t>财政拨款收入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11955A77">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上级补助收入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19718C7C">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事业收入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1C189935">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经营收入</w:t>
            </w:r>
          </w:p>
        </w:tc>
        <w:tc>
          <w:tcPr>
            <w:tcW w:w="189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9EDAAE3">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附属单位上缴收入</w:t>
            </w:r>
          </w:p>
        </w:tc>
        <w:tc>
          <w:tcPr>
            <w:tcW w:w="138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44498284">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其他收入</w:t>
            </w:r>
          </w:p>
        </w:tc>
      </w:tr>
      <w:tr w14:paraId="24136205">
        <w:tblPrEx>
          <w:tblCellMar>
            <w:top w:w="0" w:type="dxa"/>
            <w:left w:w="0" w:type="dxa"/>
            <w:bottom w:w="0" w:type="dxa"/>
            <w:right w:w="0" w:type="dxa"/>
          </w:tblCellMar>
        </w:tblPrEx>
        <w:trPr>
          <w:trHeight w:val="334" w:hRule="exact"/>
          <w:jc w:val="center"/>
        </w:trPr>
        <w:tc>
          <w:tcPr>
            <w:tcW w:w="104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B0F650A">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功能分类科目编码</w:t>
            </w:r>
          </w:p>
        </w:tc>
        <w:tc>
          <w:tcPr>
            <w:tcW w:w="2138"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325BAD01">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科目名称</w:t>
            </w: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088D5E11">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78E93AA3">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445D80CD">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4C639940">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08773CCC">
            <w:pPr>
              <w:rPr>
                <w:rFonts w:ascii="Times New Roman" w:hAnsi="Times New Roman" w:eastAsia="仿宋_GB2312" w:cs="Times New Roman"/>
                <w:sz w:val="24"/>
                <w:szCs w:val="24"/>
              </w:rPr>
            </w:pPr>
          </w:p>
        </w:tc>
        <w:tc>
          <w:tcPr>
            <w:tcW w:w="1897" w:type="dxa"/>
            <w:vMerge w:val="continue"/>
            <w:tcBorders>
              <w:top w:val="single" w:color="auto" w:sz="4" w:space="0"/>
              <w:left w:val="single" w:color="auto" w:sz="4" w:space="0"/>
              <w:bottom w:val="single" w:color="auto" w:sz="4" w:space="0"/>
              <w:right w:val="single" w:color="auto" w:sz="4" w:space="0"/>
            </w:tcBorders>
            <w:vAlign w:val="center"/>
          </w:tcPr>
          <w:p w14:paraId="3C6DF718">
            <w:pPr>
              <w:rPr>
                <w:rFonts w:ascii="Times New Roman" w:hAnsi="Times New Roman" w:eastAsia="仿宋_GB2312" w:cs="Times New Roman"/>
                <w:sz w:val="24"/>
                <w:szCs w:val="24"/>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14:paraId="57614711">
            <w:pPr>
              <w:rPr>
                <w:rFonts w:ascii="Times New Roman" w:hAnsi="Times New Roman" w:eastAsia="仿宋_GB2312" w:cs="Times New Roman"/>
                <w:sz w:val="24"/>
                <w:szCs w:val="24"/>
              </w:rPr>
            </w:pPr>
          </w:p>
        </w:tc>
      </w:tr>
      <w:tr w14:paraId="09D72DDA">
        <w:tblPrEx>
          <w:tblCellMar>
            <w:top w:w="0" w:type="dxa"/>
            <w:left w:w="0" w:type="dxa"/>
            <w:bottom w:w="0" w:type="dxa"/>
            <w:right w:w="0" w:type="dxa"/>
          </w:tblCellMar>
        </w:tblPrEx>
        <w:trPr>
          <w:trHeight w:val="312" w:hRule="atLeast"/>
          <w:jc w:val="center"/>
        </w:trPr>
        <w:tc>
          <w:tcPr>
            <w:tcW w:w="1048" w:type="dxa"/>
            <w:vMerge w:val="continue"/>
            <w:tcBorders>
              <w:top w:val="single" w:color="auto" w:sz="4" w:space="0"/>
              <w:left w:val="single" w:color="auto" w:sz="4" w:space="0"/>
              <w:bottom w:val="single" w:color="auto" w:sz="4" w:space="0"/>
              <w:right w:val="single" w:color="auto" w:sz="4" w:space="0"/>
            </w:tcBorders>
            <w:vAlign w:val="center"/>
          </w:tcPr>
          <w:p w14:paraId="67AB530F">
            <w:pPr>
              <w:rPr>
                <w:rFonts w:ascii="Times New Roman" w:hAnsi="Times New Roman" w:eastAsia="仿宋_GB2312" w:cs="Times New Roman"/>
                <w:sz w:val="24"/>
                <w:szCs w:val="24"/>
              </w:rPr>
            </w:pPr>
          </w:p>
        </w:tc>
        <w:tc>
          <w:tcPr>
            <w:tcW w:w="2138" w:type="dxa"/>
            <w:vMerge w:val="continue"/>
            <w:tcBorders>
              <w:top w:val="nil"/>
              <w:left w:val="single" w:color="auto" w:sz="4" w:space="0"/>
              <w:bottom w:val="single" w:color="auto" w:sz="4" w:space="0"/>
              <w:right w:val="single" w:color="auto" w:sz="4" w:space="0"/>
            </w:tcBorders>
            <w:vAlign w:val="center"/>
          </w:tcPr>
          <w:p w14:paraId="2E46D966">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5F4AA4C8">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0373E7C5">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06349D40">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61AC17C9">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14:paraId="0B93AA4D">
            <w:pPr>
              <w:rPr>
                <w:rFonts w:ascii="Times New Roman" w:hAnsi="Times New Roman" w:eastAsia="仿宋_GB2312" w:cs="Times New Roman"/>
                <w:sz w:val="24"/>
                <w:szCs w:val="24"/>
              </w:rPr>
            </w:pPr>
          </w:p>
        </w:tc>
        <w:tc>
          <w:tcPr>
            <w:tcW w:w="1897" w:type="dxa"/>
            <w:vMerge w:val="continue"/>
            <w:tcBorders>
              <w:top w:val="single" w:color="auto" w:sz="4" w:space="0"/>
              <w:left w:val="single" w:color="auto" w:sz="4" w:space="0"/>
              <w:bottom w:val="single" w:color="auto" w:sz="4" w:space="0"/>
              <w:right w:val="single" w:color="auto" w:sz="4" w:space="0"/>
            </w:tcBorders>
            <w:vAlign w:val="center"/>
          </w:tcPr>
          <w:p w14:paraId="3A247955">
            <w:pPr>
              <w:rPr>
                <w:rFonts w:ascii="Times New Roman" w:hAnsi="Times New Roman" w:eastAsia="仿宋_GB2312" w:cs="Times New Roman"/>
                <w:sz w:val="24"/>
                <w:szCs w:val="24"/>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14:paraId="2A3113F3">
            <w:pPr>
              <w:rPr>
                <w:rFonts w:ascii="Times New Roman" w:hAnsi="Times New Roman" w:eastAsia="仿宋_GB2312" w:cs="Times New Roman"/>
                <w:sz w:val="24"/>
                <w:szCs w:val="24"/>
              </w:rPr>
            </w:pPr>
          </w:p>
        </w:tc>
      </w:tr>
      <w:tr w14:paraId="7FECF177">
        <w:tblPrEx>
          <w:tblCellMar>
            <w:top w:w="0" w:type="dxa"/>
            <w:left w:w="0" w:type="dxa"/>
            <w:bottom w:w="0" w:type="dxa"/>
            <w:right w:w="0" w:type="dxa"/>
          </w:tblCellMar>
        </w:tblPrEx>
        <w:trPr>
          <w:trHeight w:val="450"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5FE07F9">
            <w:pPr>
              <w:jc w:val="center"/>
              <w:rPr>
                <w:rFonts w:ascii="Times New Roman" w:hAnsi="Times New Roman" w:eastAsia="仿宋_GB2312" w:cs="Times New Roman"/>
                <w:sz w:val="24"/>
                <w:szCs w:val="24"/>
              </w:rPr>
            </w:pPr>
            <w:r>
              <w:rPr>
                <w:rFonts w:ascii="Times New Roman" w:hAnsi="Times New Roman" w:eastAsia="仿宋_GB2312" w:cs="Times New Roman"/>
              </w:rPr>
              <w:t>栏次</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3A8B883">
            <w:pPr>
              <w:jc w:val="center"/>
              <w:rPr>
                <w:rFonts w:ascii="Times New Roman" w:hAnsi="Times New Roman" w:eastAsia="仿宋_GB2312" w:cs="Times New Roman"/>
                <w:sz w:val="24"/>
                <w:szCs w:val="24"/>
              </w:rPr>
            </w:pPr>
            <w:r>
              <w:rPr>
                <w:rFonts w:ascii="Times New Roman" w:hAnsi="Times New Roman" w:eastAsia="仿宋_GB2312" w:cs="Times New Roman"/>
              </w:rPr>
              <w:t>1</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A78D7CF">
            <w:pPr>
              <w:jc w:val="center"/>
              <w:rPr>
                <w:rFonts w:ascii="Times New Roman" w:hAnsi="Times New Roman" w:eastAsia="仿宋_GB2312" w:cs="Times New Roman"/>
                <w:sz w:val="24"/>
                <w:szCs w:val="24"/>
              </w:rPr>
            </w:pPr>
            <w:r>
              <w:rPr>
                <w:rFonts w:ascii="Times New Roman" w:hAnsi="Times New Roman" w:eastAsia="仿宋_GB2312" w:cs="Times New Roman"/>
              </w:rPr>
              <w:t>2</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F9ACA14">
            <w:pPr>
              <w:jc w:val="center"/>
              <w:rPr>
                <w:rFonts w:ascii="Times New Roman" w:hAnsi="Times New Roman" w:eastAsia="仿宋_GB2312" w:cs="Times New Roman"/>
                <w:sz w:val="24"/>
                <w:szCs w:val="24"/>
              </w:rPr>
            </w:pPr>
            <w:r>
              <w:rPr>
                <w:rFonts w:ascii="Times New Roman" w:hAnsi="Times New Roman" w:eastAsia="仿宋_GB2312" w:cs="Times New Roman"/>
              </w:rPr>
              <w:t>3</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7112A76">
            <w:pPr>
              <w:jc w:val="center"/>
              <w:rPr>
                <w:rFonts w:ascii="Times New Roman" w:hAnsi="Times New Roman" w:eastAsia="仿宋_GB2312" w:cs="Times New Roman"/>
                <w:sz w:val="24"/>
                <w:szCs w:val="24"/>
              </w:rPr>
            </w:pPr>
            <w:r>
              <w:rPr>
                <w:rFonts w:ascii="Times New Roman" w:hAnsi="Times New Roman" w:eastAsia="仿宋_GB2312" w:cs="Times New Roman"/>
              </w:rPr>
              <w:t>4</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2C5A13EA">
            <w:pPr>
              <w:jc w:val="center"/>
              <w:rPr>
                <w:rFonts w:ascii="Times New Roman" w:hAnsi="Times New Roman" w:eastAsia="仿宋_GB2312" w:cs="Times New Roman"/>
                <w:sz w:val="24"/>
                <w:szCs w:val="24"/>
              </w:rPr>
            </w:pPr>
            <w:r>
              <w:rPr>
                <w:rFonts w:ascii="Times New Roman" w:hAnsi="Times New Roman" w:eastAsia="仿宋_GB2312" w:cs="Times New Roman"/>
              </w:rPr>
              <w:t>5</w:t>
            </w:r>
          </w:p>
        </w:tc>
        <w:tc>
          <w:tcPr>
            <w:tcW w:w="1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D0B4087">
            <w:pPr>
              <w:jc w:val="center"/>
              <w:rPr>
                <w:rFonts w:ascii="Times New Roman" w:hAnsi="Times New Roman" w:eastAsia="仿宋_GB2312" w:cs="Times New Roman"/>
                <w:sz w:val="24"/>
                <w:szCs w:val="24"/>
              </w:rPr>
            </w:pPr>
            <w:r>
              <w:rPr>
                <w:rFonts w:ascii="Times New Roman" w:hAnsi="Times New Roman" w:eastAsia="仿宋_GB2312" w:cs="Times New Roman"/>
              </w:rPr>
              <w:t>6</w:t>
            </w:r>
          </w:p>
        </w:tc>
        <w:tc>
          <w:tcPr>
            <w:tcW w:w="138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E5CF76F">
            <w:pPr>
              <w:jc w:val="center"/>
              <w:rPr>
                <w:rFonts w:ascii="Times New Roman" w:hAnsi="Times New Roman" w:eastAsia="仿宋_GB2312" w:cs="Times New Roman"/>
                <w:sz w:val="24"/>
                <w:szCs w:val="24"/>
              </w:rPr>
            </w:pPr>
            <w:r>
              <w:rPr>
                <w:rFonts w:ascii="Times New Roman" w:hAnsi="Times New Roman" w:eastAsia="仿宋_GB2312" w:cs="Times New Roman"/>
              </w:rPr>
              <w:t>7</w:t>
            </w:r>
          </w:p>
        </w:tc>
      </w:tr>
      <w:tr w14:paraId="2BCD70FE">
        <w:tblPrEx>
          <w:tblCellMar>
            <w:top w:w="0" w:type="dxa"/>
            <w:left w:w="0" w:type="dxa"/>
            <w:bottom w:w="0" w:type="dxa"/>
            <w:right w:w="0" w:type="dxa"/>
          </w:tblCellMar>
        </w:tblPrEx>
        <w:trPr>
          <w:trHeight w:val="450"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6682A59">
            <w:pPr>
              <w:jc w:val="center"/>
              <w:rPr>
                <w:rFonts w:ascii="Times New Roman" w:hAnsi="Times New Roman" w:eastAsia="仿宋_GB2312" w:cs="Times New Roman"/>
                <w:sz w:val="24"/>
                <w:szCs w:val="24"/>
              </w:rPr>
            </w:pPr>
            <w:r>
              <w:rPr>
                <w:rFonts w:ascii="Times New Roman" w:hAnsi="Times New Roman" w:eastAsia="仿宋_GB2312" w:cs="Times New Roman"/>
              </w:rPr>
              <w:t>合计</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7B35D97">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b/>
                <w:bCs/>
                <w:i w:val="0"/>
                <w:iCs w:val="0"/>
                <w:color w:val="000000"/>
                <w:kern w:val="0"/>
                <w:sz w:val="22"/>
                <w:szCs w:val="22"/>
                <w:u w:val="none"/>
                <w:lang w:val="en-US" w:eastAsia="zh-CN" w:bidi="ar"/>
              </w:rPr>
              <w:t>5,388.87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19CD95E">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b/>
                <w:bCs/>
                <w:i w:val="0"/>
                <w:iCs w:val="0"/>
                <w:color w:val="000000"/>
                <w:kern w:val="0"/>
                <w:sz w:val="22"/>
                <w:szCs w:val="22"/>
                <w:u w:val="none"/>
                <w:lang w:val="en-US" w:eastAsia="zh-CN" w:bidi="ar"/>
              </w:rPr>
              <w:t>5,084.47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ACCCE78">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08B0187">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b/>
                <w:bCs/>
                <w:i w:val="0"/>
                <w:iCs w:val="0"/>
                <w:color w:val="000000"/>
                <w:kern w:val="0"/>
                <w:sz w:val="22"/>
                <w:szCs w:val="22"/>
                <w:u w:val="none"/>
                <w:lang w:val="en-US" w:eastAsia="zh-CN" w:bidi="ar"/>
              </w:rPr>
              <w:t>240.00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5CC7AE">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1603B88">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0D7A380">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b/>
                <w:bCs/>
                <w:i w:val="0"/>
                <w:iCs w:val="0"/>
                <w:color w:val="000000"/>
                <w:kern w:val="0"/>
                <w:sz w:val="22"/>
                <w:szCs w:val="22"/>
                <w:u w:val="none"/>
                <w:lang w:val="en-US" w:eastAsia="zh-CN" w:bidi="ar"/>
              </w:rPr>
              <w:t>64.40</w:t>
            </w:r>
          </w:p>
        </w:tc>
      </w:tr>
      <w:tr w14:paraId="1DBB36C7">
        <w:tblPrEx>
          <w:tblCellMar>
            <w:top w:w="0" w:type="dxa"/>
            <w:left w:w="0" w:type="dxa"/>
            <w:bottom w:w="0" w:type="dxa"/>
            <w:right w:w="0" w:type="dxa"/>
          </w:tblCellMar>
        </w:tblPrEx>
        <w:trPr>
          <w:trHeight w:val="450" w:hRule="atLeast"/>
          <w:jc w:val="center"/>
        </w:trPr>
        <w:tc>
          <w:tcPr>
            <w:tcW w:w="1048"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DF58326">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205</w:t>
            </w:r>
          </w:p>
        </w:tc>
        <w:tc>
          <w:tcPr>
            <w:tcW w:w="213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A5EFDFE">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教育支出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2598265">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4,893.87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AC14976">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4,589.47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4B8537">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F579CC7">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240.00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91BD497">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6B671E2">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00BB9DD">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64.40</w:t>
            </w:r>
          </w:p>
        </w:tc>
      </w:tr>
      <w:tr w14:paraId="0112EFA6">
        <w:tblPrEx>
          <w:tblCellMar>
            <w:top w:w="0" w:type="dxa"/>
            <w:left w:w="0" w:type="dxa"/>
            <w:bottom w:w="0" w:type="dxa"/>
            <w:right w:w="0" w:type="dxa"/>
          </w:tblCellMar>
        </w:tblPrEx>
        <w:trPr>
          <w:trHeight w:val="450" w:hRule="atLeast"/>
          <w:jc w:val="center"/>
        </w:trPr>
        <w:tc>
          <w:tcPr>
            <w:tcW w:w="1048"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419AABE">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20503</w:t>
            </w:r>
          </w:p>
        </w:tc>
        <w:tc>
          <w:tcPr>
            <w:tcW w:w="213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F75E96C">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职业教育</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FC64B69">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4,893.87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4080476">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4,589.47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5EE85DB">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EF962A3">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240.00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A8414A8">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3411C1E">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FEE0517">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64.40</w:t>
            </w:r>
          </w:p>
        </w:tc>
      </w:tr>
      <w:tr w14:paraId="5EFD4504">
        <w:tblPrEx>
          <w:tblCellMar>
            <w:top w:w="0" w:type="dxa"/>
            <w:left w:w="0" w:type="dxa"/>
            <w:bottom w:w="0" w:type="dxa"/>
            <w:right w:w="0" w:type="dxa"/>
          </w:tblCellMar>
        </w:tblPrEx>
        <w:trPr>
          <w:trHeight w:val="450" w:hRule="atLeast"/>
          <w:jc w:val="center"/>
        </w:trPr>
        <w:tc>
          <w:tcPr>
            <w:tcW w:w="1048"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CFD2756">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2050302</w:t>
            </w:r>
          </w:p>
        </w:tc>
        <w:tc>
          <w:tcPr>
            <w:tcW w:w="213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F86E248">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中等职业教育</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5710AFE">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4,893.87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9C1C124">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4,589.47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0CE704">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B7422C2">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240.00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FD06BC0">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7B2ABCA">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BBF22B2">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64.40</w:t>
            </w:r>
          </w:p>
        </w:tc>
      </w:tr>
      <w:tr w14:paraId="04307D65">
        <w:tblPrEx>
          <w:tblCellMar>
            <w:top w:w="0" w:type="dxa"/>
            <w:left w:w="0" w:type="dxa"/>
            <w:bottom w:w="0" w:type="dxa"/>
            <w:right w:w="0" w:type="dxa"/>
          </w:tblCellMar>
        </w:tblPrEx>
        <w:trPr>
          <w:trHeight w:val="450" w:hRule="atLeast"/>
          <w:jc w:val="center"/>
        </w:trPr>
        <w:tc>
          <w:tcPr>
            <w:tcW w:w="1048"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9C3F694">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208</w:t>
            </w:r>
          </w:p>
        </w:tc>
        <w:tc>
          <w:tcPr>
            <w:tcW w:w="213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28D3E30">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社会保障和就业支出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2EA4FC7">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321.63</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7F578AE">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321.63</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4C34B63">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ED3194B">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0F9D44C">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BD40042">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01FEC5">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7596AFB4">
        <w:tblPrEx>
          <w:tblCellMar>
            <w:top w:w="0" w:type="dxa"/>
            <w:left w:w="0" w:type="dxa"/>
            <w:bottom w:w="0" w:type="dxa"/>
            <w:right w:w="0" w:type="dxa"/>
          </w:tblCellMar>
        </w:tblPrEx>
        <w:trPr>
          <w:trHeight w:val="450" w:hRule="atLeast"/>
          <w:jc w:val="center"/>
        </w:trPr>
        <w:tc>
          <w:tcPr>
            <w:tcW w:w="1048"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60E6FF2">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20805</w:t>
            </w:r>
          </w:p>
        </w:tc>
        <w:tc>
          <w:tcPr>
            <w:tcW w:w="213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F5AC9F8">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行政事业单位养老支出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E62E613">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321.63</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CBC49C8">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321.63</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A6F561B">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E1B305F">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83767A5">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D9A2A26">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A1F128B">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1652E5BB">
        <w:tblPrEx>
          <w:tblCellMar>
            <w:top w:w="0" w:type="dxa"/>
            <w:left w:w="0" w:type="dxa"/>
            <w:bottom w:w="0" w:type="dxa"/>
            <w:right w:w="0" w:type="dxa"/>
          </w:tblCellMar>
        </w:tblPrEx>
        <w:trPr>
          <w:trHeight w:val="450" w:hRule="atLeast"/>
          <w:jc w:val="center"/>
        </w:trPr>
        <w:tc>
          <w:tcPr>
            <w:tcW w:w="1048"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32704FF">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2080502</w:t>
            </w:r>
          </w:p>
        </w:tc>
        <w:tc>
          <w:tcPr>
            <w:tcW w:w="213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2E7F8541">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事业单位离退休</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4BE32C4">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127.54</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B19AA3D">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127.54</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978A70F">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F64AC3">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A363F6A">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3A0B211">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E1BA170">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r>
      <w:tr w14:paraId="697E37FB">
        <w:tblPrEx>
          <w:tblCellMar>
            <w:top w:w="0" w:type="dxa"/>
            <w:left w:w="0" w:type="dxa"/>
            <w:bottom w:w="0" w:type="dxa"/>
            <w:right w:w="0" w:type="dxa"/>
          </w:tblCellMar>
        </w:tblPrEx>
        <w:trPr>
          <w:trHeight w:val="450" w:hRule="atLeast"/>
          <w:jc w:val="center"/>
        </w:trPr>
        <w:tc>
          <w:tcPr>
            <w:tcW w:w="1048"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976F0C5">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2080505</w:t>
            </w:r>
          </w:p>
        </w:tc>
        <w:tc>
          <w:tcPr>
            <w:tcW w:w="213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3A586E1">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机关事业单位基本养老保险缴费支出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CFFDD80">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194.09</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F00B93">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194.09</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2E00CF2">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1271E37">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75A4F9C">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FE915E">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135FC4B">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r>
      <w:tr w14:paraId="5B95E40B">
        <w:tblPrEx>
          <w:tblCellMar>
            <w:top w:w="0" w:type="dxa"/>
            <w:left w:w="0" w:type="dxa"/>
            <w:bottom w:w="0" w:type="dxa"/>
            <w:right w:w="0" w:type="dxa"/>
          </w:tblCellMar>
        </w:tblPrEx>
        <w:trPr>
          <w:trHeight w:val="450" w:hRule="atLeast"/>
          <w:jc w:val="center"/>
        </w:trPr>
        <w:tc>
          <w:tcPr>
            <w:tcW w:w="104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0B2B81B0">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221</w:t>
            </w:r>
          </w:p>
        </w:tc>
        <w:tc>
          <w:tcPr>
            <w:tcW w:w="2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6D731BC">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住房保障支出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11B62BC">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499ED5D">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31DCA67">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819A73B">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6F60092">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1AA5C2D">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D559E73">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24E9FACE">
        <w:tblPrEx>
          <w:tblCellMar>
            <w:top w:w="0" w:type="dxa"/>
            <w:left w:w="0" w:type="dxa"/>
            <w:bottom w:w="0" w:type="dxa"/>
            <w:right w:w="0" w:type="dxa"/>
          </w:tblCellMar>
        </w:tblPrEx>
        <w:trPr>
          <w:trHeight w:val="450" w:hRule="atLeast"/>
          <w:jc w:val="center"/>
        </w:trPr>
        <w:tc>
          <w:tcPr>
            <w:tcW w:w="104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B3949BA">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22102</w:t>
            </w:r>
          </w:p>
        </w:tc>
        <w:tc>
          <w:tcPr>
            <w:tcW w:w="213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9C5F1D2">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住房改革支出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5EBDC36">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6ACBD7">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FADD757">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79F54C5">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785E6A4">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B86384E">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2417533">
            <w:pPr>
              <w:keepNext w:val="0"/>
              <w:keepLines w:val="0"/>
              <w:widowControl/>
              <w:suppressLineNumbers w:val="0"/>
              <w:jc w:val="right"/>
              <w:textAlignment w:val="center"/>
              <w:rPr>
                <w:rFonts w:hint="eastAsia" w:ascii="Times New Roman" w:hAnsi="Times New Roman" w:eastAsia="仿宋_GB2312" w:cs="Times New Roman"/>
                <w:kern w:val="2"/>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5C308038">
        <w:tblPrEx>
          <w:tblCellMar>
            <w:top w:w="0" w:type="dxa"/>
            <w:left w:w="0" w:type="dxa"/>
            <w:bottom w:w="0" w:type="dxa"/>
            <w:right w:w="0" w:type="dxa"/>
          </w:tblCellMar>
        </w:tblPrEx>
        <w:trPr>
          <w:trHeight w:val="450" w:hRule="atLeast"/>
          <w:jc w:val="center"/>
        </w:trPr>
        <w:tc>
          <w:tcPr>
            <w:tcW w:w="1048"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0CD7B29">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2210201</w:t>
            </w:r>
          </w:p>
        </w:tc>
        <w:tc>
          <w:tcPr>
            <w:tcW w:w="213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33F6FF3">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住房公积金</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2EB7DC6">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173.37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0EE7D27">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173.37</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8BDEFA3">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5A6D205">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37CFFE9">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15D82EB">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9EAB3CC">
            <w:pPr>
              <w:keepNext w:val="0"/>
              <w:keepLines w:val="0"/>
              <w:widowControl/>
              <w:suppressLineNumbers w:val="0"/>
              <w:jc w:val="righ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0.00</w:t>
            </w:r>
          </w:p>
        </w:tc>
      </w:tr>
    </w:tbl>
    <w:p w14:paraId="114A223C">
      <w:pPr>
        <w:spacing w:before="120"/>
        <w:rPr>
          <w:rFonts w:ascii="Times New Roman" w:hAnsi="Times New Roman" w:eastAsia="黑体" w:cs="Times New Roman"/>
          <w:color w:val="000000"/>
          <w:kern w:val="0"/>
          <w:sz w:val="32"/>
          <w:szCs w:val="32"/>
          <w:lang w:bidi="ar"/>
        </w:rPr>
      </w:pPr>
      <w:r>
        <w:rPr>
          <w:rFonts w:ascii="Times New Roman" w:hAnsi="Times New Roman" w:eastAsia="仿宋_GB2312" w:cs="Times New Roman"/>
        </w:rPr>
        <w:t>注：本表反映部门本年度取得的各项收入情况。</w:t>
      </w: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14:paraId="6076AEB1">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14:paraId="20956431">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14:paraId="2004C648">
      <w:pPr>
        <w:widowControl/>
        <w:tabs>
          <w:tab w:val="left" w:pos="1236"/>
          <w:tab w:val="left" w:pos="1499"/>
          <w:tab w:val="left" w:pos="2980"/>
          <w:tab w:val="left" w:pos="4932"/>
          <w:tab w:val="left" w:pos="6923"/>
          <w:tab w:val="left" w:pos="8914"/>
          <w:tab w:val="left" w:pos="10905"/>
          <w:tab w:val="left" w:pos="12896"/>
        </w:tabs>
        <w:jc w:val="lef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val="en-US" w:eastAsia="zh-CN" w:bidi="ar"/>
        </w:rPr>
        <w:t>湖南省工业贸易学校</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kern w:val="0"/>
          <w:sz w:val="24"/>
          <w:szCs w:val="24"/>
        </w:rPr>
        <w:tab/>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12"/>
        <w:tblW w:w="14211" w:type="dxa"/>
        <w:jc w:val="center"/>
        <w:tblLayout w:type="fixed"/>
        <w:tblCellMar>
          <w:top w:w="0" w:type="dxa"/>
          <w:left w:w="108" w:type="dxa"/>
          <w:bottom w:w="0" w:type="dxa"/>
          <w:right w:w="108" w:type="dxa"/>
        </w:tblCellMar>
      </w:tblPr>
      <w:tblGrid>
        <w:gridCol w:w="1179"/>
        <w:gridCol w:w="2580"/>
        <w:gridCol w:w="1877"/>
        <w:gridCol w:w="1334"/>
        <w:gridCol w:w="1334"/>
        <w:gridCol w:w="1877"/>
        <w:gridCol w:w="1755"/>
        <w:gridCol w:w="2275"/>
      </w:tblGrid>
      <w:tr w14:paraId="235033DE">
        <w:tblPrEx>
          <w:tblCellMar>
            <w:top w:w="0" w:type="dxa"/>
            <w:left w:w="108" w:type="dxa"/>
            <w:bottom w:w="0" w:type="dxa"/>
            <w:right w:w="108" w:type="dxa"/>
          </w:tblCellMar>
        </w:tblPrEx>
        <w:trPr>
          <w:trHeight w:val="595" w:hRule="atLeast"/>
          <w:jc w:val="center"/>
        </w:trPr>
        <w:tc>
          <w:tcPr>
            <w:tcW w:w="375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FE030CF">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    目</w:t>
            </w:r>
          </w:p>
        </w:tc>
        <w:tc>
          <w:tcPr>
            <w:tcW w:w="187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53AE28B1">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本年支出合计</w:t>
            </w:r>
          </w:p>
        </w:tc>
        <w:tc>
          <w:tcPr>
            <w:tcW w:w="133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263A6A9">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基本支出</w:t>
            </w:r>
          </w:p>
        </w:tc>
        <w:tc>
          <w:tcPr>
            <w:tcW w:w="133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7944A9E2">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项目支出</w:t>
            </w:r>
          </w:p>
        </w:tc>
        <w:tc>
          <w:tcPr>
            <w:tcW w:w="187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84F1D59">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上缴上级支出</w:t>
            </w:r>
          </w:p>
        </w:tc>
        <w:tc>
          <w:tcPr>
            <w:tcW w:w="175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6AAD3BF">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经营支出</w:t>
            </w:r>
          </w:p>
        </w:tc>
        <w:tc>
          <w:tcPr>
            <w:tcW w:w="227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70F835FC">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对附属单位补助支出</w:t>
            </w:r>
          </w:p>
        </w:tc>
      </w:tr>
      <w:tr w14:paraId="1AECDA4C">
        <w:tblPrEx>
          <w:tblCellMar>
            <w:top w:w="0" w:type="dxa"/>
            <w:left w:w="108" w:type="dxa"/>
            <w:bottom w:w="0" w:type="dxa"/>
            <w:right w:w="108" w:type="dxa"/>
          </w:tblCellMar>
        </w:tblPrEx>
        <w:trPr>
          <w:trHeight w:val="312" w:hRule="exac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69E6F0E">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功能分类科目编码</w:t>
            </w:r>
          </w:p>
        </w:tc>
        <w:tc>
          <w:tcPr>
            <w:tcW w:w="2580" w:type="dxa"/>
            <w:vMerge w:val="restart"/>
            <w:tcBorders>
              <w:top w:val="nil"/>
              <w:left w:val="single" w:color="auto" w:sz="4" w:space="0"/>
              <w:bottom w:val="single" w:color="auto" w:sz="4" w:space="0"/>
              <w:right w:val="single" w:color="auto" w:sz="4" w:space="0"/>
            </w:tcBorders>
            <w:shd w:val="clear" w:color="000000" w:fill="FFFFFF"/>
            <w:vAlign w:val="center"/>
          </w:tcPr>
          <w:p w14:paraId="4DA3BD75">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科目名称</w:t>
            </w:r>
          </w:p>
        </w:tc>
        <w:tc>
          <w:tcPr>
            <w:tcW w:w="1877" w:type="dxa"/>
            <w:vMerge w:val="continue"/>
            <w:tcBorders>
              <w:top w:val="single" w:color="auto" w:sz="4" w:space="0"/>
              <w:left w:val="single" w:color="auto" w:sz="4" w:space="0"/>
              <w:bottom w:val="single" w:color="auto" w:sz="4" w:space="0"/>
              <w:right w:val="single" w:color="auto" w:sz="4" w:space="0"/>
            </w:tcBorders>
            <w:vAlign w:val="center"/>
          </w:tcPr>
          <w:p w14:paraId="35C28B24">
            <w:pPr>
              <w:widowControl/>
              <w:jc w:val="left"/>
              <w:rPr>
                <w:rFonts w:ascii="Times New Roman" w:hAnsi="Times New Roman" w:eastAsia="仿宋_GB2312" w:cs="Times New Roman"/>
                <w:b/>
                <w:bCs/>
                <w:kern w:val="0"/>
                <w:sz w:val="24"/>
                <w:szCs w:val="24"/>
              </w:rPr>
            </w:pPr>
          </w:p>
        </w:tc>
        <w:tc>
          <w:tcPr>
            <w:tcW w:w="1334" w:type="dxa"/>
            <w:vMerge w:val="continue"/>
            <w:tcBorders>
              <w:top w:val="single" w:color="auto" w:sz="4" w:space="0"/>
              <w:left w:val="single" w:color="auto" w:sz="4" w:space="0"/>
              <w:bottom w:val="single" w:color="auto" w:sz="4" w:space="0"/>
              <w:right w:val="single" w:color="auto" w:sz="4" w:space="0"/>
            </w:tcBorders>
            <w:vAlign w:val="center"/>
          </w:tcPr>
          <w:p w14:paraId="4B1BF597">
            <w:pPr>
              <w:widowControl/>
              <w:jc w:val="left"/>
              <w:rPr>
                <w:rFonts w:ascii="Times New Roman" w:hAnsi="Times New Roman" w:eastAsia="仿宋_GB2312" w:cs="Times New Roman"/>
                <w:b/>
                <w:bCs/>
                <w:kern w:val="0"/>
                <w:sz w:val="24"/>
                <w:szCs w:val="24"/>
              </w:rPr>
            </w:pPr>
          </w:p>
        </w:tc>
        <w:tc>
          <w:tcPr>
            <w:tcW w:w="1334" w:type="dxa"/>
            <w:vMerge w:val="continue"/>
            <w:tcBorders>
              <w:top w:val="single" w:color="auto" w:sz="4" w:space="0"/>
              <w:left w:val="single" w:color="auto" w:sz="4" w:space="0"/>
              <w:bottom w:val="single" w:color="auto" w:sz="4" w:space="0"/>
              <w:right w:val="single" w:color="auto" w:sz="4" w:space="0"/>
            </w:tcBorders>
            <w:vAlign w:val="center"/>
          </w:tcPr>
          <w:p w14:paraId="6D06FCC6">
            <w:pPr>
              <w:widowControl/>
              <w:jc w:val="left"/>
              <w:rPr>
                <w:rFonts w:ascii="Times New Roman" w:hAnsi="Times New Roman" w:eastAsia="仿宋_GB2312" w:cs="Times New Roman"/>
                <w:b/>
                <w:bCs/>
                <w:kern w:val="0"/>
                <w:sz w:val="24"/>
                <w:szCs w:val="24"/>
              </w:rPr>
            </w:pPr>
          </w:p>
        </w:tc>
        <w:tc>
          <w:tcPr>
            <w:tcW w:w="1877" w:type="dxa"/>
            <w:vMerge w:val="continue"/>
            <w:tcBorders>
              <w:top w:val="single" w:color="auto" w:sz="4" w:space="0"/>
              <w:left w:val="single" w:color="auto" w:sz="4" w:space="0"/>
              <w:bottom w:val="single" w:color="auto" w:sz="4" w:space="0"/>
              <w:right w:val="single" w:color="auto" w:sz="4" w:space="0"/>
            </w:tcBorders>
            <w:vAlign w:val="center"/>
          </w:tcPr>
          <w:p w14:paraId="1FFA6249">
            <w:pPr>
              <w:widowControl/>
              <w:jc w:val="left"/>
              <w:rPr>
                <w:rFonts w:ascii="Times New Roman" w:hAnsi="Times New Roman" w:eastAsia="仿宋_GB2312" w:cs="Times New Roman"/>
                <w:b/>
                <w:bCs/>
                <w:kern w:val="0"/>
                <w:sz w:val="24"/>
                <w:szCs w:val="24"/>
              </w:rPr>
            </w:pPr>
          </w:p>
        </w:tc>
        <w:tc>
          <w:tcPr>
            <w:tcW w:w="1755" w:type="dxa"/>
            <w:vMerge w:val="continue"/>
            <w:tcBorders>
              <w:top w:val="single" w:color="auto" w:sz="4" w:space="0"/>
              <w:left w:val="single" w:color="auto" w:sz="4" w:space="0"/>
              <w:bottom w:val="single" w:color="auto" w:sz="4" w:space="0"/>
              <w:right w:val="single" w:color="auto" w:sz="4" w:space="0"/>
            </w:tcBorders>
            <w:vAlign w:val="center"/>
          </w:tcPr>
          <w:p w14:paraId="77E932F9">
            <w:pPr>
              <w:widowControl/>
              <w:jc w:val="left"/>
              <w:rPr>
                <w:rFonts w:ascii="Times New Roman" w:hAnsi="Times New Roman" w:eastAsia="仿宋_GB2312" w:cs="Times New Roman"/>
                <w:b/>
                <w:bCs/>
                <w:kern w:val="0"/>
                <w:sz w:val="24"/>
                <w:szCs w:val="24"/>
              </w:rPr>
            </w:pPr>
          </w:p>
        </w:tc>
        <w:tc>
          <w:tcPr>
            <w:tcW w:w="2275" w:type="dxa"/>
            <w:vMerge w:val="continue"/>
            <w:tcBorders>
              <w:top w:val="single" w:color="auto" w:sz="4" w:space="0"/>
              <w:left w:val="single" w:color="auto" w:sz="4" w:space="0"/>
              <w:bottom w:val="single" w:color="auto" w:sz="4" w:space="0"/>
              <w:right w:val="single" w:color="auto" w:sz="4" w:space="0"/>
            </w:tcBorders>
            <w:vAlign w:val="center"/>
          </w:tcPr>
          <w:p w14:paraId="00559A27">
            <w:pPr>
              <w:widowControl/>
              <w:jc w:val="left"/>
              <w:rPr>
                <w:rFonts w:ascii="Times New Roman" w:hAnsi="Times New Roman" w:eastAsia="仿宋_GB2312" w:cs="Times New Roman"/>
                <w:b/>
                <w:bCs/>
                <w:kern w:val="0"/>
                <w:sz w:val="24"/>
                <w:szCs w:val="24"/>
              </w:rPr>
            </w:pPr>
          </w:p>
        </w:tc>
      </w:tr>
      <w:tr w14:paraId="212B1A79">
        <w:tblPrEx>
          <w:tblCellMar>
            <w:top w:w="0" w:type="dxa"/>
            <w:left w:w="108" w:type="dxa"/>
            <w:bottom w:w="0" w:type="dxa"/>
            <w:right w:w="108" w:type="dxa"/>
          </w:tblCellMar>
        </w:tblPrEx>
        <w:trPr>
          <w:trHeight w:val="595" w:hRule="atLeast"/>
          <w:jc w:val="center"/>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1A509DDA">
            <w:pPr>
              <w:widowControl/>
              <w:jc w:val="left"/>
              <w:rPr>
                <w:rFonts w:ascii="Times New Roman" w:hAnsi="Times New Roman" w:eastAsia="仿宋_GB2312" w:cs="Times New Roman"/>
                <w:kern w:val="0"/>
                <w:sz w:val="24"/>
                <w:szCs w:val="24"/>
              </w:rPr>
            </w:pPr>
          </w:p>
        </w:tc>
        <w:tc>
          <w:tcPr>
            <w:tcW w:w="2580" w:type="dxa"/>
            <w:vMerge w:val="continue"/>
            <w:tcBorders>
              <w:top w:val="nil"/>
              <w:left w:val="single" w:color="auto" w:sz="4" w:space="0"/>
              <w:bottom w:val="single" w:color="auto" w:sz="4" w:space="0"/>
              <w:right w:val="single" w:color="auto" w:sz="4" w:space="0"/>
            </w:tcBorders>
            <w:vAlign w:val="center"/>
          </w:tcPr>
          <w:p w14:paraId="16BCE627">
            <w:pPr>
              <w:widowControl/>
              <w:jc w:val="left"/>
              <w:rPr>
                <w:rFonts w:ascii="Times New Roman" w:hAnsi="Times New Roman" w:eastAsia="仿宋_GB2312" w:cs="Times New Roman"/>
                <w:kern w:val="0"/>
                <w:sz w:val="24"/>
                <w:szCs w:val="24"/>
              </w:rPr>
            </w:pPr>
          </w:p>
        </w:tc>
        <w:tc>
          <w:tcPr>
            <w:tcW w:w="1877" w:type="dxa"/>
            <w:vMerge w:val="continue"/>
            <w:tcBorders>
              <w:top w:val="single" w:color="auto" w:sz="4" w:space="0"/>
              <w:left w:val="single" w:color="auto" w:sz="4" w:space="0"/>
              <w:bottom w:val="single" w:color="auto" w:sz="4" w:space="0"/>
              <w:right w:val="single" w:color="auto" w:sz="4" w:space="0"/>
            </w:tcBorders>
            <w:vAlign w:val="center"/>
          </w:tcPr>
          <w:p w14:paraId="06780893">
            <w:pPr>
              <w:widowControl/>
              <w:jc w:val="left"/>
              <w:rPr>
                <w:rFonts w:ascii="Times New Roman" w:hAnsi="Times New Roman" w:eastAsia="仿宋_GB2312" w:cs="Times New Roman"/>
                <w:kern w:val="0"/>
                <w:sz w:val="24"/>
                <w:szCs w:val="24"/>
              </w:rPr>
            </w:pPr>
          </w:p>
        </w:tc>
        <w:tc>
          <w:tcPr>
            <w:tcW w:w="1334" w:type="dxa"/>
            <w:vMerge w:val="continue"/>
            <w:tcBorders>
              <w:top w:val="single" w:color="auto" w:sz="4" w:space="0"/>
              <w:left w:val="single" w:color="auto" w:sz="4" w:space="0"/>
              <w:bottom w:val="single" w:color="auto" w:sz="4" w:space="0"/>
              <w:right w:val="single" w:color="auto" w:sz="4" w:space="0"/>
            </w:tcBorders>
            <w:vAlign w:val="center"/>
          </w:tcPr>
          <w:p w14:paraId="52BAE89B">
            <w:pPr>
              <w:widowControl/>
              <w:jc w:val="left"/>
              <w:rPr>
                <w:rFonts w:ascii="Times New Roman" w:hAnsi="Times New Roman" w:eastAsia="仿宋_GB2312" w:cs="Times New Roman"/>
                <w:kern w:val="0"/>
                <w:sz w:val="24"/>
                <w:szCs w:val="24"/>
              </w:rPr>
            </w:pPr>
          </w:p>
        </w:tc>
        <w:tc>
          <w:tcPr>
            <w:tcW w:w="1334" w:type="dxa"/>
            <w:vMerge w:val="continue"/>
            <w:tcBorders>
              <w:top w:val="single" w:color="auto" w:sz="4" w:space="0"/>
              <w:left w:val="single" w:color="auto" w:sz="4" w:space="0"/>
              <w:bottom w:val="single" w:color="auto" w:sz="4" w:space="0"/>
              <w:right w:val="single" w:color="auto" w:sz="4" w:space="0"/>
            </w:tcBorders>
            <w:vAlign w:val="center"/>
          </w:tcPr>
          <w:p w14:paraId="26908BF7">
            <w:pPr>
              <w:widowControl/>
              <w:jc w:val="left"/>
              <w:rPr>
                <w:rFonts w:ascii="Times New Roman" w:hAnsi="Times New Roman" w:eastAsia="仿宋_GB2312" w:cs="Times New Roman"/>
                <w:kern w:val="0"/>
                <w:sz w:val="24"/>
                <w:szCs w:val="24"/>
              </w:rPr>
            </w:pPr>
          </w:p>
        </w:tc>
        <w:tc>
          <w:tcPr>
            <w:tcW w:w="1877" w:type="dxa"/>
            <w:vMerge w:val="continue"/>
            <w:tcBorders>
              <w:top w:val="single" w:color="auto" w:sz="4" w:space="0"/>
              <w:left w:val="single" w:color="auto" w:sz="4" w:space="0"/>
              <w:bottom w:val="single" w:color="auto" w:sz="4" w:space="0"/>
              <w:right w:val="single" w:color="auto" w:sz="4" w:space="0"/>
            </w:tcBorders>
            <w:vAlign w:val="center"/>
          </w:tcPr>
          <w:p w14:paraId="7225244B">
            <w:pPr>
              <w:widowControl/>
              <w:jc w:val="left"/>
              <w:rPr>
                <w:rFonts w:ascii="Times New Roman" w:hAnsi="Times New Roman" w:eastAsia="仿宋_GB2312" w:cs="Times New Roman"/>
                <w:kern w:val="0"/>
                <w:sz w:val="24"/>
                <w:szCs w:val="24"/>
              </w:rPr>
            </w:pPr>
          </w:p>
        </w:tc>
        <w:tc>
          <w:tcPr>
            <w:tcW w:w="1755" w:type="dxa"/>
            <w:vMerge w:val="continue"/>
            <w:tcBorders>
              <w:top w:val="single" w:color="auto" w:sz="4" w:space="0"/>
              <w:left w:val="single" w:color="auto" w:sz="4" w:space="0"/>
              <w:bottom w:val="single" w:color="auto" w:sz="4" w:space="0"/>
              <w:right w:val="single" w:color="auto" w:sz="4" w:space="0"/>
            </w:tcBorders>
            <w:vAlign w:val="center"/>
          </w:tcPr>
          <w:p w14:paraId="1A3F5B2B">
            <w:pPr>
              <w:widowControl/>
              <w:jc w:val="left"/>
              <w:rPr>
                <w:rFonts w:ascii="Times New Roman" w:hAnsi="Times New Roman" w:eastAsia="仿宋_GB2312" w:cs="Times New Roman"/>
                <w:kern w:val="0"/>
                <w:sz w:val="24"/>
                <w:szCs w:val="24"/>
              </w:rPr>
            </w:pPr>
          </w:p>
        </w:tc>
        <w:tc>
          <w:tcPr>
            <w:tcW w:w="2275" w:type="dxa"/>
            <w:vMerge w:val="continue"/>
            <w:tcBorders>
              <w:top w:val="single" w:color="auto" w:sz="4" w:space="0"/>
              <w:left w:val="single" w:color="auto" w:sz="4" w:space="0"/>
              <w:bottom w:val="single" w:color="auto" w:sz="4" w:space="0"/>
              <w:right w:val="single" w:color="auto" w:sz="4" w:space="0"/>
            </w:tcBorders>
            <w:vAlign w:val="center"/>
          </w:tcPr>
          <w:p w14:paraId="5804B896">
            <w:pPr>
              <w:widowControl/>
              <w:jc w:val="left"/>
              <w:rPr>
                <w:rFonts w:ascii="Times New Roman" w:hAnsi="Times New Roman" w:eastAsia="仿宋_GB2312" w:cs="Times New Roman"/>
                <w:kern w:val="0"/>
                <w:sz w:val="24"/>
                <w:szCs w:val="24"/>
              </w:rPr>
            </w:pPr>
          </w:p>
        </w:tc>
      </w:tr>
      <w:tr w14:paraId="78BD15A9">
        <w:tblPrEx>
          <w:tblCellMar>
            <w:top w:w="0" w:type="dxa"/>
            <w:left w:w="108" w:type="dxa"/>
            <w:bottom w:w="0" w:type="dxa"/>
            <w:right w:w="108" w:type="dxa"/>
          </w:tblCellMar>
        </w:tblPrEx>
        <w:trPr>
          <w:trHeight w:val="595" w:hRule="atLeast"/>
          <w:jc w:val="center"/>
        </w:trPr>
        <w:tc>
          <w:tcPr>
            <w:tcW w:w="375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256BC354">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栏次</w:t>
            </w:r>
          </w:p>
        </w:tc>
        <w:tc>
          <w:tcPr>
            <w:tcW w:w="1877" w:type="dxa"/>
            <w:tcBorders>
              <w:top w:val="nil"/>
              <w:left w:val="nil"/>
              <w:bottom w:val="single" w:color="auto" w:sz="4" w:space="0"/>
              <w:right w:val="single" w:color="auto" w:sz="4" w:space="0"/>
            </w:tcBorders>
            <w:shd w:val="clear" w:color="000000" w:fill="FFFFFF"/>
            <w:noWrap/>
            <w:vAlign w:val="center"/>
          </w:tcPr>
          <w:p w14:paraId="64178407">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1334" w:type="dxa"/>
            <w:tcBorders>
              <w:top w:val="nil"/>
              <w:left w:val="nil"/>
              <w:bottom w:val="single" w:color="auto" w:sz="4" w:space="0"/>
              <w:right w:val="single" w:color="auto" w:sz="4" w:space="0"/>
            </w:tcBorders>
            <w:shd w:val="clear" w:color="000000" w:fill="FFFFFF"/>
            <w:noWrap/>
            <w:vAlign w:val="center"/>
          </w:tcPr>
          <w:p w14:paraId="6D6288BC">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1334" w:type="dxa"/>
            <w:tcBorders>
              <w:top w:val="nil"/>
              <w:left w:val="nil"/>
              <w:bottom w:val="single" w:color="auto" w:sz="4" w:space="0"/>
              <w:right w:val="single" w:color="auto" w:sz="4" w:space="0"/>
            </w:tcBorders>
            <w:shd w:val="clear" w:color="000000" w:fill="FFFFFF"/>
            <w:noWrap/>
            <w:vAlign w:val="center"/>
          </w:tcPr>
          <w:p w14:paraId="40D264CD">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1877" w:type="dxa"/>
            <w:tcBorders>
              <w:top w:val="nil"/>
              <w:left w:val="nil"/>
              <w:bottom w:val="single" w:color="auto" w:sz="4" w:space="0"/>
              <w:right w:val="single" w:color="auto" w:sz="4" w:space="0"/>
            </w:tcBorders>
            <w:shd w:val="clear" w:color="000000" w:fill="FFFFFF"/>
            <w:noWrap/>
            <w:vAlign w:val="center"/>
          </w:tcPr>
          <w:p w14:paraId="5F2FFB02">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755" w:type="dxa"/>
            <w:tcBorders>
              <w:top w:val="nil"/>
              <w:left w:val="nil"/>
              <w:bottom w:val="single" w:color="auto" w:sz="4" w:space="0"/>
              <w:right w:val="single" w:color="auto" w:sz="4" w:space="0"/>
            </w:tcBorders>
            <w:shd w:val="clear" w:color="000000" w:fill="FFFFFF"/>
            <w:noWrap/>
            <w:vAlign w:val="center"/>
          </w:tcPr>
          <w:p w14:paraId="113BAC5C">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2275" w:type="dxa"/>
            <w:tcBorders>
              <w:top w:val="nil"/>
              <w:left w:val="nil"/>
              <w:bottom w:val="single" w:color="auto" w:sz="4" w:space="0"/>
              <w:right w:val="single" w:color="auto" w:sz="4" w:space="0"/>
            </w:tcBorders>
            <w:shd w:val="clear" w:color="000000" w:fill="FFFFFF"/>
            <w:noWrap/>
            <w:vAlign w:val="center"/>
          </w:tcPr>
          <w:p w14:paraId="6781D748">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w:t>
            </w:r>
          </w:p>
        </w:tc>
      </w:tr>
      <w:tr w14:paraId="18F5EC95">
        <w:tblPrEx>
          <w:tblCellMar>
            <w:top w:w="0" w:type="dxa"/>
            <w:left w:w="108" w:type="dxa"/>
            <w:bottom w:w="0" w:type="dxa"/>
            <w:right w:w="108" w:type="dxa"/>
          </w:tblCellMar>
        </w:tblPrEx>
        <w:trPr>
          <w:trHeight w:val="595" w:hRule="atLeast"/>
          <w:jc w:val="center"/>
        </w:trPr>
        <w:tc>
          <w:tcPr>
            <w:tcW w:w="375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B88E086">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1877" w:type="dxa"/>
            <w:tcBorders>
              <w:top w:val="nil"/>
              <w:left w:val="nil"/>
              <w:bottom w:val="single" w:color="auto" w:sz="4" w:space="0"/>
              <w:right w:val="single" w:color="auto" w:sz="4" w:space="0"/>
            </w:tcBorders>
            <w:shd w:val="clear" w:color="auto" w:fill="auto"/>
            <w:noWrap/>
            <w:vAlign w:val="center"/>
          </w:tcPr>
          <w:p w14:paraId="4905D779">
            <w:pPr>
              <w:keepNext w:val="0"/>
              <w:keepLines w:val="0"/>
              <w:widowControl/>
              <w:suppressLineNumbers w:val="0"/>
              <w:jc w:val="right"/>
              <w:textAlignment w:val="center"/>
              <w:rPr>
                <w:rFonts w:ascii="Times New Roman" w:hAnsi="Times New Roman" w:eastAsia="仿宋_GB2312" w:cs="Times New Roman"/>
                <w:kern w:val="0"/>
                <w:sz w:val="24"/>
                <w:szCs w:val="24"/>
              </w:rPr>
            </w:pPr>
            <w:r>
              <w:rPr>
                <w:rFonts w:hint="eastAsia" w:ascii="宋体" w:hAnsi="宋体" w:eastAsia="宋体" w:cs="宋体"/>
                <w:b/>
                <w:bCs/>
                <w:i w:val="0"/>
                <w:iCs w:val="0"/>
                <w:color w:val="000000"/>
                <w:kern w:val="0"/>
                <w:sz w:val="22"/>
                <w:szCs w:val="22"/>
                <w:u w:val="none"/>
                <w:lang w:val="en-US" w:eastAsia="zh-CN" w:bidi="ar"/>
              </w:rPr>
              <w:t>4,125.91</w:t>
            </w:r>
          </w:p>
        </w:tc>
        <w:tc>
          <w:tcPr>
            <w:tcW w:w="1334" w:type="dxa"/>
            <w:tcBorders>
              <w:top w:val="nil"/>
              <w:left w:val="nil"/>
              <w:bottom w:val="single" w:color="auto" w:sz="4" w:space="0"/>
              <w:right w:val="single" w:color="auto" w:sz="4" w:space="0"/>
            </w:tcBorders>
            <w:shd w:val="clear" w:color="auto" w:fill="auto"/>
            <w:noWrap/>
            <w:vAlign w:val="center"/>
          </w:tcPr>
          <w:p w14:paraId="09BBE033">
            <w:pPr>
              <w:keepNext w:val="0"/>
              <w:keepLines w:val="0"/>
              <w:widowControl/>
              <w:suppressLineNumbers w:val="0"/>
              <w:jc w:val="right"/>
              <w:textAlignment w:val="center"/>
              <w:rPr>
                <w:rFonts w:ascii="Times New Roman" w:hAnsi="Times New Roman" w:eastAsia="仿宋_GB2312" w:cs="Times New Roman"/>
                <w:kern w:val="0"/>
                <w:sz w:val="24"/>
                <w:szCs w:val="24"/>
              </w:rPr>
            </w:pPr>
            <w:r>
              <w:rPr>
                <w:rFonts w:hint="eastAsia" w:ascii="宋体" w:hAnsi="宋体" w:eastAsia="宋体" w:cs="宋体"/>
                <w:b/>
                <w:bCs/>
                <w:i w:val="0"/>
                <w:iCs w:val="0"/>
                <w:color w:val="000000"/>
                <w:kern w:val="0"/>
                <w:sz w:val="22"/>
                <w:szCs w:val="22"/>
                <w:u w:val="none"/>
                <w:lang w:val="en-US" w:eastAsia="zh-CN" w:bidi="ar"/>
              </w:rPr>
              <w:t>2,017.47</w:t>
            </w:r>
          </w:p>
        </w:tc>
        <w:tc>
          <w:tcPr>
            <w:tcW w:w="1334" w:type="dxa"/>
            <w:tcBorders>
              <w:top w:val="nil"/>
              <w:left w:val="nil"/>
              <w:bottom w:val="single" w:color="auto" w:sz="4" w:space="0"/>
              <w:right w:val="single" w:color="auto" w:sz="4" w:space="0"/>
            </w:tcBorders>
            <w:shd w:val="clear" w:color="auto" w:fill="auto"/>
            <w:noWrap/>
            <w:vAlign w:val="center"/>
          </w:tcPr>
          <w:p w14:paraId="7BD714EA">
            <w:pPr>
              <w:keepNext w:val="0"/>
              <w:keepLines w:val="0"/>
              <w:widowControl/>
              <w:suppressLineNumbers w:val="0"/>
              <w:jc w:val="right"/>
              <w:textAlignment w:val="center"/>
              <w:rPr>
                <w:rFonts w:ascii="Times New Roman" w:hAnsi="Times New Roman" w:eastAsia="仿宋_GB2312" w:cs="Times New Roman"/>
                <w:kern w:val="0"/>
                <w:sz w:val="24"/>
                <w:szCs w:val="24"/>
              </w:rPr>
            </w:pPr>
            <w:r>
              <w:rPr>
                <w:rFonts w:hint="eastAsia" w:ascii="宋体" w:hAnsi="宋体" w:eastAsia="宋体" w:cs="宋体"/>
                <w:b/>
                <w:bCs/>
                <w:i w:val="0"/>
                <w:iCs w:val="0"/>
                <w:color w:val="000000"/>
                <w:kern w:val="0"/>
                <w:sz w:val="22"/>
                <w:szCs w:val="22"/>
                <w:u w:val="none"/>
                <w:lang w:val="en-US" w:eastAsia="zh-CN" w:bidi="ar"/>
              </w:rPr>
              <w:t>2,108.43</w:t>
            </w:r>
          </w:p>
        </w:tc>
        <w:tc>
          <w:tcPr>
            <w:tcW w:w="1877" w:type="dxa"/>
            <w:tcBorders>
              <w:top w:val="nil"/>
              <w:left w:val="nil"/>
              <w:bottom w:val="single" w:color="auto" w:sz="4" w:space="0"/>
              <w:right w:val="single" w:color="auto" w:sz="4" w:space="0"/>
            </w:tcBorders>
            <w:shd w:val="clear" w:color="auto" w:fill="auto"/>
            <w:noWrap/>
            <w:vAlign w:val="center"/>
          </w:tcPr>
          <w:p w14:paraId="4524645F">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14:paraId="0B73BAFF">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275" w:type="dxa"/>
            <w:tcBorders>
              <w:top w:val="nil"/>
              <w:left w:val="nil"/>
              <w:bottom w:val="single" w:color="auto" w:sz="4" w:space="0"/>
              <w:right w:val="single" w:color="auto" w:sz="4" w:space="0"/>
            </w:tcBorders>
            <w:shd w:val="clear" w:color="auto" w:fill="auto"/>
            <w:noWrap/>
            <w:vAlign w:val="center"/>
          </w:tcPr>
          <w:p w14:paraId="6436FCC1">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14:paraId="2A2C8809">
        <w:tblPrEx>
          <w:tblCellMar>
            <w:top w:w="0" w:type="dxa"/>
            <w:left w:w="108" w:type="dxa"/>
            <w:bottom w:w="0" w:type="dxa"/>
            <w:right w:w="108" w:type="dxa"/>
          </w:tblCellMar>
        </w:tblPrEx>
        <w:trPr>
          <w:trHeight w:val="595" w:hRule="atLeast"/>
          <w:jc w:val="center"/>
        </w:trPr>
        <w:tc>
          <w:tcPr>
            <w:tcW w:w="117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1404130">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205</w:t>
            </w:r>
          </w:p>
        </w:tc>
        <w:tc>
          <w:tcPr>
            <w:tcW w:w="2580" w:type="dxa"/>
            <w:tcBorders>
              <w:top w:val="nil"/>
              <w:left w:val="nil"/>
              <w:bottom w:val="single" w:color="auto" w:sz="4" w:space="0"/>
              <w:right w:val="single" w:color="auto" w:sz="4" w:space="0"/>
            </w:tcBorders>
            <w:shd w:val="clear" w:color="000000" w:fill="FFFFFF"/>
            <w:noWrap/>
            <w:vAlign w:val="center"/>
          </w:tcPr>
          <w:p w14:paraId="5CC62AC5">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教育支出</w:t>
            </w:r>
          </w:p>
        </w:tc>
        <w:tc>
          <w:tcPr>
            <w:tcW w:w="1877" w:type="dxa"/>
            <w:tcBorders>
              <w:top w:val="nil"/>
              <w:left w:val="nil"/>
              <w:bottom w:val="single" w:color="auto" w:sz="4" w:space="0"/>
              <w:right w:val="single" w:color="auto" w:sz="4" w:space="0"/>
            </w:tcBorders>
            <w:shd w:val="clear" w:color="auto" w:fill="auto"/>
            <w:noWrap/>
            <w:vAlign w:val="center"/>
          </w:tcPr>
          <w:p w14:paraId="55103B0D">
            <w:pPr>
              <w:keepNext w:val="0"/>
              <w:keepLines w:val="0"/>
              <w:widowControl/>
              <w:suppressLineNumbers w:val="0"/>
              <w:jc w:val="righ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3,630.91</w:t>
            </w:r>
          </w:p>
        </w:tc>
        <w:tc>
          <w:tcPr>
            <w:tcW w:w="1334" w:type="dxa"/>
            <w:tcBorders>
              <w:top w:val="nil"/>
              <w:left w:val="nil"/>
              <w:bottom w:val="single" w:color="auto" w:sz="4" w:space="0"/>
              <w:right w:val="single" w:color="auto" w:sz="4" w:space="0"/>
            </w:tcBorders>
            <w:shd w:val="clear" w:color="auto" w:fill="auto"/>
            <w:noWrap/>
            <w:vAlign w:val="center"/>
          </w:tcPr>
          <w:p w14:paraId="73809FFD">
            <w:pPr>
              <w:keepNext w:val="0"/>
              <w:keepLines w:val="0"/>
              <w:widowControl/>
              <w:suppressLineNumbers w:val="0"/>
              <w:jc w:val="righ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1,522.47</w:t>
            </w:r>
          </w:p>
        </w:tc>
        <w:tc>
          <w:tcPr>
            <w:tcW w:w="1334" w:type="dxa"/>
            <w:tcBorders>
              <w:top w:val="nil"/>
              <w:left w:val="nil"/>
              <w:bottom w:val="single" w:color="auto" w:sz="4" w:space="0"/>
              <w:right w:val="single" w:color="auto" w:sz="4" w:space="0"/>
            </w:tcBorders>
            <w:shd w:val="clear" w:color="auto" w:fill="auto"/>
            <w:noWrap/>
            <w:vAlign w:val="center"/>
          </w:tcPr>
          <w:p w14:paraId="4BDBD882">
            <w:pPr>
              <w:keepNext w:val="0"/>
              <w:keepLines w:val="0"/>
              <w:widowControl/>
              <w:suppressLineNumbers w:val="0"/>
              <w:jc w:val="right"/>
              <w:textAlignment w:val="center"/>
              <w:rPr>
                <w:rFonts w:hint="default" w:ascii="Times New Roman" w:hAnsi="Times New Roman" w:eastAsia="仿宋_GB2312" w:cs="Times New Roman"/>
                <w:kern w:val="0"/>
                <w:sz w:val="24"/>
                <w:szCs w:val="24"/>
                <w:lang w:val="en-US"/>
              </w:rPr>
            </w:pPr>
            <w:r>
              <w:rPr>
                <w:rFonts w:hint="eastAsia" w:ascii="宋体" w:hAnsi="宋体" w:eastAsia="宋体" w:cs="宋体"/>
                <w:i w:val="0"/>
                <w:iCs w:val="0"/>
                <w:color w:val="000000"/>
                <w:kern w:val="0"/>
                <w:sz w:val="22"/>
                <w:szCs w:val="22"/>
                <w:u w:val="none"/>
                <w:lang w:val="en-US" w:eastAsia="zh-CN" w:bidi="ar"/>
              </w:rPr>
              <w:t>2108.43</w:t>
            </w:r>
          </w:p>
        </w:tc>
        <w:tc>
          <w:tcPr>
            <w:tcW w:w="1877" w:type="dxa"/>
            <w:tcBorders>
              <w:top w:val="nil"/>
              <w:left w:val="nil"/>
              <w:bottom w:val="single" w:color="auto" w:sz="4" w:space="0"/>
              <w:right w:val="single" w:color="auto" w:sz="4" w:space="0"/>
            </w:tcBorders>
            <w:shd w:val="clear" w:color="auto" w:fill="auto"/>
            <w:noWrap/>
            <w:vAlign w:val="center"/>
          </w:tcPr>
          <w:p w14:paraId="0E5D6CE7">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14:paraId="263B1418">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275" w:type="dxa"/>
            <w:tcBorders>
              <w:top w:val="nil"/>
              <w:left w:val="nil"/>
              <w:bottom w:val="single" w:color="auto" w:sz="4" w:space="0"/>
              <w:right w:val="single" w:color="auto" w:sz="4" w:space="0"/>
            </w:tcBorders>
            <w:shd w:val="clear" w:color="auto" w:fill="auto"/>
            <w:noWrap/>
            <w:vAlign w:val="center"/>
          </w:tcPr>
          <w:p w14:paraId="1E225981">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14:paraId="762DA7C0">
        <w:tblPrEx>
          <w:tblCellMar>
            <w:top w:w="0" w:type="dxa"/>
            <w:left w:w="108" w:type="dxa"/>
            <w:bottom w:w="0" w:type="dxa"/>
            <w:right w:w="108" w:type="dxa"/>
          </w:tblCellMar>
        </w:tblPrEx>
        <w:trPr>
          <w:trHeight w:val="595" w:hRule="atLeast"/>
          <w:jc w:val="center"/>
        </w:trPr>
        <w:tc>
          <w:tcPr>
            <w:tcW w:w="117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1B056B9">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20503</w:t>
            </w:r>
          </w:p>
        </w:tc>
        <w:tc>
          <w:tcPr>
            <w:tcW w:w="2580" w:type="dxa"/>
            <w:tcBorders>
              <w:top w:val="nil"/>
              <w:left w:val="nil"/>
              <w:bottom w:val="single" w:color="auto" w:sz="4" w:space="0"/>
              <w:right w:val="single" w:color="auto" w:sz="4" w:space="0"/>
            </w:tcBorders>
            <w:shd w:val="clear" w:color="000000" w:fill="FFFFFF"/>
            <w:noWrap/>
            <w:vAlign w:val="center"/>
          </w:tcPr>
          <w:p w14:paraId="0F9D8019">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职业教育</w:t>
            </w:r>
          </w:p>
        </w:tc>
        <w:tc>
          <w:tcPr>
            <w:tcW w:w="1877" w:type="dxa"/>
            <w:tcBorders>
              <w:top w:val="nil"/>
              <w:left w:val="nil"/>
              <w:bottom w:val="single" w:color="auto" w:sz="4" w:space="0"/>
              <w:right w:val="single" w:color="auto" w:sz="4" w:space="0"/>
            </w:tcBorders>
            <w:shd w:val="clear" w:color="auto" w:fill="auto"/>
            <w:noWrap/>
            <w:vAlign w:val="center"/>
          </w:tcPr>
          <w:p w14:paraId="4BCA1689">
            <w:pPr>
              <w:keepNext w:val="0"/>
              <w:keepLines w:val="0"/>
              <w:widowControl/>
              <w:suppressLineNumbers w:val="0"/>
              <w:jc w:val="right"/>
              <w:textAlignment w:val="center"/>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3,630.91</w:t>
            </w:r>
          </w:p>
        </w:tc>
        <w:tc>
          <w:tcPr>
            <w:tcW w:w="1334" w:type="dxa"/>
            <w:tcBorders>
              <w:top w:val="nil"/>
              <w:left w:val="nil"/>
              <w:bottom w:val="single" w:color="auto" w:sz="4" w:space="0"/>
              <w:right w:val="single" w:color="auto" w:sz="4" w:space="0"/>
            </w:tcBorders>
            <w:shd w:val="clear" w:color="auto" w:fill="auto"/>
            <w:noWrap/>
            <w:vAlign w:val="center"/>
          </w:tcPr>
          <w:p w14:paraId="21263FF0">
            <w:pPr>
              <w:keepNext w:val="0"/>
              <w:keepLines w:val="0"/>
              <w:widowControl/>
              <w:suppressLineNumbers w:val="0"/>
              <w:jc w:val="right"/>
              <w:textAlignment w:val="center"/>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1,522.47</w:t>
            </w:r>
          </w:p>
        </w:tc>
        <w:tc>
          <w:tcPr>
            <w:tcW w:w="1334" w:type="dxa"/>
            <w:tcBorders>
              <w:top w:val="nil"/>
              <w:left w:val="nil"/>
              <w:bottom w:val="single" w:color="auto" w:sz="4" w:space="0"/>
              <w:right w:val="single" w:color="auto" w:sz="4" w:space="0"/>
            </w:tcBorders>
            <w:shd w:val="clear" w:color="auto" w:fill="auto"/>
            <w:noWrap/>
            <w:vAlign w:val="center"/>
          </w:tcPr>
          <w:p w14:paraId="76C4616B">
            <w:pPr>
              <w:keepNext w:val="0"/>
              <w:keepLines w:val="0"/>
              <w:widowControl/>
              <w:suppressLineNumbers w:val="0"/>
              <w:jc w:val="right"/>
              <w:textAlignment w:val="center"/>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2108.43</w:t>
            </w:r>
          </w:p>
        </w:tc>
        <w:tc>
          <w:tcPr>
            <w:tcW w:w="1877" w:type="dxa"/>
            <w:tcBorders>
              <w:top w:val="nil"/>
              <w:left w:val="nil"/>
              <w:bottom w:val="single" w:color="auto" w:sz="4" w:space="0"/>
              <w:right w:val="single" w:color="auto" w:sz="4" w:space="0"/>
            </w:tcBorders>
            <w:shd w:val="clear" w:color="auto" w:fill="auto"/>
            <w:noWrap/>
            <w:vAlign w:val="center"/>
          </w:tcPr>
          <w:p w14:paraId="7673F5ED">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14:paraId="428B1994">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2275" w:type="dxa"/>
            <w:tcBorders>
              <w:top w:val="nil"/>
              <w:left w:val="nil"/>
              <w:bottom w:val="single" w:color="auto" w:sz="4" w:space="0"/>
              <w:right w:val="single" w:color="auto" w:sz="4" w:space="0"/>
            </w:tcBorders>
            <w:shd w:val="clear" w:color="auto" w:fill="auto"/>
            <w:noWrap/>
            <w:vAlign w:val="center"/>
          </w:tcPr>
          <w:p w14:paraId="578CD3E4">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18D910C0">
        <w:tblPrEx>
          <w:tblCellMar>
            <w:top w:w="0" w:type="dxa"/>
            <w:left w:w="108" w:type="dxa"/>
            <w:bottom w:w="0" w:type="dxa"/>
            <w:right w:w="108" w:type="dxa"/>
          </w:tblCellMar>
        </w:tblPrEx>
        <w:trPr>
          <w:trHeight w:val="595" w:hRule="atLeast"/>
          <w:jc w:val="center"/>
        </w:trPr>
        <w:tc>
          <w:tcPr>
            <w:tcW w:w="117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1BA1D44">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2050302</w:t>
            </w:r>
          </w:p>
        </w:tc>
        <w:tc>
          <w:tcPr>
            <w:tcW w:w="2580" w:type="dxa"/>
            <w:tcBorders>
              <w:top w:val="nil"/>
              <w:left w:val="nil"/>
              <w:bottom w:val="single" w:color="auto" w:sz="4" w:space="0"/>
              <w:right w:val="single" w:color="auto" w:sz="4" w:space="0"/>
            </w:tcBorders>
            <w:shd w:val="clear" w:color="000000" w:fill="FFFFFF"/>
            <w:noWrap/>
            <w:vAlign w:val="center"/>
          </w:tcPr>
          <w:p w14:paraId="08479DD1">
            <w:pPr>
              <w:widowControl/>
              <w:jc w:val="left"/>
              <w:textAlignment w:val="center"/>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lang w:val="en-US" w:eastAsia="zh-CN" w:bidi="ar"/>
              </w:rPr>
              <w:t>中等职业教育</w:t>
            </w:r>
          </w:p>
        </w:tc>
        <w:tc>
          <w:tcPr>
            <w:tcW w:w="1877" w:type="dxa"/>
            <w:tcBorders>
              <w:top w:val="nil"/>
              <w:left w:val="nil"/>
              <w:bottom w:val="single" w:color="auto" w:sz="4" w:space="0"/>
              <w:right w:val="single" w:color="auto" w:sz="4" w:space="0"/>
            </w:tcBorders>
            <w:shd w:val="clear" w:color="auto" w:fill="auto"/>
            <w:noWrap/>
            <w:vAlign w:val="center"/>
          </w:tcPr>
          <w:p w14:paraId="5548BE4A">
            <w:pPr>
              <w:keepNext w:val="0"/>
              <w:keepLines w:val="0"/>
              <w:widowControl/>
              <w:suppressLineNumbers w:val="0"/>
              <w:jc w:val="right"/>
              <w:textAlignment w:val="center"/>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3,630.91</w:t>
            </w:r>
          </w:p>
        </w:tc>
        <w:tc>
          <w:tcPr>
            <w:tcW w:w="1334" w:type="dxa"/>
            <w:tcBorders>
              <w:top w:val="nil"/>
              <w:left w:val="nil"/>
              <w:bottom w:val="single" w:color="auto" w:sz="4" w:space="0"/>
              <w:right w:val="single" w:color="auto" w:sz="4" w:space="0"/>
            </w:tcBorders>
            <w:shd w:val="clear" w:color="auto" w:fill="auto"/>
            <w:noWrap/>
            <w:vAlign w:val="center"/>
          </w:tcPr>
          <w:p w14:paraId="56708479">
            <w:pPr>
              <w:keepNext w:val="0"/>
              <w:keepLines w:val="0"/>
              <w:widowControl/>
              <w:suppressLineNumbers w:val="0"/>
              <w:jc w:val="right"/>
              <w:textAlignment w:val="center"/>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1,522.47</w:t>
            </w:r>
          </w:p>
        </w:tc>
        <w:tc>
          <w:tcPr>
            <w:tcW w:w="1334" w:type="dxa"/>
            <w:tcBorders>
              <w:top w:val="nil"/>
              <w:left w:val="nil"/>
              <w:bottom w:val="single" w:color="auto" w:sz="4" w:space="0"/>
              <w:right w:val="single" w:color="auto" w:sz="4" w:space="0"/>
            </w:tcBorders>
            <w:shd w:val="clear" w:color="auto" w:fill="auto"/>
            <w:noWrap/>
            <w:vAlign w:val="center"/>
          </w:tcPr>
          <w:p w14:paraId="11828651">
            <w:pPr>
              <w:keepNext w:val="0"/>
              <w:keepLines w:val="0"/>
              <w:widowControl/>
              <w:suppressLineNumbers w:val="0"/>
              <w:jc w:val="right"/>
              <w:textAlignment w:val="center"/>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2108.43</w:t>
            </w:r>
          </w:p>
        </w:tc>
        <w:tc>
          <w:tcPr>
            <w:tcW w:w="1877" w:type="dxa"/>
            <w:tcBorders>
              <w:top w:val="nil"/>
              <w:left w:val="nil"/>
              <w:bottom w:val="single" w:color="auto" w:sz="4" w:space="0"/>
              <w:right w:val="single" w:color="auto" w:sz="4" w:space="0"/>
            </w:tcBorders>
            <w:shd w:val="clear" w:color="auto" w:fill="auto"/>
            <w:noWrap/>
            <w:vAlign w:val="center"/>
          </w:tcPr>
          <w:p w14:paraId="27E4B814">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14:paraId="0D26207F">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2275" w:type="dxa"/>
            <w:tcBorders>
              <w:top w:val="nil"/>
              <w:left w:val="nil"/>
              <w:bottom w:val="single" w:color="auto" w:sz="4" w:space="0"/>
              <w:right w:val="single" w:color="auto" w:sz="4" w:space="0"/>
            </w:tcBorders>
            <w:shd w:val="clear" w:color="auto" w:fill="auto"/>
            <w:noWrap/>
            <w:vAlign w:val="center"/>
          </w:tcPr>
          <w:p w14:paraId="3B831B53">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674F9D04">
        <w:tblPrEx>
          <w:tblCellMar>
            <w:top w:w="0" w:type="dxa"/>
            <w:left w:w="108" w:type="dxa"/>
            <w:bottom w:w="0" w:type="dxa"/>
            <w:right w:w="108" w:type="dxa"/>
          </w:tblCellMar>
        </w:tblPrEx>
        <w:trPr>
          <w:trHeight w:val="595" w:hRule="atLeast"/>
          <w:jc w:val="center"/>
        </w:trPr>
        <w:tc>
          <w:tcPr>
            <w:tcW w:w="117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A70A8C6">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w:t>
            </w:r>
          </w:p>
        </w:tc>
        <w:tc>
          <w:tcPr>
            <w:tcW w:w="2580" w:type="dxa"/>
            <w:tcBorders>
              <w:top w:val="nil"/>
              <w:left w:val="nil"/>
              <w:bottom w:val="single" w:color="auto" w:sz="4" w:space="0"/>
              <w:right w:val="single" w:color="auto" w:sz="4" w:space="0"/>
            </w:tcBorders>
            <w:shd w:val="clear" w:color="000000" w:fill="FFFFFF"/>
            <w:noWrap/>
            <w:vAlign w:val="center"/>
          </w:tcPr>
          <w:p w14:paraId="0F76F5C4">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社会保障和就业支出</w:t>
            </w:r>
          </w:p>
        </w:tc>
        <w:tc>
          <w:tcPr>
            <w:tcW w:w="1877" w:type="dxa"/>
            <w:tcBorders>
              <w:top w:val="nil"/>
              <w:left w:val="nil"/>
              <w:bottom w:val="single" w:color="auto" w:sz="4" w:space="0"/>
              <w:right w:val="single" w:color="auto" w:sz="4" w:space="0"/>
            </w:tcBorders>
            <w:shd w:val="clear" w:color="auto" w:fill="auto"/>
            <w:noWrap/>
            <w:vAlign w:val="center"/>
          </w:tcPr>
          <w:p w14:paraId="59D8C14C">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321.63</w:t>
            </w:r>
          </w:p>
        </w:tc>
        <w:tc>
          <w:tcPr>
            <w:tcW w:w="1334" w:type="dxa"/>
            <w:tcBorders>
              <w:top w:val="nil"/>
              <w:left w:val="nil"/>
              <w:bottom w:val="single" w:color="auto" w:sz="4" w:space="0"/>
              <w:right w:val="single" w:color="auto" w:sz="4" w:space="0"/>
            </w:tcBorders>
            <w:shd w:val="clear" w:color="auto" w:fill="auto"/>
            <w:noWrap/>
            <w:vAlign w:val="center"/>
          </w:tcPr>
          <w:p w14:paraId="1B1019BB">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321.63</w:t>
            </w:r>
          </w:p>
        </w:tc>
        <w:tc>
          <w:tcPr>
            <w:tcW w:w="1334" w:type="dxa"/>
            <w:tcBorders>
              <w:top w:val="nil"/>
              <w:left w:val="nil"/>
              <w:bottom w:val="single" w:color="auto" w:sz="4" w:space="0"/>
              <w:right w:val="single" w:color="auto" w:sz="4" w:space="0"/>
            </w:tcBorders>
            <w:shd w:val="clear" w:color="auto" w:fill="auto"/>
            <w:noWrap/>
            <w:vAlign w:val="center"/>
          </w:tcPr>
          <w:p w14:paraId="5796C2D8">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77" w:type="dxa"/>
            <w:tcBorders>
              <w:top w:val="nil"/>
              <w:left w:val="nil"/>
              <w:bottom w:val="single" w:color="auto" w:sz="4" w:space="0"/>
              <w:right w:val="single" w:color="auto" w:sz="4" w:space="0"/>
            </w:tcBorders>
            <w:shd w:val="clear" w:color="auto" w:fill="auto"/>
            <w:noWrap/>
            <w:vAlign w:val="center"/>
          </w:tcPr>
          <w:p w14:paraId="5449FE0A">
            <w:pPr>
              <w:widowControl/>
              <w:jc w:val="righ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14:paraId="18D93A8E">
            <w:pPr>
              <w:widowControl/>
              <w:jc w:val="righ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2275" w:type="dxa"/>
            <w:tcBorders>
              <w:top w:val="nil"/>
              <w:left w:val="nil"/>
              <w:bottom w:val="single" w:color="auto" w:sz="4" w:space="0"/>
              <w:right w:val="single" w:color="auto" w:sz="4" w:space="0"/>
            </w:tcBorders>
            <w:shd w:val="clear" w:color="auto" w:fill="auto"/>
            <w:noWrap/>
            <w:vAlign w:val="center"/>
          </w:tcPr>
          <w:p w14:paraId="4FF3D9A3">
            <w:pPr>
              <w:widowControl/>
              <w:jc w:val="righ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14:paraId="5CFDAE1C">
        <w:tblPrEx>
          <w:tblCellMar>
            <w:top w:w="0" w:type="dxa"/>
            <w:left w:w="108" w:type="dxa"/>
            <w:bottom w:w="0" w:type="dxa"/>
            <w:right w:w="108" w:type="dxa"/>
          </w:tblCellMar>
        </w:tblPrEx>
        <w:trPr>
          <w:trHeight w:val="595" w:hRule="atLeast"/>
          <w:jc w:val="center"/>
        </w:trPr>
        <w:tc>
          <w:tcPr>
            <w:tcW w:w="117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AAE686E">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20805</w:t>
            </w:r>
          </w:p>
        </w:tc>
        <w:tc>
          <w:tcPr>
            <w:tcW w:w="2580" w:type="dxa"/>
            <w:tcBorders>
              <w:top w:val="nil"/>
              <w:left w:val="nil"/>
              <w:bottom w:val="single" w:color="auto" w:sz="4" w:space="0"/>
              <w:right w:val="single" w:color="auto" w:sz="4" w:space="0"/>
            </w:tcBorders>
            <w:shd w:val="clear" w:color="000000" w:fill="FFFFFF"/>
            <w:noWrap/>
            <w:vAlign w:val="center"/>
          </w:tcPr>
          <w:p w14:paraId="329121ED">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行政事业单位养老支出</w:t>
            </w:r>
          </w:p>
        </w:tc>
        <w:tc>
          <w:tcPr>
            <w:tcW w:w="1877" w:type="dxa"/>
            <w:tcBorders>
              <w:top w:val="nil"/>
              <w:left w:val="nil"/>
              <w:bottom w:val="single" w:color="auto" w:sz="4" w:space="0"/>
              <w:right w:val="single" w:color="auto" w:sz="4" w:space="0"/>
            </w:tcBorders>
            <w:shd w:val="clear" w:color="auto" w:fill="auto"/>
            <w:noWrap/>
            <w:vAlign w:val="center"/>
          </w:tcPr>
          <w:p w14:paraId="7C3E5C24">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321.63</w:t>
            </w:r>
          </w:p>
        </w:tc>
        <w:tc>
          <w:tcPr>
            <w:tcW w:w="1334" w:type="dxa"/>
            <w:tcBorders>
              <w:top w:val="nil"/>
              <w:left w:val="nil"/>
              <w:bottom w:val="single" w:color="auto" w:sz="4" w:space="0"/>
              <w:right w:val="single" w:color="auto" w:sz="4" w:space="0"/>
            </w:tcBorders>
            <w:shd w:val="clear" w:color="auto" w:fill="auto"/>
            <w:noWrap/>
            <w:vAlign w:val="center"/>
          </w:tcPr>
          <w:p w14:paraId="77ED5552">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321.63</w:t>
            </w:r>
          </w:p>
        </w:tc>
        <w:tc>
          <w:tcPr>
            <w:tcW w:w="1334" w:type="dxa"/>
            <w:tcBorders>
              <w:top w:val="nil"/>
              <w:left w:val="nil"/>
              <w:bottom w:val="single" w:color="auto" w:sz="4" w:space="0"/>
              <w:right w:val="single" w:color="auto" w:sz="4" w:space="0"/>
            </w:tcBorders>
            <w:shd w:val="clear" w:color="auto" w:fill="auto"/>
            <w:noWrap/>
            <w:vAlign w:val="center"/>
          </w:tcPr>
          <w:p w14:paraId="43AB549E">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877" w:type="dxa"/>
            <w:tcBorders>
              <w:top w:val="nil"/>
              <w:left w:val="nil"/>
              <w:bottom w:val="single" w:color="auto" w:sz="4" w:space="0"/>
              <w:right w:val="single" w:color="auto" w:sz="4" w:space="0"/>
            </w:tcBorders>
            <w:shd w:val="clear" w:color="auto" w:fill="auto"/>
            <w:noWrap/>
            <w:vAlign w:val="center"/>
          </w:tcPr>
          <w:p w14:paraId="7926771C">
            <w:pPr>
              <w:widowControl/>
              <w:jc w:val="righ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14:paraId="29C5A216">
            <w:pPr>
              <w:widowControl/>
              <w:jc w:val="righ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2275" w:type="dxa"/>
            <w:tcBorders>
              <w:top w:val="nil"/>
              <w:left w:val="nil"/>
              <w:bottom w:val="single" w:color="auto" w:sz="4" w:space="0"/>
              <w:right w:val="single" w:color="auto" w:sz="4" w:space="0"/>
            </w:tcBorders>
            <w:shd w:val="clear" w:color="auto" w:fill="auto"/>
            <w:noWrap/>
            <w:vAlign w:val="center"/>
          </w:tcPr>
          <w:p w14:paraId="4E0E3128">
            <w:pPr>
              <w:widowControl/>
              <w:jc w:val="righ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14:paraId="6D0D527B">
        <w:tblPrEx>
          <w:tblCellMar>
            <w:top w:w="0" w:type="dxa"/>
            <w:left w:w="108" w:type="dxa"/>
            <w:bottom w:w="0" w:type="dxa"/>
            <w:right w:w="108" w:type="dxa"/>
          </w:tblCellMar>
        </w:tblPrEx>
        <w:trPr>
          <w:trHeight w:val="595" w:hRule="atLeast"/>
          <w:jc w:val="center"/>
        </w:trPr>
        <w:tc>
          <w:tcPr>
            <w:tcW w:w="117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B5FB0EB">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2080502</w:t>
            </w:r>
          </w:p>
        </w:tc>
        <w:tc>
          <w:tcPr>
            <w:tcW w:w="2580" w:type="dxa"/>
            <w:tcBorders>
              <w:top w:val="nil"/>
              <w:left w:val="nil"/>
              <w:bottom w:val="single" w:color="auto" w:sz="4" w:space="0"/>
              <w:right w:val="single" w:color="auto" w:sz="4" w:space="0"/>
            </w:tcBorders>
            <w:shd w:val="clear" w:color="000000" w:fill="FFFFFF"/>
            <w:noWrap/>
            <w:vAlign w:val="center"/>
          </w:tcPr>
          <w:p w14:paraId="7583EB68">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事业单位离退休</w:t>
            </w:r>
          </w:p>
        </w:tc>
        <w:tc>
          <w:tcPr>
            <w:tcW w:w="1877" w:type="dxa"/>
            <w:tcBorders>
              <w:top w:val="nil"/>
              <w:left w:val="nil"/>
              <w:bottom w:val="single" w:color="auto" w:sz="4" w:space="0"/>
              <w:right w:val="single" w:color="auto" w:sz="4" w:space="0"/>
            </w:tcBorders>
            <w:shd w:val="clear" w:color="auto" w:fill="auto"/>
            <w:noWrap/>
            <w:vAlign w:val="center"/>
          </w:tcPr>
          <w:p w14:paraId="2A4309DD">
            <w:pPr>
              <w:keepNext w:val="0"/>
              <w:keepLines w:val="0"/>
              <w:widowControl/>
              <w:suppressLineNumbers w:val="0"/>
              <w:jc w:val="righ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127.54</w:t>
            </w:r>
          </w:p>
        </w:tc>
        <w:tc>
          <w:tcPr>
            <w:tcW w:w="1334" w:type="dxa"/>
            <w:tcBorders>
              <w:top w:val="nil"/>
              <w:left w:val="nil"/>
              <w:bottom w:val="single" w:color="auto" w:sz="4" w:space="0"/>
              <w:right w:val="single" w:color="auto" w:sz="4" w:space="0"/>
            </w:tcBorders>
            <w:shd w:val="clear" w:color="auto" w:fill="auto"/>
            <w:noWrap/>
            <w:vAlign w:val="center"/>
          </w:tcPr>
          <w:p w14:paraId="093B81B0">
            <w:pPr>
              <w:keepNext w:val="0"/>
              <w:keepLines w:val="0"/>
              <w:widowControl/>
              <w:suppressLineNumbers w:val="0"/>
              <w:jc w:val="righ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127.54</w:t>
            </w:r>
          </w:p>
        </w:tc>
        <w:tc>
          <w:tcPr>
            <w:tcW w:w="1334" w:type="dxa"/>
            <w:tcBorders>
              <w:top w:val="nil"/>
              <w:left w:val="nil"/>
              <w:bottom w:val="single" w:color="auto" w:sz="4" w:space="0"/>
              <w:right w:val="single" w:color="auto" w:sz="4" w:space="0"/>
            </w:tcBorders>
            <w:shd w:val="clear" w:color="auto" w:fill="auto"/>
            <w:noWrap/>
            <w:vAlign w:val="center"/>
          </w:tcPr>
          <w:p w14:paraId="011850A1">
            <w:pPr>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77" w:type="dxa"/>
            <w:tcBorders>
              <w:top w:val="nil"/>
              <w:left w:val="nil"/>
              <w:bottom w:val="single" w:color="auto" w:sz="4" w:space="0"/>
              <w:right w:val="single" w:color="auto" w:sz="4" w:space="0"/>
            </w:tcBorders>
            <w:shd w:val="clear" w:color="auto" w:fill="auto"/>
            <w:noWrap/>
            <w:vAlign w:val="center"/>
          </w:tcPr>
          <w:p w14:paraId="1800D7EE">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14:paraId="627790B6">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275" w:type="dxa"/>
            <w:tcBorders>
              <w:top w:val="nil"/>
              <w:left w:val="nil"/>
              <w:bottom w:val="single" w:color="auto" w:sz="4" w:space="0"/>
              <w:right w:val="single" w:color="auto" w:sz="4" w:space="0"/>
            </w:tcBorders>
            <w:shd w:val="clear" w:color="auto" w:fill="auto"/>
            <w:noWrap/>
            <w:vAlign w:val="center"/>
          </w:tcPr>
          <w:p w14:paraId="35D9A850">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14:paraId="5DD1EDE4">
        <w:tblPrEx>
          <w:tblCellMar>
            <w:top w:w="0" w:type="dxa"/>
            <w:left w:w="108" w:type="dxa"/>
            <w:bottom w:w="0" w:type="dxa"/>
            <w:right w:w="108" w:type="dxa"/>
          </w:tblCellMar>
        </w:tblPrEx>
        <w:trPr>
          <w:trHeight w:val="595" w:hRule="atLeast"/>
          <w:jc w:val="center"/>
        </w:trPr>
        <w:tc>
          <w:tcPr>
            <w:tcW w:w="117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5C0A314">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2080505</w:t>
            </w:r>
          </w:p>
        </w:tc>
        <w:tc>
          <w:tcPr>
            <w:tcW w:w="2580" w:type="dxa"/>
            <w:tcBorders>
              <w:top w:val="nil"/>
              <w:left w:val="nil"/>
              <w:bottom w:val="single" w:color="auto" w:sz="4" w:space="0"/>
              <w:right w:val="single" w:color="auto" w:sz="4" w:space="0"/>
            </w:tcBorders>
            <w:shd w:val="clear" w:color="000000" w:fill="FFFFFF"/>
            <w:noWrap/>
            <w:vAlign w:val="center"/>
          </w:tcPr>
          <w:p w14:paraId="5F57CF34">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机关事业单位基本养老保险缴费支出</w:t>
            </w:r>
          </w:p>
        </w:tc>
        <w:tc>
          <w:tcPr>
            <w:tcW w:w="1877" w:type="dxa"/>
            <w:tcBorders>
              <w:top w:val="nil"/>
              <w:left w:val="nil"/>
              <w:bottom w:val="single" w:color="auto" w:sz="4" w:space="0"/>
              <w:right w:val="single" w:color="auto" w:sz="4" w:space="0"/>
            </w:tcBorders>
            <w:shd w:val="clear" w:color="auto" w:fill="auto"/>
            <w:noWrap/>
            <w:vAlign w:val="center"/>
          </w:tcPr>
          <w:p w14:paraId="5C329A4A">
            <w:pPr>
              <w:keepNext w:val="0"/>
              <w:keepLines w:val="0"/>
              <w:widowControl/>
              <w:suppressLineNumbers w:val="0"/>
              <w:jc w:val="righ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194.09</w:t>
            </w:r>
          </w:p>
        </w:tc>
        <w:tc>
          <w:tcPr>
            <w:tcW w:w="1334" w:type="dxa"/>
            <w:tcBorders>
              <w:top w:val="nil"/>
              <w:left w:val="nil"/>
              <w:bottom w:val="single" w:color="auto" w:sz="4" w:space="0"/>
              <w:right w:val="single" w:color="auto" w:sz="4" w:space="0"/>
            </w:tcBorders>
            <w:shd w:val="clear" w:color="auto" w:fill="auto"/>
            <w:noWrap/>
            <w:vAlign w:val="center"/>
          </w:tcPr>
          <w:p w14:paraId="68D46C87">
            <w:pPr>
              <w:keepNext w:val="0"/>
              <w:keepLines w:val="0"/>
              <w:widowControl/>
              <w:suppressLineNumbers w:val="0"/>
              <w:jc w:val="righ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194.09</w:t>
            </w:r>
          </w:p>
        </w:tc>
        <w:tc>
          <w:tcPr>
            <w:tcW w:w="1334" w:type="dxa"/>
            <w:tcBorders>
              <w:top w:val="nil"/>
              <w:left w:val="nil"/>
              <w:bottom w:val="single" w:color="auto" w:sz="4" w:space="0"/>
              <w:right w:val="single" w:color="auto" w:sz="4" w:space="0"/>
            </w:tcBorders>
            <w:shd w:val="clear" w:color="auto" w:fill="auto"/>
            <w:noWrap/>
            <w:vAlign w:val="center"/>
          </w:tcPr>
          <w:p w14:paraId="072F1EF9">
            <w:pPr>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77" w:type="dxa"/>
            <w:tcBorders>
              <w:top w:val="nil"/>
              <w:left w:val="nil"/>
              <w:bottom w:val="single" w:color="auto" w:sz="4" w:space="0"/>
              <w:right w:val="single" w:color="auto" w:sz="4" w:space="0"/>
            </w:tcBorders>
            <w:shd w:val="clear" w:color="auto" w:fill="auto"/>
            <w:noWrap/>
            <w:vAlign w:val="center"/>
          </w:tcPr>
          <w:p w14:paraId="0EB6D11D">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14:paraId="107AFAC9">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275" w:type="dxa"/>
            <w:tcBorders>
              <w:top w:val="nil"/>
              <w:left w:val="nil"/>
              <w:bottom w:val="single" w:color="auto" w:sz="4" w:space="0"/>
              <w:right w:val="single" w:color="auto" w:sz="4" w:space="0"/>
            </w:tcBorders>
            <w:shd w:val="clear" w:color="auto" w:fill="auto"/>
            <w:noWrap/>
            <w:vAlign w:val="center"/>
          </w:tcPr>
          <w:p w14:paraId="23939F56">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14:paraId="19BD3646">
        <w:tblPrEx>
          <w:tblCellMar>
            <w:top w:w="0" w:type="dxa"/>
            <w:left w:w="108" w:type="dxa"/>
            <w:bottom w:w="0" w:type="dxa"/>
            <w:right w:w="108" w:type="dxa"/>
          </w:tblCellMar>
        </w:tblPrEx>
        <w:trPr>
          <w:trHeight w:val="595"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91E219">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w:t>
            </w:r>
          </w:p>
        </w:tc>
        <w:tc>
          <w:tcPr>
            <w:tcW w:w="2580" w:type="dxa"/>
            <w:tcBorders>
              <w:top w:val="nil"/>
              <w:left w:val="nil"/>
              <w:bottom w:val="single" w:color="auto" w:sz="4" w:space="0"/>
              <w:right w:val="single" w:color="auto" w:sz="4" w:space="0"/>
            </w:tcBorders>
            <w:shd w:val="clear" w:color="auto" w:fill="auto"/>
            <w:noWrap/>
            <w:vAlign w:val="center"/>
          </w:tcPr>
          <w:p w14:paraId="275A3CF7">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住房保障支出</w:t>
            </w:r>
          </w:p>
        </w:tc>
        <w:tc>
          <w:tcPr>
            <w:tcW w:w="1877" w:type="dxa"/>
            <w:tcBorders>
              <w:top w:val="nil"/>
              <w:left w:val="nil"/>
              <w:bottom w:val="single" w:color="auto" w:sz="4" w:space="0"/>
              <w:right w:val="single" w:color="auto" w:sz="4" w:space="0"/>
            </w:tcBorders>
            <w:shd w:val="clear" w:color="auto" w:fill="auto"/>
            <w:noWrap/>
            <w:vAlign w:val="center"/>
          </w:tcPr>
          <w:p w14:paraId="47966C58">
            <w:pPr>
              <w:keepNext w:val="0"/>
              <w:keepLines w:val="0"/>
              <w:widowControl/>
              <w:suppressLineNumbers w:val="0"/>
              <w:jc w:val="right"/>
              <w:textAlignment w:val="center"/>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1334" w:type="dxa"/>
            <w:tcBorders>
              <w:top w:val="nil"/>
              <w:left w:val="nil"/>
              <w:bottom w:val="single" w:color="auto" w:sz="4" w:space="0"/>
              <w:right w:val="single" w:color="auto" w:sz="4" w:space="0"/>
            </w:tcBorders>
            <w:shd w:val="clear" w:color="auto" w:fill="auto"/>
            <w:noWrap/>
            <w:vAlign w:val="center"/>
          </w:tcPr>
          <w:p w14:paraId="5BBB73E3">
            <w:pPr>
              <w:keepNext w:val="0"/>
              <w:keepLines w:val="0"/>
              <w:widowControl/>
              <w:suppressLineNumbers w:val="0"/>
              <w:jc w:val="right"/>
              <w:textAlignment w:val="center"/>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1334" w:type="dxa"/>
            <w:tcBorders>
              <w:top w:val="nil"/>
              <w:left w:val="nil"/>
              <w:bottom w:val="single" w:color="auto" w:sz="4" w:space="0"/>
              <w:right w:val="single" w:color="auto" w:sz="4" w:space="0"/>
            </w:tcBorders>
            <w:shd w:val="clear" w:color="auto" w:fill="auto"/>
            <w:noWrap/>
            <w:vAlign w:val="center"/>
          </w:tcPr>
          <w:p w14:paraId="4DBCFC6B">
            <w:pPr>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877" w:type="dxa"/>
            <w:tcBorders>
              <w:top w:val="nil"/>
              <w:left w:val="nil"/>
              <w:bottom w:val="single" w:color="auto" w:sz="4" w:space="0"/>
              <w:right w:val="single" w:color="auto" w:sz="4" w:space="0"/>
            </w:tcBorders>
            <w:shd w:val="clear" w:color="auto" w:fill="auto"/>
            <w:noWrap/>
            <w:vAlign w:val="center"/>
          </w:tcPr>
          <w:p w14:paraId="32A651F0">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14:paraId="583D3A64">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2275" w:type="dxa"/>
            <w:tcBorders>
              <w:top w:val="nil"/>
              <w:left w:val="nil"/>
              <w:bottom w:val="single" w:color="auto" w:sz="4" w:space="0"/>
              <w:right w:val="single" w:color="auto" w:sz="4" w:space="0"/>
            </w:tcBorders>
            <w:shd w:val="clear" w:color="auto" w:fill="auto"/>
            <w:noWrap/>
            <w:vAlign w:val="center"/>
          </w:tcPr>
          <w:p w14:paraId="1F7BCD93">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7E44527D">
        <w:tblPrEx>
          <w:tblCellMar>
            <w:top w:w="0" w:type="dxa"/>
            <w:left w:w="108" w:type="dxa"/>
            <w:bottom w:w="0" w:type="dxa"/>
            <w:right w:w="108" w:type="dxa"/>
          </w:tblCellMar>
        </w:tblPrEx>
        <w:trPr>
          <w:trHeight w:val="595"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CE0E1F">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22102</w:t>
            </w:r>
          </w:p>
        </w:tc>
        <w:tc>
          <w:tcPr>
            <w:tcW w:w="2580" w:type="dxa"/>
            <w:tcBorders>
              <w:top w:val="nil"/>
              <w:left w:val="nil"/>
              <w:bottom w:val="single" w:color="auto" w:sz="4" w:space="0"/>
              <w:right w:val="single" w:color="auto" w:sz="4" w:space="0"/>
            </w:tcBorders>
            <w:shd w:val="clear" w:color="auto" w:fill="auto"/>
            <w:noWrap/>
            <w:vAlign w:val="center"/>
          </w:tcPr>
          <w:p w14:paraId="70BA8060">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住房改革支出</w:t>
            </w:r>
          </w:p>
        </w:tc>
        <w:tc>
          <w:tcPr>
            <w:tcW w:w="1877" w:type="dxa"/>
            <w:tcBorders>
              <w:top w:val="nil"/>
              <w:left w:val="nil"/>
              <w:bottom w:val="single" w:color="auto" w:sz="4" w:space="0"/>
              <w:right w:val="single" w:color="auto" w:sz="4" w:space="0"/>
            </w:tcBorders>
            <w:shd w:val="clear" w:color="auto" w:fill="auto"/>
            <w:noWrap/>
            <w:vAlign w:val="center"/>
          </w:tcPr>
          <w:p w14:paraId="2BCF7FF0">
            <w:pPr>
              <w:keepNext w:val="0"/>
              <w:keepLines w:val="0"/>
              <w:widowControl/>
              <w:suppressLineNumbers w:val="0"/>
              <w:jc w:val="right"/>
              <w:textAlignment w:val="center"/>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1334" w:type="dxa"/>
            <w:tcBorders>
              <w:top w:val="nil"/>
              <w:left w:val="nil"/>
              <w:bottom w:val="single" w:color="auto" w:sz="4" w:space="0"/>
              <w:right w:val="single" w:color="auto" w:sz="4" w:space="0"/>
            </w:tcBorders>
            <w:shd w:val="clear" w:color="auto" w:fill="auto"/>
            <w:noWrap/>
            <w:vAlign w:val="center"/>
          </w:tcPr>
          <w:p w14:paraId="578B9104">
            <w:pPr>
              <w:keepNext w:val="0"/>
              <w:keepLines w:val="0"/>
              <w:widowControl/>
              <w:suppressLineNumbers w:val="0"/>
              <w:jc w:val="right"/>
              <w:textAlignment w:val="center"/>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1334" w:type="dxa"/>
            <w:tcBorders>
              <w:top w:val="nil"/>
              <w:left w:val="nil"/>
              <w:bottom w:val="single" w:color="auto" w:sz="4" w:space="0"/>
              <w:right w:val="single" w:color="auto" w:sz="4" w:space="0"/>
            </w:tcBorders>
            <w:shd w:val="clear" w:color="auto" w:fill="auto"/>
            <w:noWrap/>
            <w:vAlign w:val="center"/>
          </w:tcPr>
          <w:p w14:paraId="76631D02">
            <w:pPr>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877" w:type="dxa"/>
            <w:tcBorders>
              <w:top w:val="nil"/>
              <w:left w:val="nil"/>
              <w:bottom w:val="single" w:color="auto" w:sz="4" w:space="0"/>
              <w:right w:val="single" w:color="auto" w:sz="4" w:space="0"/>
            </w:tcBorders>
            <w:shd w:val="clear" w:color="auto" w:fill="auto"/>
            <w:noWrap/>
            <w:vAlign w:val="center"/>
          </w:tcPr>
          <w:p w14:paraId="185AF867">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14:paraId="1FCF44F8">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c>
          <w:tcPr>
            <w:tcW w:w="2275" w:type="dxa"/>
            <w:tcBorders>
              <w:top w:val="nil"/>
              <w:left w:val="nil"/>
              <w:bottom w:val="single" w:color="auto" w:sz="4" w:space="0"/>
              <w:right w:val="single" w:color="auto" w:sz="4" w:space="0"/>
            </w:tcBorders>
            <w:shd w:val="clear" w:color="auto" w:fill="auto"/>
            <w:noWrap/>
            <w:vAlign w:val="center"/>
          </w:tcPr>
          <w:p w14:paraId="032617CE">
            <w:pPr>
              <w:widowControl/>
              <w:jc w:val="right"/>
              <w:rPr>
                <w:rFonts w:hint="eastAsia" w:ascii="Times New Roman" w:hAnsi="Times New Roman" w:eastAsia="仿宋_GB2312" w:cs="Times New Roman"/>
                <w:kern w:val="0"/>
                <w:sz w:val="24"/>
                <w:szCs w:val="24"/>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2F887D86">
        <w:tblPrEx>
          <w:tblCellMar>
            <w:top w:w="0" w:type="dxa"/>
            <w:left w:w="108" w:type="dxa"/>
            <w:bottom w:w="0" w:type="dxa"/>
            <w:right w:w="108" w:type="dxa"/>
          </w:tblCellMar>
        </w:tblPrEx>
        <w:trPr>
          <w:trHeight w:val="595" w:hRule="atLeast"/>
          <w:jc w:val="center"/>
        </w:trPr>
        <w:tc>
          <w:tcPr>
            <w:tcW w:w="117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338EC51">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2210201</w:t>
            </w:r>
          </w:p>
        </w:tc>
        <w:tc>
          <w:tcPr>
            <w:tcW w:w="2580" w:type="dxa"/>
            <w:tcBorders>
              <w:top w:val="nil"/>
              <w:left w:val="nil"/>
              <w:bottom w:val="single" w:color="auto" w:sz="4" w:space="0"/>
              <w:right w:val="single" w:color="auto" w:sz="4" w:space="0"/>
            </w:tcBorders>
            <w:shd w:val="clear" w:color="000000" w:fill="FFFFFF"/>
            <w:noWrap/>
            <w:vAlign w:val="center"/>
          </w:tcPr>
          <w:p w14:paraId="00186D72">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住房公积金</w:t>
            </w:r>
          </w:p>
        </w:tc>
        <w:tc>
          <w:tcPr>
            <w:tcW w:w="1877" w:type="dxa"/>
            <w:tcBorders>
              <w:top w:val="nil"/>
              <w:left w:val="nil"/>
              <w:bottom w:val="single" w:color="auto" w:sz="4" w:space="0"/>
              <w:right w:val="single" w:color="auto" w:sz="4" w:space="0"/>
            </w:tcBorders>
            <w:shd w:val="clear" w:color="auto" w:fill="auto"/>
            <w:noWrap/>
            <w:vAlign w:val="center"/>
          </w:tcPr>
          <w:p w14:paraId="1319AACC">
            <w:pPr>
              <w:keepNext w:val="0"/>
              <w:keepLines w:val="0"/>
              <w:widowControl/>
              <w:suppressLineNumbers w:val="0"/>
              <w:jc w:val="righ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173.37</w:t>
            </w:r>
          </w:p>
        </w:tc>
        <w:tc>
          <w:tcPr>
            <w:tcW w:w="1334" w:type="dxa"/>
            <w:tcBorders>
              <w:top w:val="nil"/>
              <w:left w:val="nil"/>
              <w:bottom w:val="single" w:color="auto" w:sz="4" w:space="0"/>
              <w:right w:val="single" w:color="auto" w:sz="4" w:space="0"/>
            </w:tcBorders>
            <w:shd w:val="clear" w:color="auto" w:fill="auto"/>
            <w:noWrap/>
            <w:vAlign w:val="center"/>
          </w:tcPr>
          <w:p w14:paraId="3798653D">
            <w:pPr>
              <w:keepNext w:val="0"/>
              <w:keepLines w:val="0"/>
              <w:widowControl/>
              <w:suppressLineNumbers w:val="0"/>
              <w:jc w:val="righ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173.37</w:t>
            </w:r>
          </w:p>
        </w:tc>
        <w:tc>
          <w:tcPr>
            <w:tcW w:w="1334" w:type="dxa"/>
            <w:tcBorders>
              <w:top w:val="nil"/>
              <w:left w:val="nil"/>
              <w:bottom w:val="single" w:color="auto" w:sz="4" w:space="0"/>
              <w:right w:val="single" w:color="auto" w:sz="4" w:space="0"/>
            </w:tcBorders>
            <w:shd w:val="clear" w:color="auto" w:fill="auto"/>
            <w:noWrap/>
            <w:vAlign w:val="center"/>
          </w:tcPr>
          <w:p w14:paraId="46002E4E">
            <w:pPr>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877" w:type="dxa"/>
            <w:tcBorders>
              <w:top w:val="nil"/>
              <w:left w:val="nil"/>
              <w:bottom w:val="single" w:color="auto" w:sz="4" w:space="0"/>
              <w:right w:val="single" w:color="auto" w:sz="4" w:space="0"/>
            </w:tcBorders>
            <w:shd w:val="clear" w:color="auto" w:fill="auto"/>
            <w:noWrap/>
            <w:vAlign w:val="center"/>
          </w:tcPr>
          <w:p w14:paraId="056CC75E">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14:paraId="786E3E35">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275" w:type="dxa"/>
            <w:tcBorders>
              <w:top w:val="nil"/>
              <w:left w:val="nil"/>
              <w:bottom w:val="single" w:color="auto" w:sz="4" w:space="0"/>
              <w:right w:val="single" w:color="auto" w:sz="4" w:space="0"/>
            </w:tcBorders>
            <w:shd w:val="clear" w:color="auto" w:fill="auto"/>
            <w:noWrap/>
            <w:vAlign w:val="center"/>
          </w:tcPr>
          <w:p w14:paraId="4D2359F4">
            <w:pPr>
              <w:widowControl/>
              <w:jc w:val="right"/>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bl>
    <w:p w14:paraId="6C5DC38A">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14:paraId="44A5C901">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14:paraId="268A05E8">
      <w:pPr>
        <w:widowControl/>
        <w:spacing w:line="400" w:lineRule="exact"/>
        <w:jc w:val="center"/>
        <w:textAlignment w:val="center"/>
        <w:rPr>
          <w:rFonts w:ascii="Times New Roman" w:hAnsi="Times New Roman" w:eastAsia="黑体" w:cs="Times New Roman"/>
          <w:color w:val="000000"/>
          <w:kern w:val="0"/>
          <w:sz w:val="32"/>
          <w:szCs w:val="32"/>
          <w:lang w:bidi="ar"/>
        </w:rPr>
      </w:pPr>
    </w:p>
    <w:p w14:paraId="3A445033">
      <w:pPr>
        <w:widowControl/>
        <w:spacing w:after="156" w:afterLines="50"/>
        <w:jc w:val="center"/>
        <w:textAlignment w:val="center"/>
        <w:rPr>
          <w:rFonts w:ascii="Times New Roman" w:hAnsi="Times New Roman" w:eastAsia="黑体" w:cs="Times New Roman"/>
          <w:color w:val="000000"/>
          <w:kern w:val="0"/>
          <w:sz w:val="36"/>
          <w:szCs w:val="36"/>
          <w:lang w:bidi="ar"/>
        </w:rPr>
      </w:pPr>
    </w:p>
    <w:p w14:paraId="713006F4">
      <w:pPr>
        <w:pStyle w:val="4"/>
        <w:rPr>
          <w:rFonts w:ascii="Times New Roman" w:hAnsi="Times New Roman" w:eastAsia="黑体" w:cs="Times New Roman"/>
          <w:color w:val="000000"/>
          <w:kern w:val="0"/>
          <w:sz w:val="36"/>
          <w:szCs w:val="36"/>
          <w:lang w:bidi="ar"/>
        </w:rPr>
      </w:pPr>
    </w:p>
    <w:p w14:paraId="6542CF44">
      <w:pPr>
        <w:pStyle w:val="4"/>
        <w:rPr>
          <w:rFonts w:ascii="Times New Roman" w:hAnsi="Times New Roman" w:eastAsia="黑体" w:cs="Times New Roman"/>
          <w:color w:val="000000"/>
          <w:kern w:val="0"/>
          <w:sz w:val="36"/>
          <w:szCs w:val="36"/>
          <w:lang w:bidi="ar"/>
        </w:rPr>
      </w:pPr>
    </w:p>
    <w:p w14:paraId="0494242E">
      <w:pPr>
        <w:pStyle w:val="4"/>
        <w:rPr>
          <w:rFonts w:ascii="Times New Roman" w:hAnsi="Times New Roman" w:eastAsia="黑体" w:cs="Times New Roman"/>
          <w:color w:val="000000"/>
          <w:kern w:val="0"/>
          <w:sz w:val="36"/>
          <w:szCs w:val="36"/>
          <w:lang w:bidi="ar"/>
        </w:rPr>
      </w:pPr>
    </w:p>
    <w:p w14:paraId="6927F827">
      <w:pPr>
        <w:pStyle w:val="4"/>
        <w:rPr>
          <w:rFonts w:ascii="Times New Roman" w:hAnsi="Times New Roman" w:eastAsia="黑体" w:cs="Times New Roman"/>
          <w:color w:val="000000"/>
          <w:kern w:val="0"/>
          <w:sz w:val="36"/>
          <w:szCs w:val="36"/>
          <w:lang w:bidi="ar"/>
        </w:rPr>
      </w:pPr>
    </w:p>
    <w:p w14:paraId="0D71565D">
      <w:pPr>
        <w:pStyle w:val="4"/>
        <w:rPr>
          <w:rFonts w:ascii="Times New Roman" w:hAnsi="Times New Roman" w:eastAsia="黑体" w:cs="Times New Roman"/>
          <w:color w:val="000000"/>
          <w:kern w:val="0"/>
          <w:sz w:val="36"/>
          <w:szCs w:val="36"/>
          <w:lang w:bidi="ar"/>
        </w:rPr>
      </w:pPr>
    </w:p>
    <w:p w14:paraId="3C269CBA">
      <w:pPr>
        <w:pStyle w:val="4"/>
        <w:rPr>
          <w:rFonts w:ascii="Times New Roman" w:hAnsi="Times New Roman" w:eastAsia="黑体" w:cs="Times New Roman"/>
          <w:color w:val="000000"/>
          <w:kern w:val="0"/>
          <w:sz w:val="36"/>
          <w:szCs w:val="36"/>
          <w:lang w:bidi="ar"/>
        </w:rPr>
      </w:pPr>
    </w:p>
    <w:p w14:paraId="578A48BF">
      <w:pPr>
        <w:pStyle w:val="4"/>
        <w:rPr>
          <w:rFonts w:ascii="Times New Roman" w:hAnsi="Times New Roman" w:eastAsia="黑体" w:cs="Times New Roman"/>
          <w:color w:val="000000"/>
          <w:kern w:val="0"/>
          <w:sz w:val="36"/>
          <w:szCs w:val="36"/>
          <w:lang w:bidi="ar"/>
        </w:rPr>
      </w:pPr>
    </w:p>
    <w:p w14:paraId="33667420">
      <w:pPr>
        <w:pStyle w:val="4"/>
        <w:rPr>
          <w:rFonts w:ascii="Times New Roman" w:hAnsi="Times New Roman" w:eastAsia="黑体" w:cs="Times New Roman"/>
          <w:color w:val="000000"/>
          <w:kern w:val="0"/>
          <w:sz w:val="36"/>
          <w:szCs w:val="36"/>
          <w:lang w:bidi="ar"/>
        </w:rPr>
      </w:pPr>
    </w:p>
    <w:p w14:paraId="5454EAC0">
      <w:pPr>
        <w:pStyle w:val="4"/>
        <w:rPr>
          <w:rFonts w:ascii="Times New Roman" w:hAnsi="Times New Roman" w:eastAsia="黑体" w:cs="Times New Roman"/>
          <w:color w:val="000000"/>
          <w:kern w:val="0"/>
          <w:sz w:val="36"/>
          <w:szCs w:val="36"/>
          <w:lang w:bidi="ar"/>
        </w:rPr>
      </w:pPr>
    </w:p>
    <w:p w14:paraId="3D7B7479">
      <w:pPr>
        <w:pStyle w:val="4"/>
        <w:rPr>
          <w:rFonts w:ascii="Times New Roman" w:hAnsi="Times New Roman" w:eastAsia="黑体" w:cs="Times New Roman"/>
          <w:color w:val="000000"/>
          <w:kern w:val="0"/>
          <w:sz w:val="36"/>
          <w:szCs w:val="36"/>
          <w:lang w:bidi="ar"/>
        </w:rPr>
      </w:pPr>
    </w:p>
    <w:p w14:paraId="48CDF647">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14:paraId="39BFDD0C">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14:paraId="44299DA6">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val="en-US" w:eastAsia="zh-CN" w:bidi="ar"/>
        </w:rPr>
        <w:t>湖南省工业贸易学校</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2"/>
        <w:tblW w:w="13324" w:type="dxa"/>
        <w:jc w:val="center"/>
        <w:tblLayout w:type="fixed"/>
        <w:tblCellMar>
          <w:top w:w="0" w:type="dxa"/>
          <w:left w:w="108" w:type="dxa"/>
          <w:bottom w:w="0" w:type="dxa"/>
          <w:right w:w="108" w:type="dxa"/>
        </w:tblCellMar>
      </w:tblPr>
      <w:tblGrid>
        <w:gridCol w:w="3516"/>
        <w:gridCol w:w="616"/>
        <w:gridCol w:w="1107"/>
        <w:gridCol w:w="2715"/>
        <w:gridCol w:w="502"/>
        <w:gridCol w:w="1328"/>
        <w:gridCol w:w="1348"/>
        <w:gridCol w:w="1095"/>
        <w:gridCol w:w="1097"/>
      </w:tblGrid>
      <w:tr w14:paraId="314B71C8">
        <w:tblPrEx>
          <w:tblCellMar>
            <w:top w:w="0" w:type="dxa"/>
            <w:left w:w="108" w:type="dxa"/>
            <w:bottom w:w="0" w:type="dxa"/>
            <w:right w:w="108" w:type="dxa"/>
          </w:tblCellMar>
        </w:tblPrEx>
        <w:trPr>
          <w:trHeight w:val="402" w:hRule="atLeast"/>
          <w:jc w:val="center"/>
        </w:trPr>
        <w:tc>
          <w:tcPr>
            <w:tcW w:w="523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19EFBCC6">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收入</w:t>
            </w:r>
          </w:p>
        </w:tc>
        <w:tc>
          <w:tcPr>
            <w:tcW w:w="8085" w:type="dxa"/>
            <w:gridSpan w:val="6"/>
            <w:tcBorders>
              <w:top w:val="single" w:color="auto" w:sz="4" w:space="0"/>
              <w:left w:val="nil"/>
              <w:bottom w:val="single" w:color="auto" w:sz="4" w:space="0"/>
              <w:right w:val="single" w:color="auto" w:sz="4" w:space="0"/>
            </w:tcBorders>
            <w:shd w:val="clear" w:color="000000" w:fill="FFFFFF"/>
            <w:noWrap/>
            <w:vAlign w:val="center"/>
          </w:tcPr>
          <w:p w14:paraId="720AECA9">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支出</w:t>
            </w:r>
          </w:p>
        </w:tc>
      </w:tr>
      <w:tr w14:paraId="0FCCA15F">
        <w:tblPrEx>
          <w:tblCellMar>
            <w:top w:w="0" w:type="dxa"/>
            <w:left w:w="108" w:type="dxa"/>
            <w:bottom w:w="0" w:type="dxa"/>
            <w:right w:w="108" w:type="dxa"/>
          </w:tblCellMar>
        </w:tblPrEx>
        <w:trPr>
          <w:trHeight w:val="630"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6F238A6">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616" w:type="dxa"/>
            <w:tcBorders>
              <w:top w:val="nil"/>
              <w:left w:val="nil"/>
              <w:bottom w:val="single" w:color="auto" w:sz="4" w:space="0"/>
              <w:right w:val="single" w:color="auto" w:sz="4" w:space="0"/>
            </w:tcBorders>
            <w:shd w:val="clear" w:color="auto" w:fill="auto"/>
            <w:noWrap/>
            <w:vAlign w:val="center"/>
          </w:tcPr>
          <w:p w14:paraId="73467EF4">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1107" w:type="dxa"/>
            <w:tcBorders>
              <w:top w:val="nil"/>
              <w:left w:val="nil"/>
              <w:bottom w:val="single" w:color="auto" w:sz="4" w:space="0"/>
              <w:right w:val="single" w:color="auto" w:sz="4" w:space="0"/>
            </w:tcBorders>
            <w:shd w:val="clear" w:color="auto" w:fill="auto"/>
            <w:noWrap/>
            <w:vAlign w:val="center"/>
          </w:tcPr>
          <w:p w14:paraId="23CBF47F">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金额</w:t>
            </w:r>
          </w:p>
        </w:tc>
        <w:tc>
          <w:tcPr>
            <w:tcW w:w="2715" w:type="dxa"/>
            <w:tcBorders>
              <w:top w:val="nil"/>
              <w:left w:val="nil"/>
              <w:bottom w:val="single" w:color="auto" w:sz="4" w:space="0"/>
              <w:right w:val="single" w:color="auto" w:sz="4" w:space="0"/>
            </w:tcBorders>
            <w:shd w:val="clear" w:color="auto" w:fill="auto"/>
            <w:noWrap/>
            <w:vAlign w:val="center"/>
          </w:tcPr>
          <w:p w14:paraId="6331FA45">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502" w:type="dxa"/>
            <w:tcBorders>
              <w:top w:val="nil"/>
              <w:left w:val="nil"/>
              <w:bottom w:val="single" w:color="auto" w:sz="4" w:space="0"/>
              <w:right w:val="single" w:color="auto" w:sz="4" w:space="0"/>
            </w:tcBorders>
            <w:shd w:val="clear" w:color="auto" w:fill="auto"/>
            <w:noWrap/>
            <w:vAlign w:val="center"/>
          </w:tcPr>
          <w:p w14:paraId="4AED8333">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1328" w:type="dxa"/>
            <w:tcBorders>
              <w:top w:val="nil"/>
              <w:left w:val="nil"/>
              <w:bottom w:val="single" w:color="auto" w:sz="4" w:space="0"/>
              <w:right w:val="single" w:color="auto" w:sz="4" w:space="0"/>
            </w:tcBorders>
            <w:shd w:val="clear" w:color="auto" w:fill="auto"/>
            <w:noWrap/>
            <w:vAlign w:val="center"/>
          </w:tcPr>
          <w:p w14:paraId="229A7E16">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1348" w:type="dxa"/>
            <w:tcBorders>
              <w:top w:val="nil"/>
              <w:left w:val="nil"/>
              <w:bottom w:val="single" w:color="auto" w:sz="4" w:space="0"/>
              <w:right w:val="single" w:color="auto" w:sz="4" w:space="0"/>
            </w:tcBorders>
            <w:shd w:val="clear" w:color="auto" w:fill="auto"/>
            <w:vAlign w:val="center"/>
          </w:tcPr>
          <w:p w14:paraId="54460F2F">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一般公共预算财政拨款</w:t>
            </w:r>
          </w:p>
        </w:tc>
        <w:tc>
          <w:tcPr>
            <w:tcW w:w="1095" w:type="dxa"/>
            <w:tcBorders>
              <w:top w:val="nil"/>
              <w:left w:val="nil"/>
              <w:bottom w:val="single" w:color="auto" w:sz="4" w:space="0"/>
              <w:right w:val="single" w:color="auto" w:sz="4" w:space="0"/>
            </w:tcBorders>
            <w:shd w:val="clear" w:color="auto" w:fill="auto"/>
            <w:vAlign w:val="center"/>
          </w:tcPr>
          <w:p w14:paraId="3BE80740">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政府性基金预算财政拨款</w:t>
            </w:r>
          </w:p>
        </w:tc>
        <w:tc>
          <w:tcPr>
            <w:tcW w:w="1097" w:type="dxa"/>
            <w:tcBorders>
              <w:top w:val="nil"/>
              <w:left w:val="nil"/>
              <w:bottom w:val="single" w:color="auto" w:sz="4" w:space="0"/>
              <w:right w:val="single" w:color="auto" w:sz="4" w:space="0"/>
            </w:tcBorders>
            <w:shd w:val="clear" w:color="auto" w:fill="auto"/>
            <w:vAlign w:val="center"/>
          </w:tcPr>
          <w:p w14:paraId="129C7316">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国有资本经营预算财政拨款</w:t>
            </w:r>
          </w:p>
        </w:tc>
      </w:tr>
      <w:tr w14:paraId="34873986">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1AFAE898">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    次</w:t>
            </w:r>
          </w:p>
        </w:tc>
        <w:tc>
          <w:tcPr>
            <w:tcW w:w="616" w:type="dxa"/>
            <w:tcBorders>
              <w:top w:val="nil"/>
              <w:left w:val="nil"/>
              <w:bottom w:val="single" w:color="auto" w:sz="4" w:space="0"/>
              <w:right w:val="single" w:color="auto" w:sz="4" w:space="0"/>
            </w:tcBorders>
            <w:shd w:val="clear" w:color="auto" w:fill="auto"/>
            <w:noWrap/>
            <w:vAlign w:val="center"/>
          </w:tcPr>
          <w:p w14:paraId="3FE9E171">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107" w:type="dxa"/>
            <w:tcBorders>
              <w:top w:val="nil"/>
              <w:left w:val="nil"/>
              <w:bottom w:val="single" w:color="auto" w:sz="4" w:space="0"/>
              <w:right w:val="single" w:color="auto" w:sz="4" w:space="0"/>
            </w:tcBorders>
            <w:shd w:val="clear" w:color="auto" w:fill="auto"/>
            <w:noWrap/>
            <w:vAlign w:val="center"/>
          </w:tcPr>
          <w:p w14:paraId="512F737A">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2715" w:type="dxa"/>
            <w:tcBorders>
              <w:top w:val="nil"/>
              <w:left w:val="nil"/>
              <w:bottom w:val="single" w:color="auto" w:sz="4" w:space="0"/>
              <w:right w:val="single" w:color="auto" w:sz="4" w:space="0"/>
            </w:tcBorders>
            <w:shd w:val="clear" w:color="auto" w:fill="auto"/>
            <w:noWrap/>
            <w:vAlign w:val="center"/>
          </w:tcPr>
          <w:p w14:paraId="785D0FAF">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    次</w:t>
            </w:r>
          </w:p>
        </w:tc>
        <w:tc>
          <w:tcPr>
            <w:tcW w:w="502" w:type="dxa"/>
            <w:tcBorders>
              <w:top w:val="nil"/>
              <w:left w:val="nil"/>
              <w:bottom w:val="single" w:color="auto" w:sz="4" w:space="0"/>
              <w:right w:val="single" w:color="auto" w:sz="4" w:space="0"/>
            </w:tcBorders>
            <w:shd w:val="clear" w:color="auto" w:fill="auto"/>
            <w:noWrap/>
            <w:vAlign w:val="center"/>
          </w:tcPr>
          <w:p w14:paraId="09E6FCEE">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328" w:type="dxa"/>
            <w:tcBorders>
              <w:top w:val="nil"/>
              <w:left w:val="nil"/>
              <w:bottom w:val="single" w:color="auto" w:sz="4" w:space="0"/>
              <w:right w:val="single" w:color="auto" w:sz="4" w:space="0"/>
            </w:tcBorders>
            <w:shd w:val="clear" w:color="auto" w:fill="auto"/>
            <w:noWrap/>
            <w:vAlign w:val="center"/>
          </w:tcPr>
          <w:p w14:paraId="1A80686F">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1348" w:type="dxa"/>
            <w:tcBorders>
              <w:top w:val="nil"/>
              <w:left w:val="nil"/>
              <w:bottom w:val="single" w:color="auto" w:sz="4" w:space="0"/>
              <w:right w:val="single" w:color="auto" w:sz="4" w:space="0"/>
            </w:tcBorders>
            <w:shd w:val="clear" w:color="auto" w:fill="auto"/>
            <w:noWrap/>
            <w:vAlign w:val="center"/>
          </w:tcPr>
          <w:p w14:paraId="31FFDA20">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1095" w:type="dxa"/>
            <w:tcBorders>
              <w:top w:val="nil"/>
              <w:left w:val="nil"/>
              <w:bottom w:val="single" w:color="auto" w:sz="4" w:space="0"/>
              <w:right w:val="single" w:color="auto" w:sz="4" w:space="0"/>
            </w:tcBorders>
            <w:shd w:val="clear" w:color="auto" w:fill="auto"/>
            <w:noWrap/>
            <w:vAlign w:val="center"/>
          </w:tcPr>
          <w:p w14:paraId="29813180">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097" w:type="dxa"/>
            <w:tcBorders>
              <w:top w:val="nil"/>
              <w:left w:val="nil"/>
              <w:bottom w:val="single" w:color="auto" w:sz="4" w:space="0"/>
              <w:right w:val="single" w:color="auto" w:sz="4" w:space="0"/>
            </w:tcBorders>
            <w:shd w:val="clear" w:color="auto" w:fill="auto"/>
            <w:noWrap/>
            <w:vAlign w:val="center"/>
          </w:tcPr>
          <w:p w14:paraId="2E5A57FA">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r>
      <w:tr w14:paraId="5A855E9B">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16B3EF3C">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一、一般公共预算财政拨款</w:t>
            </w:r>
          </w:p>
        </w:tc>
        <w:tc>
          <w:tcPr>
            <w:tcW w:w="616" w:type="dxa"/>
            <w:tcBorders>
              <w:top w:val="nil"/>
              <w:left w:val="nil"/>
              <w:bottom w:val="single" w:color="auto" w:sz="4" w:space="0"/>
              <w:right w:val="single" w:color="auto" w:sz="4" w:space="0"/>
            </w:tcBorders>
            <w:shd w:val="clear" w:color="auto" w:fill="auto"/>
            <w:noWrap/>
            <w:vAlign w:val="center"/>
          </w:tcPr>
          <w:p w14:paraId="19CC0971">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1107" w:type="dxa"/>
            <w:tcBorders>
              <w:top w:val="nil"/>
              <w:left w:val="nil"/>
              <w:bottom w:val="single" w:color="auto" w:sz="4" w:space="0"/>
              <w:right w:val="single" w:color="auto" w:sz="4" w:space="0"/>
            </w:tcBorders>
            <w:shd w:val="clear" w:color="auto" w:fill="FFFFFF"/>
            <w:noWrap/>
            <w:vAlign w:val="center"/>
          </w:tcPr>
          <w:p w14:paraId="553F3353">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5,084.47</w:t>
            </w:r>
          </w:p>
        </w:tc>
        <w:tc>
          <w:tcPr>
            <w:tcW w:w="2715" w:type="dxa"/>
            <w:tcBorders>
              <w:top w:val="nil"/>
              <w:left w:val="nil"/>
              <w:bottom w:val="single" w:color="auto" w:sz="4" w:space="0"/>
              <w:right w:val="single" w:color="auto" w:sz="4" w:space="0"/>
            </w:tcBorders>
            <w:shd w:val="clear" w:color="auto" w:fill="auto"/>
            <w:noWrap/>
            <w:vAlign w:val="center"/>
          </w:tcPr>
          <w:p w14:paraId="434EB8E4">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一、一般公共服务支出</w:t>
            </w:r>
          </w:p>
        </w:tc>
        <w:tc>
          <w:tcPr>
            <w:tcW w:w="502" w:type="dxa"/>
            <w:tcBorders>
              <w:top w:val="nil"/>
              <w:left w:val="nil"/>
              <w:bottom w:val="single" w:color="auto" w:sz="4" w:space="0"/>
              <w:right w:val="single" w:color="auto" w:sz="4" w:space="0"/>
            </w:tcBorders>
            <w:shd w:val="clear" w:color="auto" w:fill="auto"/>
            <w:noWrap/>
            <w:vAlign w:val="center"/>
          </w:tcPr>
          <w:p w14:paraId="439528AF">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33</w:t>
            </w:r>
          </w:p>
        </w:tc>
        <w:tc>
          <w:tcPr>
            <w:tcW w:w="1328" w:type="dxa"/>
            <w:tcBorders>
              <w:top w:val="nil"/>
              <w:left w:val="nil"/>
              <w:bottom w:val="single" w:color="auto" w:sz="4" w:space="0"/>
              <w:right w:val="single" w:color="auto" w:sz="4" w:space="0"/>
            </w:tcBorders>
            <w:shd w:val="clear" w:color="auto" w:fill="auto"/>
            <w:noWrap/>
            <w:vAlign w:val="center"/>
          </w:tcPr>
          <w:p w14:paraId="224778B3">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60415FBA">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335A765D">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23E86FA5">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05BF6DEB">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52E9010B">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二、政府性基金预算财政拨款</w:t>
            </w:r>
          </w:p>
        </w:tc>
        <w:tc>
          <w:tcPr>
            <w:tcW w:w="616" w:type="dxa"/>
            <w:tcBorders>
              <w:top w:val="nil"/>
              <w:left w:val="nil"/>
              <w:bottom w:val="single" w:color="auto" w:sz="4" w:space="0"/>
              <w:right w:val="single" w:color="auto" w:sz="4" w:space="0"/>
            </w:tcBorders>
            <w:shd w:val="clear" w:color="auto" w:fill="auto"/>
            <w:noWrap/>
            <w:vAlign w:val="center"/>
          </w:tcPr>
          <w:p w14:paraId="0BE19573">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1107" w:type="dxa"/>
            <w:tcBorders>
              <w:top w:val="nil"/>
              <w:left w:val="nil"/>
              <w:bottom w:val="single" w:color="auto" w:sz="4" w:space="0"/>
              <w:right w:val="single" w:color="auto" w:sz="4" w:space="0"/>
            </w:tcBorders>
            <w:shd w:val="clear" w:color="auto" w:fill="auto"/>
            <w:noWrap/>
            <w:vAlign w:val="center"/>
          </w:tcPr>
          <w:p w14:paraId="34843791">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79853A51">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二、外交支出</w:t>
            </w:r>
          </w:p>
        </w:tc>
        <w:tc>
          <w:tcPr>
            <w:tcW w:w="502" w:type="dxa"/>
            <w:tcBorders>
              <w:top w:val="nil"/>
              <w:left w:val="nil"/>
              <w:bottom w:val="single" w:color="auto" w:sz="4" w:space="0"/>
              <w:right w:val="single" w:color="auto" w:sz="4" w:space="0"/>
            </w:tcBorders>
            <w:shd w:val="clear" w:color="auto" w:fill="auto"/>
            <w:noWrap/>
            <w:vAlign w:val="center"/>
          </w:tcPr>
          <w:p w14:paraId="3522F9CB">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34</w:t>
            </w:r>
          </w:p>
        </w:tc>
        <w:tc>
          <w:tcPr>
            <w:tcW w:w="1328" w:type="dxa"/>
            <w:tcBorders>
              <w:top w:val="nil"/>
              <w:left w:val="nil"/>
              <w:bottom w:val="single" w:color="auto" w:sz="4" w:space="0"/>
              <w:right w:val="single" w:color="auto" w:sz="4" w:space="0"/>
            </w:tcBorders>
            <w:shd w:val="clear" w:color="auto" w:fill="auto"/>
            <w:noWrap/>
            <w:vAlign w:val="center"/>
          </w:tcPr>
          <w:p w14:paraId="5EC8065A">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081AB1DC">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504E4DCA">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161BE0D2">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70E6829A">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1117984">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三、国有资本经营预算财政拨款</w:t>
            </w:r>
          </w:p>
        </w:tc>
        <w:tc>
          <w:tcPr>
            <w:tcW w:w="616" w:type="dxa"/>
            <w:tcBorders>
              <w:top w:val="nil"/>
              <w:left w:val="nil"/>
              <w:bottom w:val="single" w:color="auto" w:sz="4" w:space="0"/>
              <w:right w:val="single" w:color="auto" w:sz="4" w:space="0"/>
            </w:tcBorders>
            <w:shd w:val="clear" w:color="auto" w:fill="auto"/>
            <w:noWrap/>
            <w:vAlign w:val="center"/>
          </w:tcPr>
          <w:p w14:paraId="7D11E6E9">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1107" w:type="dxa"/>
            <w:tcBorders>
              <w:top w:val="nil"/>
              <w:left w:val="nil"/>
              <w:bottom w:val="single" w:color="auto" w:sz="4" w:space="0"/>
              <w:right w:val="single" w:color="auto" w:sz="4" w:space="0"/>
            </w:tcBorders>
            <w:shd w:val="clear" w:color="auto" w:fill="auto"/>
            <w:noWrap/>
            <w:vAlign w:val="center"/>
          </w:tcPr>
          <w:p w14:paraId="4A14AB62">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301FD736">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三、国防支出</w:t>
            </w:r>
          </w:p>
        </w:tc>
        <w:tc>
          <w:tcPr>
            <w:tcW w:w="502" w:type="dxa"/>
            <w:tcBorders>
              <w:top w:val="nil"/>
              <w:left w:val="nil"/>
              <w:bottom w:val="single" w:color="auto" w:sz="4" w:space="0"/>
              <w:right w:val="single" w:color="auto" w:sz="4" w:space="0"/>
            </w:tcBorders>
            <w:shd w:val="clear" w:color="auto" w:fill="auto"/>
            <w:noWrap/>
            <w:vAlign w:val="center"/>
          </w:tcPr>
          <w:p w14:paraId="5ADFE7CF">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35</w:t>
            </w:r>
          </w:p>
        </w:tc>
        <w:tc>
          <w:tcPr>
            <w:tcW w:w="1328" w:type="dxa"/>
            <w:tcBorders>
              <w:top w:val="nil"/>
              <w:left w:val="nil"/>
              <w:bottom w:val="single" w:color="auto" w:sz="4" w:space="0"/>
              <w:right w:val="single" w:color="auto" w:sz="4" w:space="0"/>
            </w:tcBorders>
            <w:shd w:val="clear" w:color="auto" w:fill="auto"/>
            <w:noWrap/>
            <w:vAlign w:val="center"/>
          </w:tcPr>
          <w:p w14:paraId="199A0B61">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7606548A">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1D634CCF">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042FE5FE">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29652825">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1B015414">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3BDC8B01">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w:t>
            </w:r>
          </w:p>
        </w:tc>
        <w:tc>
          <w:tcPr>
            <w:tcW w:w="1107" w:type="dxa"/>
            <w:tcBorders>
              <w:top w:val="nil"/>
              <w:left w:val="nil"/>
              <w:bottom w:val="single" w:color="auto" w:sz="4" w:space="0"/>
              <w:right w:val="single" w:color="auto" w:sz="4" w:space="0"/>
            </w:tcBorders>
            <w:shd w:val="clear" w:color="auto" w:fill="auto"/>
            <w:noWrap/>
            <w:vAlign w:val="center"/>
          </w:tcPr>
          <w:p w14:paraId="0E1E4E81">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67C89578">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四、公共安全支出</w:t>
            </w:r>
          </w:p>
        </w:tc>
        <w:tc>
          <w:tcPr>
            <w:tcW w:w="502" w:type="dxa"/>
            <w:tcBorders>
              <w:top w:val="nil"/>
              <w:left w:val="nil"/>
              <w:bottom w:val="single" w:color="auto" w:sz="4" w:space="0"/>
              <w:right w:val="single" w:color="auto" w:sz="4" w:space="0"/>
            </w:tcBorders>
            <w:shd w:val="clear" w:color="auto" w:fill="auto"/>
            <w:noWrap/>
            <w:vAlign w:val="center"/>
          </w:tcPr>
          <w:p w14:paraId="4384316C">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36</w:t>
            </w:r>
          </w:p>
        </w:tc>
        <w:tc>
          <w:tcPr>
            <w:tcW w:w="1328" w:type="dxa"/>
            <w:tcBorders>
              <w:top w:val="nil"/>
              <w:left w:val="nil"/>
              <w:bottom w:val="single" w:color="auto" w:sz="4" w:space="0"/>
              <w:right w:val="single" w:color="auto" w:sz="4" w:space="0"/>
            </w:tcBorders>
            <w:shd w:val="clear" w:color="auto" w:fill="auto"/>
            <w:noWrap/>
            <w:vAlign w:val="center"/>
          </w:tcPr>
          <w:p w14:paraId="546AC701">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244840D7">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5746F08B">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5A47042F">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3E1E8983">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6344493">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6CCF64C9">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5</w:t>
            </w:r>
          </w:p>
        </w:tc>
        <w:tc>
          <w:tcPr>
            <w:tcW w:w="1107" w:type="dxa"/>
            <w:tcBorders>
              <w:top w:val="nil"/>
              <w:left w:val="nil"/>
              <w:bottom w:val="single" w:color="auto" w:sz="4" w:space="0"/>
              <w:right w:val="single" w:color="auto" w:sz="4" w:space="0"/>
            </w:tcBorders>
            <w:shd w:val="clear" w:color="auto" w:fill="auto"/>
            <w:noWrap/>
            <w:vAlign w:val="center"/>
          </w:tcPr>
          <w:p w14:paraId="1D547957">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0D4FD2BC">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五、教育支出</w:t>
            </w:r>
          </w:p>
        </w:tc>
        <w:tc>
          <w:tcPr>
            <w:tcW w:w="502" w:type="dxa"/>
            <w:tcBorders>
              <w:top w:val="nil"/>
              <w:left w:val="nil"/>
              <w:bottom w:val="single" w:color="auto" w:sz="4" w:space="0"/>
              <w:right w:val="single" w:color="auto" w:sz="4" w:space="0"/>
            </w:tcBorders>
            <w:shd w:val="clear" w:color="auto" w:fill="auto"/>
            <w:noWrap/>
            <w:vAlign w:val="center"/>
          </w:tcPr>
          <w:p w14:paraId="1473F99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37</w:t>
            </w:r>
          </w:p>
        </w:tc>
        <w:tc>
          <w:tcPr>
            <w:tcW w:w="1328" w:type="dxa"/>
            <w:tcBorders>
              <w:top w:val="nil"/>
              <w:left w:val="nil"/>
              <w:bottom w:val="single" w:color="auto" w:sz="4" w:space="0"/>
              <w:right w:val="single" w:color="auto" w:sz="4" w:space="0"/>
            </w:tcBorders>
            <w:shd w:val="clear" w:color="auto" w:fill="auto"/>
            <w:noWrap/>
            <w:vAlign w:val="center"/>
          </w:tcPr>
          <w:p w14:paraId="7AC47AB6">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3,341.55</w:t>
            </w:r>
          </w:p>
        </w:tc>
        <w:tc>
          <w:tcPr>
            <w:tcW w:w="1348" w:type="dxa"/>
            <w:tcBorders>
              <w:top w:val="nil"/>
              <w:left w:val="nil"/>
              <w:bottom w:val="single" w:color="auto" w:sz="4" w:space="0"/>
              <w:right w:val="single" w:color="auto" w:sz="4" w:space="0"/>
            </w:tcBorders>
            <w:shd w:val="clear" w:color="auto" w:fill="auto"/>
            <w:noWrap/>
            <w:vAlign w:val="center"/>
          </w:tcPr>
          <w:p w14:paraId="41C90334">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3,341.55</w:t>
            </w:r>
          </w:p>
        </w:tc>
        <w:tc>
          <w:tcPr>
            <w:tcW w:w="1095" w:type="dxa"/>
            <w:tcBorders>
              <w:top w:val="nil"/>
              <w:left w:val="nil"/>
              <w:bottom w:val="single" w:color="auto" w:sz="4" w:space="0"/>
              <w:right w:val="single" w:color="auto" w:sz="4" w:space="0"/>
            </w:tcBorders>
            <w:shd w:val="clear" w:color="auto" w:fill="auto"/>
            <w:noWrap/>
            <w:vAlign w:val="center"/>
          </w:tcPr>
          <w:p w14:paraId="57212D25">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74F31F0C">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7A75C982">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A636235">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7F5A15D9">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6</w:t>
            </w:r>
          </w:p>
        </w:tc>
        <w:tc>
          <w:tcPr>
            <w:tcW w:w="1107" w:type="dxa"/>
            <w:tcBorders>
              <w:top w:val="nil"/>
              <w:left w:val="nil"/>
              <w:bottom w:val="single" w:color="auto" w:sz="4" w:space="0"/>
              <w:right w:val="single" w:color="auto" w:sz="4" w:space="0"/>
            </w:tcBorders>
            <w:shd w:val="clear" w:color="auto" w:fill="auto"/>
            <w:noWrap/>
            <w:vAlign w:val="center"/>
          </w:tcPr>
          <w:p w14:paraId="06FCFD53">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1C4A09D7">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六、科学技术支出</w:t>
            </w:r>
          </w:p>
        </w:tc>
        <w:tc>
          <w:tcPr>
            <w:tcW w:w="502" w:type="dxa"/>
            <w:tcBorders>
              <w:top w:val="nil"/>
              <w:left w:val="nil"/>
              <w:bottom w:val="single" w:color="auto" w:sz="4" w:space="0"/>
              <w:right w:val="single" w:color="auto" w:sz="4" w:space="0"/>
            </w:tcBorders>
            <w:shd w:val="clear" w:color="auto" w:fill="auto"/>
            <w:noWrap/>
            <w:vAlign w:val="center"/>
          </w:tcPr>
          <w:p w14:paraId="50F08456">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38</w:t>
            </w:r>
          </w:p>
        </w:tc>
        <w:tc>
          <w:tcPr>
            <w:tcW w:w="1328" w:type="dxa"/>
            <w:tcBorders>
              <w:top w:val="nil"/>
              <w:left w:val="nil"/>
              <w:bottom w:val="single" w:color="auto" w:sz="4" w:space="0"/>
              <w:right w:val="single" w:color="auto" w:sz="4" w:space="0"/>
            </w:tcBorders>
            <w:shd w:val="clear" w:color="auto" w:fill="auto"/>
            <w:noWrap/>
            <w:vAlign w:val="center"/>
          </w:tcPr>
          <w:p w14:paraId="2F2783C7">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7F4E7CCA">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52606A36">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644C01F3">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106D420F">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684DF1E">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6059FE46">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7</w:t>
            </w:r>
          </w:p>
        </w:tc>
        <w:tc>
          <w:tcPr>
            <w:tcW w:w="1107" w:type="dxa"/>
            <w:tcBorders>
              <w:top w:val="nil"/>
              <w:left w:val="nil"/>
              <w:bottom w:val="single" w:color="auto" w:sz="4" w:space="0"/>
              <w:right w:val="single" w:color="auto" w:sz="4" w:space="0"/>
            </w:tcBorders>
            <w:shd w:val="clear" w:color="auto" w:fill="auto"/>
            <w:noWrap/>
            <w:vAlign w:val="center"/>
          </w:tcPr>
          <w:p w14:paraId="57BDE498">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4537D466">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七、文化旅游体育与传媒支出</w:t>
            </w:r>
          </w:p>
        </w:tc>
        <w:tc>
          <w:tcPr>
            <w:tcW w:w="502" w:type="dxa"/>
            <w:tcBorders>
              <w:top w:val="nil"/>
              <w:left w:val="nil"/>
              <w:bottom w:val="single" w:color="auto" w:sz="4" w:space="0"/>
              <w:right w:val="single" w:color="auto" w:sz="4" w:space="0"/>
            </w:tcBorders>
            <w:shd w:val="clear" w:color="auto" w:fill="auto"/>
            <w:noWrap/>
            <w:vAlign w:val="center"/>
          </w:tcPr>
          <w:p w14:paraId="459CCA29">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39</w:t>
            </w:r>
          </w:p>
        </w:tc>
        <w:tc>
          <w:tcPr>
            <w:tcW w:w="1328" w:type="dxa"/>
            <w:tcBorders>
              <w:top w:val="nil"/>
              <w:left w:val="nil"/>
              <w:bottom w:val="single" w:color="auto" w:sz="4" w:space="0"/>
              <w:right w:val="single" w:color="auto" w:sz="4" w:space="0"/>
            </w:tcBorders>
            <w:shd w:val="clear" w:color="auto" w:fill="auto"/>
            <w:noWrap/>
            <w:vAlign w:val="center"/>
          </w:tcPr>
          <w:p w14:paraId="12EBA29E">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09039360">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5B477173">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515EC8AF">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29D43246">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4BD1AD9F">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29BAD037">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8</w:t>
            </w:r>
          </w:p>
        </w:tc>
        <w:tc>
          <w:tcPr>
            <w:tcW w:w="1107" w:type="dxa"/>
            <w:tcBorders>
              <w:top w:val="nil"/>
              <w:left w:val="nil"/>
              <w:bottom w:val="single" w:color="auto" w:sz="4" w:space="0"/>
              <w:right w:val="single" w:color="auto" w:sz="4" w:space="0"/>
            </w:tcBorders>
            <w:shd w:val="clear" w:color="auto" w:fill="auto"/>
            <w:noWrap/>
            <w:vAlign w:val="center"/>
          </w:tcPr>
          <w:p w14:paraId="1D44D04C">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73CB54A5">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八、社会保障和就业支出</w:t>
            </w:r>
          </w:p>
        </w:tc>
        <w:tc>
          <w:tcPr>
            <w:tcW w:w="502" w:type="dxa"/>
            <w:tcBorders>
              <w:top w:val="nil"/>
              <w:left w:val="nil"/>
              <w:bottom w:val="single" w:color="auto" w:sz="4" w:space="0"/>
              <w:right w:val="single" w:color="auto" w:sz="4" w:space="0"/>
            </w:tcBorders>
            <w:shd w:val="clear" w:color="auto" w:fill="auto"/>
            <w:noWrap/>
            <w:vAlign w:val="center"/>
          </w:tcPr>
          <w:p w14:paraId="4156E92F">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40</w:t>
            </w:r>
          </w:p>
        </w:tc>
        <w:tc>
          <w:tcPr>
            <w:tcW w:w="1328" w:type="dxa"/>
            <w:tcBorders>
              <w:top w:val="nil"/>
              <w:left w:val="nil"/>
              <w:bottom w:val="single" w:color="auto" w:sz="4" w:space="0"/>
              <w:right w:val="single" w:color="auto" w:sz="4" w:space="0"/>
            </w:tcBorders>
            <w:shd w:val="clear" w:color="auto" w:fill="auto"/>
            <w:noWrap/>
            <w:vAlign w:val="center"/>
          </w:tcPr>
          <w:p w14:paraId="1C559EE0">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321.63</w:t>
            </w:r>
          </w:p>
        </w:tc>
        <w:tc>
          <w:tcPr>
            <w:tcW w:w="1348" w:type="dxa"/>
            <w:tcBorders>
              <w:top w:val="nil"/>
              <w:left w:val="nil"/>
              <w:bottom w:val="single" w:color="auto" w:sz="4" w:space="0"/>
              <w:right w:val="single" w:color="auto" w:sz="4" w:space="0"/>
            </w:tcBorders>
            <w:shd w:val="clear" w:color="auto" w:fill="auto"/>
            <w:noWrap/>
            <w:vAlign w:val="center"/>
          </w:tcPr>
          <w:p w14:paraId="6256DC52">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321.63</w:t>
            </w:r>
          </w:p>
        </w:tc>
        <w:tc>
          <w:tcPr>
            <w:tcW w:w="1095" w:type="dxa"/>
            <w:tcBorders>
              <w:top w:val="nil"/>
              <w:left w:val="nil"/>
              <w:bottom w:val="single" w:color="auto" w:sz="4" w:space="0"/>
              <w:right w:val="single" w:color="auto" w:sz="4" w:space="0"/>
            </w:tcBorders>
            <w:shd w:val="clear" w:color="auto" w:fill="auto"/>
            <w:noWrap/>
            <w:vAlign w:val="center"/>
          </w:tcPr>
          <w:p w14:paraId="76606597">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0D5685BE">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2CD46D0A">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386FED24">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71AE8594">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9</w:t>
            </w:r>
          </w:p>
        </w:tc>
        <w:tc>
          <w:tcPr>
            <w:tcW w:w="1107" w:type="dxa"/>
            <w:tcBorders>
              <w:top w:val="nil"/>
              <w:left w:val="nil"/>
              <w:bottom w:val="single" w:color="auto" w:sz="4" w:space="0"/>
              <w:right w:val="single" w:color="auto" w:sz="4" w:space="0"/>
            </w:tcBorders>
            <w:shd w:val="clear" w:color="auto" w:fill="auto"/>
            <w:noWrap/>
            <w:vAlign w:val="center"/>
          </w:tcPr>
          <w:p w14:paraId="3BB4B18B">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5955BAEA">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九、卫生健康支出</w:t>
            </w:r>
          </w:p>
        </w:tc>
        <w:tc>
          <w:tcPr>
            <w:tcW w:w="502" w:type="dxa"/>
            <w:tcBorders>
              <w:top w:val="nil"/>
              <w:left w:val="nil"/>
              <w:bottom w:val="single" w:color="auto" w:sz="4" w:space="0"/>
              <w:right w:val="single" w:color="auto" w:sz="4" w:space="0"/>
            </w:tcBorders>
            <w:shd w:val="clear" w:color="auto" w:fill="auto"/>
            <w:noWrap/>
            <w:vAlign w:val="center"/>
          </w:tcPr>
          <w:p w14:paraId="64B9939C">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41</w:t>
            </w:r>
          </w:p>
        </w:tc>
        <w:tc>
          <w:tcPr>
            <w:tcW w:w="1328" w:type="dxa"/>
            <w:tcBorders>
              <w:top w:val="nil"/>
              <w:left w:val="nil"/>
              <w:bottom w:val="single" w:color="auto" w:sz="4" w:space="0"/>
              <w:right w:val="single" w:color="auto" w:sz="4" w:space="0"/>
            </w:tcBorders>
            <w:shd w:val="clear" w:color="auto" w:fill="auto"/>
            <w:noWrap/>
            <w:vAlign w:val="center"/>
          </w:tcPr>
          <w:p w14:paraId="4572179A">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1249FFC6">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27A6E770">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4600079C">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29DEC65C">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32E557BD">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4647E0B6">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10</w:t>
            </w:r>
          </w:p>
        </w:tc>
        <w:tc>
          <w:tcPr>
            <w:tcW w:w="1107" w:type="dxa"/>
            <w:tcBorders>
              <w:top w:val="nil"/>
              <w:left w:val="nil"/>
              <w:bottom w:val="single" w:color="auto" w:sz="4" w:space="0"/>
              <w:right w:val="single" w:color="auto" w:sz="4" w:space="0"/>
            </w:tcBorders>
            <w:shd w:val="clear" w:color="auto" w:fill="auto"/>
            <w:noWrap/>
            <w:vAlign w:val="center"/>
          </w:tcPr>
          <w:p w14:paraId="53AF9FEC">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5EE56F7B">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十、节能环保支出</w:t>
            </w:r>
          </w:p>
        </w:tc>
        <w:tc>
          <w:tcPr>
            <w:tcW w:w="502" w:type="dxa"/>
            <w:tcBorders>
              <w:top w:val="nil"/>
              <w:left w:val="nil"/>
              <w:bottom w:val="single" w:color="auto" w:sz="4" w:space="0"/>
              <w:right w:val="single" w:color="auto" w:sz="4" w:space="0"/>
            </w:tcBorders>
            <w:shd w:val="clear" w:color="auto" w:fill="auto"/>
            <w:noWrap/>
            <w:vAlign w:val="center"/>
          </w:tcPr>
          <w:p w14:paraId="500D608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42</w:t>
            </w:r>
          </w:p>
        </w:tc>
        <w:tc>
          <w:tcPr>
            <w:tcW w:w="1328" w:type="dxa"/>
            <w:tcBorders>
              <w:top w:val="nil"/>
              <w:left w:val="nil"/>
              <w:bottom w:val="single" w:color="auto" w:sz="4" w:space="0"/>
              <w:right w:val="single" w:color="auto" w:sz="4" w:space="0"/>
            </w:tcBorders>
            <w:shd w:val="clear" w:color="auto" w:fill="auto"/>
            <w:noWrap/>
            <w:vAlign w:val="center"/>
          </w:tcPr>
          <w:p w14:paraId="1DE05378">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0E27AD71">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67BF4C39">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6AF78B2C">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5066EE76">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146A23A">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132A730B">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11</w:t>
            </w:r>
          </w:p>
        </w:tc>
        <w:tc>
          <w:tcPr>
            <w:tcW w:w="1107" w:type="dxa"/>
            <w:tcBorders>
              <w:top w:val="nil"/>
              <w:left w:val="nil"/>
              <w:bottom w:val="single" w:color="auto" w:sz="4" w:space="0"/>
              <w:right w:val="single" w:color="auto" w:sz="4" w:space="0"/>
            </w:tcBorders>
            <w:shd w:val="clear" w:color="auto" w:fill="auto"/>
            <w:noWrap/>
            <w:vAlign w:val="center"/>
          </w:tcPr>
          <w:p w14:paraId="2C9F378D">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32F00234">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十一、城乡社区支出</w:t>
            </w:r>
          </w:p>
        </w:tc>
        <w:tc>
          <w:tcPr>
            <w:tcW w:w="502" w:type="dxa"/>
            <w:tcBorders>
              <w:top w:val="nil"/>
              <w:left w:val="nil"/>
              <w:bottom w:val="single" w:color="auto" w:sz="4" w:space="0"/>
              <w:right w:val="single" w:color="auto" w:sz="4" w:space="0"/>
            </w:tcBorders>
            <w:shd w:val="clear" w:color="auto" w:fill="auto"/>
            <w:noWrap/>
            <w:vAlign w:val="center"/>
          </w:tcPr>
          <w:p w14:paraId="576A9DF1">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43</w:t>
            </w:r>
          </w:p>
        </w:tc>
        <w:tc>
          <w:tcPr>
            <w:tcW w:w="1328" w:type="dxa"/>
            <w:tcBorders>
              <w:top w:val="nil"/>
              <w:left w:val="nil"/>
              <w:bottom w:val="single" w:color="auto" w:sz="4" w:space="0"/>
              <w:right w:val="single" w:color="auto" w:sz="4" w:space="0"/>
            </w:tcBorders>
            <w:shd w:val="clear" w:color="auto" w:fill="auto"/>
            <w:noWrap/>
            <w:vAlign w:val="center"/>
          </w:tcPr>
          <w:p w14:paraId="04DA0716">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6E3AABF4">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271960E6">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256A6714">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4EFB5445">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15680AE">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491CC01D">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12</w:t>
            </w:r>
          </w:p>
        </w:tc>
        <w:tc>
          <w:tcPr>
            <w:tcW w:w="1107" w:type="dxa"/>
            <w:tcBorders>
              <w:top w:val="nil"/>
              <w:left w:val="nil"/>
              <w:bottom w:val="single" w:color="auto" w:sz="4" w:space="0"/>
              <w:right w:val="single" w:color="auto" w:sz="4" w:space="0"/>
            </w:tcBorders>
            <w:shd w:val="clear" w:color="auto" w:fill="auto"/>
            <w:noWrap/>
            <w:vAlign w:val="center"/>
          </w:tcPr>
          <w:p w14:paraId="4F7291C3">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22388506">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十二、农林水支出</w:t>
            </w:r>
          </w:p>
        </w:tc>
        <w:tc>
          <w:tcPr>
            <w:tcW w:w="502" w:type="dxa"/>
            <w:tcBorders>
              <w:top w:val="nil"/>
              <w:left w:val="nil"/>
              <w:bottom w:val="single" w:color="auto" w:sz="4" w:space="0"/>
              <w:right w:val="single" w:color="auto" w:sz="4" w:space="0"/>
            </w:tcBorders>
            <w:shd w:val="clear" w:color="auto" w:fill="auto"/>
            <w:noWrap/>
            <w:vAlign w:val="center"/>
          </w:tcPr>
          <w:p w14:paraId="53A3E796">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44</w:t>
            </w:r>
          </w:p>
        </w:tc>
        <w:tc>
          <w:tcPr>
            <w:tcW w:w="1328" w:type="dxa"/>
            <w:tcBorders>
              <w:top w:val="nil"/>
              <w:left w:val="nil"/>
              <w:bottom w:val="single" w:color="auto" w:sz="4" w:space="0"/>
              <w:right w:val="single" w:color="auto" w:sz="4" w:space="0"/>
            </w:tcBorders>
            <w:shd w:val="clear" w:color="auto" w:fill="auto"/>
            <w:noWrap/>
            <w:vAlign w:val="center"/>
          </w:tcPr>
          <w:p w14:paraId="1C58824B">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632C5258">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7DEFDFFD">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3D4AEADE">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3597FB85">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B769AB7">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71F44B9E">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13</w:t>
            </w:r>
          </w:p>
        </w:tc>
        <w:tc>
          <w:tcPr>
            <w:tcW w:w="1107" w:type="dxa"/>
            <w:tcBorders>
              <w:top w:val="nil"/>
              <w:left w:val="nil"/>
              <w:bottom w:val="single" w:color="auto" w:sz="4" w:space="0"/>
              <w:right w:val="single" w:color="auto" w:sz="4" w:space="0"/>
            </w:tcBorders>
            <w:shd w:val="clear" w:color="auto" w:fill="auto"/>
            <w:noWrap/>
            <w:vAlign w:val="center"/>
          </w:tcPr>
          <w:p w14:paraId="0472433B">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406FDDDD">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十三、交通运输支出</w:t>
            </w:r>
          </w:p>
        </w:tc>
        <w:tc>
          <w:tcPr>
            <w:tcW w:w="502" w:type="dxa"/>
            <w:tcBorders>
              <w:top w:val="nil"/>
              <w:left w:val="nil"/>
              <w:bottom w:val="single" w:color="auto" w:sz="4" w:space="0"/>
              <w:right w:val="single" w:color="auto" w:sz="4" w:space="0"/>
            </w:tcBorders>
            <w:shd w:val="clear" w:color="auto" w:fill="auto"/>
            <w:noWrap/>
            <w:vAlign w:val="center"/>
          </w:tcPr>
          <w:p w14:paraId="7ACFF585">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45</w:t>
            </w:r>
          </w:p>
        </w:tc>
        <w:tc>
          <w:tcPr>
            <w:tcW w:w="1328" w:type="dxa"/>
            <w:tcBorders>
              <w:top w:val="nil"/>
              <w:left w:val="nil"/>
              <w:bottom w:val="single" w:color="auto" w:sz="4" w:space="0"/>
              <w:right w:val="single" w:color="auto" w:sz="4" w:space="0"/>
            </w:tcBorders>
            <w:shd w:val="clear" w:color="auto" w:fill="auto"/>
            <w:noWrap/>
            <w:vAlign w:val="center"/>
          </w:tcPr>
          <w:p w14:paraId="234A070B">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6B9CDA41">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3DBF94B9">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02A80D82">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2D99800B">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A137793">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39008479">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14</w:t>
            </w:r>
          </w:p>
        </w:tc>
        <w:tc>
          <w:tcPr>
            <w:tcW w:w="1107" w:type="dxa"/>
            <w:tcBorders>
              <w:top w:val="nil"/>
              <w:left w:val="nil"/>
              <w:bottom w:val="single" w:color="auto" w:sz="4" w:space="0"/>
              <w:right w:val="single" w:color="auto" w:sz="4" w:space="0"/>
            </w:tcBorders>
            <w:shd w:val="clear" w:color="auto" w:fill="auto"/>
            <w:noWrap/>
            <w:vAlign w:val="center"/>
          </w:tcPr>
          <w:p w14:paraId="231DD27C">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1768736B">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十四、资源勘探工业信息等支出</w:t>
            </w:r>
          </w:p>
        </w:tc>
        <w:tc>
          <w:tcPr>
            <w:tcW w:w="502" w:type="dxa"/>
            <w:tcBorders>
              <w:top w:val="nil"/>
              <w:left w:val="nil"/>
              <w:bottom w:val="single" w:color="auto" w:sz="4" w:space="0"/>
              <w:right w:val="single" w:color="auto" w:sz="4" w:space="0"/>
            </w:tcBorders>
            <w:shd w:val="clear" w:color="auto" w:fill="auto"/>
            <w:noWrap/>
            <w:vAlign w:val="center"/>
          </w:tcPr>
          <w:p w14:paraId="41692787">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46</w:t>
            </w:r>
          </w:p>
        </w:tc>
        <w:tc>
          <w:tcPr>
            <w:tcW w:w="1328" w:type="dxa"/>
            <w:tcBorders>
              <w:top w:val="nil"/>
              <w:left w:val="nil"/>
              <w:bottom w:val="single" w:color="auto" w:sz="4" w:space="0"/>
              <w:right w:val="single" w:color="auto" w:sz="4" w:space="0"/>
            </w:tcBorders>
            <w:shd w:val="clear" w:color="auto" w:fill="auto"/>
            <w:noWrap/>
            <w:vAlign w:val="center"/>
          </w:tcPr>
          <w:p w14:paraId="05FC064F">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7C7D2D87">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07429B6F">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7A737E39">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45D80E2D">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5F38592D">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411FF21F">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15</w:t>
            </w:r>
          </w:p>
        </w:tc>
        <w:tc>
          <w:tcPr>
            <w:tcW w:w="1107" w:type="dxa"/>
            <w:tcBorders>
              <w:top w:val="nil"/>
              <w:left w:val="nil"/>
              <w:bottom w:val="single" w:color="auto" w:sz="4" w:space="0"/>
              <w:right w:val="single" w:color="auto" w:sz="4" w:space="0"/>
            </w:tcBorders>
            <w:shd w:val="clear" w:color="auto" w:fill="auto"/>
            <w:noWrap/>
            <w:vAlign w:val="center"/>
          </w:tcPr>
          <w:p w14:paraId="736F56EA">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271EE90A">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十五、商业服务业等支出</w:t>
            </w:r>
          </w:p>
        </w:tc>
        <w:tc>
          <w:tcPr>
            <w:tcW w:w="502" w:type="dxa"/>
            <w:tcBorders>
              <w:top w:val="nil"/>
              <w:left w:val="nil"/>
              <w:bottom w:val="single" w:color="auto" w:sz="4" w:space="0"/>
              <w:right w:val="single" w:color="auto" w:sz="4" w:space="0"/>
            </w:tcBorders>
            <w:shd w:val="clear" w:color="auto" w:fill="auto"/>
            <w:noWrap/>
            <w:vAlign w:val="center"/>
          </w:tcPr>
          <w:p w14:paraId="33C516CB">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47</w:t>
            </w:r>
          </w:p>
        </w:tc>
        <w:tc>
          <w:tcPr>
            <w:tcW w:w="1328" w:type="dxa"/>
            <w:tcBorders>
              <w:top w:val="nil"/>
              <w:left w:val="nil"/>
              <w:bottom w:val="single" w:color="auto" w:sz="4" w:space="0"/>
              <w:right w:val="single" w:color="auto" w:sz="4" w:space="0"/>
            </w:tcBorders>
            <w:shd w:val="clear" w:color="auto" w:fill="auto"/>
            <w:noWrap/>
            <w:vAlign w:val="center"/>
          </w:tcPr>
          <w:p w14:paraId="3AA1C868">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1F5E3124">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26D801A3">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422C69D4">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001817CE">
        <w:tblPrEx>
          <w:tblCellMar>
            <w:top w:w="0" w:type="dxa"/>
            <w:left w:w="108" w:type="dxa"/>
            <w:bottom w:w="0" w:type="dxa"/>
            <w:right w:w="108" w:type="dxa"/>
          </w:tblCellMar>
        </w:tblPrEx>
        <w:trPr>
          <w:trHeight w:val="90"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3A178EF3">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35249368">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16</w:t>
            </w:r>
          </w:p>
        </w:tc>
        <w:tc>
          <w:tcPr>
            <w:tcW w:w="1107" w:type="dxa"/>
            <w:tcBorders>
              <w:top w:val="nil"/>
              <w:left w:val="nil"/>
              <w:bottom w:val="single" w:color="auto" w:sz="4" w:space="0"/>
              <w:right w:val="single" w:color="auto" w:sz="4" w:space="0"/>
            </w:tcBorders>
            <w:shd w:val="clear" w:color="auto" w:fill="auto"/>
            <w:noWrap/>
            <w:vAlign w:val="center"/>
          </w:tcPr>
          <w:p w14:paraId="241A3AFB">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20837366">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十六、金融支出</w:t>
            </w:r>
          </w:p>
        </w:tc>
        <w:tc>
          <w:tcPr>
            <w:tcW w:w="502" w:type="dxa"/>
            <w:tcBorders>
              <w:top w:val="nil"/>
              <w:left w:val="nil"/>
              <w:bottom w:val="single" w:color="auto" w:sz="4" w:space="0"/>
              <w:right w:val="single" w:color="auto" w:sz="4" w:space="0"/>
            </w:tcBorders>
            <w:shd w:val="clear" w:color="auto" w:fill="auto"/>
            <w:noWrap/>
            <w:vAlign w:val="center"/>
          </w:tcPr>
          <w:p w14:paraId="7D69FF82">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48</w:t>
            </w:r>
          </w:p>
        </w:tc>
        <w:tc>
          <w:tcPr>
            <w:tcW w:w="1328" w:type="dxa"/>
            <w:tcBorders>
              <w:top w:val="nil"/>
              <w:left w:val="nil"/>
              <w:bottom w:val="single" w:color="auto" w:sz="4" w:space="0"/>
              <w:right w:val="single" w:color="auto" w:sz="4" w:space="0"/>
            </w:tcBorders>
            <w:shd w:val="clear" w:color="auto" w:fill="auto"/>
            <w:noWrap/>
            <w:vAlign w:val="center"/>
          </w:tcPr>
          <w:p w14:paraId="7F3730E5">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50DCCE34">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79FB590E">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1819CBAC">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6CC3C25E">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59439C73">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4E6BFAE6">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17</w:t>
            </w:r>
          </w:p>
        </w:tc>
        <w:tc>
          <w:tcPr>
            <w:tcW w:w="1107" w:type="dxa"/>
            <w:tcBorders>
              <w:top w:val="nil"/>
              <w:left w:val="nil"/>
              <w:bottom w:val="single" w:color="auto" w:sz="4" w:space="0"/>
              <w:right w:val="single" w:color="auto" w:sz="4" w:space="0"/>
            </w:tcBorders>
            <w:shd w:val="clear" w:color="auto" w:fill="auto"/>
            <w:noWrap/>
            <w:vAlign w:val="center"/>
          </w:tcPr>
          <w:p w14:paraId="328F3224">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5CAE743A">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十七、援助其他地区支出</w:t>
            </w:r>
          </w:p>
        </w:tc>
        <w:tc>
          <w:tcPr>
            <w:tcW w:w="502" w:type="dxa"/>
            <w:tcBorders>
              <w:top w:val="nil"/>
              <w:left w:val="nil"/>
              <w:bottom w:val="single" w:color="auto" w:sz="4" w:space="0"/>
              <w:right w:val="single" w:color="auto" w:sz="4" w:space="0"/>
            </w:tcBorders>
            <w:shd w:val="clear" w:color="auto" w:fill="auto"/>
            <w:noWrap/>
            <w:vAlign w:val="center"/>
          </w:tcPr>
          <w:p w14:paraId="57BCE182">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49</w:t>
            </w:r>
          </w:p>
        </w:tc>
        <w:tc>
          <w:tcPr>
            <w:tcW w:w="1328" w:type="dxa"/>
            <w:tcBorders>
              <w:top w:val="nil"/>
              <w:left w:val="nil"/>
              <w:bottom w:val="single" w:color="auto" w:sz="4" w:space="0"/>
              <w:right w:val="single" w:color="auto" w:sz="4" w:space="0"/>
            </w:tcBorders>
            <w:shd w:val="clear" w:color="auto" w:fill="auto"/>
            <w:noWrap/>
            <w:vAlign w:val="center"/>
          </w:tcPr>
          <w:p w14:paraId="2BBE862E">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6D434522">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5CE6BDBA">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27E84165">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4405806D">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73FB14FD">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70E99630">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18</w:t>
            </w:r>
          </w:p>
        </w:tc>
        <w:tc>
          <w:tcPr>
            <w:tcW w:w="1107" w:type="dxa"/>
            <w:tcBorders>
              <w:top w:val="nil"/>
              <w:left w:val="nil"/>
              <w:bottom w:val="single" w:color="auto" w:sz="4" w:space="0"/>
              <w:right w:val="single" w:color="auto" w:sz="4" w:space="0"/>
            </w:tcBorders>
            <w:shd w:val="clear" w:color="auto" w:fill="auto"/>
            <w:noWrap/>
            <w:vAlign w:val="center"/>
          </w:tcPr>
          <w:p w14:paraId="7526F325">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38BBE120">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十八、自然资源海洋气象等支出</w:t>
            </w:r>
          </w:p>
        </w:tc>
        <w:tc>
          <w:tcPr>
            <w:tcW w:w="502" w:type="dxa"/>
            <w:tcBorders>
              <w:top w:val="nil"/>
              <w:left w:val="nil"/>
              <w:bottom w:val="single" w:color="auto" w:sz="4" w:space="0"/>
              <w:right w:val="single" w:color="auto" w:sz="4" w:space="0"/>
            </w:tcBorders>
            <w:shd w:val="clear" w:color="auto" w:fill="auto"/>
            <w:noWrap/>
            <w:vAlign w:val="center"/>
          </w:tcPr>
          <w:p w14:paraId="0324FD7A">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50</w:t>
            </w:r>
          </w:p>
        </w:tc>
        <w:tc>
          <w:tcPr>
            <w:tcW w:w="1328" w:type="dxa"/>
            <w:tcBorders>
              <w:top w:val="nil"/>
              <w:left w:val="nil"/>
              <w:bottom w:val="single" w:color="auto" w:sz="4" w:space="0"/>
              <w:right w:val="single" w:color="auto" w:sz="4" w:space="0"/>
            </w:tcBorders>
            <w:shd w:val="clear" w:color="auto" w:fill="auto"/>
            <w:noWrap/>
            <w:vAlign w:val="center"/>
          </w:tcPr>
          <w:p w14:paraId="4C016486">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22D06F75">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3E8E1CDD">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0BEA1A5A">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28E8196F">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55FB886F">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5B994CC1">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19</w:t>
            </w:r>
          </w:p>
        </w:tc>
        <w:tc>
          <w:tcPr>
            <w:tcW w:w="1107" w:type="dxa"/>
            <w:tcBorders>
              <w:top w:val="nil"/>
              <w:left w:val="nil"/>
              <w:bottom w:val="single" w:color="auto" w:sz="4" w:space="0"/>
              <w:right w:val="single" w:color="auto" w:sz="4" w:space="0"/>
            </w:tcBorders>
            <w:shd w:val="clear" w:color="auto" w:fill="auto"/>
            <w:noWrap/>
            <w:vAlign w:val="center"/>
          </w:tcPr>
          <w:p w14:paraId="274E7551">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2F17D9E6">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十九、住房保障支出</w:t>
            </w:r>
          </w:p>
        </w:tc>
        <w:tc>
          <w:tcPr>
            <w:tcW w:w="502" w:type="dxa"/>
            <w:tcBorders>
              <w:top w:val="nil"/>
              <w:left w:val="nil"/>
              <w:bottom w:val="single" w:color="auto" w:sz="4" w:space="0"/>
              <w:right w:val="single" w:color="auto" w:sz="4" w:space="0"/>
            </w:tcBorders>
            <w:shd w:val="clear" w:color="auto" w:fill="auto"/>
            <w:noWrap/>
            <w:vAlign w:val="center"/>
          </w:tcPr>
          <w:p w14:paraId="483F36FD">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51</w:t>
            </w:r>
          </w:p>
        </w:tc>
        <w:tc>
          <w:tcPr>
            <w:tcW w:w="1328" w:type="dxa"/>
            <w:tcBorders>
              <w:top w:val="nil"/>
              <w:left w:val="nil"/>
              <w:bottom w:val="single" w:color="auto" w:sz="4" w:space="0"/>
              <w:right w:val="single" w:color="auto" w:sz="4" w:space="0"/>
            </w:tcBorders>
            <w:shd w:val="clear" w:color="auto" w:fill="auto"/>
            <w:noWrap/>
            <w:vAlign w:val="center"/>
          </w:tcPr>
          <w:p w14:paraId="661DF712">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173.37</w:t>
            </w:r>
          </w:p>
        </w:tc>
        <w:tc>
          <w:tcPr>
            <w:tcW w:w="1348" w:type="dxa"/>
            <w:tcBorders>
              <w:top w:val="nil"/>
              <w:left w:val="nil"/>
              <w:bottom w:val="single" w:color="auto" w:sz="4" w:space="0"/>
              <w:right w:val="single" w:color="auto" w:sz="4" w:space="0"/>
            </w:tcBorders>
            <w:shd w:val="clear" w:color="auto" w:fill="auto"/>
            <w:noWrap/>
            <w:vAlign w:val="center"/>
          </w:tcPr>
          <w:p w14:paraId="0A9655ED">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173.37</w:t>
            </w:r>
          </w:p>
        </w:tc>
        <w:tc>
          <w:tcPr>
            <w:tcW w:w="1095" w:type="dxa"/>
            <w:tcBorders>
              <w:top w:val="nil"/>
              <w:left w:val="nil"/>
              <w:bottom w:val="single" w:color="auto" w:sz="4" w:space="0"/>
              <w:right w:val="single" w:color="auto" w:sz="4" w:space="0"/>
            </w:tcBorders>
            <w:shd w:val="clear" w:color="auto" w:fill="auto"/>
            <w:noWrap/>
            <w:vAlign w:val="center"/>
          </w:tcPr>
          <w:p w14:paraId="0F2A698C">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6AE27682">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631F0E8C">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50739C6A">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62B91B4A">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20</w:t>
            </w:r>
          </w:p>
        </w:tc>
        <w:tc>
          <w:tcPr>
            <w:tcW w:w="1107" w:type="dxa"/>
            <w:tcBorders>
              <w:top w:val="nil"/>
              <w:left w:val="nil"/>
              <w:bottom w:val="single" w:color="auto" w:sz="4" w:space="0"/>
              <w:right w:val="single" w:color="auto" w:sz="4" w:space="0"/>
            </w:tcBorders>
            <w:shd w:val="clear" w:color="auto" w:fill="auto"/>
            <w:noWrap/>
            <w:vAlign w:val="center"/>
          </w:tcPr>
          <w:p w14:paraId="5B80A396">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213210EC">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二十、粮油物资储备支出</w:t>
            </w:r>
          </w:p>
        </w:tc>
        <w:tc>
          <w:tcPr>
            <w:tcW w:w="502" w:type="dxa"/>
            <w:tcBorders>
              <w:top w:val="nil"/>
              <w:left w:val="nil"/>
              <w:bottom w:val="single" w:color="auto" w:sz="4" w:space="0"/>
              <w:right w:val="single" w:color="auto" w:sz="4" w:space="0"/>
            </w:tcBorders>
            <w:shd w:val="clear" w:color="auto" w:fill="auto"/>
            <w:noWrap/>
            <w:vAlign w:val="center"/>
          </w:tcPr>
          <w:p w14:paraId="163AF56C">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52</w:t>
            </w:r>
          </w:p>
        </w:tc>
        <w:tc>
          <w:tcPr>
            <w:tcW w:w="1328" w:type="dxa"/>
            <w:tcBorders>
              <w:top w:val="nil"/>
              <w:left w:val="nil"/>
              <w:bottom w:val="single" w:color="auto" w:sz="4" w:space="0"/>
              <w:right w:val="single" w:color="auto" w:sz="4" w:space="0"/>
            </w:tcBorders>
            <w:shd w:val="clear" w:color="auto" w:fill="auto"/>
            <w:noWrap/>
            <w:vAlign w:val="center"/>
          </w:tcPr>
          <w:p w14:paraId="4E62433A">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4BA6A69B">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65896007">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4740BB7A">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0FD8E76B">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A92EDBE">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08C6A481">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21</w:t>
            </w:r>
          </w:p>
        </w:tc>
        <w:tc>
          <w:tcPr>
            <w:tcW w:w="1107" w:type="dxa"/>
            <w:tcBorders>
              <w:top w:val="nil"/>
              <w:left w:val="nil"/>
              <w:bottom w:val="single" w:color="auto" w:sz="4" w:space="0"/>
              <w:right w:val="single" w:color="auto" w:sz="4" w:space="0"/>
            </w:tcBorders>
            <w:shd w:val="clear" w:color="auto" w:fill="auto"/>
            <w:noWrap/>
            <w:vAlign w:val="center"/>
          </w:tcPr>
          <w:p w14:paraId="7DCEBE46">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1992720C">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二十一、国有资本经营预算支出</w:t>
            </w:r>
          </w:p>
        </w:tc>
        <w:tc>
          <w:tcPr>
            <w:tcW w:w="502" w:type="dxa"/>
            <w:tcBorders>
              <w:top w:val="nil"/>
              <w:left w:val="nil"/>
              <w:bottom w:val="single" w:color="auto" w:sz="4" w:space="0"/>
              <w:right w:val="single" w:color="auto" w:sz="4" w:space="0"/>
            </w:tcBorders>
            <w:shd w:val="clear" w:color="auto" w:fill="auto"/>
            <w:noWrap/>
            <w:vAlign w:val="center"/>
          </w:tcPr>
          <w:p w14:paraId="3868D8F8">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53</w:t>
            </w:r>
          </w:p>
        </w:tc>
        <w:tc>
          <w:tcPr>
            <w:tcW w:w="1328" w:type="dxa"/>
            <w:tcBorders>
              <w:top w:val="nil"/>
              <w:left w:val="nil"/>
              <w:bottom w:val="single" w:color="auto" w:sz="4" w:space="0"/>
              <w:right w:val="single" w:color="auto" w:sz="4" w:space="0"/>
            </w:tcBorders>
            <w:shd w:val="clear" w:color="auto" w:fill="auto"/>
            <w:noWrap/>
            <w:vAlign w:val="center"/>
          </w:tcPr>
          <w:p w14:paraId="0703B6F8">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127BB2A2">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2C85EF02">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5782A2C4">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114203A3">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36672BF">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3CEBFBBC">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22</w:t>
            </w:r>
          </w:p>
        </w:tc>
        <w:tc>
          <w:tcPr>
            <w:tcW w:w="1107" w:type="dxa"/>
            <w:tcBorders>
              <w:top w:val="nil"/>
              <w:left w:val="nil"/>
              <w:bottom w:val="single" w:color="auto" w:sz="4" w:space="0"/>
              <w:right w:val="single" w:color="auto" w:sz="4" w:space="0"/>
            </w:tcBorders>
            <w:shd w:val="clear" w:color="auto" w:fill="auto"/>
            <w:noWrap/>
            <w:vAlign w:val="center"/>
          </w:tcPr>
          <w:p w14:paraId="2176CB96">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24D917BA">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二十二、灾害防治及应急管理支出</w:t>
            </w:r>
          </w:p>
        </w:tc>
        <w:tc>
          <w:tcPr>
            <w:tcW w:w="502" w:type="dxa"/>
            <w:tcBorders>
              <w:top w:val="nil"/>
              <w:left w:val="nil"/>
              <w:bottom w:val="single" w:color="auto" w:sz="4" w:space="0"/>
              <w:right w:val="single" w:color="auto" w:sz="4" w:space="0"/>
            </w:tcBorders>
            <w:shd w:val="clear" w:color="auto" w:fill="auto"/>
            <w:noWrap/>
            <w:vAlign w:val="center"/>
          </w:tcPr>
          <w:p w14:paraId="1A9D16B0">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54</w:t>
            </w:r>
          </w:p>
        </w:tc>
        <w:tc>
          <w:tcPr>
            <w:tcW w:w="1328" w:type="dxa"/>
            <w:tcBorders>
              <w:top w:val="nil"/>
              <w:left w:val="nil"/>
              <w:bottom w:val="single" w:color="auto" w:sz="4" w:space="0"/>
              <w:right w:val="single" w:color="auto" w:sz="4" w:space="0"/>
            </w:tcBorders>
            <w:shd w:val="clear" w:color="auto" w:fill="auto"/>
            <w:noWrap/>
            <w:vAlign w:val="center"/>
          </w:tcPr>
          <w:p w14:paraId="59379D72">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3B5A0FD9">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1B881B80">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6DD5F02C">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18BB943C">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CAD7BC9">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085DAFC3">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23</w:t>
            </w:r>
          </w:p>
        </w:tc>
        <w:tc>
          <w:tcPr>
            <w:tcW w:w="1107" w:type="dxa"/>
            <w:tcBorders>
              <w:top w:val="nil"/>
              <w:left w:val="nil"/>
              <w:bottom w:val="single" w:color="auto" w:sz="4" w:space="0"/>
              <w:right w:val="single" w:color="auto" w:sz="4" w:space="0"/>
            </w:tcBorders>
            <w:shd w:val="clear" w:color="auto" w:fill="auto"/>
            <w:noWrap/>
            <w:vAlign w:val="center"/>
          </w:tcPr>
          <w:p w14:paraId="784E772C">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5274BDD8">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二十三、其他支出</w:t>
            </w:r>
          </w:p>
        </w:tc>
        <w:tc>
          <w:tcPr>
            <w:tcW w:w="502" w:type="dxa"/>
            <w:tcBorders>
              <w:top w:val="nil"/>
              <w:left w:val="nil"/>
              <w:bottom w:val="single" w:color="auto" w:sz="4" w:space="0"/>
              <w:right w:val="single" w:color="auto" w:sz="4" w:space="0"/>
            </w:tcBorders>
            <w:shd w:val="clear" w:color="auto" w:fill="auto"/>
            <w:noWrap/>
            <w:vAlign w:val="center"/>
          </w:tcPr>
          <w:p w14:paraId="63E54F87">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55</w:t>
            </w:r>
          </w:p>
        </w:tc>
        <w:tc>
          <w:tcPr>
            <w:tcW w:w="1328" w:type="dxa"/>
            <w:tcBorders>
              <w:top w:val="nil"/>
              <w:left w:val="nil"/>
              <w:bottom w:val="single" w:color="auto" w:sz="4" w:space="0"/>
              <w:right w:val="single" w:color="auto" w:sz="4" w:space="0"/>
            </w:tcBorders>
            <w:shd w:val="clear" w:color="auto" w:fill="auto"/>
            <w:noWrap/>
            <w:vAlign w:val="center"/>
          </w:tcPr>
          <w:p w14:paraId="0810F03C">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12CDA1BE">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30F8A9B7">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599002A4">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5D7B9343">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2B760DC">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42B1F257">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24</w:t>
            </w:r>
          </w:p>
        </w:tc>
        <w:tc>
          <w:tcPr>
            <w:tcW w:w="1107" w:type="dxa"/>
            <w:tcBorders>
              <w:top w:val="nil"/>
              <w:left w:val="nil"/>
              <w:bottom w:val="single" w:color="auto" w:sz="4" w:space="0"/>
              <w:right w:val="single" w:color="auto" w:sz="4" w:space="0"/>
            </w:tcBorders>
            <w:shd w:val="clear" w:color="auto" w:fill="auto"/>
            <w:noWrap/>
            <w:vAlign w:val="center"/>
          </w:tcPr>
          <w:p w14:paraId="43B84261">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7CBBE9F7">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二十四、债务还本支出</w:t>
            </w:r>
          </w:p>
        </w:tc>
        <w:tc>
          <w:tcPr>
            <w:tcW w:w="502" w:type="dxa"/>
            <w:tcBorders>
              <w:top w:val="nil"/>
              <w:left w:val="nil"/>
              <w:bottom w:val="single" w:color="auto" w:sz="4" w:space="0"/>
              <w:right w:val="single" w:color="auto" w:sz="4" w:space="0"/>
            </w:tcBorders>
            <w:shd w:val="clear" w:color="auto" w:fill="auto"/>
            <w:noWrap/>
            <w:vAlign w:val="center"/>
          </w:tcPr>
          <w:p w14:paraId="6F948F94">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56</w:t>
            </w:r>
          </w:p>
        </w:tc>
        <w:tc>
          <w:tcPr>
            <w:tcW w:w="1328" w:type="dxa"/>
            <w:tcBorders>
              <w:top w:val="nil"/>
              <w:left w:val="nil"/>
              <w:bottom w:val="single" w:color="auto" w:sz="4" w:space="0"/>
              <w:right w:val="single" w:color="auto" w:sz="4" w:space="0"/>
            </w:tcBorders>
            <w:shd w:val="clear" w:color="auto" w:fill="auto"/>
            <w:noWrap/>
            <w:vAlign w:val="center"/>
          </w:tcPr>
          <w:p w14:paraId="3CA0BC5B">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5B31CA38">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35A614D0">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276A83E2">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25B89AB4">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7ECF96AB">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14:paraId="74E2C93A">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25</w:t>
            </w:r>
          </w:p>
        </w:tc>
        <w:tc>
          <w:tcPr>
            <w:tcW w:w="1107" w:type="dxa"/>
            <w:tcBorders>
              <w:top w:val="nil"/>
              <w:left w:val="nil"/>
              <w:bottom w:val="single" w:color="auto" w:sz="4" w:space="0"/>
              <w:right w:val="single" w:color="auto" w:sz="4" w:space="0"/>
            </w:tcBorders>
            <w:shd w:val="clear" w:color="auto" w:fill="auto"/>
            <w:noWrap/>
            <w:vAlign w:val="center"/>
          </w:tcPr>
          <w:p w14:paraId="129C989E">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7EB8AED0">
            <w:pPr>
              <w:widowControl/>
              <w:jc w:val="left"/>
              <w:textAlignment w:val="center"/>
              <w:rPr>
                <w:rFonts w:ascii="Times New Roman" w:hAnsi="Times New Roman" w:eastAsia="仿宋_GB2312" w:cs="Times New Roman"/>
                <w:kern w:val="0"/>
                <w:sz w:val="24"/>
                <w:szCs w:val="24"/>
              </w:rPr>
            </w:pPr>
            <w:r>
              <w:rPr>
                <w:rFonts w:hint="eastAsia" w:ascii="Times New Roman" w:hAnsi="Times New Roman" w:eastAsia="仿宋_GB2312" w:cs="Times New Roman"/>
                <w:color w:val="000000"/>
                <w:kern w:val="0"/>
                <w:sz w:val="22"/>
                <w:lang w:val="en-US" w:eastAsia="zh-CN" w:bidi="ar"/>
              </w:rPr>
              <w:t>二十五、债务付息支出</w:t>
            </w:r>
          </w:p>
        </w:tc>
        <w:tc>
          <w:tcPr>
            <w:tcW w:w="502" w:type="dxa"/>
            <w:tcBorders>
              <w:top w:val="nil"/>
              <w:left w:val="nil"/>
              <w:bottom w:val="single" w:color="auto" w:sz="4" w:space="0"/>
              <w:right w:val="single" w:color="auto" w:sz="4" w:space="0"/>
            </w:tcBorders>
            <w:shd w:val="clear" w:color="auto" w:fill="auto"/>
            <w:noWrap/>
            <w:vAlign w:val="center"/>
          </w:tcPr>
          <w:p w14:paraId="46164140">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57</w:t>
            </w:r>
          </w:p>
        </w:tc>
        <w:tc>
          <w:tcPr>
            <w:tcW w:w="1328" w:type="dxa"/>
            <w:tcBorders>
              <w:top w:val="nil"/>
              <w:left w:val="nil"/>
              <w:bottom w:val="single" w:color="auto" w:sz="4" w:space="0"/>
              <w:right w:val="single" w:color="auto" w:sz="4" w:space="0"/>
            </w:tcBorders>
            <w:shd w:val="clear" w:color="auto" w:fill="auto"/>
            <w:noWrap/>
            <w:vAlign w:val="center"/>
          </w:tcPr>
          <w:p w14:paraId="1DDC0061">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172A0938">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101D6DF8">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5B7934F8">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5DE6DA88">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23F29CEF">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14:paraId="0AEB1585">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26</w:t>
            </w:r>
          </w:p>
        </w:tc>
        <w:tc>
          <w:tcPr>
            <w:tcW w:w="1107" w:type="dxa"/>
            <w:tcBorders>
              <w:top w:val="nil"/>
              <w:left w:val="nil"/>
              <w:bottom w:val="single" w:color="auto" w:sz="4" w:space="0"/>
              <w:right w:val="single" w:color="auto" w:sz="4" w:space="0"/>
            </w:tcBorders>
            <w:shd w:val="clear" w:color="auto" w:fill="auto"/>
            <w:noWrap/>
            <w:vAlign w:val="center"/>
          </w:tcPr>
          <w:p w14:paraId="38D46656">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5B5C967E">
            <w:pPr>
              <w:widowControl/>
              <w:jc w:val="left"/>
              <w:textAlignment w:val="center"/>
              <w:rPr>
                <w:rFonts w:ascii="Times New Roman" w:hAnsi="Times New Roman" w:eastAsia="仿宋_GB2312" w:cs="Times New Roman"/>
                <w:kern w:val="0"/>
                <w:sz w:val="22"/>
              </w:rPr>
            </w:pPr>
            <w:r>
              <w:rPr>
                <w:rFonts w:hint="eastAsia" w:ascii="Times New Roman" w:hAnsi="Times New Roman" w:eastAsia="仿宋_GB2312" w:cs="Times New Roman"/>
                <w:color w:val="000000"/>
                <w:kern w:val="0"/>
                <w:sz w:val="22"/>
                <w:lang w:val="en-US" w:eastAsia="zh-CN" w:bidi="ar"/>
              </w:rPr>
              <w:t>二十六、抗疫特别国债安排的支出</w:t>
            </w:r>
          </w:p>
        </w:tc>
        <w:tc>
          <w:tcPr>
            <w:tcW w:w="502" w:type="dxa"/>
            <w:tcBorders>
              <w:top w:val="nil"/>
              <w:left w:val="nil"/>
              <w:bottom w:val="single" w:color="auto" w:sz="4" w:space="0"/>
              <w:right w:val="single" w:color="auto" w:sz="4" w:space="0"/>
            </w:tcBorders>
            <w:shd w:val="clear" w:color="auto" w:fill="auto"/>
            <w:noWrap/>
            <w:vAlign w:val="center"/>
          </w:tcPr>
          <w:p w14:paraId="1D404417">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58</w:t>
            </w:r>
          </w:p>
        </w:tc>
        <w:tc>
          <w:tcPr>
            <w:tcW w:w="1328" w:type="dxa"/>
            <w:tcBorders>
              <w:top w:val="nil"/>
              <w:left w:val="nil"/>
              <w:bottom w:val="single" w:color="auto" w:sz="4" w:space="0"/>
              <w:right w:val="single" w:color="auto" w:sz="4" w:space="0"/>
            </w:tcBorders>
            <w:shd w:val="clear" w:color="auto" w:fill="auto"/>
            <w:noWrap/>
            <w:vAlign w:val="center"/>
          </w:tcPr>
          <w:p w14:paraId="06C0D413">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48" w:type="dxa"/>
            <w:tcBorders>
              <w:top w:val="nil"/>
              <w:left w:val="nil"/>
              <w:bottom w:val="single" w:color="auto" w:sz="4" w:space="0"/>
              <w:right w:val="single" w:color="auto" w:sz="4" w:space="0"/>
            </w:tcBorders>
            <w:shd w:val="clear" w:color="auto" w:fill="auto"/>
            <w:noWrap/>
            <w:vAlign w:val="center"/>
          </w:tcPr>
          <w:p w14:paraId="038410B9">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nil"/>
              <w:left w:val="nil"/>
              <w:bottom w:val="single" w:color="auto" w:sz="4" w:space="0"/>
              <w:right w:val="single" w:color="auto" w:sz="4" w:space="0"/>
            </w:tcBorders>
            <w:shd w:val="clear" w:color="auto" w:fill="auto"/>
            <w:noWrap/>
            <w:vAlign w:val="center"/>
          </w:tcPr>
          <w:p w14:paraId="0EA306E5">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0F3A5C03">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171D29FC">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3EBB1040">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本年收入合计</w:t>
            </w:r>
          </w:p>
        </w:tc>
        <w:tc>
          <w:tcPr>
            <w:tcW w:w="616" w:type="dxa"/>
            <w:tcBorders>
              <w:top w:val="nil"/>
              <w:left w:val="nil"/>
              <w:bottom w:val="single" w:color="auto" w:sz="4" w:space="0"/>
              <w:right w:val="single" w:color="auto" w:sz="4" w:space="0"/>
            </w:tcBorders>
            <w:shd w:val="clear" w:color="auto" w:fill="auto"/>
            <w:noWrap/>
            <w:vAlign w:val="center"/>
          </w:tcPr>
          <w:p w14:paraId="478E7EDA">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27</w:t>
            </w:r>
          </w:p>
        </w:tc>
        <w:tc>
          <w:tcPr>
            <w:tcW w:w="1107" w:type="dxa"/>
            <w:tcBorders>
              <w:top w:val="nil"/>
              <w:left w:val="nil"/>
              <w:bottom w:val="single" w:color="auto" w:sz="4" w:space="0"/>
              <w:right w:val="single" w:color="auto" w:sz="4" w:space="0"/>
            </w:tcBorders>
            <w:shd w:val="clear" w:color="auto" w:fill="auto"/>
            <w:noWrap/>
            <w:vAlign w:val="center"/>
          </w:tcPr>
          <w:p w14:paraId="2031DE89">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5,084.47</w:t>
            </w:r>
          </w:p>
        </w:tc>
        <w:tc>
          <w:tcPr>
            <w:tcW w:w="2715" w:type="dxa"/>
            <w:tcBorders>
              <w:top w:val="nil"/>
              <w:left w:val="nil"/>
              <w:bottom w:val="single" w:color="auto" w:sz="4" w:space="0"/>
              <w:right w:val="single" w:color="auto" w:sz="4" w:space="0"/>
            </w:tcBorders>
            <w:shd w:val="clear" w:color="auto" w:fill="auto"/>
            <w:noWrap/>
            <w:vAlign w:val="center"/>
          </w:tcPr>
          <w:p w14:paraId="613DFAA7">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本年支出合计</w:t>
            </w:r>
          </w:p>
        </w:tc>
        <w:tc>
          <w:tcPr>
            <w:tcW w:w="502" w:type="dxa"/>
            <w:tcBorders>
              <w:top w:val="nil"/>
              <w:left w:val="nil"/>
              <w:bottom w:val="single" w:color="auto" w:sz="4" w:space="0"/>
              <w:right w:val="single" w:color="auto" w:sz="4" w:space="0"/>
            </w:tcBorders>
            <w:shd w:val="clear" w:color="auto" w:fill="auto"/>
            <w:noWrap/>
            <w:vAlign w:val="center"/>
          </w:tcPr>
          <w:p w14:paraId="35F580F3">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59</w:t>
            </w:r>
          </w:p>
        </w:tc>
        <w:tc>
          <w:tcPr>
            <w:tcW w:w="1328" w:type="dxa"/>
            <w:tcBorders>
              <w:top w:val="nil"/>
              <w:left w:val="nil"/>
              <w:bottom w:val="single" w:color="auto" w:sz="4" w:space="0"/>
              <w:right w:val="single" w:color="auto" w:sz="4" w:space="0"/>
            </w:tcBorders>
            <w:shd w:val="clear" w:color="auto" w:fill="auto"/>
            <w:noWrap/>
            <w:vAlign w:val="center"/>
          </w:tcPr>
          <w:p w14:paraId="52BA6303">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3,836.55</w:t>
            </w:r>
          </w:p>
        </w:tc>
        <w:tc>
          <w:tcPr>
            <w:tcW w:w="1348" w:type="dxa"/>
            <w:tcBorders>
              <w:top w:val="nil"/>
              <w:left w:val="nil"/>
              <w:bottom w:val="single" w:color="auto" w:sz="4" w:space="0"/>
              <w:right w:val="single" w:color="auto" w:sz="4" w:space="0"/>
            </w:tcBorders>
            <w:shd w:val="clear" w:color="auto" w:fill="auto"/>
            <w:noWrap/>
            <w:vAlign w:val="center"/>
          </w:tcPr>
          <w:p w14:paraId="19765DBD">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3,836.55</w:t>
            </w:r>
          </w:p>
        </w:tc>
        <w:tc>
          <w:tcPr>
            <w:tcW w:w="1095" w:type="dxa"/>
            <w:tcBorders>
              <w:top w:val="nil"/>
              <w:left w:val="nil"/>
              <w:bottom w:val="single" w:color="auto" w:sz="4" w:space="0"/>
              <w:right w:val="single" w:color="auto" w:sz="4" w:space="0"/>
            </w:tcBorders>
            <w:shd w:val="clear" w:color="auto" w:fill="auto"/>
            <w:noWrap/>
            <w:vAlign w:val="center"/>
          </w:tcPr>
          <w:p w14:paraId="3A0AD4C8">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20BA93A0">
            <w:pPr>
              <w:widowControl/>
              <w:jc w:val="right"/>
              <w:rPr>
                <w:rFonts w:ascii="Times New Roman" w:hAnsi="Times New Roman" w:eastAsia="仿宋_GB2312" w:cs="Times New Roman"/>
                <w:b/>
                <w:bCs/>
                <w:kern w:val="0"/>
                <w:sz w:val="22"/>
              </w:rPr>
            </w:pPr>
            <w:r>
              <w:rPr>
                <w:rFonts w:hint="eastAsia" w:ascii="宋体" w:hAnsi="宋体" w:eastAsia="宋体" w:cs="宋体"/>
                <w:i w:val="0"/>
                <w:iCs w:val="0"/>
                <w:color w:val="000000"/>
                <w:kern w:val="0"/>
                <w:sz w:val="22"/>
                <w:szCs w:val="22"/>
                <w:u w:val="none"/>
                <w:lang w:val="en-US" w:eastAsia="zh-CN" w:bidi="ar"/>
              </w:rPr>
              <w:t>0.00</w:t>
            </w:r>
          </w:p>
        </w:tc>
      </w:tr>
      <w:tr w14:paraId="51A29B3B">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7BEC33B5">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年初财政拨款结转和结余</w:t>
            </w:r>
          </w:p>
        </w:tc>
        <w:tc>
          <w:tcPr>
            <w:tcW w:w="616" w:type="dxa"/>
            <w:tcBorders>
              <w:top w:val="nil"/>
              <w:left w:val="nil"/>
              <w:bottom w:val="single" w:color="auto" w:sz="4" w:space="0"/>
              <w:right w:val="single" w:color="auto" w:sz="4" w:space="0"/>
            </w:tcBorders>
            <w:shd w:val="clear" w:color="auto" w:fill="auto"/>
            <w:noWrap/>
            <w:vAlign w:val="center"/>
          </w:tcPr>
          <w:p w14:paraId="5FE6737F">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28</w:t>
            </w:r>
          </w:p>
        </w:tc>
        <w:tc>
          <w:tcPr>
            <w:tcW w:w="1107" w:type="dxa"/>
            <w:tcBorders>
              <w:top w:val="nil"/>
              <w:left w:val="nil"/>
              <w:bottom w:val="single" w:color="auto" w:sz="4" w:space="0"/>
              <w:right w:val="single" w:color="auto" w:sz="4" w:space="0"/>
            </w:tcBorders>
            <w:shd w:val="clear" w:color="auto" w:fill="auto"/>
            <w:noWrap/>
            <w:vAlign w:val="center"/>
          </w:tcPr>
          <w:p w14:paraId="45B497B7">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1,049.82</w:t>
            </w:r>
          </w:p>
        </w:tc>
        <w:tc>
          <w:tcPr>
            <w:tcW w:w="2715" w:type="dxa"/>
            <w:tcBorders>
              <w:top w:val="nil"/>
              <w:left w:val="nil"/>
              <w:bottom w:val="single" w:color="auto" w:sz="4" w:space="0"/>
              <w:right w:val="single" w:color="auto" w:sz="4" w:space="0"/>
            </w:tcBorders>
            <w:shd w:val="clear" w:color="auto" w:fill="auto"/>
            <w:noWrap/>
            <w:vAlign w:val="center"/>
          </w:tcPr>
          <w:p w14:paraId="2385472D">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年末财政拨款结转和结余</w:t>
            </w:r>
          </w:p>
        </w:tc>
        <w:tc>
          <w:tcPr>
            <w:tcW w:w="502" w:type="dxa"/>
            <w:tcBorders>
              <w:top w:val="nil"/>
              <w:left w:val="nil"/>
              <w:bottom w:val="single" w:color="auto" w:sz="4" w:space="0"/>
              <w:right w:val="single" w:color="auto" w:sz="4" w:space="0"/>
            </w:tcBorders>
            <w:shd w:val="clear" w:color="auto" w:fill="auto"/>
            <w:noWrap/>
            <w:vAlign w:val="center"/>
          </w:tcPr>
          <w:p w14:paraId="614F08BD">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60</w:t>
            </w:r>
          </w:p>
        </w:tc>
        <w:tc>
          <w:tcPr>
            <w:tcW w:w="1328" w:type="dxa"/>
            <w:tcBorders>
              <w:top w:val="nil"/>
              <w:left w:val="nil"/>
              <w:bottom w:val="single" w:color="auto" w:sz="4" w:space="0"/>
              <w:right w:val="single" w:color="auto" w:sz="4" w:space="0"/>
            </w:tcBorders>
            <w:shd w:val="clear" w:color="auto" w:fill="auto"/>
            <w:noWrap/>
            <w:vAlign w:val="center"/>
          </w:tcPr>
          <w:p w14:paraId="7047238E">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2,297.74</w:t>
            </w:r>
          </w:p>
        </w:tc>
        <w:tc>
          <w:tcPr>
            <w:tcW w:w="1348" w:type="dxa"/>
            <w:tcBorders>
              <w:top w:val="nil"/>
              <w:left w:val="nil"/>
              <w:bottom w:val="single" w:color="auto" w:sz="4" w:space="0"/>
              <w:right w:val="single" w:color="auto" w:sz="4" w:space="0"/>
            </w:tcBorders>
            <w:shd w:val="clear" w:color="auto" w:fill="auto"/>
            <w:noWrap/>
            <w:vAlign w:val="center"/>
          </w:tcPr>
          <w:p w14:paraId="142B2204">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2,297.74</w:t>
            </w:r>
          </w:p>
        </w:tc>
        <w:tc>
          <w:tcPr>
            <w:tcW w:w="1095" w:type="dxa"/>
            <w:tcBorders>
              <w:top w:val="nil"/>
              <w:left w:val="nil"/>
              <w:bottom w:val="single" w:color="auto" w:sz="4" w:space="0"/>
              <w:right w:val="single" w:color="auto" w:sz="4" w:space="0"/>
            </w:tcBorders>
            <w:shd w:val="clear" w:color="auto" w:fill="auto"/>
            <w:noWrap/>
            <w:vAlign w:val="center"/>
          </w:tcPr>
          <w:p w14:paraId="41324E25">
            <w:pPr>
              <w:widowControl/>
              <w:jc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4B50E641">
            <w:pPr>
              <w:widowControl/>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r>
      <w:tr w14:paraId="258306AE">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13EE56E">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一般公共预算财政拨款</w:t>
            </w:r>
          </w:p>
        </w:tc>
        <w:tc>
          <w:tcPr>
            <w:tcW w:w="616" w:type="dxa"/>
            <w:tcBorders>
              <w:top w:val="nil"/>
              <w:left w:val="nil"/>
              <w:bottom w:val="single" w:color="auto" w:sz="4" w:space="0"/>
              <w:right w:val="single" w:color="auto" w:sz="4" w:space="0"/>
            </w:tcBorders>
            <w:shd w:val="clear" w:color="auto" w:fill="auto"/>
            <w:noWrap/>
            <w:vAlign w:val="center"/>
          </w:tcPr>
          <w:p w14:paraId="5EA98C61">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29</w:t>
            </w:r>
          </w:p>
        </w:tc>
        <w:tc>
          <w:tcPr>
            <w:tcW w:w="1107" w:type="dxa"/>
            <w:tcBorders>
              <w:top w:val="nil"/>
              <w:left w:val="nil"/>
              <w:bottom w:val="single" w:color="auto" w:sz="4" w:space="0"/>
              <w:right w:val="single" w:color="auto" w:sz="4" w:space="0"/>
            </w:tcBorders>
            <w:shd w:val="clear" w:color="auto" w:fill="auto"/>
            <w:noWrap/>
            <w:vAlign w:val="center"/>
          </w:tcPr>
          <w:p w14:paraId="54540AC8">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1,049.82</w:t>
            </w:r>
          </w:p>
        </w:tc>
        <w:tc>
          <w:tcPr>
            <w:tcW w:w="2715" w:type="dxa"/>
            <w:tcBorders>
              <w:top w:val="nil"/>
              <w:left w:val="nil"/>
              <w:bottom w:val="single" w:color="auto" w:sz="4" w:space="0"/>
              <w:right w:val="single" w:color="auto" w:sz="4" w:space="0"/>
            </w:tcBorders>
            <w:shd w:val="clear" w:color="auto" w:fill="auto"/>
            <w:noWrap/>
            <w:vAlign w:val="center"/>
          </w:tcPr>
          <w:p w14:paraId="554756DC">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502" w:type="dxa"/>
            <w:tcBorders>
              <w:top w:val="nil"/>
              <w:left w:val="nil"/>
              <w:bottom w:val="single" w:color="auto" w:sz="4" w:space="0"/>
              <w:right w:val="single" w:color="auto" w:sz="4" w:space="0"/>
            </w:tcBorders>
            <w:shd w:val="clear" w:color="auto" w:fill="auto"/>
            <w:noWrap/>
            <w:vAlign w:val="center"/>
          </w:tcPr>
          <w:p w14:paraId="21AA7824">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61</w:t>
            </w:r>
          </w:p>
        </w:tc>
        <w:tc>
          <w:tcPr>
            <w:tcW w:w="1328" w:type="dxa"/>
            <w:tcBorders>
              <w:top w:val="nil"/>
              <w:left w:val="nil"/>
              <w:bottom w:val="single" w:color="auto" w:sz="4" w:space="0"/>
              <w:right w:val="single" w:color="auto" w:sz="4" w:space="0"/>
            </w:tcBorders>
            <w:shd w:val="clear" w:color="auto" w:fill="auto"/>
            <w:noWrap/>
            <w:vAlign w:val="center"/>
          </w:tcPr>
          <w:p w14:paraId="3EC24CDA">
            <w:pPr>
              <w:jc w:val="right"/>
              <w:rPr>
                <w:rFonts w:ascii="Times New Roman" w:hAnsi="Times New Roman" w:eastAsia="仿宋_GB2312" w:cs="Times New Roman"/>
                <w:kern w:val="0"/>
                <w:sz w:val="22"/>
              </w:rPr>
            </w:pPr>
          </w:p>
        </w:tc>
        <w:tc>
          <w:tcPr>
            <w:tcW w:w="1348" w:type="dxa"/>
            <w:tcBorders>
              <w:top w:val="nil"/>
              <w:left w:val="nil"/>
              <w:bottom w:val="single" w:color="auto" w:sz="4" w:space="0"/>
              <w:right w:val="single" w:color="auto" w:sz="4" w:space="0"/>
            </w:tcBorders>
            <w:shd w:val="clear" w:color="auto" w:fill="auto"/>
            <w:noWrap/>
            <w:vAlign w:val="center"/>
          </w:tcPr>
          <w:p w14:paraId="4D3907CE">
            <w:pPr>
              <w:jc w:val="right"/>
              <w:rPr>
                <w:rFonts w:ascii="Times New Roman" w:hAnsi="Times New Roman" w:eastAsia="仿宋_GB2312" w:cs="Times New Roman"/>
                <w:kern w:val="0"/>
                <w:sz w:val="22"/>
              </w:rPr>
            </w:pPr>
          </w:p>
        </w:tc>
        <w:tc>
          <w:tcPr>
            <w:tcW w:w="1095" w:type="dxa"/>
            <w:tcBorders>
              <w:top w:val="nil"/>
              <w:left w:val="nil"/>
              <w:bottom w:val="single" w:color="auto" w:sz="4" w:space="0"/>
              <w:right w:val="single" w:color="auto" w:sz="4" w:space="0"/>
            </w:tcBorders>
            <w:shd w:val="clear" w:color="auto" w:fill="auto"/>
            <w:noWrap/>
            <w:vAlign w:val="center"/>
          </w:tcPr>
          <w:p w14:paraId="0286141D">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097" w:type="dxa"/>
            <w:tcBorders>
              <w:top w:val="nil"/>
              <w:left w:val="nil"/>
              <w:bottom w:val="single" w:color="auto" w:sz="4" w:space="0"/>
              <w:right w:val="single" w:color="auto" w:sz="4" w:space="0"/>
            </w:tcBorders>
            <w:shd w:val="clear" w:color="auto" w:fill="auto"/>
            <w:noWrap/>
            <w:vAlign w:val="center"/>
          </w:tcPr>
          <w:p w14:paraId="21BC69C8">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14:paraId="64D293B7">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758C883C">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政府性基金预算财政拨款</w:t>
            </w:r>
          </w:p>
        </w:tc>
        <w:tc>
          <w:tcPr>
            <w:tcW w:w="616" w:type="dxa"/>
            <w:tcBorders>
              <w:top w:val="nil"/>
              <w:left w:val="nil"/>
              <w:bottom w:val="single" w:color="auto" w:sz="4" w:space="0"/>
              <w:right w:val="single" w:color="auto" w:sz="4" w:space="0"/>
            </w:tcBorders>
            <w:shd w:val="clear" w:color="auto" w:fill="auto"/>
            <w:noWrap/>
            <w:vAlign w:val="center"/>
          </w:tcPr>
          <w:p w14:paraId="4BF82FDB">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30</w:t>
            </w:r>
          </w:p>
        </w:tc>
        <w:tc>
          <w:tcPr>
            <w:tcW w:w="1107" w:type="dxa"/>
            <w:tcBorders>
              <w:top w:val="nil"/>
              <w:left w:val="nil"/>
              <w:bottom w:val="single" w:color="auto" w:sz="4" w:space="0"/>
              <w:right w:val="single" w:color="auto" w:sz="4" w:space="0"/>
            </w:tcBorders>
            <w:shd w:val="clear" w:color="auto" w:fill="auto"/>
            <w:noWrap/>
            <w:vAlign w:val="center"/>
          </w:tcPr>
          <w:p w14:paraId="4B9FAE80">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02E58593">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502" w:type="dxa"/>
            <w:tcBorders>
              <w:top w:val="nil"/>
              <w:left w:val="nil"/>
              <w:bottom w:val="single" w:color="auto" w:sz="4" w:space="0"/>
              <w:right w:val="single" w:color="auto" w:sz="4" w:space="0"/>
            </w:tcBorders>
            <w:shd w:val="clear" w:color="auto" w:fill="auto"/>
            <w:noWrap/>
            <w:vAlign w:val="center"/>
          </w:tcPr>
          <w:p w14:paraId="2B1EFDB1">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62</w:t>
            </w:r>
          </w:p>
        </w:tc>
        <w:tc>
          <w:tcPr>
            <w:tcW w:w="1328" w:type="dxa"/>
            <w:tcBorders>
              <w:top w:val="nil"/>
              <w:left w:val="nil"/>
              <w:bottom w:val="single" w:color="auto" w:sz="4" w:space="0"/>
              <w:right w:val="single" w:color="auto" w:sz="4" w:space="0"/>
            </w:tcBorders>
            <w:shd w:val="clear" w:color="auto" w:fill="auto"/>
            <w:noWrap/>
            <w:vAlign w:val="center"/>
          </w:tcPr>
          <w:p w14:paraId="69F8F512">
            <w:pPr>
              <w:jc w:val="right"/>
              <w:rPr>
                <w:rFonts w:ascii="Times New Roman" w:hAnsi="Times New Roman" w:eastAsia="仿宋_GB2312" w:cs="Times New Roman"/>
                <w:kern w:val="0"/>
                <w:sz w:val="22"/>
              </w:rPr>
            </w:pPr>
          </w:p>
        </w:tc>
        <w:tc>
          <w:tcPr>
            <w:tcW w:w="1348" w:type="dxa"/>
            <w:tcBorders>
              <w:top w:val="nil"/>
              <w:left w:val="nil"/>
              <w:bottom w:val="single" w:color="auto" w:sz="4" w:space="0"/>
              <w:right w:val="single" w:color="auto" w:sz="4" w:space="0"/>
            </w:tcBorders>
            <w:shd w:val="clear" w:color="auto" w:fill="auto"/>
            <w:noWrap/>
            <w:vAlign w:val="center"/>
          </w:tcPr>
          <w:p w14:paraId="1DC048D6">
            <w:pPr>
              <w:jc w:val="right"/>
              <w:rPr>
                <w:rFonts w:ascii="Times New Roman" w:hAnsi="Times New Roman" w:eastAsia="仿宋_GB2312" w:cs="Times New Roman"/>
                <w:kern w:val="0"/>
                <w:sz w:val="22"/>
              </w:rPr>
            </w:pPr>
          </w:p>
        </w:tc>
        <w:tc>
          <w:tcPr>
            <w:tcW w:w="1095" w:type="dxa"/>
            <w:tcBorders>
              <w:top w:val="nil"/>
              <w:left w:val="nil"/>
              <w:bottom w:val="single" w:color="auto" w:sz="4" w:space="0"/>
              <w:right w:val="single" w:color="auto" w:sz="4" w:space="0"/>
            </w:tcBorders>
            <w:shd w:val="clear" w:color="auto" w:fill="auto"/>
            <w:noWrap/>
            <w:vAlign w:val="center"/>
          </w:tcPr>
          <w:p w14:paraId="6E8058B5">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097" w:type="dxa"/>
            <w:tcBorders>
              <w:top w:val="nil"/>
              <w:left w:val="nil"/>
              <w:bottom w:val="single" w:color="auto" w:sz="4" w:space="0"/>
              <w:right w:val="single" w:color="auto" w:sz="4" w:space="0"/>
            </w:tcBorders>
            <w:shd w:val="clear" w:color="auto" w:fill="auto"/>
            <w:noWrap/>
            <w:vAlign w:val="center"/>
          </w:tcPr>
          <w:p w14:paraId="1AAEBBB3">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14:paraId="0A899C2F">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14:paraId="69F5C1C4">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国有资本经营预算财政拨款</w:t>
            </w:r>
          </w:p>
        </w:tc>
        <w:tc>
          <w:tcPr>
            <w:tcW w:w="616" w:type="dxa"/>
            <w:tcBorders>
              <w:top w:val="nil"/>
              <w:left w:val="nil"/>
              <w:bottom w:val="single" w:color="auto" w:sz="4" w:space="0"/>
              <w:right w:val="single" w:color="auto" w:sz="4" w:space="0"/>
            </w:tcBorders>
            <w:shd w:val="clear" w:color="auto" w:fill="auto"/>
            <w:noWrap/>
            <w:vAlign w:val="center"/>
          </w:tcPr>
          <w:p w14:paraId="21EC4B45">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31</w:t>
            </w:r>
          </w:p>
        </w:tc>
        <w:tc>
          <w:tcPr>
            <w:tcW w:w="1107" w:type="dxa"/>
            <w:tcBorders>
              <w:top w:val="nil"/>
              <w:left w:val="nil"/>
              <w:bottom w:val="single" w:color="auto" w:sz="4" w:space="0"/>
              <w:right w:val="single" w:color="auto" w:sz="4" w:space="0"/>
            </w:tcBorders>
            <w:shd w:val="clear" w:color="auto" w:fill="auto"/>
            <w:noWrap/>
            <w:vAlign w:val="center"/>
          </w:tcPr>
          <w:p w14:paraId="352C46FC">
            <w:pPr>
              <w:jc w:val="right"/>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auto" w:sz="4" w:space="0"/>
              <w:right w:val="single" w:color="auto" w:sz="4" w:space="0"/>
            </w:tcBorders>
            <w:shd w:val="clear" w:color="auto" w:fill="auto"/>
            <w:noWrap/>
            <w:vAlign w:val="center"/>
          </w:tcPr>
          <w:p w14:paraId="7A570814">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502" w:type="dxa"/>
            <w:tcBorders>
              <w:top w:val="nil"/>
              <w:left w:val="nil"/>
              <w:bottom w:val="single" w:color="auto" w:sz="4" w:space="0"/>
              <w:right w:val="single" w:color="auto" w:sz="4" w:space="0"/>
            </w:tcBorders>
            <w:shd w:val="clear" w:color="auto" w:fill="auto"/>
            <w:noWrap/>
            <w:vAlign w:val="center"/>
          </w:tcPr>
          <w:p w14:paraId="6752736A">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63</w:t>
            </w:r>
          </w:p>
        </w:tc>
        <w:tc>
          <w:tcPr>
            <w:tcW w:w="1328" w:type="dxa"/>
            <w:tcBorders>
              <w:top w:val="nil"/>
              <w:left w:val="nil"/>
              <w:bottom w:val="single" w:color="auto" w:sz="4" w:space="0"/>
              <w:right w:val="single" w:color="auto" w:sz="4" w:space="0"/>
            </w:tcBorders>
            <w:shd w:val="clear" w:color="auto" w:fill="auto"/>
            <w:noWrap/>
            <w:vAlign w:val="center"/>
          </w:tcPr>
          <w:p w14:paraId="764F37AE">
            <w:pPr>
              <w:jc w:val="right"/>
              <w:rPr>
                <w:rFonts w:ascii="Times New Roman" w:hAnsi="Times New Roman" w:eastAsia="仿宋_GB2312" w:cs="Times New Roman"/>
                <w:kern w:val="0"/>
                <w:sz w:val="22"/>
              </w:rPr>
            </w:pPr>
          </w:p>
        </w:tc>
        <w:tc>
          <w:tcPr>
            <w:tcW w:w="1348" w:type="dxa"/>
            <w:tcBorders>
              <w:top w:val="nil"/>
              <w:left w:val="nil"/>
              <w:bottom w:val="single" w:color="auto" w:sz="4" w:space="0"/>
              <w:right w:val="single" w:color="auto" w:sz="4" w:space="0"/>
            </w:tcBorders>
            <w:shd w:val="clear" w:color="auto" w:fill="auto"/>
            <w:noWrap/>
            <w:vAlign w:val="center"/>
          </w:tcPr>
          <w:p w14:paraId="3FE85764">
            <w:pPr>
              <w:jc w:val="right"/>
              <w:rPr>
                <w:rFonts w:ascii="Times New Roman" w:hAnsi="Times New Roman" w:eastAsia="仿宋_GB2312" w:cs="Times New Roman"/>
                <w:kern w:val="0"/>
                <w:sz w:val="22"/>
              </w:rPr>
            </w:pPr>
          </w:p>
        </w:tc>
        <w:tc>
          <w:tcPr>
            <w:tcW w:w="1095" w:type="dxa"/>
            <w:tcBorders>
              <w:top w:val="nil"/>
              <w:left w:val="nil"/>
              <w:bottom w:val="single" w:color="auto" w:sz="4" w:space="0"/>
              <w:right w:val="single" w:color="auto" w:sz="4" w:space="0"/>
            </w:tcBorders>
            <w:shd w:val="clear" w:color="auto" w:fill="auto"/>
            <w:noWrap/>
            <w:vAlign w:val="center"/>
          </w:tcPr>
          <w:p w14:paraId="3D55BF02">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097" w:type="dxa"/>
            <w:tcBorders>
              <w:top w:val="nil"/>
              <w:left w:val="nil"/>
              <w:bottom w:val="single" w:color="auto" w:sz="4" w:space="0"/>
              <w:right w:val="single" w:color="auto" w:sz="4" w:space="0"/>
            </w:tcBorders>
            <w:shd w:val="clear" w:color="auto" w:fill="auto"/>
            <w:noWrap/>
            <w:vAlign w:val="center"/>
          </w:tcPr>
          <w:p w14:paraId="0F3DC095">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14:paraId="6E2B7526">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000000" w:fill="FFFFFF"/>
            <w:noWrap/>
            <w:vAlign w:val="center"/>
          </w:tcPr>
          <w:p w14:paraId="149BC7B2">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总计</w:t>
            </w:r>
          </w:p>
        </w:tc>
        <w:tc>
          <w:tcPr>
            <w:tcW w:w="616" w:type="dxa"/>
            <w:tcBorders>
              <w:top w:val="nil"/>
              <w:left w:val="nil"/>
              <w:bottom w:val="single" w:color="auto" w:sz="4" w:space="0"/>
              <w:right w:val="single" w:color="auto" w:sz="4" w:space="0"/>
            </w:tcBorders>
            <w:shd w:val="clear" w:color="000000" w:fill="FFFFFF"/>
            <w:noWrap/>
            <w:vAlign w:val="center"/>
          </w:tcPr>
          <w:p w14:paraId="32D28CCF">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32</w:t>
            </w:r>
          </w:p>
        </w:tc>
        <w:tc>
          <w:tcPr>
            <w:tcW w:w="1107" w:type="dxa"/>
            <w:tcBorders>
              <w:top w:val="nil"/>
              <w:left w:val="nil"/>
              <w:bottom w:val="single" w:color="auto" w:sz="4" w:space="0"/>
              <w:right w:val="single" w:color="auto" w:sz="4" w:space="0"/>
            </w:tcBorders>
            <w:shd w:val="clear" w:color="auto" w:fill="auto"/>
            <w:noWrap/>
            <w:vAlign w:val="center"/>
          </w:tcPr>
          <w:p w14:paraId="10936775">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6,134.29</w:t>
            </w:r>
          </w:p>
        </w:tc>
        <w:tc>
          <w:tcPr>
            <w:tcW w:w="2715" w:type="dxa"/>
            <w:tcBorders>
              <w:top w:val="nil"/>
              <w:left w:val="nil"/>
              <w:bottom w:val="single" w:color="auto" w:sz="4" w:space="0"/>
              <w:right w:val="single" w:color="auto" w:sz="4" w:space="0"/>
            </w:tcBorders>
            <w:shd w:val="clear" w:color="000000" w:fill="FFFFFF"/>
            <w:noWrap/>
            <w:vAlign w:val="center"/>
          </w:tcPr>
          <w:p w14:paraId="0708A066">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总计</w:t>
            </w:r>
          </w:p>
        </w:tc>
        <w:tc>
          <w:tcPr>
            <w:tcW w:w="502" w:type="dxa"/>
            <w:tcBorders>
              <w:top w:val="nil"/>
              <w:left w:val="nil"/>
              <w:bottom w:val="single" w:color="auto" w:sz="4" w:space="0"/>
              <w:right w:val="single" w:color="auto" w:sz="4" w:space="0"/>
            </w:tcBorders>
            <w:shd w:val="clear" w:color="000000" w:fill="FFFFFF"/>
            <w:noWrap/>
            <w:vAlign w:val="center"/>
          </w:tcPr>
          <w:p w14:paraId="052023BD">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64</w:t>
            </w:r>
          </w:p>
        </w:tc>
        <w:tc>
          <w:tcPr>
            <w:tcW w:w="1328" w:type="dxa"/>
            <w:tcBorders>
              <w:top w:val="nil"/>
              <w:left w:val="nil"/>
              <w:bottom w:val="single" w:color="auto" w:sz="4" w:space="0"/>
              <w:right w:val="single" w:color="auto" w:sz="4" w:space="0"/>
            </w:tcBorders>
            <w:shd w:val="clear" w:color="000000" w:fill="FFFFFF"/>
            <w:noWrap/>
            <w:vAlign w:val="center"/>
          </w:tcPr>
          <w:p w14:paraId="14E8CD36">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6,134.29</w:t>
            </w:r>
          </w:p>
        </w:tc>
        <w:tc>
          <w:tcPr>
            <w:tcW w:w="1348" w:type="dxa"/>
            <w:tcBorders>
              <w:top w:val="nil"/>
              <w:left w:val="nil"/>
              <w:bottom w:val="single" w:color="auto" w:sz="4" w:space="0"/>
              <w:right w:val="single" w:color="auto" w:sz="4" w:space="0"/>
            </w:tcBorders>
            <w:shd w:val="clear" w:color="000000" w:fill="FFFFFF"/>
            <w:noWrap/>
            <w:vAlign w:val="center"/>
          </w:tcPr>
          <w:p w14:paraId="0FB6F8F2">
            <w:pPr>
              <w:keepNext w:val="0"/>
              <w:keepLines w:val="0"/>
              <w:widowControl/>
              <w:suppressLineNumbers w:val="0"/>
              <w:jc w:val="right"/>
              <w:textAlignment w:val="center"/>
              <w:rPr>
                <w:rFonts w:ascii="Times New Roman" w:hAnsi="Times New Roman" w:eastAsia="仿宋_GB2312" w:cs="Times New Roman"/>
                <w:kern w:val="0"/>
                <w:sz w:val="22"/>
              </w:rPr>
            </w:pPr>
            <w:r>
              <w:rPr>
                <w:rFonts w:hint="eastAsia" w:ascii="宋体" w:hAnsi="宋体" w:eastAsia="宋体" w:cs="宋体"/>
                <w:i w:val="0"/>
                <w:iCs w:val="0"/>
                <w:color w:val="000000"/>
                <w:kern w:val="0"/>
                <w:sz w:val="22"/>
                <w:szCs w:val="22"/>
                <w:u w:val="none"/>
                <w:lang w:val="en-US" w:eastAsia="zh-CN" w:bidi="ar"/>
              </w:rPr>
              <w:t>6,134.29</w:t>
            </w:r>
          </w:p>
        </w:tc>
        <w:tc>
          <w:tcPr>
            <w:tcW w:w="1095" w:type="dxa"/>
            <w:tcBorders>
              <w:top w:val="nil"/>
              <w:left w:val="nil"/>
              <w:bottom w:val="single" w:color="auto" w:sz="4" w:space="0"/>
              <w:right w:val="single" w:color="auto" w:sz="4" w:space="0"/>
            </w:tcBorders>
            <w:shd w:val="clear" w:color="auto" w:fill="auto"/>
            <w:noWrap/>
            <w:vAlign w:val="center"/>
          </w:tcPr>
          <w:p w14:paraId="4F3EBC24">
            <w:pPr>
              <w:widowControl/>
              <w:jc w:val="right"/>
              <w:rPr>
                <w:rFonts w:ascii="Times New Roman" w:hAnsi="Times New Roman" w:eastAsia="仿宋_GB2312" w:cs="Times New Roman"/>
                <w:b/>
                <w:bCs/>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97" w:type="dxa"/>
            <w:tcBorders>
              <w:top w:val="nil"/>
              <w:left w:val="nil"/>
              <w:bottom w:val="single" w:color="auto" w:sz="4" w:space="0"/>
              <w:right w:val="single" w:color="auto" w:sz="4" w:space="0"/>
            </w:tcBorders>
            <w:shd w:val="clear" w:color="auto" w:fill="auto"/>
            <w:noWrap/>
            <w:vAlign w:val="center"/>
          </w:tcPr>
          <w:p w14:paraId="56348A67">
            <w:pPr>
              <w:widowControl/>
              <w:jc w:val="right"/>
              <w:rPr>
                <w:rFonts w:ascii="Times New Roman" w:hAnsi="Times New Roman" w:eastAsia="仿宋_GB2312" w:cs="Times New Roman"/>
                <w:b/>
                <w:bCs/>
                <w:kern w:val="0"/>
                <w:sz w:val="22"/>
              </w:rPr>
            </w:pPr>
            <w:r>
              <w:rPr>
                <w:rFonts w:hint="eastAsia" w:ascii="宋体" w:hAnsi="宋体" w:eastAsia="宋体" w:cs="宋体"/>
                <w:i w:val="0"/>
                <w:iCs w:val="0"/>
                <w:color w:val="000000"/>
                <w:kern w:val="0"/>
                <w:sz w:val="22"/>
                <w:szCs w:val="22"/>
                <w:u w:val="none"/>
                <w:lang w:val="en-US" w:eastAsia="zh-CN" w:bidi="ar"/>
              </w:rPr>
              <w:t>0.00</w:t>
            </w:r>
          </w:p>
        </w:tc>
      </w:tr>
    </w:tbl>
    <w:p w14:paraId="3F75AED9">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14:paraId="7B564B3B">
      <w:pPr>
        <w:widowControl/>
        <w:jc w:val="center"/>
        <w:rPr>
          <w:rFonts w:ascii="Times New Roman" w:hAnsi="Times New Roman" w:eastAsia="方正小标宋_GBK" w:cs="Times New Roman"/>
          <w:kern w:val="0"/>
          <w:sz w:val="36"/>
          <w:szCs w:val="36"/>
        </w:rPr>
      </w:pPr>
    </w:p>
    <w:p w14:paraId="03DA7470">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14:paraId="78E8A0E3">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 w:val="20"/>
          <w:szCs w:val="20"/>
          <w:lang w:val="en-US" w:eastAsia="zh-CN" w:bidi="ar"/>
        </w:rPr>
        <w:t>湖南省工业贸易学校</w:t>
      </w:r>
      <w:r>
        <w:rPr>
          <w:rFonts w:ascii="Times New Roman" w:hAnsi="Times New Roman" w:eastAsia="仿宋_GB2312" w:cs="Times New Roman"/>
          <w:color w:val="000000"/>
          <w:kern w:val="0"/>
          <w:szCs w:val="21"/>
        </w:rPr>
        <w:t xml:space="preserve">                                                                                              公开05表</w:t>
      </w:r>
    </w:p>
    <w:p w14:paraId="0291E5F8">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2"/>
        <w:tblW w:w="14219" w:type="dxa"/>
        <w:jc w:val="center"/>
        <w:tblLayout w:type="fixed"/>
        <w:tblCellMar>
          <w:top w:w="0" w:type="dxa"/>
          <w:left w:w="108" w:type="dxa"/>
          <w:bottom w:w="0" w:type="dxa"/>
          <w:right w:w="108" w:type="dxa"/>
        </w:tblCellMar>
      </w:tblPr>
      <w:tblGrid>
        <w:gridCol w:w="1200"/>
        <w:gridCol w:w="3527"/>
        <w:gridCol w:w="3000"/>
        <w:gridCol w:w="3492"/>
        <w:gridCol w:w="3000"/>
      </w:tblGrid>
      <w:tr w14:paraId="6FF5CDD6">
        <w:tblPrEx>
          <w:tblCellMar>
            <w:top w:w="0" w:type="dxa"/>
            <w:left w:w="108" w:type="dxa"/>
            <w:bottom w:w="0" w:type="dxa"/>
            <w:right w:w="108" w:type="dxa"/>
          </w:tblCellMar>
        </w:tblPrEx>
        <w:trPr>
          <w:trHeight w:val="54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1C4B590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14:paraId="201DC067">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14:paraId="2BDF9C1E">
        <w:tblPrEx>
          <w:tblCellMar>
            <w:top w:w="0" w:type="dxa"/>
            <w:left w:w="108" w:type="dxa"/>
            <w:bottom w:w="0" w:type="dxa"/>
            <w:right w:w="108" w:type="dxa"/>
          </w:tblCellMar>
        </w:tblPrEx>
        <w:trPr>
          <w:trHeight w:val="312" w:hRule="exac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67F5D174">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14:paraId="6FFCD3A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14:paraId="4DCCCAD2">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14:paraId="7AC42F28">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14:paraId="43295FCC">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14:paraId="410A9B97">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2C26C2B2">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14:paraId="19DC4B68">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14:paraId="5FDEB691">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14:paraId="6810A820">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14:paraId="7D0D2B09">
            <w:pPr>
              <w:widowControl/>
              <w:jc w:val="left"/>
              <w:rPr>
                <w:rFonts w:ascii="Times New Roman" w:hAnsi="Times New Roman" w:eastAsia="仿宋_GB2312" w:cs="Times New Roman"/>
                <w:kern w:val="0"/>
                <w:szCs w:val="21"/>
              </w:rPr>
            </w:pPr>
          </w:p>
        </w:tc>
      </w:tr>
      <w:tr w14:paraId="5FD29C7B">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132CD3DA">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14:paraId="5FF17853">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14:paraId="1CD52365">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14:paraId="449A587C">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14:paraId="36EC2EB7">
            <w:pPr>
              <w:widowControl/>
              <w:jc w:val="left"/>
              <w:rPr>
                <w:rFonts w:ascii="Times New Roman" w:hAnsi="Times New Roman" w:eastAsia="仿宋_GB2312" w:cs="Times New Roman"/>
                <w:kern w:val="0"/>
                <w:szCs w:val="21"/>
              </w:rPr>
            </w:pPr>
          </w:p>
        </w:tc>
      </w:tr>
      <w:tr w14:paraId="42BE07A6">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15EA73FF">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14:paraId="20779297">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14:paraId="6560AAE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14:paraId="5F8C2FB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14:paraId="3C0F7DE6">
        <w:tblPrEx>
          <w:tblCellMar>
            <w:top w:w="0" w:type="dxa"/>
            <w:left w:w="108" w:type="dxa"/>
            <w:bottom w:w="0" w:type="dxa"/>
            <w:right w:w="108" w:type="dxa"/>
          </w:tblCellMar>
        </w:tblPrEx>
        <w:trPr>
          <w:trHeight w:val="51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7B99B2A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14:paraId="7E36BE3F">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3,836.55</w:t>
            </w:r>
          </w:p>
        </w:tc>
        <w:tc>
          <w:tcPr>
            <w:tcW w:w="3492" w:type="dxa"/>
            <w:tcBorders>
              <w:top w:val="nil"/>
              <w:left w:val="nil"/>
              <w:bottom w:val="single" w:color="auto" w:sz="4" w:space="0"/>
              <w:right w:val="single" w:color="auto" w:sz="4" w:space="0"/>
            </w:tcBorders>
            <w:shd w:val="clear" w:color="auto" w:fill="auto"/>
            <w:vAlign w:val="center"/>
          </w:tcPr>
          <w:p w14:paraId="125D1940">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1,728.12</w:t>
            </w:r>
          </w:p>
        </w:tc>
        <w:tc>
          <w:tcPr>
            <w:tcW w:w="3000" w:type="dxa"/>
            <w:tcBorders>
              <w:top w:val="nil"/>
              <w:left w:val="nil"/>
              <w:bottom w:val="single" w:color="auto" w:sz="4" w:space="0"/>
              <w:right w:val="single" w:color="auto" w:sz="8" w:space="0"/>
            </w:tcBorders>
            <w:shd w:val="clear" w:color="auto" w:fill="auto"/>
            <w:vAlign w:val="center"/>
          </w:tcPr>
          <w:p w14:paraId="32B1D037">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2,108.43</w:t>
            </w:r>
          </w:p>
        </w:tc>
      </w:tr>
      <w:tr w14:paraId="2281AB0C">
        <w:tblPrEx>
          <w:tblCellMar>
            <w:top w:w="0" w:type="dxa"/>
            <w:left w:w="108" w:type="dxa"/>
            <w:bottom w:w="0" w:type="dxa"/>
            <w:right w:w="108" w:type="dxa"/>
          </w:tblCellMar>
        </w:tblPrEx>
        <w:trPr>
          <w:trHeight w:val="54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412CBD34">
            <w:pPr>
              <w:widowControl/>
              <w:jc w:val="left"/>
              <w:rPr>
                <w:rFonts w:ascii="Times New Roman" w:hAnsi="Times New Roman" w:eastAsia="仿宋_GB2312" w:cs="Times New Roman"/>
                <w:kern w:val="0"/>
                <w:sz w:val="22"/>
                <w:szCs w:val="22"/>
              </w:rPr>
            </w:pPr>
            <w:r>
              <w:rPr>
                <w:rFonts w:hint="eastAsia" w:ascii="Times New Roman" w:hAnsi="Times New Roman" w:eastAsia="仿宋_GB2312" w:cs="Times New Roman"/>
                <w:kern w:val="0"/>
                <w:sz w:val="22"/>
                <w:szCs w:val="22"/>
                <w:lang w:val="en-US" w:eastAsia="zh-CN"/>
              </w:rPr>
              <w:t>205</w:t>
            </w:r>
          </w:p>
        </w:tc>
        <w:tc>
          <w:tcPr>
            <w:tcW w:w="3527" w:type="dxa"/>
            <w:tcBorders>
              <w:top w:val="nil"/>
              <w:left w:val="nil"/>
              <w:bottom w:val="single" w:color="auto" w:sz="4" w:space="0"/>
              <w:right w:val="single" w:color="auto" w:sz="4" w:space="0"/>
            </w:tcBorders>
            <w:shd w:val="clear" w:color="auto" w:fill="auto"/>
            <w:vAlign w:val="center"/>
          </w:tcPr>
          <w:p w14:paraId="251F5D09">
            <w:pPr>
              <w:widowControl/>
              <w:jc w:val="left"/>
              <w:rPr>
                <w:rFonts w:ascii="Times New Roman" w:hAnsi="Times New Roman" w:eastAsia="仿宋_GB2312" w:cs="Times New Roman"/>
                <w:kern w:val="0"/>
                <w:sz w:val="22"/>
                <w:szCs w:val="22"/>
              </w:rPr>
            </w:pPr>
            <w:r>
              <w:rPr>
                <w:rFonts w:hint="eastAsia" w:ascii="Times New Roman" w:hAnsi="Times New Roman" w:eastAsia="仿宋_GB2312" w:cs="Times New Roman"/>
                <w:kern w:val="0"/>
                <w:sz w:val="22"/>
                <w:szCs w:val="22"/>
                <w:lang w:val="en-US" w:eastAsia="zh-CN"/>
              </w:rPr>
              <w:t>教育支出</w:t>
            </w:r>
          </w:p>
        </w:tc>
        <w:tc>
          <w:tcPr>
            <w:tcW w:w="3000" w:type="dxa"/>
            <w:tcBorders>
              <w:top w:val="nil"/>
              <w:left w:val="nil"/>
              <w:bottom w:val="single" w:color="auto" w:sz="4" w:space="0"/>
              <w:right w:val="single" w:color="auto" w:sz="4" w:space="0"/>
            </w:tcBorders>
            <w:shd w:val="clear" w:color="auto" w:fill="auto"/>
            <w:vAlign w:val="center"/>
          </w:tcPr>
          <w:p w14:paraId="79CC8405">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3,341.55</w:t>
            </w:r>
          </w:p>
        </w:tc>
        <w:tc>
          <w:tcPr>
            <w:tcW w:w="3492" w:type="dxa"/>
            <w:tcBorders>
              <w:top w:val="nil"/>
              <w:left w:val="nil"/>
              <w:bottom w:val="single" w:color="auto" w:sz="4" w:space="0"/>
              <w:right w:val="single" w:color="auto" w:sz="4" w:space="0"/>
            </w:tcBorders>
            <w:shd w:val="clear" w:color="auto" w:fill="auto"/>
            <w:vAlign w:val="center"/>
          </w:tcPr>
          <w:p w14:paraId="2DDD302F">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1,233.12</w:t>
            </w:r>
          </w:p>
        </w:tc>
        <w:tc>
          <w:tcPr>
            <w:tcW w:w="3000" w:type="dxa"/>
            <w:tcBorders>
              <w:top w:val="nil"/>
              <w:left w:val="nil"/>
              <w:bottom w:val="single" w:color="auto" w:sz="4" w:space="0"/>
              <w:right w:val="single" w:color="auto" w:sz="8" w:space="0"/>
            </w:tcBorders>
            <w:shd w:val="clear" w:color="auto" w:fill="auto"/>
            <w:vAlign w:val="center"/>
          </w:tcPr>
          <w:p w14:paraId="7C057337">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2,108.43</w:t>
            </w:r>
          </w:p>
        </w:tc>
      </w:tr>
      <w:tr w14:paraId="1FAC4E9A">
        <w:tblPrEx>
          <w:tblCellMar>
            <w:top w:w="0" w:type="dxa"/>
            <w:left w:w="108" w:type="dxa"/>
            <w:bottom w:w="0" w:type="dxa"/>
            <w:right w:w="108" w:type="dxa"/>
          </w:tblCellMar>
        </w:tblPrEx>
        <w:trPr>
          <w:trHeight w:val="54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38A759AD">
            <w:pPr>
              <w:widowControl/>
              <w:jc w:val="left"/>
              <w:rPr>
                <w:rFonts w:hint="eastAsia"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20503</w:t>
            </w:r>
          </w:p>
        </w:tc>
        <w:tc>
          <w:tcPr>
            <w:tcW w:w="3527" w:type="dxa"/>
            <w:tcBorders>
              <w:top w:val="nil"/>
              <w:left w:val="nil"/>
              <w:bottom w:val="single" w:color="auto" w:sz="4" w:space="0"/>
              <w:right w:val="single" w:color="auto" w:sz="4" w:space="0"/>
            </w:tcBorders>
            <w:shd w:val="clear" w:color="auto" w:fill="auto"/>
            <w:vAlign w:val="center"/>
          </w:tcPr>
          <w:p w14:paraId="061CA4AD">
            <w:pPr>
              <w:widowControl/>
              <w:jc w:val="left"/>
              <w:rPr>
                <w:rFonts w:hint="eastAsia"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职业教育</w:t>
            </w:r>
          </w:p>
        </w:tc>
        <w:tc>
          <w:tcPr>
            <w:tcW w:w="3000" w:type="dxa"/>
            <w:tcBorders>
              <w:top w:val="nil"/>
              <w:left w:val="nil"/>
              <w:bottom w:val="single" w:color="auto" w:sz="4" w:space="0"/>
              <w:right w:val="single" w:color="auto" w:sz="4" w:space="0"/>
            </w:tcBorders>
            <w:shd w:val="clear" w:color="auto" w:fill="auto"/>
            <w:vAlign w:val="center"/>
          </w:tcPr>
          <w:p w14:paraId="33D7927F">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3,341.55</w:t>
            </w:r>
          </w:p>
        </w:tc>
        <w:tc>
          <w:tcPr>
            <w:tcW w:w="3492" w:type="dxa"/>
            <w:tcBorders>
              <w:top w:val="nil"/>
              <w:left w:val="nil"/>
              <w:bottom w:val="single" w:color="auto" w:sz="4" w:space="0"/>
              <w:right w:val="single" w:color="auto" w:sz="4" w:space="0"/>
            </w:tcBorders>
            <w:shd w:val="clear" w:color="auto" w:fill="auto"/>
            <w:vAlign w:val="center"/>
          </w:tcPr>
          <w:p w14:paraId="78884042">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1,233.12</w:t>
            </w:r>
          </w:p>
        </w:tc>
        <w:tc>
          <w:tcPr>
            <w:tcW w:w="3000" w:type="dxa"/>
            <w:tcBorders>
              <w:top w:val="nil"/>
              <w:left w:val="nil"/>
              <w:bottom w:val="single" w:color="auto" w:sz="4" w:space="0"/>
              <w:right w:val="single" w:color="auto" w:sz="8" w:space="0"/>
            </w:tcBorders>
            <w:shd w:val="clear" w:color="auto" w:fill="auto"/>
            <w:vAlign w:val="center"/>
          </w:tcPr>
          <w:p w14:paraId="294C5A62">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2,108.43</w:t>
            </w:r>
          </w:p>
        </w:tc>
      </w:tr>
      <w:tr w14:paraId="1C6EC7AF">
        <w:tblPrEx>
          <w:tblCellMar>
            <w:top w:w="0" w:type="dxa"/>
            <w:left w:w="108" w:type="dxa"/>
            <w:bottom w:w="0" w:type="dxa"/>
            <w:right w:w="108" w:type="dxa"/>
          </w:tblCellMar>
        </w:tblPrEx>
        <w:trPr>
          <w:trHeight w:val="48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6C2CE023">
            <w:pPr>
              <w:widowControl/>
              <w:jc w:val="left"/>
              <w:rPr>
                <w:rFonts w:hint="eastAsia"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2050302</w:t>
            </w:r>
          </w:p>
        </w:tc>
        <w:tc>
          <w:tcPr>
            <w:tcW w:w="3527" w:type="dxa"/>
            <w:tcBorders>
              <w:top w:val="nil"/>
              <w:left w:val="nil"/>
              <w:bottom w:val="single" w:color="auto" w:sz="4" w:space="0"/>
              <w:right w:val="single" w:color="auto" w:sz="4" w:space="0"/>
            </w:tcBorders>
            <w:shd w:val="clear" w:color="auto" w:fill="auto"/>
            <w:vAlign w:val="center"/>
          </w:tcPr>
          <w:p w14:paraId="4697A30E">
            <w:pPr>
              <w:widowControl/>
              <w:jc w:val="left"/>
              <w:rPr>
                <w:rFonts w:hint="eastAsia"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中等职业教育</w:t>
            </w:r>
          </w:p>
        </w:tc>
        <w:tc>
          <w:tcPr>
            <w:tcW w:w="3000" w:type="dxa"/>
            <w:tcBorders>
              <w:top w:val="nil"/>
              <w:left w:val="nil"/>
              <w:bottom w:val="single" w:color="auto" w:sz="4" w:space="0"/>
              <w:right w:val="single" w:color="auto" w:sz="4" w:space="0"/>
            </w:tcBorders>
            <w:shd w:val="clear" w:color="auto" w:fill="auto"/>
            <w:vAlign w:val="center"/>
          </w:tcPr>
          <w:p w14:paraId="28FE7763">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3,341.55</w:t>
            </w:r>
          </w:p>
        </w:tc>
        <w:tc>
          <w:tcPr>
            <w:tcW w:w="3492" w:type="dxa"/>
            <w:tcBorders>
              <w:top w:val="nil"/>
              <w:left w:val="nil"/>
              <w:bottom w:val="single" w:color="auto" w:sz="4" w:space="0"/>
              <w:right w:val="single" w:color="auto" w:sz="4" w:space="0"/>
            </w:tcBorders>
            <w:shd w:val="clear" w:color="auto" w:fill="auto"/>
            <w:vAlign w:val="center"/>
          </w:tcPr>
          <w:p w14:paraId="73DC19D2">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1,233.12</w:t>
            </w:r>
          </w:p>
        </w:tc>
        <w:tc>
          <w:tcPr>
            <w:tcW w:w="3000" w:type="dxa"/>
            <w:tcBorders>
              <w:top w:val="nil"/>
              <w:left w:val="nil"/>
              <w:bottom w:val="single" w:color="auto" w:sz="4" w:space="0"/>
              <w:right w:val="single" w:color="auto" w:sz="8" w:space="0"/>
            </w:tcBorders>
            <w:shd w:val="clear" w:color="auto" w:fill="auto"/>
            <w:vAlign w:val="center"/>
          </w:tcPr>
          <w:p w14:paraId="5824E41A">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2,108.43</w:t>
            </w:r>
          </w:p>
        </w:tc>
      </w:tr>
      <w:tr w14:paraId="50A5F6C4">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7DD1FF5D">
            <w:pPr>
              <w:widowControl/>
              <w:jc w:val="left"/>
              <w:rPr>
                <w:rFonts w:hint="eastAsia"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208</w:t>
            </w:r>
          </w:p>
        </w:tc>
        <w:tc>
          <w:tcPr>
            <w:tcW w:w="3527" w:type="dxa"/>
            <w:tcBorders>
              <w:top w:val="nil"/>
              <w:left w:val="nil"/>
              <w:bottom w:val="single" w:color="auto" w:sz="4" w:space="0"/>
              <w:right w:val="single" w:color="auto" w:sz="4" w:space="0"/>
            </w:tcBorders>
            <w:shd w:val="clear" w:color="auto" w:fill="auto"/>
            <w:vAlign w:val="center"/>
          </w:tcPr>
          <w:p w14:paraId="08E8A5AC">
            <w:pPr>
              <w:widowControl/>
              <w:jc w:val="left"/>
              <w:rPr>
                <w:rFonts w:hint="eastAsia"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社会保障和就业支出</w:t>
            </w:r>
          </w:p>
        </w:tc>
        <w:tc>
          <w:tcPr>
            <w:tcW w:w="3000" w:type="dxa"/>
            <w:tcBorders>
              <w:top w:val="nil"/>
              <w:left w:val="nil"/>
              <w:bottom w:val="single" w:color="auto" w:sz="4" w:space="0"/>
              <w:right w:val="single" w:color="auto" w:sz="4" w:space="0"/>
            </w:tcBorders>
            <w:shd w:val="clear" w:color="auto" w:fill="auto"/>
            <w:vAlign w:val="center"/>
          </w:tcPr>
          <w:p w14:paraId="7B74862E">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321.63</w:t>
            </w:r>
          </w:p>
        </w:tc>
        <w:tc>
          <w:tcPr>
            <w:tcW w:w="3492" w:type="dxa"/>
            <w:tcBorders>
              <w:top w:val="nil"/>
              <w:left w:val="nil"/>
              <w:bottom w:val="single" w:color="auto" w:sz="4" w:space="0"/>
              <w:right w:val="single" w:color="auto" w:sz="4" w:space="0"/>
            </w:tcBorders>
            <w:shd w:val="clear" w:color="auto" w:fill="auto"/>
            <w:vAlign w:val="center"/>
          </w:tcPr>
          <w:p w14:paraId="2720D886">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321.63</w:t>
            </w:r>
          </w:p>
        </w:tc>
        <w:tc>
          <w:tcPr>
            <w:tcW w:w="3000" w:type="dxa"/>
            <w:tcBorders>
              <w:top w:val="nil"/>
              <w:left w:val="nil"/>
              <w:bottom w:val="single" w:color="auto" w:sz="4" w:space="0"/>
              <w:right w:val="single" w:color="auto" w:sz="8" w:space="0"/>
            </w:tcBorders>
            <w:shd w:val="clear" w:color="auto" w:fill="auto"/>
            <w:vAlign w:val="center"/>
          </w:tcPr>
          <w:p w14:paraId="27C4F2E1">
            <w:pPr>
              <w:jc w:val="right"/>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6651092C">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75884AF6">
            <w:pPr>
              <w:widowControl/>
              <w:jc w:val="left"/>
              <w:rPr>
                <w:rFonts w:hint="default"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20805</w:t>
            </w:r>
          </w:p>
        </w:tc>
        <w:tc>
          <w:tcPr>
            <w:tcW w:w="3527" w:type="dxa"/>
            <w:tcBorders>
              <w:top w:val="nil"/>
              <w:left w:val="nil"/>
              <w:bottom w:val="single" w:color="auto" w:sz="4" w:space="0"/>
              <w:right w:val="single" w:color="auto" w:sz="4" w:space="0"/>
            </w:tcBorders>
            <w:shd w:val="clear" w:color="auto" w:fill="auto"/>
            <w:vAlign w:val="center"/>
          </w:tcPr>
          <w:p w14:paraId="6A56FAD0">
            <w:pPr>
              <w:widowControl/>
              <w:jc w:val="left"/>
              <w:rPr>
                <w:rFonts w:hint="eastAsia"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行政事业单位养老支出</w:t>
            </w:r>
          </w:p>
        </w:tc>
        <w:tc>
          <w:tcPr>
            <w:tcW w:w="3000" w:type="dxa"/>
            <w:tcBorders>
              <w:top w:val="nil"/>
              <w:left w:val="nil"/>
              <w:bottom w:val="single" w:color="auto" w:sz="4" w:space="0"/>
              <w:right w:val="single" w:color="auto" w:sz="4" w:space="0"/>
            </w:tcBorders>
            <w:shd w:val="clear" w:color="auto" w:fill="auto"/>
            <w:vAlign w:val="center"/>
          </w:tcPr>
          <w:p w14:paraId="16400D4A">
            <w:pPr>
              <w:keepNext w:val="0"/>
              <w:keepLines w:val="0"/>
              <w:widowControl/>
              <w:suppressLineNumbers w:val="0"/>
              <w:jc w:val="right"/>
              <w:textAlignment w:val="center"/>
              <w:rPr>
                <w:rFonts w:hint="default"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321.63</w:t>
            </w:r>
          </w:p>
        </w:tc>
        <w:tc>
          <w:tcPr>
            <w:tcW w:w="3492" w:type="dxa"/>
            <w:tcBorders>
              <w:top w:val="nil"/>
              <w:left w:val="nil"/>
              <w:bottom w:val="single" w:color="auto" w:sz="4" w:space="0"/>
              <w:right w:val="single" w:color="auto" w:sz="4" w:space="0"/>
            </w:tcBorders>
            <w:shd w:val="clear" w:color="auto" w:fill="auto"/>
            <w:vAlign w:val="center"/>
          </w:tcPr>
          <w:p w14:paraId="1364D795">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321.63</w:t>
            </w:r>
          </w:p>
        </w:tc>
        <w:tc>
          <w:tcPr>
            <w:tcW w:w="3000" w:type="dxa"/>
            <w:tcBorders>
              <w:top w:val="nil"/>
              <w:left w:val="nil"/>
              <w:bottom w:val="single" w:color="auto" w:sz="4" w:space="0"/>
              <w:right w:val="single" w:color="auto" w:sz="8" w:space="0"/>
            </w:tcBorders>
            <w:shd w:val="clear" w:color="auto" w:fill="auto"/>
            <w:vAlign w:val="center"/>
          </w:tcPr>
          <w:p w14:paraId="4C3F9F5C">
            <w:pPr>
              <w:jc w:val="right"/>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7E31F923">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47771981">
            <w:pPr>
              <w:widowControl/>
              <w:jc w:val="left"/>
              <w:rPr>
                <w:rFonts w:ascii="Times New Roman" w:hAnsi="Times New Roman" w:eastAsia="仿宋_GB2312" w:cs="Times New Roman"/>
                <w:kern w:val="0"/>
                <w:sz w:val="22"/>
                <w:szCs w:val="22"/>
              </w:rPr>
            </w:pPr>
            <w:r>
              <w:rPr>
                <w:rFonts w:hint="eastAsia" w:ascii="Times New Roman" w:hAnsi="Times New Roman" w:eastAsia="仿宋_GB2312" w:cs="Times New Roman"/>
                <w:kern w:val="0"/>
                <w:sz w:val="22"/>
                <w:szCs w:val="22"/>
                <w:lang w:val="en-US" w:eastAsia="zh-CN"/>
              </w:rPr>
              <w:t>2080502</w:t>
            </w:r>
          </w:p>
        </w:tc>
        <w:tc>
          <w:tcPr>
            <w:tcW w:w="3527" w:type="dxa"/>
            <w:tcBorders>
              <w:top w:val="nil"/>
              <w:left w:val="nil"/>
              <w:bottom w:val="single" w:color="auto" w:sz="4" w:space="0"/>
              <w:right w:val="single" w:color="auto" w:sz="4" w:space="0"/>
            </w:tcBorders>
            <w:shd w:val="clear" w:color="auto" w:fill="auto"/>
            <w:vAlign w:val="center"/>
          </w:tcPr>
          <w:p w14:paraId="3E8CDD99">
            <w:pPr>
              <w:widowControl/>
              <w:jc w:val="left"/>
              <w:rPr>
                <w:rFonts w:ascii="Times New Roman" w:hAnsi="Times New Roman" w:eastAsia="仿宋_GB2312" w:cs="Times New Roman"/>
                <w:kern w:val="0"/>
                <w:sz w:val="22"/>
                <w:szCs w:val="22"/>
              </w:rPr>
            </w:pPr>
            <w:r>
              <w:rPr>
                <w:rFonts w:hint="eastAsia" w:ascii="Times New Roman" w:hAnsi="Times New Roman" w:eastAsia="仿宋_GB2312" w:cs="Times New Roman"/>
                <w:kern w:val="0"/>
                <w:sz w:val="22"/>
                <w:szCs w:val="22"/>
                <w:lang w:val="en-US" w:eastAsia="zh-CN"/>
              </w:rPr>
              <w:t>事业单位离退休</w:t>
            </w:r>
          </w:p>
        </w:tc>
        <w:tc>
          <w:tcPr>
            <w:tcW w:w="3000" w:type="dxa"/>
            <w:tcBorders>
              <w:top w:val="nil"/>
              <w:left w:val="nil"/>
              <w:bottom w:val="single" w:color="auto" w:sz="4" w:space="0"/>
              <w:right w:val="single" w:color="auto" w:sz="4" w:space="0"/>
            </w:tcBorders>
            <w:shd w:val="clear" w:color="auto" w:fill="auto"/>
            <w:vAlign w:val="center"/>
          </w:tcPr>
          <w:p w14:paraId="6AA38483">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127.54</w:t>
            </w:r>
          </w:p>
        </w:tc>
        <w:tc>
          <w:tcPr>
            <w:tcW w:w="3492" w:type="dxa"/>
            <w:tcBorders>
              <w:top w:val="nil"/>
              <w:left w:val="nil"/>
              <w:bottom w:val="single" w:color="auto" w:sz="4" w:space="0"/>
              <w:right w:val="single" w:color="auto" w:sz="4" w:space="0"/>
            </w:tcBorders>
            <w:shd w:val="clear" w:color="auto" w:fill="auto"/>
            <w:vAlign w:val="center"/>
          </w:tcPr>
          <w:p w14:paraId="1365AFA9">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127.54</w:t>
            </w:r>
          </w:p>
        </w:tc>
        <w:tc>
          <w:tcPr>
            <w:tcW w:w="3000" w:type="dxa"/>
            <w:tcBorders>
              <w:top w:val="nil"/>
              <w:left w:val="nil"/>
              <w:bottom w:val="single" w:color="auto" w:sz="4" w:space="0"/>
              <w:right w:val="single" w:color="auto" w:sz="8" w:space="0"/>
            </w:tcBorders>
            <w:shd w:val="clear" w:color="auto" w:fill="auto"/>
            <w:vAlign w:val="center"/>
          </w:tcPr>
          <w:p w14:paraId="21D1C104">
            <w:pPr>
              <w:jc w:val="right"/>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0.00</w:t>
            </w:r>
          </w:p>
        </w:tc>
      </w:tr>
      <w:tr w14:paraId="155B3392">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79D8B07B">
            <w:pPr>
              <w:widowControl/>
              <w:jc w:val="left"/>
              <w:rPr>
                <w:rFonts w:ascii="Times New Roman" w:hAnsi="Times New Roman" w:eastAsia="仿宋_GB2312" w:cs="Times New Roman"/>
                <w:kern w:val="0"/>
                <w:sz w:val="22"/>
                <w:szCs w:val="22"/>
              </w:rPr>
            </w:pPr>
            <w:r>
              <w:rPr>
                <w:rFonts w:hint="eastAsia" w:ascii="Times New Roman" w:hAnsi="Times New Roman" w:eastAsia="仿宋_GB2312" w:cs="Times New Roman"/>
                <w:kern w:val="0"/>
                <w:sz w:val="22"/>
                <w:szCs w:val="22"/>
                <w:lang w:val="en-US" w:eastAsia="zh-CN"/>
              </w:rPr>
              <w:t>2080505</w:t>
            </w:r>
          </w:p>
        </w:tc>
        <w:tc>
          <w:tcPr>
            <w:tcW w:w="3527" w:type="dxa"/>
            <w:tcBorders>
              <w:top w:val="nil"/>
              <w:left w:val="nil"/>
              <w:bottom w:val="single" w:color="auto" w:sz="4" w:space="0"/>
              <w:right w:val="single" w:color="auto" w:sz="4" w:space="0"/>
            </w:tcBorders>
            <w:shd w:val="clear" w:color="auto" w:fill="auto"/>
            <w:vAlign w:val="center"/>
          </w:tcPr>
          <w:p w14:paraId="2516988F">
            <w:pPr>
              <w:widowControl/>
              <w:jc w:val="left"/>
              <w:rPr>
                <w:rFonts w:ascii="Times New Roman" w:hAnsi="Times New Roman" w:eastAsia="仿宋_GB2312" w:cs="Times New Roman"/>
                <w:kern w:val="0"/>
                <w:sz w:val="22"/>
                <w:szCs w:val="22"/>
              </w:rPr>
            </w:pPr>
            <w:r>
              <w:rPr>
                <w:rFonts w:hint="eastAsia" w:ascii="Times New Roman" w:hAnsi="Times New Roman" w:eastAsia="仿宋_GB2312" w:cs="Times New Roman"/>
                <w:kern w:val="0"/>
                <w:sz w:val="22"/>
                <w:szCs w:val="22"/>
                <w:lang w:val="en-US" w:eastAsia="zh-CN"/>
              </w:rPr>
              <w:t>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14:paraId="22FB86D6">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194.09</w:t>
            </w:r>
          </w:p>
        </w:tc>
        <w:tc>
          <w:tcPr>
            <w:tcW w:w="3492" w:type="dxa"/>
            <w:tcBorders>
              <w:top w:val="nil"/>
              <w:left w:val="nil"/>
              <w:bottom w:val="single" w:color="auto" w:sz="4" w:space="0"/>
              <w:right w:val="single" w:color="auto" w:sz="4" w:space="0"/>
            </w:tcBorders>
            <w:shd w:val="clear" w:color="auto" w:fill="auto"/>
            <w:vAlign w:val="center"/>
          </w:tcPr>
          <w:p w14:paraId="0E4AEFFD">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194.09</w:t>
            </w:r>
          </w:p>
        </w:tc>
        <w:tc>
          <w:tcPr>
            <w:tcW w:w="3000" w:type="dxa"/>
            <w:tcBorders>
              <w:top w:val="nil"/>
              <w:left w:val="nil"/>
              <w:bottom w:val="single" w:color="auto" w:sz="4" w:space="0"/>
              <w:right w:val="single" w:color="auto" w:sz="8" w:space="0"/>
            </w:tcBorders>
            <w:shd w:val="clear" w:color="auto" w:fill="auto"/>
            <w:vAlign w:val="center"/>
          </w:tcPr>
          <w:p w14:paraId="0246A4E4">
            <w:pPr>
              <w:jc w:val="right"/>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0.00</w:t>
            </w:r>
          </w:p>
        </w:tc>
      </w:tr>
      <w:tr w14:paraId="5B1814E3">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737DF49F">
            <w:pPr>
              <w:widowControl/>
              <w:jc w:val="left"/>
              <w:rPr>
                <w:rFonts w:hint="default"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221</w:t>
            </w:r>
          </w:p>
        </w:tc>
        <w:tc>
          <w:tcPr>
            <w:tcW w:w="3527" w:type="dxa"/>
            <w:tcBorders>
              <w:top w:val="nil"/>
              <w:left w:val="nil"/>
              <w:bottom w:val="single" w:color="auto" w:sz="4" w:space="0"/>
              <w:right w:val="single" w:color="auto" w:sz="4" w:space="0"/>
            </w:tcBorders>
            <w:shd w:val="clear" w:color="auto" w:fill="auto"/>
            <w:vAlign w:val="center"/>
          </w:tcPr>
          <w:p w14:paraId="355AB252">
            <w:pPr>
              <w:widowControl/>
              <w:jc w:val="left"/>
              <w:rPr>
                <w:rFonts w:hint="eastAsia"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住房保障支出</w:t>
            </w:r>
          </w:p>
        </w:tc>
        <w:tc>
          <w:tcPr>
            <w:tcW w:w="3000" w:type="dxa"/>
            <w:tcBorders>
              <w:top w:val="nil"/>
              <w:left w:val="nil"/>
              <w:bottom w:val="single" w:color="auto" w:sz="4" w:space="0"/>
              <w:right w:val="single" w:color="auto" w:sz="4" w:space="0"/>
            </w:tcBorders>
            <w:shd w:val="clear" w:color="auto" w:fill="auto"/>
            <w:vAlign w:val="center"/>
          </w:tcPr>
          <w:p w14:paraId="73AFE5F8">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3492" w:type="dxa"/>
            <w:tcBorders>
              <w:top w:val="nil"/>
              <w:left w:val="nil"/>
              <w:bottom w:val="single" w:color="auto" w:sz="4" w:space="0"/>
              <w:right w:val="single" w:color="auto" w:sz="4" w:space="0"/>
            </w:tcBorders>
            <w:shd w:val="clear" w:color="auto" w:fill="auto"/>
            <w:vAlign w:val="center"/>
          </w:tcPr>
          <w:p w14:paraId="2459A9BB">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3000" w:type="dxa"/>
            <w:tcBorders>
              <w:top w:val="nil"/>
              <w:left w:val="nil"/>
              <w:bottom w:val="single" w:color="auto" w:sz="4" w:space="0"/>
              <w:right w:val="single" w:color="auto" w:sz="8" w:space="0"/>
            </w:tcBorders>
            <w:shd w:val="clear" w:color="auto" w:fill="auto"/>
            <w:vAlign w:val="center"/>
          </w:tcPr>
          <w:p w14:paraId="5AB29ED7">
            <w:pPr>
              <w:jc w:val="right"/>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088041DC">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29F04209">
            <w:pPr>
              <w:widowControl/>
              <w:jc w:val="left"/>
              <w:rPr>
                <w:rFonts w:hint="default"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22102</w:t>
            </w:r>
          </w:p>
        </w:tc>
        <w:tc>
          <w:tcPr>
            <w:tcW w:w="3527" w:type="dxa"/>
            <w:tcBorders>
              <w:top w:val="nil"/>
              <w:left w:val="nil"/>
              <w:bottom w:val="single" w:color="auto" w:sz="4" w:space="0"/>
              <w:right w:val="single" w:color="auto" w:sz="4" w:space="0"/>
            </w:tcBorders>
            <w:shd w:val="clear" w:color="auto" w:fill="auto"/>
            <w:vAlign w:val="center"/>
          </w:tcPr>
          <w:p w14:paraId="5D1B1332">
            <w:pPr>
              <w:widowControl/>
              <w:jc w:val="left"/>
              <w:rPr>
                <w:rFonts w:hint="eastAsia" w:ascii="Times New Roman" w:hAnsi="Times New Roman" w:eastAsia="仿宋_GB2312" w:cs="Times New Roman"/>
                <w:kern w:val="0"/>
                <w:sz w:val="22"/>
                <w:szCs w:val="22"/>
                <w:lang w:val="en-US" w:eastAsia="zh-CN"/>
              </w:rPr>
            </w:pPr>
            <w:r>
              <w:rPr>
                <w:rFonts w:hint="eastAsia" w:ascii="Times New Roman" w:hAnsi="Times New Roman" w:eastAsia="仿宋_GB2312" w:cs="Times New Roman"/>
                <w:kern w:val="0"/>
                <w:sz w:val="22"/>
                <w:szCs w:val="22"/>
                <w:lang w:val="en-US" w:eastAsia="zh-CN"/>
              </w:rPr>
              <w:t>住房改革支出</w:t>
            </w:r>
          </w:p>
        </w:tc>
        <w:tc>
          <w:tcPr>
            <w:tcW w:w="3000" w:type="dxa"/>
            <w:tcBorders>
              <w:top w:val="nil"/>
              <w:left w:val="nil"/>
              <w:bottom w:val="single" w:color="auto" w:sz="4" w:space="0"/>
              <w:right w:val="single" w:color="auto" w:sz="4" w:space="0"/>
            </w:tcBorders>
            <w:shd w:val="clear" w:color="auto" w:fill="auto"/>
            <w:vAlign w:val="center"/>
          </w:tcPr>
          <w:p w14:paraId="6117DE13">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3492" w:type="dxa"/>
            <w:tcBorders>
              <w:top w:val="nil"/>
              <w:left w:val="nil"/>
              <w:bottom w:val="single" w:color="auto" w:sz="4" w:space="0"/>
              <w:right w:val="single" w:color="auto" w:sz="4" w:space="0"/>
            </w:tcBorders>
            <w:shd w:val="clear" w:color="auto" w:fill="auto"/>
            <w:vAlign w:val="center"/>
          </w:tcPr>
          <w:p w14:paraId="0BCD0F19">
            <w:pPr>
              <w:keepNext w:val="0"/>
              <w:keepLines w:val="0"/>
              <w:widowControl/>
              <w:suppressLineNumbers w:val="0"/>
              <w:jc w:val="right"/>
              <w:textAlignment w:val="center"/>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173.37</w:t>
            </w:r>
          </w:p>
        </w:tc>
        <w:tc>
          <w:tcPr>
            <w:tcW w:w="3000" w:type="dxa"/>
            <w:tcBorders>
              <w:top w:val="nil"/>
              <w:left w:val="nil"/>
              <w:bottom w:val="single" w:color="auto" w:sz="4" w:space="0"/>
              <w:right w:val="single" w:color="auto" w:sz="8" w:space="0"/>
            </w:tcBorders>
            <w:shd w:val="clear" w:color="auto" w:fill="auto"/>
            <w:vAlign w:val="center"/>
          </w:tcPr>
          <w:p w14:paraId="7F96F9CC">
            <w:pPr>
              <w:jc w:val="right"/>
              <w:rPr>
                <w:rFonts w:hint="eastAsia" w:ascii="Times New Roman" w:hAnsi="Times New Roman" w:eastAsia="仿宋_GB2312" w:cs="Times New Roman"/>
                <w:kern w:val="0"/>
                <w:sz w:val="22"/>
                <w:szCs w:val="22"/>
                <w:lang w:val="en-US" w:eastAsia="zh-CN" w:bidi="ar-SA"/>
              </w:rPr>
            </w:pPr>
            <w:r>
              <w:rPr>
                <w:rFonts w:hint="eastAsia" w:ascii="宋体" w:hAnsi="宋体" w:eastAsia="宋体" w:cs="宋体"/>
                <w:i w:val="0"/>
                <w:iCs w:val="0"/>
                <w:color w:val="000000"/>
                <w:kern w:val="0"/>
                <w:sz w:val="22"/>
                <w:szCs w:val="22"/>
                <w:u w:val="none"/>
                <w:lang w:val="en-US" w:eastAsia="zh-CN" w:bidi="ar"/>
              </w:rPr>
              <w:t>0.00</w:t>
            </w:r>
          </w:p>
        </w:tc>
      </w:tr>
      <w:tr w14:paraId="463C277E">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4D830E19">
            <w:pPr>
              <w:widowControl/>
              <w:jc w:val="left"/>
              <w:rPr>
                <w:rFonts w:ascii="Times New Roman" w:hAnsi="Times New Roman" w:eastAsia="仿宋_GB2312" w:cs="Times New Roman"/>
                <w:kern w:val="0"/>
                <w:sz w:val="22"/>
                <w:szCs w:val="22"/>
              </w:rPr>
            </w:pPr>
            <w:r>
              <w:rPr>
                <w:rFonts w:hint="eastAsia" w:ascii="Times New Roman" w:hAnsi="Times New Roman" w:eastAsia="仿宋_GB2312" w:cs="Times New Roman"/>
                <w:kern w:val="0"/>
                <w:sz w:val="22"/>
                <w:szCs w:val="22"/>
                <w:lang w:val="en-US" w:eastAsia="zh-CN"/>
              </w:rPr>
              <w:t>2210201</w:t>
            </w:r>
          </w:p>
        </w:tc>
        <w:tc>
          <w:tcPr>
            <w:tcW w:w="3527" w:type="dxa"/>
            <w:tcBorders>
              <w:top w:val="nil"/>
              <w:left w:val="nil"/>
              <w:bottom w:val="single" w:color="auto" w:sz="4" w:space="0"/>
              <w:right w:val="single" w:color="auto" w:sz="4" w:space="0"/>
            </w:tcBorders>
            <w:shd w:val="clear" w:color="auto" w:fill="auto"/>
            <w:vAlign w:val="center"/>
          </w:tcPr>
          <w:p w14:paraId="67193222">
            <w:pPr>
              <w:widowControl/>
              <w:jc w:val="left"/>
              <w:rPr>
                <w:rFonts w:ascii="Times New Roman" w:hAnsi="Times New Roman" w:eastAsia="仿宋_GB2312" w:cs="Times New Roman"/>
                <w:kern w:val="0"/>
                <w:sz w:val="22"/>
                <w:szCs w:val="22"/>
              </w:rPr>
            </w:pPr>
            <w:r>
              <w:rPr>
                <w:rFonts w:hint="eastAsia" w:ascii="Times New Roman" w:hAnsi="Times New Roman" w:eastAsia="仿宋_GB2312" w:cs="Times New Roman"/>
                <w:kern w:val="0"/>
                <w:sz w:val="22"/>
                <w:szCs w:val="22"/>
                <w:lang w:val="en-US" w:eastAsia="zh-CN"/>
              </w:rPr>
              <w:t>住房公积金</w:t>
            </w:r>
          </w:p>
        </w:tc>
        <w:tc>
          <w:tcPr>
            <w:tcW w:w="3000" w:type="dxa"/>
            <w:tcBorders>
              <w:top w:val="nil"/>
              <w:left w:val="nil"/>
              <w:bottom w:val="single" w:color="auto" w:sz="4" w:space="0"/>
              <w:right w:val="single" w:color="auto" w:sz="4" w:space="0"/>
            </w:tcBorders>
            <w:shd w:val="clear" w:color="auto" w:fill="auto"/>
            <w:vAlign w:val="center"/>
          </w:tcPr>
          <w:p w14:paraId="0B8B974D">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173.37</w:t>
            </w:r>
          </w:p>
        </w:tc>
        <w:tc>
          <w:tcPr>
            <w:tcW w:w="3492" w:type="dxa"/>
            <w:tcBorders>
              <w:top w:val="nil"/>
              <w:left w:val="nil"/>
              <w:bottom w:val="single" w:color="auto" w:sz="4" w:space="0"/>
              <w:right w:val="single" w:color="auto" w:sz="4" w:space="0"/>
            </w:tcBorders>
            <w:shd w:val="clear" w:color="auto" w:fill="auto"/>
            <w:vAlign w:val="center"/>
          </w:tcPr>
          <w:p w14:paraId="01B261BF">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173.37</w:t>
            </w:r>
          </w:p>
        </w:tc>
        <w:tc>
          <w:tcPr>
            <w:tcW w:w="3000" w:type="dxa"/>
            <w:tcBorders>
              <w:top w:val="nil"/>
              <w:left w:val="nil"/>
              <w:bottom w:val="single" w:color="auto" w:sz="4" w:space="0"/>
              <w:right w:val="single" w:color="auto" w:sz="8" w:space="0"/>
            </w:tcBorders>
            <w:shd w:val="clear" w:color="auto" w:fill="auto"/>
            <w:vAlign w:val="center"/>
          </w:tcPr>
          <w:p w14:paraId="6622EEA1">
            <w:pPr>
              <w:jc w:val="right"/>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0.00</w:t>
            </w:r>
          </w:p>
        </w:tc>
      </w:tr>
    </w:tbl>
    <w:p w14:paraId="48A23F51">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 w:val="22"/>
          <w:szCs w:val="22"/>
        </w:rPr>
        <w:t>注：本表反映部门本年度一般</w:t>
      </w:r>
      <w:r>
        <w:rPr>
          <w:rFonts w:ascii="Times New Roman" w:hAnsi="Times New Roman" w:eastAsia="仿宋_GB2312" w:cs="Times New Roman"/>
          <w:kern w:val="0"/>
          <w:szCs w:val="21"/>
        </w:rPr>
        <w:t>公共预算财政拨款支出情况。</w:t>
      </w:r>
    </w:p>
    <w:p w14:paraId="3F797D60">
      <w:pPr>
        <w:widowControl/>
        <w:jc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14:paraId="730DC938">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lang w:val="en-US" w:eastAsia="zh-CN" w:bidi="ar"/>
        </w:rPr>
        <w:t>湖南省工业贸易学校</w:t>
      </w:r>
      <w:r>
        <w:rPr>
          <w:rFonts w:ascii="Times New Roman" w:hAnsi="Times New Roman" w:eastAsia="仿宋_GB2312" w:cs="Times New Roman"/>
          <w:color w:val="000000"/>
          <w:kern w:val="0"/>
          <w:szCs w:val="21"/>
        </w:rPr>
        <w:t xml:space="preserve">                                                                                                   公开06表</w:t>
      </w:r>
    </w:p>
    <w:p w14:paraId="0785AE18">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2"/>
        <w:tblW w:w="14627" w:type="dxa"/>
        <w:jc w:val="center"/>
        <w:tblLayout w:type="fixed"/>
        <w:tblCellMar>
          <w:top w:w="0" w:type="dxa"/>
          <w:left w:w="108" w:type="dxa"/>
          <w:bottom w:w="0" w:type="dxa"/>
          <w:right w:w="108" w:type="dxa"/>
        </w:tblCellMar>
      </w:tblPr>
      <w:tblGrid>
        <w:gridCol w:w="1081"/>
        <w:gridCol w:w="2633"/>
        <w:gridCol w:w="1125"/>
        <w:gridCol w:w="1174"/>
        <w:gridCol w:w="2018"/>
        <w:gridCol w:w="933"/>
        <w:gridCol w:w="1217"/>
        <w:gridCol w:w="3517"/>
        <w:gridCol w:w="929"/>
      </w:tblGrid>
      <w:tr w14:paraId="2FA31C86">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67C1F985">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633" w:type="dxa"/>
            <w:tcBorders>
              <w:top w:val="single" w:color="auto" w:sz="4" w:space="0"/>
              <w:left w:val="nil"/>
              <w:bottom w:val="single" w:color="auto" w:sz="4" w:space="0"/>
              <w:right w:val="single" w:color="auto" w:sz="4" w:space="0"/>
            </w:tcBorders>
            <w:shd w:val="clear" w:color="auto" w:fill="auto"/>
            <w:vAlign w:val="center"/>
          </w:tcPr>
          <w:p w14:paraId="4D46E3EB">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1125" w:type="dxa"/>
            <w:tcBorders>
              <w:top w:val="single" w:color="auto" w:sz="4" w:space="0"/>
              <w:left w:val="nil"/>
              <w:bottom w:val="single" w:color="auto" w:sz="4" w:space="0"/>
              <w:right w:val="single" w:color="auto" w:sz="4" w:space="0"/>
            </w:tcBorders>
            <w:shd w:val="clear" w:color="auto" w:fill="auto"/>
            <w:vAlign w:val="center"/>
          </w:tcPr>
          <w:p w14:paraId="18B7131B">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74" w:type="dxa"/>
            <w:tcBorders>
              <w:top w:val="single" w:color="auto" w:sz="4" w:space="0"/>
              <w:left w:val="nil"/>
              <w:bottom w:val="single" w:color="auto" w:sz="4" w:space="0"/>
              <w:right w:val="single" w:color="auto" w:sz="4" w:space="0"/>
            </w:tcBorders>
            <w:shd w:val="clear" w:color="auto" w:fill="auto"/>
            <w:vAlign w:val="center"/>
          </w:tcPr>
          <w:p w14:paraId="1DD691E9">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14:paraId="49A7E079">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14:paraId="029D5D9D">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14:paraId="57CE2361">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14:paraId="0C329190">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14:paraId="550451FA">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14:paraId="1D3F45A3">
        <w:tblPrEx>
          <w:tblCellMar>
            <w:top w:w="0" w:type="dxa"/>
            <w:left w:w="108" w:type="dxa"/>
            <w:bottom w:w="0" w:type="dxa"/>
            <w:right w:w="108" w:type="dxa"/>
          </w:tblCellMar>
        </w:tblPrEx>
        <w:trPr>
          <w:trHeight w:val="4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57B4DC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633" w:type="dxa"/>
            <w:tcBorders>
              <w:top w:val="nil"/>
              <w:left w:val="nil"/>
              <w:bottom w:val="single" w:color="auto" w:sz="4" w:space="0"/>
              <w:right w:val="single" w:color="auto" w:sz="4" w:space="0"/>
            </w:tcBorders>
            <w:shd w:val="clear" w:color="auto" w:fill="auto"/>
            <w:noWrap/>
            <w:vAlign w:val="center"/>
          </w:tcPr>
          <w:p w14:paraId="0C7C342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1125" w:type="dxa"/>
            <w:tcBorders>
              <w:top w:val="nil"/>
              <w:left w:val="nil"/>
              <w:bottom w:val="single" w:color="auto" w:sz="4" w:space="0"/>
              <w:right w:val="single" w:color="auto" w:sz="4" w:space="0"/>
            </w:tcBorders>
            <w:shd w:val="clear" w:color="auto" w:fill="auto"/>
            <w:noWrap/>
            <w:vAlign w:val="center"/>
          </w:tcPr>
          <w:p w14:paraId="4B9FB76E">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1,569.08</w:t>
            </w:r>
          </w:p>
        </w:tc>
        <w:tc>
          <w:tcPr>
            <w:tcW w:w="1174" w:type="dxa"/>
            <w:tcBorders>
              <w:top w:val="nil"/>
              <w:left w:val="nil"/>
              <w:bottom w:val="single" w:color="auto" w:sz="4" w:space="0"/>
              <w:right w:val="single" w:color="auto" w:sz="4" w:space="0"/>
            </w:tcBorders>
            <w:shd w:val="clear" w:color="auto" w:fill="auto"/>
            <w:noWrap/>
            <w:vAlign w:val="center"/>
          </w:tcPr>
          <w:p w14:paraId="31D6789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14:paraId="5E1A9D8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14:paraId="06712DFF">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0.16</w:t>
            </w:r>
          </w:p>
        </w:tc>
        <w:tc>
          <w:tcPr>
            <w:tcW w:w="1217" w:type="dxa"/>
            <w:tcBorders>
              <w:top w:val="nil"/>
              <w:left w:val="nil"/>
              <w:bottom w:val="single" w:color="auto" w:sz="4" w:space="0"/>
              <w:right w:val="single" w:color="auto" w:sz="4" w:space="0"/>
            </w:tcBorders>
            <w:shd w:val="clear" w:color="auto" w:fill="auto"/>
            <w:noWrap/>
            <w:vAlign w:val="center"/>
          </w:tcPr>
          <w:p w14:paraId="0C49CCD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14:paraId="42A38ED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14:paraId="61D565A4">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69D5E3A5">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459043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633" w:type="dxa"/>
            <w:tcBorders>
              <w:top w:val="nil"/>
              <w:left w:val="nil"/>
              <w:bottom w:val="single" w:color="auto" w:sz="4" w:space="0"/>
              <w:right w:val="single" w:color="auto" w:sz="4" w:space="0"/>
            </w:tcBorders>
            <w:shd w:val="clear" w:color="auto" w:fill="auto"/>
            <w:noWrap/>
            <w:vAlign w:val="center"/>
          </w:tcPr>
          <w:p w14:paraId="66F7F71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1125" w:type="dxa"/>
            <w:tcBorders>
              <w:top w:val="nil"/>
              <w:left w:val="nil"/>
              <w:bottom w:val="single" w:color="auto" w:sz="4" w:space="0"/>
              <w:right w:val="single" w:color="auto" w:sz="4" w:space="0"/>
            </w:tcBorders>
            <w:shd w:val="clear" w:color="auto" w:fill="auto"/>
            <w:noWrap/>
            <w:vAlign w:val="center"/>
          </w:tcPr>
          <w:p w14:paraId="6E2E12C4">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340.83</w:t>
            </w:r>
          </w:p>
        </w:tc>
        <w:tc>
          <w:tcPr>
            <w:tcW w:w="1174" w:type="dxa"/>
            <w:tcBorders>
              <w:top w:val="nil"/>
              <w:left w:val="nil"/>
              <w:bottom w:val="single" w:color="auto" w:sz="4" w:space="0"/>
              <w:right w:val="single" w:color="auto" w:sz="4" w:space="0"/>
            </w:tcBorders>
            <w:shd w:val="clear" w:color="auto" w:fill="auto"/>
            <w:noWrap/>
            <w:vAlign w:val="center"/>
          </w:tcPr>
          <w:p w14:paraId="6990DB8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14:paraId="0B78AA9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14:paraId="4AC27230">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25BE88E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14:paraId="40A3125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14:paraId="6918E74B">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22FDCEB0">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B90130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633" w:type="dxa"/>
            <w:tcBorders>
              <w:top w:val="nil"/>
              <w:left w:val="nil"/>
              <w:bottom w:val="single" w:color="auto" w:sz="4" w:space="0"/>
              <w:right w:val="single" w:color="auto" w:sz="4" w:space="0"/>
            </w:tcBorders>
            <w:shd w:val="clear" w:color="auto" w:fill="auto"/>
            <w:noWrap/>
            <w:vAlign w:val="center"/>
          </w:tcPr>
          <w:p w14:paraId="5683CC8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1125" w:type="dxa"/>
            <w:tcBorders>
              <w:top w:val="nil"/>
              <w:left w:val="nil"/>
              <w:bottom w:val="single" w:color="auto" w:sz="4" w:space="0"/>
              <w:right w:val="single" w:color="auto" w:sz="4" w:space="0"/>
            </w:tcBorders>
            <w:shd w:val="clear" w:color="auto" w:fill="auto"/>
            <w:noWrap/>
            <w:vAlign w:val="center"/>
          </w:tcPr>
          <w:p w14:paraId="5D98D662">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111.66</w:t>
            </w:r>
          </w:p>
        </w:tc>
        <w:tc>
          <w:tcPr>
            <w:tcW w:w="1174" w:type="dxa"/>
            <w:tcBorders>
              <w:top w:val="nil"/>
              <w:left w:val="nil"/>
              <w:bottom w:val="single" w:color="auto" w:sz="4" w:space="0"/>
              <w:right w:val="single" w:color="auto" w:sz="4" w:space="0"/>
            </w:tcBorders>
            <w:shd w:val="clear" w:color="auto" w:fill="auto"/>
            <w:noWrap/>
            <w:vAlign w:val="center"/>
          </w:tcPr>
          <w:p w14:paraId="4EE2FD3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14:paraId="6DE3F8D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14:paraId="6558BD1E">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612DCB1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14:paraId="27052E2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14:paraId="0FC246C7">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2FBED69B">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D9F238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633" w:type="dxa"/>
            <w:tcBorders>
              <w:top w:val="nil"/>
              <w:left w:val="nil"/>
              <w:bottom w:val="single" w:color="auto" w:sz="4" w:space="0"/>
              <w:right w:val="single" w:color="auto" w:sz="4" w:space="0"/>
            </w:tcBorders>
            <w:shd w:val="clear" w:color="auto" w:fill="auto"/>
            <w:noWrap/>
            <w:vAlign w:val="center"/>
          </w:tcPr>
          <w:p w14:paraId="414BD76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1125" w:type="dxa"/>
            <w:tcBorders>
              <w:top w:val="nil"/>
              <w:left w:val="nil"/>
              <w:bottom w:val="single" w:color="auto" w:sz="4" w:space="0"/>
              <w:right w:val="single" w:color="auto" w:sz="4" w:space="0"/>
            </w:tcBorders>
            <w:shd w:val="clear" w:color="auto" w:fill="auto"/>
            <w:noWrap/>
            <w:vAlign w:val="center"/>
          </w:tcPr>
          <w:p w14:paraId="14E8D206">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0.30</w:t>
            </w:r>
          </w:p>
        </w:tc>
        <w:tc>
          <w:tcPr>
            <w:tcW w:w="1174" w:type="dxa"/>
            <w:tcBorders>
              <w:top w:val="nil"/>
              <w:left w:val="nil"/>
              <w:bottom w:val="single" w:color="auto" w:sz="4" w:space="0"/>
              <w:right w:val="single" w:color="auto" w:sz="4" w:space="0"/>
            </w:tcBorders>
            <w:shd w:val="clear" w:color="auto" w:fill="auto"/>
            <w:noWrap/>
            <w:vAlign w:val="center"/>
          </w:tcPr>
          <w:p w14:paraId="503ED2A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14:paraId="5707094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14:paraId="030F251B">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5979A05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14:paraId="6669E62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14:paraId="2CC6C904">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01DE0320">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0E965B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633" w:type="dxa"/>
            <w:tcBorders>
              <w:top w:val="nil"/>
              <w:left w:val="nil"/>
              <w:bottom w:val="single" w:color="auto" w:sz="4" w:space="0"/>
              <w:right w:val="single" w:color="auto" w:sz="4" w:space="0"/>
            </w:tcBorders>
            <w:shd w:val="clear" w:color="auto" w:fill="auto"/>
            <w:noWrap/>
            <w:vAlign w:val="center"/>
          </w:tcPr>
          <w:p w14:paraId="6036C63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1125" w:type="dxa"/>
            <w:tcBorders>
              <w:top w:val="nil"/>
              <w:left w:val="nil"/>
              <w:bottom w:val="single" w:color="auto" w:sz="4" w:space="0"/>
              <w:right w:val="single" w:color="auto" w:sz="4" w:space="0"/>
            </w:tcBorders>
            <w:shd w:val="clear" w:color="auto" w:fill="auto"/>
            <w:noWrap/>
            <w:vAlign w:val="center"/>
          </w:tcPr>
          <w:p w14:paraId="6B8AA7D0">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59B9DD5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14:paraId="6BB0FF6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14:paraId="5A6231D3">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300A6BE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14:paraId="2588223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14:paraId="25091C31">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2F54941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4B2667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633" w:type="dxa"/>
            <w:tcBorders>
              <w:top w:val="nil"/>
              <w:left w:val="nil"/>
              <w:bottom w:val="single" w:color="auto" w:sz="4" w:space="0"/>
              <w:right w:val="single" w:color="auto" w:sz="4" w:space="0"/>
            </w:tcBorders>
            <w:shd w:val="clear" w:color="auto" w:fill="auto"/>
            <w:noWrap/>
            <w:vAlign w:val="center"/>
          </w:tcPr>
          <w:p w14:paraId="2AB6350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1125" w:type="dxa"/>
            <w:tcBorders>
              <w:top w:val="nil"/>
              <w:left w:val="nil"/>
              <w:bottom w:val="single" w:color="auto" w:sz="4" w:space="0"/>
              <w:right w:val="single" w:color="auto" w:sz="4" w:space="0"/>
            </w:tcBorders>
            <w:shd w:val="clear" w:color="auto" w:fill="auto"/>
            <w:noWrap/>
            <w:vAlign w:val="center"/>
          </w:tcPr>
          <w:p w14:paraId="1E196B61">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557.61</w:t>
            </w:r>
          </w:p>
        </w:tc>
        <w:tc>
          <w:tcPr>
            <w:tcW w:w="1174" w:type="dxa"/>
            <w:tcBorders>
              <w:top w:val="nil"/>
              <w:left w:val="nil"/>
              <w:bottom w:val="single" w:color="auto" w:sz="4" w:space="0"/>
              <w:right w:val="single" w:color="auto" w:sz="4" w:space="0"/>
            </w:tcBorders>
            <w:shd w:val="clear" w:color="auto" w:fill="auto"/>
            <w:noWrap/>
            <w:vAlign w:val="center"/>
          </w:tcPr>
          <w:p w14:paraId="534ED42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14:paraId="13421DE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14:paraId="24A95EAC">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43E82B6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14:paraId="3D522D1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14:paraId="5CEBD089">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3CF2A9A8">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0A8C8E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633" w:type="dxa"/>
            <w:tcBorders>
              <w:top w:val="nil"/>
              <w:left w:val="nil"/>
              <w:bottom w:val="single" w:color="auto" w:sz="4" w:space="0"/>
              <w:right w:val="single" w:color="auto" w:sz="4" w:space="0"/>
            </w:tcBorders>
            <w:shd w:val="clear" w:color="auto" w:fill="auto"/>
            <w:noWrap/>
            <w:vAlign w:val="center"/>
          </w:tcPr>
          <w:p w14:paraId="0157127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1125" w:type="dxa"/>
            <w:tcBorders>
              <w:top w:val="nil"/>
              <w:left w:val="nil"/>
              <w:bottom w:val="single" w:color="auto" w:sz="4" w:space="0"/>
              <w:right w:val="single" w:color="auto" w:sz="4" w:space="0"/>
            </w:tcBorders>
            <w:shd w:val="clear" w:color="auto" w:fill="auto"/>
            <w:noWrap/>
            <w:vAlign w:val="center"/>
          </w:tcPr>
          <w:p w14:paraId="42CD8FEA">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201.21</w:t>
            </w:r>
          </w:p>
        </w:tc>
        <w:tc>
          <w:tcPr>
            <w:tcW w:w="1174" w:type="dxa"/>
            <w:tcBorders>
              <w:top w:val="nil"/>
              <w:left w:val="nil"/>
              <w:bottom w:val="single" w:color="auto" w:sz="4" w:space="0"/>
              <w:right w:val="single" w:color="auto" w:sz="4" w:space="0"/>
            </w:tcBorders>
            <w:shd w:val="clear" w:color="auto" w:fill="auto"/>
            <w:noWrap/>
            <w:vAlign w:val="center"/>
          </w:tcPr>
          <w:p w14:paraId="5CA8189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14:paraId="1A80508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14:paraId="679C5740">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48B7D67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14:paraId="2E957A1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14:paraId="0C02AFA9">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1270CBE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114025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633" w:type="dxa"/>
            <w:tcBorders>
              <w:top w:val="nil"/>
              <w:left w:val="nil"/>
              <w:bottom w:val="single" w:color="auto" w:sz="4" w:space="0"/>
              <w:right w:val="single" w:color="auto" w:sz="4" w:space="0"/>
            </w:tcBorders>
            <w:shd w:val="clear" w:color="auto" w:fill="auto"/>
            <w:noWrap/>
            <w:vAlign w:val="center"/>
          </w:tcPr>
          <w:p w14:paraId="7678C17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1125" w:type="dxa"/>
            <w:tcBorders>
              <w:top w:val="nil"/>
              <w:left w:val="nil"/>
              <w:bottom w:val="single" w:color="auto" w:sz="4" w:space="0"/>
              <w:right w:val="single" w:color="auto" w:sz="4" w:space="0"/>
            </w:tcBorders>
            <w:shd w:val="clear" w:color="auto" w:fill="auto"/>
            <w:noWrap/>
            <w:vAlign w:val="center"/>
          </w:tcPr>
          <w:p w14:paraId="4FB4D3C2">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6C92367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14:paraId="5E5195A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14:paraId="608C377D">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41BB646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14:paraId="1219A66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14:paraId="49AD9AB0">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3937A214">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511164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633" w:type="dxa"/>
            <w:tcBorders>
              <w:top w:val="nil"/>
              <w:left w:val="nil"/>
              <w:bottom w:val="single" w:color="auto" w:sz="4" w:space="0"/>
              <w:right w:val="single" w:color="auto" w:sz="4" w:space="0"/>
            </w:tcBorders>
            <w:shd w:val="clear" w:color="auto" w:fill="auto"/>
            <w:noWrap/>
            <w:vAlign w:val="center"/>
          </w:tcPr>
          <w:p w14:paraId="7792CD2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1125" w:type="dxa"/>
            <w:tcBorders>
              <w:top w:val="nil"/>
              <w:left w:val="nil"/>
              <w:bottom w:val="single" w:color="auto" w:sz="4" w:space="0"/>
              <w:right w:val="single" w:color="auto" w:sz="4" w:space="0"/>
            </w:tcBorders>
            <w:shd w:val="clear" w:color="auto" w:fill="auto"/>
            <w:noWrap/>
            <w:vAlign w:val="center"/>
          </w:tcPr>
          <w:p w14:paraId="2CA1DF4C">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88.19</w:t>
            </w:r>
          </w:p>
        </w:tc>
        <w:tc>
          <w:tcPr>
            <w:tcW w:w="1174" w:type="dxa"/>
            <w:tcBorders>
              <w:top w:val="nil"/>
              <w:left w:val="nil"/>
              <w:bottom w:val="single" w:color="auto" w:sz="4" w:space="0"/>
              <w:right w:val="single" w:color="auto" w:sz="4" w:space="0"/>
            </w:tcBorders>
            <w:shd w:val="clear" w:color="auto" w:fill="auto"/>
            <w:noWrap/>
            <w:vAlign w:val="center"/>
          </w:tcPr>
          <w:p w14:paraId="79E8EB5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14:paraId="1A47F72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14:paraId="5387FA54">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525A3A1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14:paraId="63BD6C2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14:paraId="3C49A4FD">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5BEBF9B5">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FE3FA7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633" w:type="dxa"/>
            <w:tcBorders>
              <w:top w:val="nil"/>
              <w:left w:val="nil"/>
              <w:bottom w:val="single" w:color="auto" w:sz="4" w:space="0"/>
              <w:right w:val="single" w:color="auto" w:sz="4" w:space="0"/>
            </w:tcBorders>
            <w:shd w:val="clear" w:color="auto" w:fill="auto"/>
            <w:noWrap/>
            <w:vAlign w:val="center"/>
          </w:tcPr>
          <w:p w14:paraId="5A0236E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1125" w:type="dxa"/>
            <w:tcBorders>
              <w:top w:val="nil"/>
              <w:left w:val="nil"/>
              <w:bottom w:val="single" w:color="auto" w:sz="4" w:space="0"/>
              <w:right w:val="single" w:color="auto" w:sz="4" w:space="0"/>
            </w:tcBorders>
            <w:shd w:val="clear" w:color="auto" w:fill="auto"/>
            <w:noWrap/>
            <w:vAlign w:val="center"/>
          </w:tcPr>
          <w:p w14:paraId="4D9E2F8F">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68B286A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14:paraId="7517661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14:paraId="24621F9A">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1592762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14:paraId="369C90C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14:paraId="6EB85F58">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155B1ECD">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12B753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633" w:type="dxa"/>
            <w:tcBorders>
              <w:top w:val="nil"/>
              <w:left w:val="nil"/>
              <w:bottom w:val="single" w:color="auto" w:sz="4" w:space="0"/>
              <w:right w:val="single" w:color="auto" w:sz="4" w:space="0"/>
            </w:tcBorders>
            <w:shd w:val="clear" w:color="auto" w:fill="auto"/>
            <w:noWrap/>
            <w:vAlign w:val="center"/>
          </w:tcPr>
          <w:p w14:paraId="47943A6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1125" w:type="dxa"/>
            <w:tcBorders>
              <w:top w:val="nil"/>
              <w:left w:val="nil"/>
              <w:bottom w:val="single" w:color="auto" w:sz="4" w:space="0"/>
              <w:right w:val="single" w:color="auto" w:sz="4" w:space="0"/>
            </w:tcBorders>
            <w:shd w:val="clear" w:color="auto" w:fill="auto"/>
            <w:noWrap/>
            <w:vAlign w:val="center"/>
          </w:tcPr>
          <w:p w14:paraId="6FBDAC2D">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12.51</w:t>
            </w:r>
          </w:p>
        </w:tc>
        <w:tc>
          <w:tcPr>
            <w:tcW w:w="1174" w:type="dxa"/>
            <w:tcBorders>
              <w:top w:val="nil"/>
              <w:left w:val="nil"/>
              <w:bottom w:val="single" w:color="auto" w:sz="4" w:space="0"/>
              <w:right w:val="single" w:color="auto" w:sz="4" w:space="0"/>
            </w:tcBorders>
            <w:shd w:val="clear" w:color="auto" w:fill="auto"/>
            <w:noWrap/>
            <w:vAlign w:val="center"/>
          </w:tcPr>
          <w:p w14:paraId="4EE94F9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14:paraId="2C9BD37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14:paraId="502EB966">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1127B29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14:paraId="4A99072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14:paraId="56628ED2">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5A00829D">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236AC5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633" w:type="dxa"/>
            <w:tcBorders>
              <w:top w:val="nil"/>
              <w:left w:val="nil"/>
              <w:bottom w:val="single" w:color="auto" w:sz="4" w:space="0"/>
              <w:right w:val="single" w:color="auto" w:sz="4" w:space="0"/>
            </w:tcBorders>
            <w:shd w:val="clear" w:color="auto" w:fill="auto"/>
            <w:noWrap/>
            <w:vAlign w:val="center"/>
          </w:tcPr>
          <w:p w14:paraId="3ECA90F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1125" w:type="dxa"/>
            <w:tcBorders>
              <w:top w:val="nil"/>
              <w:left w:val="nil"/>
              <w:bottom w:val="single" w:color="auto" w:sz="4" w:space="0"/>
              <w:right w:val="single" w:color="auto" w:sz="4" w:space="0"/>
            </w:tcBorders>
            <w:shd w:val="clear" w:color="auto" w:fill="auto"/>
            <w:noWrap/>
            <w:vAlign w:val="center"/>
          </w:tcPr>
          <w:p w14:paraId="659EC25B">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256.77</w:t>
            </w:r>
          </w:p>
        </w:tc>
        <w:tc>
          <w:tcPr>
            <w:tcW w:w="1174" w:type="dxa"/>
            <w:tcBorders>
              <w:top w:val="nil"/>
              <w:left w:val="nil"/>
              <w:bottom w:val="single" w:color="auto" w:sz="4" w:space="0"/>
              <w:right w:val="single" w:color="auto" w:sz="4" w:space="0"/>
            </w:tcBorders>
            <w:shd w:val="clear" w:color="auto" w:fill="auto"/>
            <w:noWrap/>
            <w:vAlign w:val="center"/>
          </w:tcPr>
          <w:p w14:paraId="55FF387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14:paraId="653A38A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14:paraId="119BF132">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6C69ED4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14:paraId="69E4667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14:paraId="6D2D7589">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7501672D">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A65CF3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633" w:type="dxa"/>
            <w:tcBorders>
              <w:top w:val="nil"/>
              <w:left w:val="nil"/>
              <w:bottom w:val="single" w:color="auto" w:sz="4" w:space="0"/>
              <w:right w:val="single" w:color="auto" w:sz="4" w:space="0"/>
            </w:tcBorders>
            <w:shd w:val="clear" w:color="auto" w:fill="auto"/>
            <w:noWrap/>
            <w:vAlign w:val="center"/>
          </w:tcPr>
          <w:p w14:paraId="77E91CA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1125" w:type="dxa"/>
            <w:tcBorders>
              <w:top w:val="nil"/>
              <w:left w:val="nil"/>
              <w:bottom w:val="single" w:color="auto" w:sz="4" w:space="0"/>
              <w:right w:val="single" w:color="auto" w:sz="4" w:space="0"/>
            </w:tcBorders>
            <w:shd w:val="clear" w:color="auto" w:fill="auto"/>
            <w:noWrap/>
            <w:vAlign w:val="center"/>
          </w:tcPr>
          <w:p w14:paraId="2E7CAAF0">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5A47DAB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14:paraId="38550DF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14:paraId="7B545211">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7D0935C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14:paraId="41E61CB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14:paraId="29644D24">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650E4B00">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D83024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633" w:type="dxa"/>
            <w:tcBorders>
              <w:top w:val="nil"/>
              <w:left w:val="nil"/>
              <w:bottom w:val="single" w:color="auto" w:sz="4" w:space="0"/>
              <w:right w:val="single" w:color="auto" w:sz="4" w:space="0"/>
            </w:tcBorders>
            <w:shd w:val="clear" w:color="auto" w:fill="auto"/>
            <w:noWrap/>
            <w:vAlign w:val="center"/>
          </w:tcPr>
          <w:p w14:paraId="2DB6C04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1125" w:type="dxa"/>
            <w:tcBorders>
              <w:top w:val="nil"/>
              <w:left w:val="nil"/>
              <w:bottom w:val="single" w:color="auto" w:sz="4" w:space="0"/>
              <w:right w:val="single" w:color="auto" w:sz="4" w:space="0"/>
            </w:tcBorders>
            <w:shd w:val="clear" w:color="auto" w:fill="auto"/>
            <w:noWrap/>
            <w:vAlign w:val="center"/>
          </w:tcPr>
          <w:p w14:paraId="5276B0D4">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17F77CE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14:paraId="0DBC15F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14:paraId="2F4A55F2">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3B36B32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14:paraId="26E8D1C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14:paraId="07E035F7">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7D034B4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D18F12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633" w:type="dxa"/>
            <w:tcBorders>
              <w:top w:val="nil"/>
              <w:left w:val="nil"/>
              <w:bottom w:val="single" w:color="auto" w:sz="4" w:space="0"/>
              <w:right w:val="single" w:color="auto" w:sz="4" w:space="0"/>
            </w:tcBorders>
            <w:shd w:val="clear" w:color="auto" w:fill="auto"/>
            <w:noWrap/>
            <w:vAlign w:val="center"/>
          </w:tcPr>
          <w:p w14:paraId="75644FD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1125" w:type="dxa"/>
            <w:tcBorders>
              <w:top w:val="nil"/>
              <w:left w:val="nil"/>
              <w:bottom w:val="single" w:color="auto" w:sz="4" w:space="0"/>
              <w:right w:val="single" w:color="auto" w:sz="4" w:space="0"/>
            </w:tcBorders>
            <w:shd w:val="clear" w:color="auto" w:fill="auto"/>
            <w:noWrap/>
            <w:vAlign w:val="center"/>
          </w:tcPr>
          <w:p w14:paraId="284616CA">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158.87</w:t>
            </w:r>
          </w:p>
        </w:tc>
        <w:tc>
          <w:tcPr>
            <w:tcW w:w="1174" w:type="dxa"/>
            <w:tcBorders>
              <w:top w:val="nil"/>
              <w:left w:val="nil"/>
              <w:bottom w:val="single" w:color="auto" w:sz="4" w:space="0"/>
              <w:right w:val="single" w:color="auto" w:sz="4" w:space="0"/>
            </w:tcBorders>
            <w:shd w:val="clear" w:color="auto" w:fill="auto"/>
            <w:noWrap/>
            <w:vAlign w:val="center"/>
          </w:tcPr>
          <w:p w14:paraId="7DB0D15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14:paraId="18C5C8E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14:paraId="68075E55">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18030BA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14:paraId="4A959F7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14:paraId="4B68C000">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5CF9A18B">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F91099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633" w:type="dxa"/>
            <w:tcBorders>
              <w:top w:val="nil"/>
              <w:left w:val="nil"/>
              <w:bottom w:val="single" w:color="auto" w:sz="4" w:space="0"/>
              <w:right w:val="single" w:color="auto" w:sz="4" w:space="0"/>
            </w:tcBorders>
            <w:shd w:val="clear" w:color="auto" w:fill="auto"/>
            <w:noWrap/>
            <w:vAlign w:val="center"/>
          </w:tcPr>
          <w:p w14:paraId="5CF708A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1125" w:type="dxa"/>
            <w:tcBorders>
              <w:top w:val="nil"/>
              <w:left w:val="nil"/>
              <w:bottom w:val="single" w:color="auto" w:sz="4" w:space="0"/>
              <w:right w:val="single" w:color="auto" w:sz="4" w:space="0"/>
            </w:tcBorders>
            <w:shd w:val="clear" w:color="auto" w:fill="auto"/>
            <w:noWrap/>
            <w:vAlign w:val="center"/>
          </w:tcPr>
          <w:p w14:paraId="37AB6EFC">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76E45A8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14:paraId="6FB5945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14:paraId="0B681DF0">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52CAD71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14:paraId="6045CE1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14:paraId="306D734B">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63B808E2">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A73615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633" w:type="dxa"/>
            <w:tcBorders>
              <w:top w:val="nil"/>
              <w:left w:val="nil"/>
              <w:bottom w:val="single" w:color="auto" w:sz="4" w:space="0"/>
              <w:right w:val="single" w:color="auto" w:sz="4" w:space="0"/>
            </w:tcBorders>
            <w:shd w:val="clear" w:color="auto" w:fill="auto"/>
            <w:noWrap/>
            <w:vAlign w:val="center"/>
          </w:tcPr>
          <w:p w14:paraId="6071047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1125" w:type="dxa"/>
            <w:tcBorders>
              <w:top w:val="nil"/>
              <w:left w:val="nil"/>
              <w:bottom w:val="single" w:color="auto" w:sz="4" w:space="0"/>
              <w:right w:val="single" w:color="auto" w:sz="4" w:space="0"/>
            </w:tcBorders>
            <w:shd w:val="clear" w:color="auto" w:fill="auto"/>
            <w:noWrap/>
            <w:vAlign w:val="center"/>
          </w:tcPr>
          <w:p w14:paraId="3F893605">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158.87</w:t>
            </w:r>
          </w:p>
        </w:tc>
        <w:tc>
          <w:tcPr>
            <w:tcW w:w="1174" w:type="dxa"/>
            <w:tcBorders>
              <w:top w:val="nil"/>
              <w:left w:val="nil"/>
              <w:bottom w:val="single" w:color="auto" w:sz="4" w:space="0"/>
              <w:right w:val="single" w:color="auto" w:sz="4" w:space="0"/>
            </w:tcBorders>
            <w:shd w:val="clear" w:color="auto" w:fill="auto"/>
            <w:noWrap/>
            <w:vAlign w:val="center"/>
          </w:tcPr>
          <w:p w14:paraId="7379B3A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14:paraId="5800671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14:paraId="18C5AE7E">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0FEDD33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14:paraId="6758564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14:paraId="61A29569">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2B0693C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6A7F87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633" w:type="dxa"/>
            <w:tcBorders>
              <w:top w:val="nil"/>
              <w:left w:val="nil"/>
              <w:bottom w:val="single" w:color="auto" w:sz="4" w:space="0"/>
              <w:right w:val="single" w:color="auto" w:sz="4" w:space="0"/>
            </w:tcBorders>
            <w:shd w:val="clear" w:color="auto" w:fill="auto"/>
            <w:noWrap/>
            <w:vAlign w:val="center"/>
          </w:tcPr>
          <w:p w14:paraId="4D72029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1125" w:type="dxa"/>
            <w:tcBorders>
              <w:top w:val="nil"/>
              <w:left w:val="nil"/>
              <w:bottom w:val="single" w:color="auto" w:sz="4" w:space="0"/>
              <w:right w:val="single" w:color="auto" w:sz="4" w:space="0"/>
            </w:tcBorders>
            <w:shd w:val="clear" w:color="auto" w:fill="auto"/>
            <w:noWrap/>
            <w:vAlign w:val="center"/>
          </w:tcPr>
          <w:p w14:paraId="1B673A77">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5254D0A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14:paraId="195B7F2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14:paraId="7F9A3183">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1C56366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14:paraId="37D40BD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14:paraId="78C6F701">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7D4DFBB9">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78B743E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633" w:type="dxa"/>
            <w:tcBorders>
              <w:top w:val="nil"/>
              <w:left w:val="nil"/>
              <w:bottom w:val="single" w:color="auto" w:sz="4" w:space="0"/>
              <w:right w:val="single" w:color="auto" w:sz="4" w:space="0"/>
            </w:tcBorders>
            <w:shd w:val="clear" w:color="auto" w:fill="auto"/>
            <w:noWrap/>
            <w:vAlign w:val="center"/>
          </w:tcPr>
          <w:p w14:paraId="1F08EE8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1125" w:type="dxa"/>
            <w:tcBorders>
              <w:top w:val="nil"/>
              <w:left w:val="nil"/>
              <w:bottom w:val="single" w:color="auto" w:sz="4" w:space="0"/>
              <w:right w:val="single" w:color="auto" w:sz="4" w:space="0"/>
            </w:tcBorders>
            <w:shd w:val="clear" w:color="auto" w:fill="auto"/>
            <w:noWrap/>
            <w:vAlign w:val="center"/>
          </w:tcPr>
          <w:p w14:paraId="485299C5">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7D36FE8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14:paraId="24B54F3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14:paraId="38C432FF">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3652B23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14:paraId="3B4281C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14:paraId="43E41CD9">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18413094">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B82610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633" w:type="dxa"/>
            <w:tcBorders>
              <w:top w:val="nil"/>
              <w:left w:val="nil"/>
              <w:bottom w:val="single" w:color="auto" w:sz="4" w:space="0"/>
              <w:right w:val="single" w:color="auto" w:sz="4" w:space="0"/>
            </w:tcBorders>
            <w:shd w:val="clear" w:color="auto" w:fill="auto"/>
            <w:noWrap/>
            <w:vAlign w:val="center"/>
          </w:tcPr>
          <w:p w14:paraId="419A716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1125" w:type="dxa"/>
            <w:tcBorders>
              <w:top w:val="nil"/>
              <w:left w:val="nil"/>
              <w:bottom w:val="single" w:color="auto" w:sz="4" w:space="0"/>
              <w:right w:val="single" w:color="auto" w:sz="4" w:space="0"/>
            </w:tcBorders>
            <w:shd w:val="clear" w:color="auto" w:fill="auto"/>
            <w:noWrap/>
            <w:vAlign w:val="center"/>
          </w:tcPr>
          <w:p w14:paraId="2F145921">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628BF38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14:paraId="2875243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14:paraId="12ECAEF3">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2293132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14:paraId="5A9005E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14:paraId="14068237">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1352B30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BE748F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633" w:type="dxa"/>
            <w:tcBorders>
              <w:top w:val="nil"/>
              <w:left w:val="nil"/>
              <w:bottom w:val="single" w:color="auto" w:sz="4" w:space="0"/>
              <w:right w:val="single" w:color="auto" w:sz="4" w:space="0"/>
            </w:tcBorders>
            <w:shd w:val="clear" w:color="auto" w:fill="auto"/>
            <w:noWrap/>
            <w:vAlign w:val="center"/>
          </w:tcPr>
          <w:p w14:paraId="73CF07B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1125" w:type="dxa"/>
            <w:tcBorders>
              <w:top w:val="nil"/>
              <w:left w:val="nil"/>
              <w:bottom w:val="single" w:color="auto" w:sz="4" w:space="0"/>
              <w:right w:val="single" w:color="auto" w:sz="4" w:space="0"/>
            </w:tcBorders>
            <w:shd w:val="clear" w:color="auto" w:fill="auto"/>
            <w:noWrap/>
            <w:vAlign w:val="center"/>
          </w:tcPr>
          <w:p w14:paraId="5FEE6160">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0D3F533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14:paraId="545A92F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14:paraId="1C927CDA">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0.16</w:t>
            </w:r>
          </w:p>
        </w:tc>
        <w:tc>
          <w:tcPr>
            <w:tcW w:w="1217" w:type="dxa"/>
            <w:tcBorders>
              <w:top w:val="nil"/>
              <w:left w:val="nil"/>
              <w:bottom w:val="single" w:color="auto" w:sz="4" w:space="0"/>
              <w:right w:val="single" w:color="auto" w:sz="4" w:space="0"/>
            </w:tcBorders>
            <w:shd w:val="clear" w:color="auto" w:fill="auto"/>
            <w:noWrap/>
            <w:vAlign w:val="center"/>
          </w:tcPr>
          <w:p w14:paraId="7F1FF37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14:paraId="2A7D6AC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14:paraId="19BCBE36">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3816F89E">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7ECFBF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633" w:type="dxa"/>
            <w:tcBorders>
              <w:top w:val="nil"/>
              <w:left w:val="nil"/>
              <w:bottom w:val="single" w:color="auto" w:sz="4" w:space="0"/>
              <w:right w:val="single" w:color="auto" w:sz="4" w:space="0"/>
            </w:tcBorders>
            <w:shd w:val="clear" w:color="auto" w:fill="auto"/>
            <w:noWrap/>
            <w:vAlign w:val="center"/>
          </w:tcPr>
          <w:p w14:paraId="641E224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1125" w:type="dxa"/>
            <w:tcBorders>
              <w:top w:val="nil"/>
              <w:left w:val="nil"/>
              <w:bottom w:val="single" w:color="auto" w:sz="4" w:space="0"/>
              <w:right w:val="single" w:color="auto" w:sz="4" w:space="0"/>
            </w:tcBorders>
            <w:shd w:val="clear" w:color="auto" w:fill="auto"/>
            <w:noWrap/>
            <w:vAlign w:val="center"/>
          </w:tcPr>
          <w:p w14:paraId="5B35F22F">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73C8406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14:paraId="492ADFD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14:paraId="434D8CEE">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3B556D7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14:paraId="5588D43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14:paraId="7D694740">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35EAD684">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2C11A7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633" w:type="dxa"/>
            <w:tcBorders>
              <w:top w:val="nil"/>
              <w:left w:val="nil"/>
              <w:bottom w:val="single" w:color="auto" w:sz="4" w:space="0"/>
              <w:right w:val="single" w:color="auto" w:sz="4" w:space="0"/>
            </w:tcBorders>
            <w:shd w:val="clear" w:color="auto" w:fill="auto"/>
            <w:noWrap/>
            <w:vAlign w:val="center"/>
          </w:tcPr>
          <w:p w14:paraId="587CC90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1125" w:type="dxa"/>
            <w:tcBorders>
              <w:top w:val="nil"/>
              <w:left w:val="nil"/>
              <w:bottom w:val="single" w:color="auto" w:sz="4" w:space="0"/>
              <w:right w:val="single" w:color="auto" w:sz="4" w:space="0"/>
            </w:tcBorders>
            <w:shd w:val="clear" w:color="auto" w:fill="auto"/>
            <w:noWrap/>
            <w:vAlign w:val="center"/>
          </w:tcPr>
          <w:p w14:paraId="66DC7B48">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416D42E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14:paraId="4FE4601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14:paraId="40B783FA">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260B17F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14:paraId="296C1C50">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14:paraId="0D2BACB8">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2E86FC50">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48808B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633" w:type="dxa"/>
            <w:tcBorders>
              <w:top w:val="nil"/>
              <w:left w:val="nil"/>
              <w:bottom w:val="single" w:color="auto" w:sz="4" w:space="0"/>
              <w:right w:val="single" w:color="auto" w:sz="4" w:space="0"/>
            </w:tcBorders>
            <w:shd w:val="clear" w:color="auto" w:fill="auto"/>
            <w:noWrap/>
            <w:vAlign w:val="center"/>
          </w:tcPr>
          <w:p w14:paraId="7A2EF9A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1125" w:type="dxa"/>
            <w:tcBorders>
              <w:top w:val="nil"/>
              <w:left w:val="nil"/>
              <w:bottom w:val="single" w:color="auto" w:sz="4" w:space="0"/>
              <w:right w:val="single" w:color="auto" w:sz="4" w:space="0"/>
            </w:tcBorders>
            <w:shd w:val="clear" w:color="auto" w:fill="auto"/>
            <w:noWrap/>
            <w:vAlign w:val="center"/>
          </w:tcPr>
          <w:p w14:paraId="0106FC89">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7240F15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14:paraId="045A649B">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14:paraId="5EB39B67">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76C7C93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14:paraId="7921150D">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14:paraId="2390DED2">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14:paraId="77ADA951">
            <w:pPr>
              <w:widowControl/>
              <w:jc w:val="left"/>
              <w:rPr>
                <w:rFonts w:ascii="Times New Roman" w:hAnsi="Times New Roman" w:eastAsia="仿宋_GB2312" w:cs="Times New Roman"/>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14:paraId="17FB099C">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77568">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14:paraId="4C7EC80F">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CC6B8">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14:paraId="348A4EA6">
            <w:pPr>
              <w:widowControl/>
              <w:jc w:val="left"/>
              <w:rPr>
                <w:rFonts w:ascii="Times New Roman" w:hAnsi="Times New Roman" w:eastAsia="仿宋_GB2312" w:cs="Times New Roman"/>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14:paraId="7CC7327E">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C7980">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14:paraId="5AC122F4">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55EB4">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14:paraId="2A1C4E5C">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14:paraId="6A14D7D9">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3D1547A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333199F">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633" w:type="dxa"/>
            <w:tcBorders>
              <w:top w:val="nil"/>
              <w:left w:val="nil"/>
              <w:bottom w:val="single" w:color="auto" w:sz="4" w:space="0"/>
              <w:right w:val="single" w:color="auto" w:sz="4" w:space="0"/>
            </w:tcBorders>
            <w:shd w:val="clear" w:color="auto" w:fill="auto"/>
            <w:noWrap/>
            <w:vAlign w:val="center"/>
          </w:tcPr>
          <w:p w14:paraId="562A483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1125" w:type="dxa"/>
            <w:tcBorders>
              <w:top w:val="nil"/>
              <w:left w:val="nil"/>
              <w:bottom w:val="single" w:color="auto" w:sz="4" w:space="0"/>
              <w:right w:val="single" w:color="auto" w:sz="4" w:space="0"/>
            </w:tcBorders>
            <w:shd w:val="clear" w:color="auto" w:fill="auto"/>
            <w:noWrap/>
            <w:vAlign w:val="center"/>
          </w:tcPr>
          <w:p w14:paraId="3A8FAC69">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79FD5484">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14:paraId="4929E7E5">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14:paraId="62CE57DC">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7493A1A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14:paraId="6A927B5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14:paraId="64FC4DED">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34684480">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5E0FF3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633" w:type="dxa"/>
            <w:tcBorders>
              <w:top w:val="nil"/>
              <w:left w:val="nil"/>
              <w:bottom w:val="single" w:color="auto" w:sz="4" w:space="0"/>
              <w:right w:val="single" w:color="auto" w:sz="4" w:space="0"/>
            </w:tcBorders>
            <w:shd w:val="clear" w:color="auto" w:fill="auto"/>
            <w:noWrap/>
            <w:vAlign w:val="center"/>
          </w:tcPr>
          <w:p w14:paraId="5CFDD3D7">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1125" w:type="dxa"/>
            <w:tcBorders>
              <w:top w:val="nil"/>
              <w:left w:val="nil"/>
              <w:bottom w:val="single" w:color="auto" w:sz="4" w:space="0"/>
              <w:right w:val="single" w:color="auto" w:sz="4" w:space="0"/>
            </w:tcBorders>
            <w:shd w:val="clear" w:color="auto" w:fill="auto"/>
            <w:noWrap/>
            <w:vAlign w:val="center"/>
          </w:tcPr>
          <w:p w14:paraId="01C928D9">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57E4744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14:paraId="0659B3C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14:paraId="56C8CEA2">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199AC7C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14:paraId="70DA1E53">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14:paraId="7137FA0C">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14:paraId="1D04A402">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9D399F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633" w:type="dxa"/>
            <w:tcBorders>
              <w:top w:val="nil"/>
              <w:left w:val="nil"/>
              <w:bottom w:val="single" w:color="auto" w:sz="4" w:space="0"/>
              <w:right w:val="single" w:color="auto" w:sz="4" w:space="0"/>
            </w:tcBorders>
            <w:shd w:val="clear" w:color="auto" w:fill="auto"/>
            <w:noWrap/>
            <w:vAlign w:val="center"/>
          </w:tcPr>
          <w:p w14:paraId="0732B311">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1125" w:type="dxa"/>
            <w:tcBorders>
              <w:top w:val="nil"/>
              <w:left w:val="nil"/>
              <w:bottom w:val="single" w:color="auto" w:sz="4" w:space="0"/>
              <w:right w:val="single" w:color="auto" w:sz="4" w:space="0"/>
            </w:tcBorders>
            <w:shd w:val="clear" w:color="auto" w:fill="auto"/>
            <w:noWrap/>
            <w:vAlign w:val="center"/>
          </w:tcPr>
          <w:p w14:paraId="1C295A32">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14:paraId="2794D00A">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14:paraId="7DC78239">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14:paraId="0EDC8CF1">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7D363855">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14:paraId="1CE67435">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14:paraId="28AA0582">
            <w:pPr>
              <w:jc w:val="right"/>
              <w:rPr>
                <w:rFonts w:ascii="Times New Roman" w:hAnsi="Times New Roman" w:eastAsia="仿宋_GB2312" w:cs="Times New Roman"/>
                <w:color w:val="000000"/>
                <w:kern w:val="0"/>
                <w:szCs w:val="20"/>
              </w:rPr>
            </w:pPr>
          </w:p>
        </w:tc>
      </w:tr>
      <w:tr w14:paraId="670FBCB7">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C3AF548">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633" w:type="dxa"/>
            <w:tcBorders>
              <w:top w:val="nil"/>
              <w:left w:val="nil"/>
              <w:bottom w:val="single" w:color="auto" w:sz="4" w:space="0"/>
              <w:right w:val="single" w:color="auto" w:sz="4" w:space="0"/>
            </w:tcBorders>
            <w:shd w:val="clear" w:color="auto" w:fill="auto"/>
            <w:noWrap/>
            <w:vAlign w:val="center"/>
          </w:tcPr>
          <w:p w14:paraId="0D4CE6E6">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125" w:type="dxa"/>
            <w:tcBorders>
              <w:top w:val="nil"/>
              <w:left w:val="nil"/>
              <w:bottom w:val="single" w:color="auto" w:sz="4" w:space="0"/>
              <w:right w:val="single" w:color="auto" w:sz="4" w:space="0"/>
            </w:tcBorders>
            <w:shd w:val="clear" w:color="auto" w:fill="auto"/>
            <w:noWrap/>
            <w:vAlign w:val="center"/>
          </w:tcPr>
          <w:p w14:paraId="63CC00E8">
            <w:pPr>
              <w:jc w:val="right"/>
              <w:rPr>
                <w:rFonts w:ascii="Times New Roman" w:hAnsi="Times New Roman" w:eastAsia="仿宋_GB2312" w:cs="Times New Roman"/>
                <w:color w:val="000000"/>
                <w:kern w:val="0"/>
                <w:szCs w:val="20"/>
              </w:rPr>
            </w:pPr>
          </w:p>
        </w:tc>
        <w:tc>
          <w:tcPr>
            <w:tcW w:w="1174" w:type="dxa"/>
            <w:tcBorders>
              <w:top w:val="nil"/>
              <w:left w:val="nil"/>
              <w:bottom w:val="single" w:color="auto" w:sz="4" w:space="0"/>
              <w:right w:val="single" w:color="auto" w:sz="4" w:space="0"/>
            </w:tcBorders>
            <w:shd w:val="clear" w:color="auto" w:fill="auto"/>
            <w:noWrap/>
            <w:vAlign w:val="center"/>
          </w:tcPr>
          <w:p w14:paraId="2D10369E">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14:paraId="4800290C">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14:paraId="62886B5D">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5B0B6A4A">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14:paraId="6A0A996F">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14:paraId="569AB1AB">
            <w:pPr>
              <w:jc w:val="right"/>
              <w:rPr>
                <w:rFonts w:ascii="Times New Roman" w:hAnsi="Times New Roman" w:eastAsia="仿宋_GB2312" w:cs="Times New Roman"/>
                <w:color w:val="000000"/>
                <w:kern w:val="0"/>
                <w:szCs w:val="20"/>
              </w:rPr>
            </w:pPr>
          </w:p>
        </w:tc>
      </w:tr>
      <w:tr w14:paraId="55DA2AAD">
        <w:tblPrEx>
          <w:tblCellMar>
            <w:top w:w="0" w:type="dxa"/>
            <w:left w:w="108" w:type="dxa"/>
            <w:bottom w:w="0" w:type="dxa"/>
            <w:right w:w="108" w:type="dxa"/>
          </w:tblCellMar>
        </w:tblPrEx>
        <w:trPr>
          <w:trHeight w:val="405" w:hRule="exact"/>
          <w:jc w:val="center"/>
        </w:trPr>
        <w:tc>
          <w:tcPr>
            <w:tcW w:w="371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84535F8">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1125" w:type="dxa"/>
            <w:tcBorders>
              <w:top w:val="nil"/>
              <w:left w:val="nil"/>
              <w:bottom w:val="single" w:color="auto" w:sz="4" w:space="0"/>
              <w:right w:val="single" w:color="auto" w:sz="4" w:space="0"/>
            </w:tcBorders>
            <w:shd w:val="clear" w:color="auto" w:fill="auto"/>
            <w:noWrap/>
            <w:vAlign w:val="center"/>
          </w:tcPr>
          <w:p w14:paraId="4E613069">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iCs w:val="0"/>
                <w:color w:val="000000"/>
                <w:kern w:val="0"/>
                <w:sz w:val="22"/>
                <w:szCs w:val="22"/>
                <w:u w:val="none"/>
                <w:lang w:val="en-US" w:eastAsia="zh-CN" w:bidi="ar"/>
              </w:rPr>
              <w:t>1,727.95</w:t>
            </w:r>
          </w:p>
        </w:tc>
        <w:tc>
          <w:tcPr>
            <w:tcW w:w="8859" w:type="dxa"/>
            <w:gridSpan w:val="5"/>
            <w:tcBorders>
              <w:top w:val="single" w:color="auto" w:sz="4" w:space="0"/>
              <w:left w:val="nil"/>
              <w:bottom w:val="single" w:color="auto" w:sz="4" w:space="0"/>
              <w:right w:val="single" w:color="auto" w:sz="4" w:space="0"/>
            </w:tcBorders>
            <w:shd w:val="clear" w:color="auto" w:fill="auto"/>
            <w:noWrap/>
            <w:vAlign w:val="center"/>
          </w:tcPr>
          <w:p w14:paraId="5A4E5469">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14:paraId="33E6B743">
            <w:pPr>
              <w:keepNext w:val="0"/>
              <w:keepLines w:val="0"/>
              <w:widowControl/>
              <w:suppressLineNumbers w:val="0"/>
              <w:jc w:val="right"/>
              <w:textAlignment w:val="center"/>
              <w:rPr>
                <w:rFonts w:ascii="Times New Roman" w:hAnsi="Times New Roman" w:eastAsia="仿宋_GB2312" w:cs="Times New Roman"/>
                <w:color w:val="000000"/>
                <w:kern w:val="0"/>
                <w:szCs w:val="18"/>
              </w:rPr>
            </w:pPr>
            <w:r>
              <w:rPr>
                <w:rFonts w:hint="eastAsia" w:ascii="宋体" w:hAnsi="宋体" w:eastAsia="宋体" w:cs="宋体"/>
                <w:i w:val="0"/>
                <w:iCs w:val="0"/>
                <w:color w:val="000000"/>
                <w:kern w:val="0"/>
                <w:sz w:val="22"/>
                <w:szCs w:val="22"/>
                <w:u w:val="none"/>
                <w:lang w:val="en-US" w:eastAsia="zh-CN" w:bidi="ar"/>
              </w:rPr>
              <w:t>0.16</w:t>
            </w:r>
          </w:p>
        </w:tc>
      </w:tr>
    </w:tbl>
    <w:p w14:paraId="79211EB1">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14:paraId="6D2EE8D0">
      <w:pPr>
        <w:widowControl/>
        <w:spacing w:line="400" w:lineRule="exact"/>
        <w:jc w:val="center"/>
        <w:textAlignment w:val="center"/>
        <w:rPr>
          <w:rFonts w:ascii="Times New Roman" w:hAnsi="Times New Roman" w:eastAsia="仿宋_GB2312" w:cs="Times New Roman"/>
          <w:color w:val="000000"/>
          <w:kern w:val="0"/>
          <w:sz w:val="32"/>
          <w:szCs w:val="32"/>
          <w:lang w:bidi="ar"/>
        </w:rPr>
      </w:pPr>
    </w:p>
    <w:p w14:paraId="4D5DAA6C">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14:paraId="3F7F05B5">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14:paraId="6C350302">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bidi="ar"/>
        </w:rPr>
        <w:t>湖南省工业贸易学校</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2"/>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14:paraId="56BF5906">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9E89AF">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20"/>
                <w:rFonts w:hint="default" w:ascii="Times New Roman" w:hAnsi="Times New Roman" w:eastAsia="仿宋_GB2312" w:cs="Times New Roman"/>
                <w:b/>
                <w:bCs/>
                <w:lang w:bidi="ar"/>
              </w:rPr>
              <w:t xml:space="preserve">   </w:t>
            </w:r>
            <w:r>
              <w:rPr>
                <w:rStyle w:val="21"/>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FCB04">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72B47">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E7880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EB6AE4">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14:paraId="250271A3">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6C690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68A889">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8C395">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0E4AD">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8FF131">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ADC8EB">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160767">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EB1A8">
            <w:pPr>
              <w:widowControl/>
              <w:jc w:val="center"/>
              <w:rPr>
                <w:rFonts w:ascii="Times New Roman" w:hAnsi="Times New Roman" w:eastAsia="仿宋_GB2312" w:cs="Times New Roman"/>
                <w:color w:val="000000"/>
                <w:sz w:val="24"/>
                <w:szCs w:val="24"/>
              </w:rPr>
            </w:pPr>
          </w:p>
        </w:tc>
      </w:tr>
      <w:tr w14:paraId="13FE64BA">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8C44E">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63D46">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4395E">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1ED2A">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C7D5F">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0E814">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0F31B">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AF33E">
            <w:pPr>
              <w:jc w:val="center"/>
              <w:rPr>
                <w:rFonts w:ascii="Times New Roman" w:hAnsi="Times New Roman" w:eastAsia="仿宋_GB2312" w:cs="Times New Roman"/>
                <w:color w:val="000000"/>
                <w:sz w:val="24"/>
                <w:szCs w:val="24"/>
              </w:rPr>
            </w:pPr>
          </w:p>
        </w:tc>
      </w:tr>
      <w:tr w14:paraId="57A5EAE4">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192E5">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CCECD">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54F94">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31FE0">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B6DC6">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5E65C">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2236C">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33166">
            <w:pPr>
              <w:jc w:val="center"/>
              <w:rPr>
                <w:rFonts w:ascii="Times New Roman" w:hAnsi="Times New Roman" w:eastAsia="仿宋_GB2312" w:cs="Times New Roman"/>
                <w:color w:val="000000"/>
                <w:sz w:val="24"/>
                <w:szCs w:val="24"/>
              </w:rPr>
            </w:pPr>
          </w:p>
        </w:tc>
      </w:tr>
      <w:tr w14:paraId="645238A0">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15816E">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0E1C">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5003">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F4F7">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04D7B">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FEC86">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B8BBD">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14:paraId="52D0B4FF">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99D5">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0334A">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4F7A">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54298">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5CE1">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D491A">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66077">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BF0B6">
            <w:pPr>
              <w:rPr>
                <w:rFonts w:ascii="Times New Roman" w:hAnsi="Times New Roman" w:eastAsia="仿宋_GB2312" w:cs="Times New Roman"/>
                <w:color w:val="000000"/>
                <w:sz w:val="24"/>
                <w:szCs w:val="24"/>
              </w:rPr>
            </w:pPr>
          </w:p>
        </w:tc>
      </w:tr>
      <w:tr w14:paraId="0DE8C5B2">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8234A">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53B5">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5659D">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407AB">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5150">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0AF9F">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66924">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EB57">
            <w:pPr>
              <w:rPr>
                <w:rFonts w:ascii="Times New Roman" w:hAnsi="Times New Roman" w:eastAsia="仿宋_GB2312" w:cs="Times New Roman"/>
                <w:color w:val="000000"/>
                <w:sz w:val="24"/>
                <w:szCs w:val="24"/>
              </w:rPr>
            </w:pPr>
          </w:p>
        </w:tc>
      </w:tr>
    </w:tbl>
    <w:p w14:paraId="723CDD2E">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14:paraId="5BDECFF9">
      <w:pPr>
        <w:widowControl/>
        <w:jc w:val="left"/>
        <w:textAlignment w:val="center"/>
        <w:rPr>
          <w:rFonts w:ascii="Times New Roman" w:hAnsi="Times New Roman" w:eastAsia="仿宋_GB2312" w:cs="Times New Roman"/>
          <w:color w:val="000000"/>
          <w:kern w:val="0"/>
          <w:sz w:val="24"/>
          <w:szCs w:val="24"/>
          <w:lang w:bidi="ar"/>
        </w:rPr>
      </w:pPr>
    </w:p>
    <w:p w14:paraId="23727EC4">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14:paraId="63539B72">
      <w:pPr>
        <w:widowControl/>
        <w:jc w:val="center"/>
        <w:rPr>
          <w:rFonts w:ascii="Times New Roman" w:hAnsi="Times New Roman" w:eastAsia="方正小标宋_GBK" w:cs="Times New Roman"/>
          <w:color w:val="000000"/>
          <w:kern w:val="0"/>
          <w:sz w:val="36"/>
          <w:szCs w:val="36"/>
        </w:rPr>
      </w:pPr>
    </w:p>
    <w:p w14:paraId="79919D08">
      <w:pPr>
        <w:widowControl/>
        <w:spacing w:line="400" w:lineRule="exact"/>
        <w:textAlignment w:val="center"/>
        <w:rPr>
          <w:rFonts w:ascii="Times New Roman" w:hAnsi="Times New Roman" w:eastAsia="黑体" w:cs="Times New Roman"/>
          <w:color w:val="000000"/>
          <w:kern w:val="0"/>
          <w:sz w:val="36"/>
          <w:szCs w:val="36"/>
          <w:lang w:bidi="ar"/>
        </w:rPr>
      </w:pPr>
    </w:p>
    <w:p w14:paraId="32200345">
      <w:pPr>
        <w:widowControl/>
        <w:spacing w:after="156" w:afterLines="50"/>
        <w:jc w:val="center"/>
        <w:textAlignment w:val="center"/>
        <w:rPr>
          <w:rFonts w:ascii="Times New Roman" w:hAnsi="Times New Roman" w:eastAsia="黑体" w:cs="Times New Roman"/>
          <w:color w:val="000000"/>
          <w:kern w:val="0"/>
          <w:sz w:val="36"/>
          <w:szCs w:val="36"/>
          <w:lang w:bidi="ar"/>
        </w:rPr>
      </w:pPr>
    </w:p>
    <w:p w14:paraId="521A12A9">
      <w:pPr>
        <w:widowControl/>
        <w:spacing w:after="156" w:afterLines="50"/>
        <w:jc w:val="center"/>
        <w:textAlignment w:val="center"/>
        <w:rPr>
          <w:rFonts w:ascii="Times New Roman" w:hAnsi="Times New Roman" w:eastAsia="黑体" w:cs="Times New Roman"/>
          <w:color w:val="000000"/>
          <w:kern w:val="0"/>
          <w:sz w:val="36"/>
          <w:szCs w:val="36"/>
          <w:lang w:bidi="ar"/>
        </w:rPr>
      </w:pPr>
    </w:p>
    <w:p w14:paraId="6D81B982">
      <w:pPr>
        <w:widowControl/>
        <w:spacing w:after="156" w:afterLines="50"/>
        <w:jc w:val="center"/>
        <w:textAlignment w:val="center"/>
        <w:rPr>
          <w:rFonts w:ascii="Times New Roman" w:hAnsi="Times New Roman" w:eastAsia="黑体" w:cs="Times New Roman"/>
          <w:color w:val="000000"/>
          <w:kern w:val="0"/>
          <w:sz w:val="36"/>
          <w:szCs w:val="36"/>
          <w:lang w:bidi="ar"/>
        </w:rPr>
      </w:pPr>
    </w:p>
    <w:p w14:paraId="162BFE3C">
      <w:pPr>
        <w:widowControl/>
        <w:spacing w:after="156" w:afterLines="50"/>
        <w:jc w:val="center"/>
        <w:textAlignment w:val="center"/>
        <w:rPr>
          <w:rFonts w:ascii="Times New Roman" w:hAnsi="Times New Roman" w:eastAsia="黑体" w:cs="Times New Roman"/>
          <w:color w:val="000000"/>
          <w:kern w:val="0"/>
          <w:sz w:val="36"/>
          <w:szCs w:val="36"/>
          <w:lang w:bidi="ar"/>
        </w:rPr>
      </w:pPr>
    </w:p>
    <w:p w14:paraId="0AF2BAA2">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14:paraId="121E17B5">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 xml:space="preserve">    公开08表</w:t>
      </w:r>
    </w:p>
    <w:p w14:paraId="754AEDDE">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bidi="ar"/>
        </w:rPr>
        <w:t>湖南省工业贸易学校</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2"/>
        <w:tblW w:w="14209" w:type="dxa"/>
        <w:tblInd w:w="0" w:type="dxa"/>
        <w:tblLayout w:type="fixed"/>
        <w:tblCellMar>
          <w:top w:w="0" w:type="dxa"/>
          <w:left w:w="108" w:type="dxa"/>
          <w:bottom w:w="0" w:type="dxa"/>
          <w:right w:w="108" w:type="dxa"/>
        </w:tblCellMar>
      </w:tblPr>
      <w:tblGrid>
        <w:gridCol w:w="3090"/>
        <w:gridCol w:w="3098"/>
        <w:gridCol w:w="1831"/>
        <w:gridCol w:w="3095"/>
        <w:gridCol w:w="3095"/>
      </w:tblGrid>
      <w:tr w14:paraId="33889B61">
        <w:tblPrEx>
          <w:tblCellMar>
            <w:top w:w="0" w:type="dxa"/>
            <w:left w:w="108" w:type="dxa"/>
            <w:bottom w:w="0" w:type="dxa"/>
            <w:right w:w="108" w:type="dxa"/>
          </w:tblCellMar>
        </w:tblPrEx>
        <w:trPr>
          <w:trHeight w:val="548" w:hRule="atLeast"/>
        </w:trPr>
        <w:tc>
          <w:tcPr>
            <w:tcW w:w="6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90ECB">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2"/>
                <w:rFonts w:hint="default" w:ascii="Times New Roman" w:hAnsi="Times New Roman" w:eastAsia="仿宋_GB2312" w:cs="Times New Roman"/>
                <w:b/>
                <w:bCs/>
                <w:lang w:bidi="ar"/>
              </w:rPr>
              <w:t>目</w:t>
            </w:r>
          </w:p>
        </w:tc>
        <w:tc>
          <w:tcPr>
            <w:tcW w:w="8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5ACE72">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14:paraId="6A4BFD0C">
        <w:tblPrEx>
          <w:tblCellMar>
            <w:top w:w="0" w:type="dxa"/>
            <w:left w:w="108" w:type="dxa"/>
            <w:bottom w:w="0" w:type="dxa"/>
            <w:right w:w="108" w:type="dxa"/>
          </w:tblCellMar>
        </w:tblPrEx>
        <w:trPr>
          <w:trHeight w:val="312" w:hRule="exact"/>
        </w:trPr>
        <w:tc>
          <w:tcPr>
            <w:tcW w:w="30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371ECA">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BB2B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6E250">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E31F5">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4ED06C">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14:paraId="2631C296">
        <w:tblPrEx>
          <w:tblCellMar>
            <w:top w:w="0" w:type="dxa"/>
            <w:left w:w="108" w:type="dxa"/>
            <w:bottom w:w="0" w:type="dxa"/>
            <w:right w:w="108" w:type="dxa"/>
          </w:tblCellMar>
        </w:tblPrEx>
        <w:trPr>
          <w:trHeight w:val="312" w:hRule="exact"/>
        </w:trPr>
        <w:tc>
          <w:tcPr>
            <w:tcW w:w="30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4C1C6">
            <w:pPr>
              <w:jc w:val="center"/>
              <w:rPr>
                <w:rFonts w:ascii="Times New Roman" w:hAnsi="Times New Roman" w:eastAsia="仿宋_GB2312" w:cs="Times New Roman"/>
                <w:color w:val="000000"/>
                <w:sz w:val="24"/>
                <w:szCs w:val="24"/>
              </w:rPr>
            </w:pPr>
          </w:p>
        </w:tc>
        <w:tc>
          <w:tcPr>
            <w:tcW w:w="3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24E2B">
            <w:pPr>
              <w:jc w:val="center"/>
              <w:rPr>
                <w:rFonts w:ascii="Times New Roman" w:hAnsi="Times New Roman" w:eastAsia="仿宋_GB2312" w:cs="Times New Roman"/>
                <w:color w:val="000000"/>
                <w:sz w:val="24"/>
                <w:szCs w:val="24"/>
              </w:rPr>
            </w:pPr>
          </w:p>
        </w:tc>
        <w:tc>
          <w:tcPr>
            <w:tcW w:w="1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2E3C0">
            <w:pPr>
              <w:jc w:val="center"/>
              <w:rPr>
                <w:rFonts w:ascii="Times New Roman" w:hAnsi="Times New Roman" w:eastAsia="仿宋_GB2312" w:cs="Times New Roman"/>
                <w:color w:val="000000"/>
                <w:sz w:val="24"/>
                <w:szCs w:val="24"/>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F254D">
            <w:pPr>
              <w:jc w:val="center"/>
              <w:rPr>
                <w:rFonts w:ascii="Times New Roman" w:hAnsi="Times New Roman" w:eastAsia="仿宋_GB2312" w:cs="Times New Roman"/>
                <w:color w:val="000000"/>
                <w:sz w:val="24"/>
                <w:szCs w:val="24"/>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5E51E">
            <w:pPr>
              <w:jc w:val="center"/>
              <w:rPr>
                <w:rFonts w:ascii="Times New Roman" w:hAnsi="Times New Roman" w:eastAsia="仿宋_GB2312" w:cs="Times New Roman"/>
                <w:color w:val="000000"/>
                <w:sz w:val="24"/>
                <w:szCs w:val="24"/>
              </w:rPr>
            </w:pPr>
          </w:p>
        </w:tc>
      </w:tr>
      <w:tr w14:paraId="2739AB95">
        <w:tblPrEx>
          <w:tblCellMar>
            <w:top w:w="0" w:type="dxa"/>
            <w:left w:w="108" w:type="dxa"/>
            <w:bottom w:w="0" w:type="dxa"/>
            <w:right w:w="108" w:type="dxa"/>
          </w:tblCellMar>
        </w:tblPrEx>
        <w:trPr>
          <w:trHeight w:val="312" w:hRule="atLeast"/>
        </w:trPr>
        <w:tc>
          <w:tcPr>
            <w:tcW w:w="30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D0CC3">
            <w:pPr>
              <w:jc w:val="center"/>
              <w:rPr>
                <w:rFonts w:ascii="Times New Roman" w:hAnsi="Times New Roman" w:eastAsia="仿宋_GB2312" w:cs="Times New Roman"/>
                <w:color w:val="000000"/>
                <w:sz w:val="24"/>
                <w:szCs w:val="24"/>
              </w:rPr>
            </w:pPr>
          </w:p>
        </w:tc>
        <w:tc>
          <w:tcPr>
            <w:tcW w:w="3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A77BB">
            <w:pPr>
              <w:jc w:val="center"/>
              <w:rPr>
                <w:rFonts w:ascii="Times New Roman" w:hAnsi="Times New Roman" w:eastAsia="仿宋_GB2312" w:cs="Times New Roman"/>
                <w:color w:val="000000"/>
                <w:sz w:val="24"/>
                <w:szCs w:val="24"/>
              </w:rPr>
            </w:pPr>
          </w:p>
        </w:tc>
        <w:tc>
          <w:tcPr>
            <w:tcW w:w="1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E1727">
            <w:pPr>
              <w:jc w:val="center"/>
              <w:rPr>
                <w:rFonts w:ascii="Times New Roman" w:hAnsi="Times New Roman" w:eastAsia="仿宋_GB2312" w:cs="Times New Roman"/>
                <w:color w:val="000000"/>
                <w:sz w:val="24"/>
                <w:szCs w:val="24"/>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03DFC">
            <w:pPr>
              <w:jc w:val="center"/>
              <w:rPr>
                <w:rFonts w:ascii="Times New Roman" w:hAnsi="Times New Roman" w:eastAsia="仿宋_GB2312" w:cs="Times New Roman"/>
                <w:color w:val="000000"/>
                <w:sz w:val="24"/>
                <w:szCs w:val="24"/>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1D0E5">
            <w:pPr>
              <w:jc w:val="center"/>
              <w:rPr>
                <w:rFonts w:ascii="Times New Roman" w:hAnsi="Times New Roman" w:eastAsia="仿宋_GB2312" w:cs="Times New Roman"/>
                <w:color w:val="000000"/>
                <w:sz w:val="24"/>
                <w:szCs w:val="24"/>
              </w:rPr>
            </w:pPr>
          </w:p>
        </w:tc>
      </w:tr>
      <w:tr w14:paraId="78BCF8F0">
        <w:tblPrEx>
          <w:tblCellMar>
            <w:top w:w="0" w:type="dxa"/>
            <w:left w:w="108" w:type="dxa"/>
            <w:bottom w:w="0" w:type="dxa"/>
            <w:right w:w="108" w:type="dxa"/>
          </w:tblCellMar>
        </w:tblPrEx>
        <w:trPr>
          <w:trHeight w:val="548" w:hRule="atLeast"/>
        </w:trPr>
        <w:tc>
          <w:tcPr>
            <w:tcW w:w="6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ABED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F792">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BEF61">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EF2C2">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14:paraId="6CDFA06B">
        <w:tblPrEx>
          <w:tblCellMar>
            <w:top w:w="0" w:type="dxa"/>
            <w:left w:w="108" w:type="dxa"/>
            <w:bottom w:w="0" w:type="dxa"/>
            <w:right w:w="108" w:type="dxa"/>
          </w:tblCellMar>
        </w:tblPrEx>
        <w:trPr>
          <w:trHeight w:val="548" w:hRule="atLeast"/>
        </w:trPr>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E74C9">
            <w:pPr>
              <w:jc w:val="center"/>
              <w:rPr>
                <w:rFonts w:ascii="Times New Roman" w:hAnsi="Times New Roman" w:eastAsia="宋体" w:cs="Times New Roman"/>
                <w:color w:val="000000"/>
                <w:sz w:val="24"/>
                <w:szCs w:val="24"/>
              </w:rPr>
            </w:pPr>
          </w:p>
        </w:tc>
        <w:tc>
          <w:tcPr>
            <w:tcW w:w="30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49979">
            <w:pPr>
              <w:rPr>
                <w:rFonts w:ascii="Times New Roman" w:hAnsi="Times New Roman" w:eastAsia="宋体" w:cs="Times New Roman"/>
                <w:color w:val="000000"/>
                <w:sz w:val="24"/>
                <w:szCs w:val="24"/>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FB25">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A9E6F">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C4D3A">
            <w:pPr>
              <w:rPr>
                <w:rFonts w:ascii="Times New Roman" w:hAnsi="Times New Roman" w:eastAsia="宋体" w:cs="Times New Roman"/>
                <w:color w:val="000000"/>
                <w:sz w:val="24"/>
                <w:szCs w:val="24"/>
              </w:rPr>
            </w:pPr>
          </w:p>
        </w:tc>
      </w:tr>
      <w:tr w14:paraId="3D04241B">
        <w:tblPrEx>
          <w:tblCellMar>
            <w:top w:w="0" w:type="dxa"/>
            <w:left w:w="108" w:type="dxa"/>
            <w:bottom w:w="0" w:type="dxa"/>
            <w:right w:w="108" w:type="dxa"/>
          </w:tblCellMar>
        </w:tblPrEx>
        <w:trPr>
          <w:trHeight w:val="548" w:hRule="atLeast"/>
        </w:trPr>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6547B">
            <w:pPr>
              <w:jc w:val="center"/>
              <w:rPr>
                <w:rFonts w:ascii="Times New Roman" w:hAnsi="Times New Roman" w:eastAsia="宋体" w:cs="Times New Roman"/>
                <w:color w:val="000000"/>
                <w:sz w:val="24"/>
                <w:szCs w:val="24"/>
              </w:rPr>
            </w:pPr>
          </w:p>
        </w:tc>
        <w:tc>
          <w:tcPr>
            <w:tcW w:w="30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F821F">
            <w:pPr>
              <w:rPr>
                <w:rFonts w:ascii="Times New Roman" w:hAnsi="Times New Roman" w:eastAsia="宋体" w:cs="Times New Roman"/>
                <w:color w:val="000000"/>
                <w:sz w:val="24"/>
                <w:szCs w:val="24"/>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8FD95">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C2B1D">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3B1D1">
            <w:pPr>
              <w:rPr>
                <w:rFonts w:ascii="Times New Roman" w:hAnsi="Times New Roman" w:eastAsia="宋体" w:cs="Times New Roman"/>
                <w:color w:val="000000"/>
                <w:sz w:val="24"/>
                <w:szCs w:val="24"/>
              </w:rPr>
            </w:pPr>
          </w:p>
        </w:tc>
      </w:tr>
    </w:tbl>
    <w:p w14:paraId="2F6C9A34">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14:paraId="680183AF">
      <w:pPr>
        <w:widowControl/>
        <w:jc w:val="left"/>
        <w:textAlignment w:val="center"/>
        <w:rPr>
          <w:rFonts w:ascii="Times New Roman" w:hAnsi="Times New Roman" w:eastAsia="宋体" w:cs="Times New Roman"/>
          <w:color w:val="000000"/>
          <w:kern w:val="0"/>
          <w:sz w:val="24"/>
          <w:szCs w:val="24"/>
          <w:lang w:bidi="ar"/>
        </w:rPr>
      </w:pPr>
    </w:p>
    <w:p w14:paraId="63B7F23E">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14:paraId="15BF5FD4">
      <w:pPr>
        <w:widowControl/>
        <w:jc w:val="center"/>
        <w:rPr>
          <w:rFonts w:ascii="Times New Roman" w:hAnsi="Times New Roman" w:eastAsia="方正小标宋_GBK" w:cs="Times New Roman"/>
          <w:color w:val="000000"/>
          <w:kern w:val="0"/>
          <w:sz w:val="36"/>
          <w:szCs w:val="36"/>
        </w:rPr>
      </w:pPr>
    </w:p>
    <w:p w14:paraId="6F877C10">
      <w:pPr>
        <w:pStyle w:val="11"/>
        <w:spacing w:line="400" w:lineRule="exact"/>
        <w:rPr>
          <w:rFonts w:ascii="Times New Roman" w:hAnsi="Times New Roman" w:eastAsia="华文中宋" w:cs="Times New Roman"/>
          <w:color w:val="000000"/>
          <w:kern w:val="0"/>
          <w:sz w:val="32"/>
          <w:szCs w:val="32"/>
          <w:lang w:bidi="ar"/>
        </w:rPr>
      </w:pPr>
    </w:p>
    <w:p w14:paraId="38706E94">
      <w:pPr>
        <w:widowControl/>
        <w:spacing w:after="156" w:afterLines="50"/>
        <w:jc w:val="center"/>
        <w:textAlignment w:val="center"/>
        <w:rPr>
          <w:rFonts w:ascii="Times New Roman" w:hAnsi="Times New Roman" w:eastAsia="黑体" w:cs="Times New Roman"/>
          <w:color w:val="000000"/>
          <w:kern w:val="0"/>
          <w:sz w:val="36"/>
          <w:szCs w:val="36"/>
          <w:lang w:bidi="ar"/>
        </w:rPr>
      </w:pPr>
    </w:p>
    <w:p w14:paraId="170206ED">
      <w:pPr>
        <w:widowControl/>
        <w:spacing w:after="156" w:afterLines="50"/>
        <w:jc w:val="center"/>
        <w:textAlignment w:val="center"/>
        <w:rPr>
          <w:rFonts w:ascii="Times New Roman" w:hAnsi="Times New Roman" w:eastAsia="黑体" w:cs="Times New Roman"/>
          <w:color w:val="000000"/>
          <w:kern w:val="0"/>
          <w:sz w:val="36"/>
          <w:szCs w:val="36"/>
          <w:lang w:bidi="ar"/>
        </w:rPr>
      </w:pPr>
    </w:p>
    <w:p w14:paraId="0F9E760A">
      <w:pPr>
        <w:widowControl/>
        <w:spacing w:after="156" w:afterLines="50"/>
        <w:jc w:val="center"/>
        <w:textAlignment w:val="center"/>
        <w:rPr>
          <w:rFonts w:ascii="Times New Roman" w:hAnsi="Times New Roman" w:eastAsia="黑体" w:cs="Times New Roman"/>
          <w:color w:val="000000"/>
          <w:kern w:val="0"/>
          <w:sz w:val="36"/>
          <w:szCs w:val="36"/>
          <w:lang w:bidi="ar"/>
        </w:rPr>
      </w:pPr>
    </w:p>
    <w:p w14:paraId="6A9724B7">
      <w:pPr>
        <w:widowControl/>
        <w:spacing w:after="156" w:afterLines="50"/>
        <w:jc w:val="center"/>
        <w:textAlignment w:val="center"/>
        <w:rPr>
          <w:rFonts w:ascii="Times New Roman" w:hAnsi="Times New Roman" w:eastAsia="黑体" w:cs="Times New Roman"/>
          <w:color w:val="000000"/>
          <w:kern w:val="0"/>
          <w:sz w:val="36"/>
          <w:szCs w:val="36"/>
          <w:lang w:bidi="ar"/>
        </w:rPr>
      </w:pPr>
    </w:p>
    <w:p w14:paraId="15DF6A2D">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14:paraId="5B3897FD">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14:paraId="2E81E63B">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bidi="ar"/>
        </w:rPr>
        <w:t>湖南省工业贸易学校</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2"/>
        <w:tblW w:w="14544" w:type="dxa"/>
        <w:jc w:val="center"/>
        <w:tblLayout w:type="fixed"/>
        <w:tblCellMar>
          <w:top w:w="0" w:type="dxa"/>
          <w:left w:w="108" w:type="dxa"/>
          <w:bottom w:w="0" w:type="dxa"/>
          <w:right w:w="108" w:type="dxa"/>
        </w:tblCellMar>
      </w:tblPr>
      <w:tblGrid>
        <w:gridCol w:w="934"/>
        <w:gridCol w:w="1228"/>
        <w:gridCol w:w="1085"/>
        <w:gridCol w:w="1187"/>
        <w:gridCol w:w="1425"/>
        <w:gridCol w:w="1379"/>
        <w:gridCol w:w="1050"/>
        <w:gridCol w:w="1166"/>
        <w:gridCol w:w="1166"/>
        <w:gridCol w:w="1166"/>
        <w:gridCol w:w="1358"/>
        <w:gridCol w:w="1400"/>
      </w:tblGrid>
      <w:tr w14:paraId="6BB040B9">
        <w:tblPrEx>
          <w:tblCellMar>
            <w:top w:w="0" w:type="dxa"/>
            <w:left w:w="108" w:type="dxa"/>
            <w:bottom w:w="0" w:type="dxa"/>
            <w:right w:w="108" w:type="dxa"/>
          </w:tblCellMar>
        </w:tblPrEx>
        <w:trPr>
          <w:trHeight w:val="606" w:hRule="atLeast"/>
          <w:jc w:val="center"/>
        </w:trPr>
        <w:tc>
          <w:tcPr>
            <w:tcW w:w="72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384EB0">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E8117E">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14:paraId="63E0017C">
        <w:tblPrEx>
          <w:tblCellMar>
            <w:top w:w="0" w:type="dxa"/>
            <w:left w:w="108" w:type="dxa"/>
            <w:bottom w:w="0" w:type="dxa"/>
            <w:right w:w="108" w:type="dxa"/>
          </w:tblCellMar>
        </w:tblPrEx>
        <w:trPr>
          <w:trHeight w:val="495"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805D7C">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1F8310">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563377">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5B1898">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56EF05">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3552CD">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C8DEAF">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08B69">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14:paraId="4E88F8BF">
        <w:tblPrEx>
          <w:tblCellMar>
            <w:top w:w="0" w:type="dxa"/>
            <w:left w:w="108" w:type="dxa"/>
            <w:bottom w:w="0" w:type="dxa"/>
            <w:right w:w="108" w:type="dxa"/>
          </w:tblCellMar>
        </w:tblPrEx>
        <w:trPr>
          <w:trHeight w:val="864"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8589A">
            <w:pPr>
              <w:jc w:val="center"/>
              <w:rPr>
                <w:rFonts w:ascii="Times New Roman" w:hAnsi="Times New Roman" w:eastAsia="仿宋_GB2312" w:cs="Times New Roman"/>
                <w:color w:val="000000"/>
                <w:sz w:val="22"/>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C17A3">
            <w:pPr>
              <w:jc w:val="center"/>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72675">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6BC65">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BAA8">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3AAC9">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B2099">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7BFBA">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F4D71">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92BCD">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CE2BE">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C2F5C">
            <w:pPr>
              <w:jc w:val="center"/>
              <w:rPr>
                <w:rFonts w:ascii="Times New Roman" w:hAnsi="Times New Roman" w:eastAsia="仿宋_GB2312" w:cs="Times New Roman"/>
                <w:color w:val="000000"/>
                <w:sz w:val="22"/>
              </w:rPr>
            </w:pPr>
          </w:p>
        </w:tc>
      </w:tr>
      <w:tr w14:paraId="17D215B3">
        <w:tblPrEx>
          <w:tblCellMar>
            <w:top w:w="0" w:type="dxa"/>
            <w:left w:w="108" w:type="dxa"/>
            <w:bottom w:w="0" w:type="dxa"/>
            <w:right w:w="108" w:type="dxa"/>
          </w:tblCellMar>
        </w:tblPrEx>
        <w:trPr>
          <w:trHeight w:val="614"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51486">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D3CC3">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3895A">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5FFE8">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FB155">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D03D7">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099FE">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AECEA">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4F1C">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16130">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40D6A">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5C5B6">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14:paraId="71ADC8D0">
        <w:tblPrEx>
          <w:tblCellMar>
            <w:top w:w="0" w:type="dxa"/>
            <w:left w:w="108" w:type="dxa"/>
            <w:bottom w:w="0" w:type="dxa"/>
            <w:right w:w="108" w:type="dxa"/>
          </w:tblCellMar>
        </w:tblPrEx>
        <w:trPr>
          <w:trHeight w:val="579"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4964">
            <w:pPr>
              <w:rPr>
                <w:rFonts w:ascii="Times New Roman" w:hAnsi="Times New Roman" w:eastAsia="仿宋_GB2312" w:cs="Times New Roman"/>
                <w:color w:val="000000"/>
                <w:sz w:val="22"/>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ED7C4">
            <w:pPr>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3FE8">
            <w:pPr>
              <w:rPr>
                <w:rFonts w:ascii="Times New Roman" w:hAnsi="Times New Roman" w:eastAsia="仿宋_GB2312" w:cs="Times New Roman"/>
                <w:color w:val="000000"/>
                <w:sz w:val="22"/>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94E78">
            <w:pPr>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F1429">
            <w:pPr>
              <w:rPr>
                <w:rFonts w:ascii="Times New Roman" w:hAnsi="Times New Roman" w:eastAsia="仿宋_GB2312" w:cs="Times New Roman"/>
                <w:color w:val="000000"/>
                <w:sz w:val="22"/>
              </w:rPr>
            </w:pP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C001">
            <w:pPr>
              <w:rPr>
                <w:rFonts w:ascii="Times New Roman" w:hAnsi="Times New Roman" w:eastAsia="仿宋_GB2312" w:cs="Times New Roman"/>
                <w:color w:val="000000"/>
                <w:sz w:val="22"/>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EDA09">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D0BFF">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DDB4E">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319C2">
            <w:pPr>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C238D">
            <w:pPr>
              <w:rPr>
                <w:rFonts w:ascii="Times New Roman" w:hAnsi="Times New Roman" w:eastAsia="仿宋_GB2312" w:cs="Times New Roman"/>
                <w:color w:val="000000"/>
                <w:sz w:val="22"/>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21B18">
            <w:pPr>
              <w:rPr>
                <w:rFonts w:ascii="Times New Roman" w:hAnsi="Times New Roman" w:eastAsia="仿宋_GB2312" w:cs="Times New Roman"/>
                <w:color w:val="000000"/>
                <w:sz w:val="22"/>
              </w:rPr>
            </w:pPr>
          </w:p>
        </w:tc>
      </w:tr>
    </w:tbl>
    <w:p w14:paraId="3E51A8E5">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14:paraId="3FA34886">
      <w:pPr>
        <w:pStyle w:val="11"/>
      </w:pPr>
      <w:r>
        <w:rPr>
          <w:rFonts w:hint="eastAsia" w:ascii="楷体" w:hAnsi="楷体" w:eastAsia="楷体" w:cs="楷体"/>
          <w:b/>
          <w:bCs/>
          <w:i w:val="0"/>
          <w:color w:val="auto"/>
          <w:kern w:val="0"/>
          <w:sz w:val="24"/>
          <w:szCs w:val="24"/>
          <w:u w:val="none"/>
          <w:lang w:val="en-US" w:eastAsia="zh-CN" w:bidi="ar"/>
        </w:rPr>
        <w:t>说明：我单位没有财政拨款三公经费支出，故本表无数据。</w:t>
      </w:r>
    </w:p>
    <w:p w14:paraId="72FF35AD">
      <w:pPr>
        <w:autoSpaceDE w:val="0"/>
        <w:autoSpaceDN w:val="0"/>
        <w:adjustRightInd w:val="0"/>
        <w:ind w:left="315" w:leftChars="150"/>
        <w:jc w:val="left"/>
        <w:rPr>
          <w:rFonts w:ascii="Times New Roman" w:hAnsi="Times New Roman" w:eastAsia="宋体" w:cs="Times New Roman"/>
          <w:kern w:val="0"/>
          <w:sz w:val="24"/>
          <w:szCs w:val="24"/>
        </w:rPr>
      </w:pPr>
    </w:p>
    <w:p w14:paraId="7042FE09">
      <w:pPr>
        <w:autoSpaceDE w:val="0"/>
        <w:autoSpaceDN w:val="0"/>
        <w:adjustRightInd w:val="0"/>
        <w:ind w:left="315" w:leftChars="150"/>
        <w:jc w:val="left"/>
        <w:rPr>
          <w:rFonts w:ascii="Times New Roman" w:hAnsi="Times New Roman" w:eastAsia="宋体" w:cs="Times New Roman"/>
          <w:kern w:val="0"/>
          <w:sz w:val="24"/>
          <w:szCs w:val="24"/>
        </w:rPr>
      </w:pPr>
    </w:p>
    <w:p w14:paraId="33937FC5">
      <w:pPr>
        <w:autoSpaceDE w:val="0"/>
        <w:autoSpaceDN w:val="0"/>
        <w:adjustRightInd w:val="0"/>
        <w:ind w:left="315" w:leftChars="150"/>
        <w:jc w:val="left"/>
        <w:rPr>
          <w:rFonts w:ascii="Times New Roman" w:hAnsi="Times New Roman" w:eastAsia="宋体" w:cs="Times New Roman"/>
          <w:kern w:val="0"/>
          <w:sz w:val="24"/>
          <w:szCs w:val="24"/>
        </w:rPr>
      </w:pPr>
    </w:p>
    <w:p w14:paraId="19E18E7C">
      <w:pPr>
        <w:autoSpaceDE w:val="0"/>
        <w:autoSpaceDN w:val="0"/>
        <w:adjustRightInd w:val="0"/>
        <w:ind w:left="315" w:leftChars="150"/>
        <w:jc w:val="left"/>
        <w:rPr>
          <w:rFonts w:ascii="Times New Roman" w:hAnsi="Times New Roman" w:eastAsia="宋体" w:cs="Times New Roman"/>
          <w:kern w:val="0"/>
          <w:sz w:val="24"/>
          <w:szCs w:val="24"/>
        </w:rPr>
      </w:pPr>
    </w:p>
    <w:p w14:paraId="41588187">
      <w:pPr>
        <w:autoSpaceDE w:val="0"/>
        <w:autoSpaceDN w:val="0"/>
        <w:adjustRightInd w:val="0"/>
        <w:ind w:left="315" w:leftChars="150"/>
        <w:jc w:val="left"/>
        <w:rPr>
          <w:rFonts w:ascii="Times New Roman" w:hAnsi="Times New Roman" w:eastAsia="宋体" w:cs="Times New Roman"/>
          <w:kern w:val="0"/>
          <w:sz w:val="24"/>
          <w:szCs w:val="24"/>
        </w:rPr>
      </w:pPr>
    </w:p>
    <w:p w14:paraId="4CE1C559">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14:paraId="1FCE60DE">
      <w:pPr>
        <w:pStyle w:val="17"/>
        <w:rPr>
          <w:rFonts w:ascii="Times New Roman" w:hAnsi="Times New Roman" w:cs="Times New Roman"/>
          <w:sz w:val="72"/>
          <w:szCs w:val="72"/>
        </w:rPr>
      </w:pPr>
    </w:p>
    <w:p w14:paraId="56A6BECC">
      <w:pPr>
        <w:pStyle w:val="17"/>
        <w:rPr>
          <w:rFonts w:ascii="Times New Roman" w:hAnsi="Times New Roman" w:cs="Times New Roman"/>
          <w:sz w:val="72"/>
          <w:szCs w:val="72"/>
        </w:rPr>
      </w:pPr>
    </w:p>
    <w:p w14:paraId="177BEFA5">
      <w:pPr>
        <w:pStyle w:val="17"/>
        <w:rPr>
          <w:rFonts w:ascii="Times New Roman" w:hAnsi="Times New Roman" w:cs="Times New Roman"/>
          <w:sz w:val="72"/>
          <w:szCs w:val="72"/>
        </w:rPr>
      </w:pPr>
    </w:p>
    <w:p w14:paraId="18D48FAD">
      <w:pPr>
        <w:pStyle w:val="17"/>
        <w:jc w:val="center"/>
        <w:rPr>
          <w:rFonts w:ascii="Times New Roman" w:hAnsi="Times New Roman" w:cs="Times New Roman"/>
          <w:sz w:val="72"/>
          <w:szCs w:val="72"/>
        </w:rPr>
      </w:pPr>
    </w:p>
    <w:p w14:paraId="22CA16D4">
      <w:pPr>
        <w:pStyle w:val="17"/>
        <w:jc w:val="center"/>
        <w:rPr>
          <w:rFonts w:ascii="Times New Roman" w:hAnsi="Times New Roman" w:eastAsia="方正小标宋_GBK" w:cs="Times New Roman"/>
          <w:sz w:val="72"/>
          <w:szCs w:val="72"/>
        </w:rPr>
      </w:pPr>
    </w:p>
    <w:p w14:paraId="23DE1B14">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14:paraId="447AA74C">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14:paraId="438AEC6A">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14:paraId="7A4C453A">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14:paraId="0E7B6B0B">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6438.69</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1446.81</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29</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eastAsia="zh-CN"/>
        </w:rPr>
        <w:t>学生人数增加，生均教育经费增加。</w:t>
      </w:r>
    </w:p>
    <w:p w14:paraId="78F5355F">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14:paraId="77246335">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5388.87</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5084.47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94.4</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万元；事业收入</w:t>
      </w:r>
      <w:r>
        <w:rPr>
          <w:rFonts w:hint="eastAsia" w:ascii="Times New Roman" w:hAnsi="Times New Roman" w:eastAsia="仿宋_GB2312" w:cs="Times New Roman"/>
          <w:sz w:val="32"/>
          <w:szCs w:val="32"/>
          <w:lang w:val="en-US" w:eastAsia="zh-CN"/>
        </w:rPr>
        <w:t>240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4.4</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万元；其他收入</w:t>
      </w:r>
      <w:r>
        <w:rPr>
          <w:rFonts w:hint="eastAsia" w:ascii="Times New Roman" w:hAnsi="Times New Roman" w:eastAsia="仿宋_GB2312" w:cs="Times New Roman"/>
          <w:sz w:val="32"/>
          <w:szCs w:val="32"/>
          <w:lang w:val="en-US" w:eastAsia="zh-CN"/>
        </w:rPr>
        <w:t>64.4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rPr>
        <w:t>%。</w:t>
      </w:r>
    </w:p>
    <w:p w14:paraId="2FD238F2">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14:paraId="28532DFC">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4125.91</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2017.47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48.9</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2108.43</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51.1</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p>
    <w:p w14:paraId="48EC1A88">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14:paraId="4466C3F1">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6134.29</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1441.13</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30</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eastAsia="zh-CN"/>
        </w:rPr>
        <w:t>学生人数增加，生均教育经费增加。</w:t>
      </w:r>
    </w:p>
    <w:p w14:paraId="57DDC22B">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14:paraId="7C6E6C39">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14:paraId="0E6273A7">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3836.55</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92.9</w:t>
      </w:r>
      <w:r>
        <w:rPr>
          <w:rFonts w:ascii="Times New Roman" w:hAnsi="Times New Roman" w:eastAsia="仿宋_GB2312" w:cs="Times New Roman"/>
          <w:sz w:val="32"/>
          <w:szCs w:val="32"/>
        </w:rPr>
        <w:t>%，与上年相比，财政拨款支出增加</w:t>
      </w:r>
      <w:r>
        <w:rPr>
          <w:rFonts w:hint="eastAsia" w:ascii="Times New Roman" w:hAnsi="Times New Roman" w:eastAsia="仿宋_GB2312" w:cs="Times New Roman"/>
          <w:sz w:val="32"/>
          <w:szCs w:val="32"/>
          <w:lang w:val="en-US" w:eastAsia="zh-CN"/>
        </w:rPr>
        <w:t>197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5.4</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highlight w:val="none"/>
          <w:lang w:eastAsia="zh-CN"/>
        </w:rPr>
        <w:t>学生人数增加，教育经费支出相应增加。</w:t>
      </w:r>
    </w:p>
    <w:p w14:paraId="36DF93DC">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14:paraId="3562326F">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3836.55</w:t>
      </w:r>
      <w:r>
        <w:rPr>
          <w:rFonts w:ascii="Times New Roman" w:hAnsi="Times New Roman" w:eastAsia="仿宋_GB2312" w:cs="Times New Roman"/>
          <w:sz w:val="32"/>
          <w:szCs w:val="32"/>
        </w:rPr>
        <w:t>万元，主要用于以下方面：教育（类）支出</w:t>
      </w:r>
      <w:r>
        <w:rPr>
          <w:rFonts w:hint="eastAsia" w:ascii="Times New Roman" w:hAnsi="Times New Roman" w:eastAsia="仿宋_GB2312" w:cs="Times New Roman"/>
          <w:sz w:val="32"/>
          <w:szCs w:val="32"/>
          <w:lang w:val="en-US" w:eastAsia="zh-CN"/>
        </w:rPr>
        <w:t>3341.55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87.1</w:t>
      </w:r>
      <w:r>
        <w:rPr>
          <w:rFonts w:ascii="Times New Roman" w:hAnsi="Times New Roman" w:eastAsia="仿宋_GB2312" w:cs="Times New Roman"/>
          <w:sz w:val="32"/>
          <w:szCs w:val="32"/>
        </w:rPr>
        <w:t>%</w:t>
      </w:r>
      <w:r>
        <w:rPr>
          <w:rFonts w:hint="eastAsia" w:ascii="Times New Roman" w:hAnsi="Times New Roman" w:eastAsia="仿宋_GB2312"/>
          <w:sz w:val="32"/>
          <w:szCs w:val="32"/>
          <w:u w:val="none"/>
          <w:lang w:eastAsia="zh-CN"/>
        </w:rPr>
        <w:t>；社会保障和就业（类）支出</w:t>
      </w:r>
      <w:r>
        <w:rPr>
          <w:rFonts w:hint="eastAsia" w:ascii="Times New Roman" w:hAnsi="Times New Roman" w:eastAsia="仿宋_GB2312"/>
          <w:sz w:val="32"/>
          <w:szCs w:val="32"/>
          <w:u w:val="none"/>
          <w:lang w:val="en-US" w:eastAsia="zh-CN"/>
        </w:rPr>
        <w:t>321.63</w:t>
      </w:r>
      <w:r>
        <w:rPr>
          <w:rFonts w:hint="eastAsia" w:ascii="Times New Roman" w:hAnsi="Times New Roman" w:eastAsia="仿宋_GB2312"/>
          <w:sz w:val="32"/>
          <w:szCs w:val="32"/>
          <w:u w:val="none"/>
          <w:lang w:eastAsia="zh-CN"/>
        </w:rPr>
        <w:t>万元，占</w:t>
      </w:r>
      <w:r>
        <w:rPr>
          <w:rFonts w:hint="eastAsia" w:ascii="Times New Roman" w:hAnsi="Times New Roman" w:eastAsia="仿宋_GB2312"/>
          <w:sz w:val="32"/>
          <w:szCs w:val="32"/>
          <w:u w:val="none"/>
          <w:lang w:val="en-US" w:eastAsia="zh-CN"/>
        </w:rPr>
        <w:t>8.4%</w:t>
      </w:r>
      <w:r>
        <w:rPr>
          <w:rFonts w:hint="eastAsia" w:ascii="Times New Roman" w:hAnsi="Times New Roman" w:eastAsia="仿宋_GB2312"/>
          <w:sz w:val="32"/>
          <w:szCs w:val="32"/>
          <w:u w:val="none"/>
          <w:lang w:eastAsia="zh-CN"/>
        </w:rPr>
        <w:t>；住房保障（类）支出</w:t>
      </w:r>
      <w:r>
        <w:rPr>
          <w:rFonts w:hint="eastAsia" w:ascii="Times New Roman" w:hAnsi="Times New Roman" w:eastAsia="仿宋_GB2312"/>
          <w:sz w:val="32"/>
          <w:szCs w:val="32"/>
          <w:u w:val="none"/>
          <w:lang w:val="en-US" w:eastAsia="zh-CN"/>
        </w:rPr>
        <w:t>173.37</w:t>
      </w:r>
      <w:r>
        <w:rPr>
          <w:rFonts w:hint="eastAsia" w:ascii="Times New Roman" w:hAnsi="Times New Roman" w:eastAsia="仿宋_GB2312"/>
          <w:sz w:val="32"/>
          <w:szCs w:val="32"/>
          <w:u w:val="none"/>
          <w:lang w:eastAsia="zh-CN"/>
        </w:rPr>
        <w:t>万元，占</w:t>
      </w:r>
      <w:r>
        <w:rPr>
          <w:rFonts w:hint="eastAsia" w:ascii="Times New Roman" w:hAnsi="Times New Roman" w:eastAsia="仿宋_GB2312"/>
          <w:sz w:val="32"/>
          <w:szCs w:val="32"/>
          <w:u w:val="none"/>
          <w:lang w:val="en-US" w:eastAsia="zh-CN"/>
        </w:rPr>
        <w:t>4.5%。</w:t>
      </w:r>
    </w:p>
    <w:p w14:paraId="20AA5DF5">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14:paraId="7B03B4A2">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2784.05</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3836.55</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137.8</w:t>
      </w:r>
      <w:r>
        <w:rPr>
          <w:rFonts w:ascii="Times New Roman" w:hAnsi="Times New Roman" w:eastAsia="仿宋_GB2312" w:cs="Times New Roman"/>
          <w:sz w:val="32"/>
          <w:szCs w:val="32"/>
        </w:rPr>
        <w:t>%，其中：</w:t>
      </w:r>
    </w:p>
    <w:p w14:paraId="30CF9B1E">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教育支出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中专教育</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中等职业教育</w:t>
      </w:r>
      <w:r>
        <w:rPr>
          <w:rFonts w:ascii="Times New Roman" w:hAnsi="Times New Roman" w:eastAsia="仿宋_GB2312" w:cs="Times New Roman"/>
          <w:sz w:val="32"/>
          <w:szCs w:val="32"/>
        </w:rPr>
        <w:t>（项）。</w:t>
      </w:r>
    </w:p>
    <w:p w14:paraId="018D035E">
      <w:pPr>
        <w:pStyle w:val="17"/>
        <w:overflowPunct w:val="0"/>
        <w:autoSpaceDE/>
        <w:autoSpaceDN/>
        <w:spacing w:line="600" w:lineRule="exact"/>
        <w:ind w:firstLine="640" w:firstLineChars="200"/>
        <w:jc w:val="both"/>
        <w:rPr>
          <w:rFonts w:hint="eastAsia" w:ascii="Times New Roman" w:hAnsi="Times New Roman" w:eastAsia="仿宋" w:cs="Times New Roman"/>
          <w:color w:val="auto"/>
          <w:sz w:val="32"/>
          <w:szCs w:val="32"/>
          <w:highlight w:val="none"/>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2289.05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3341.55</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highlight w:val="none"/>
        </w:rPr>
        <w:t>完成年初预算的</w:t>
      </w:r>
      <w:r>
        <w:rPr>
          <w:rFonts w:hint="eastAsia" w:ascii="Times New Roman" w:hAnsi="Times New Roman" w:eastAsia="仿宋_GB2312" w:cs="Times New Roman"/>
          <w:color w:val="auto"/>
          <w:sz w:val="32"/>
          <w:szCs w:val="32"/>
          <w:highlight w:val="none"/>
          <w:lang w:val="en-US" w:eastAsia="zh-CN"/>
        </w:rPr>
        <w:t>145.9</w:t>
      </w:r>
      <w:r>
        <w:rPr>
          <w:rFonts w:ascii="Times New Roman" w:hAnsi="Times New Roman" w:eastAsia="仿宋_GB2312" w:cs="Times New Roman"/>
          <w:color w:val="auto"/>
          <w:sz w:val="32"/>
          <w:szCs w:val="32"/>
          <w:highlight w:val="none"/>
        </w:rPr>
        <w:t>%，决算数大于年初预算数的主要原因是：</w:t>
      </w:r>
      <w:r>
        <w:rPr>
          <w:rFonts w:hint="eastAsia" w:ascii="仿宋" w:hAnsi="仿宋" w:eastAsia="仿宋" w:cs="仿宋"/>
          <w:color w:val="auto"/>
          <w:sz w:val="32"/>
          <w:szCs w:val="32"/>
          <w:highlight w:val="none"/>
        </w:rPr>
        <w:t>年中追加</w:t>
      </w:r>
      <w:r>
        <w:rPr>
          <w:rFonts w:hint="eastAsia" w:ascii="Times New Roman" w:hAnsi="Times New Roman" w:eastAsia="仿宋_GB2312" w:cs="Times New Roman"/>
          <w:color w:val="auto"/>
          <w:sz w:val="32"/>
          <w:szCs w:val="32"/>
          <w:highlight w:val="none"/>
          <w:lang w:eastAsia="zh-CN"/>
        </w:rPr>
        <w:t>教育事业发展资金</w:t>
      </w:r>
      <w:r>
        <w:rPr>
          <w:rFonts w:hint="eastAsia" w:ascii="仿宋" w:hAnsi="仿宋" w:eastAsia="仿宋" w:cs="仿宋"/>
          <w:color w:val="auto"/>
          <w:sz w:val="32"/>
          <w:szCs w:val="32"/>
          <w:highlight w:val="none"/>
          <w:lang w:eastAsia="zh-CN"/>
        </w:rPr>
        <w:t>。</w:t>
      </w:r>
    </w:p>
    <w:p w14:paraId="52585F0F">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仿宋" w:hAnsi="仿宋" w:eastAsia="仿宋" w:cs="仿宋"/>
          <w:sz w:val="32"/>
          <w:szCs w:val="32"/>
        </w:rPr>
        <w:t>社会保障和就业</w:t>
      </w:r>
      <w:r>
        <w:rPr>
          <w:rFonts w:hint="eastAsia" w:ascii="仿宋" w:hAnsi="仿宋" w:eastAsia="仿宋" w:cs="仿宋"/>
          <w:sz w:val="32"/>
          <w:szCs w:val="32"/>
          <w:lang w:eastAsia="zh-CN"/>
        </w:rPr>
        <w:t>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行政事业单位养老支出</w:t>
      </w:r>
      <w:r>
        <w:rPr>
          <w:rFonts w:ascii="Times New Roman" w:hAnsi="Times New Roman" w:eastAsia="仿宋_GB2312" w:cs="Times New Roman"/>
          <w:sz w:val="32"/>
          <w:szCs w:val="32"/>
        </w:rPr>
        <w:t>（款）</w:t>
      </w:r>
      <w:r>
        <w:rPr>
          <w:rFonts w:hint="eastAsia" w:ascii="仿宋" w:hAnsi="仿宋" w:eastAsia="仿宋" w:cs="仿宋"/>
          <w:sz w:val="32"/>
          <w:szCs w:val="32"/>
          <w:lang w:eastAsia="zh-CN"/>
        </w:rPr>
        <w:t>事业单位离退休</w:t>
      </w:r>
      <w:r>
        <w:rPr>
          <w:rFonts w:ascii="Times New Roman" w:hAnsi="Times New Roman" w:eastAsia="仿宋_GB2312" w:cs="Times New Roman"/>
          <w:sz w:val="32"/>
          <w:szCs w:val="32"/>
        </w:rPr>
        <w:t>（项）。</w:t>
      </w:r>
    </w:p>
    <w:p w14:paraId="0B757FC3">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127.54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127.54</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6702B4E6">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w:t>
      </w:r>
      <w:r>
        <w:rPr>
          <w:rFonts w:hint="eastAsia" w:ascii="仿宋" w:hAnsi="仿宋" w:eastAsia="仿宋" w:cs="仿宋"/>
          <w:sz w:val="32"/>
          <w:szCs w:val="32"/>
        </w:rPr>
        <w:t>社会保障和就业</w:t>
      </w:r>
      <w:r>
        <w:rPr>
          <w:rFonts w:hint="eastAsia" w:ascii="仿宋" w:hAnsi="仿宋" w:eastAsia="仿宋" w:cs="仿宋"/>
          <w:sz w:val="32"/>
          <w:szCs w:val="32"/>
          <w:lang w:eastAsia="zh-CN"/>
        </w:rPr>
        <w:t>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行政事业单位养老支出</w:t>
      </w:r>
      <w:r>
        <w:rPr>
          <w:rFonts w:ascii="Times New Roman" w:hAnsi="Times New Roman" w:eastAsia="仿宋_GB2312" w:cs="Times New Roman"/>
          <w:sz w:val="32"/>
          <w:szCs w:val="32"/>
        </w:rPr>
        <w:t>（款）</w:t>
      </w:r>
      <w:r>
        <w:rPr>
          <w:rFonts w:hint="eastAsia" w:ascii="仿宋" w:hAnsi="仿宋" w:eastAsia="仿宋" w:cs="仿宋"/>
          <w:sz w:val="32"/>
          <w:szCs w:val="32"/>
          <w:lang w:eastAsia="zh-CN"/>
        </w:rPr>
        <w:t>机关事业单位基本养老保险缴费支出</w:t>
      </w:r>
      <w:r>
        <w:rPr>
          <w:rFonts w:ascii="Times New Roman" w:hAnsi="Times New Roman" w:eastAsia="仿宋_GB2312" w:cs="Times New Roman"/>
          <w:sz w:val="32"/>
          <w:szCs w:val="32"/>
        </w:rPr>
        <w:t>（项）。</w:t>
      </w:r>
    </w:p>
    <w:p w14:paraId="639D425E">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194.09</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194.09</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213D76C7">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住房保障支出</w:t>
      </w:r>
      <w:r>
        <w:rPr>
          <w:rFonts w:ascii="Times New Roman" w:hAnsi="Times New Roman" w:eastAsia="仿宋_GB2312" w:cs="Times New Roman"/>
          <w:sz w:val="32"/>
          <w:szCs w:val="32"/>
        </w:rPr>
        <w:t>（类）</w:t>
      </w:r>
      <w:r>
        <w:rPr>
          <w:rFonts w:hint="eastAsia" w:ascii="仿宋" w:hAnsi="仿宋" w:eastAsia="仿宋" w:cs="仿宋"/>
          <w:color w:val="auto"/>
          <w:sz w:val="32"/>
          <w:szCs w:val="32"/>
          <w:lang w:eastAsia="zh-CN"/>
        </w:rPr>
        <w:t>住房改革支出</w:t>
      </w:r>
      <w:r>
        <w:rPr>
          <w:rFonts w:ascii="Times New Roman" w:hAnsi="Times New Roman" w:eastAsia="仿宋_GB2312" w:cs="Times New Roman"/>
          <w:color w:val="auto"/>
          <w:sz w:val="32"/>
          <w:szCs w:val="32"/>
        </w:rPr>
        <w:t>（款</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住房公积金</w:t>
      </w:r>
      <w:r>
        <w:rPr>
          <w:rFonts w:ascii="Times New Roman" w:hAnsi="Times New Roman" w:eastAsia="仿宋_GB2312" w:cs="Times New Roman"/>
          <w:sz w:val="32"/>
          <w:szCs w:val="32"/>
        </w:rPr>
        <w:t>（项）。</w:t>
      </w:r>
    </w:p>
    <w:p w14:paraId="1896199A">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173.37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173.37</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26EC22CE">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14:paraId="3EC26744">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1728.12</w:t>
      </w:r>
      <w:r>
        <w:rPr>
          <w:rFonts w:ascii="Times New Roman" w:hAnsi="Times New Roman" w:eastAsia="仿宋_GB2312" w:cs="Times New Roman"/>
          <w:sz w:val="32"/>
          <w:szCs w:val="32"/>
        </w:rPr>
        <w:t>万元，其中：</w:t>
      </w:r>
    </w:p>
    <w:p w14:paraId="1BEA430D">
      <w:pPr>
        <w:pStyle w:val="17"/>
        <w:overflowPunct w:val="0"/>
        <w:autoSpaceDE/>
        <w:autoSpaceDN/>
        <w:spacing w:line="600" w:lineRule="exact"/>
        <w:ind w:firstLine="640" w:firstLineChars="200"/>
        <w:jc w:val="both"/>
        <w:rPr>
          <w:rFonts w:hint="eastAsia" w:ascii="Times New Roman" w:hAnsi="Times New Roman" w:eastAsia="仿宋_GB2312"/>
          <w:sz w:val="32"/>
          <w:szCs w:val="32"/>
          <w:lang w:eastAsia="zh-CN"/>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1727.96</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99.99</w:t>
      </w:r>
      <w:r>
        <w:rPr>
          <w:rFonts w:ascii="Times New Roman" w:hAnsi="Times New Roman" w:eastAsia="仿宋_GB2312" w:cs="Times New Roman"/>
          <w:sz w:val="32"/>
          <w:szCs w:val="32"/>
        </w:rPr>
        <w:t>%，主要包括基本工资、津贴补贴、伙食补助</w:t>
      </w:r>
      <w:r>
        <w:rPr>
          <w:rFonts w:hint="eastAsia" w:ascii="Times New Roman" w:hAnsi="Times New Roman" w:eastAsia="仿宋_GB2312" w:cs="Times New Roman"/>
          <w:sz w:val="32"/>
          <w:szCs w:val="32"/>
          <w:lang w:eastAsia="zh-CN"/>
        </w:rPr>
        <w:t>、</w:t>
      </w:r>
      <w:r>
        <w:rPr>
          <w:rFonts w:hint="eastAsia" w:ascii="仿宋" w:hAnsi="仿宋" w:eastAsia="仿宋" w:cs="仿宋"/>
          <w:sz w:val="32"/>
          <w:szCs w:val="32"/>
        </w:rPr>
        <w:t>绩效工资、机关事业单位养老保险缴费、职工基本医疗保险缴费、其他社会保障缴费、住房公积金、退休费等</w:t>
      </w:r>
      <w:r>
        <w:rPr>
          <w:rFonts w:hint="eastAsia" w:ascii="Times New Roman" w:hAnsi="Times New Roman" w:eastAsia="仿宋_GB2312"/>
          <w:sz w:val="32"/>
          <w:szCs w:val="32"/>
          <w:lang w:eastAsia="zh-CN"/>
        </w:rPr>
        <w:t>。</w:t>
      </w:r>
    </w:p>
    <w:p w14:paraId="0D23FB13">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0.16</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0.01</w:t>
      </w:r>
      <w:r>
        <w:rPr>
          <w:rFonts w:ascii="Times New Roman" w:hAnsi="Times New Roman" w:eastAsia="仿宋_GB2312" w:cs="Times New Roman"/>
          <w:sz w:val="32"/>
          <w:szCs w:val="32"/>
        </w:rPr>
        <w:t>%，主要包括</w:t>
      </w:r>
      <w:r>
        <w:rPr>
          <w:rFonts w:hint="eastAsia" w:ascii="Times New Roman" w:hAnsi="Times New Roman" w:eastAsia="仿宋_GB2312" w:cs="Times New Roman"/>
          <w:sz w:val="32"/>
          <w:szCs w:val="32"/>
          <w:lang w:eastAsia="zh-CN"/>
        </w:rPr>
        <w:t>劳务</w:t>
      </w:r>
      <w:r>
        <w:rPr>
          <w:rFonts w:ascii="Times New Roman" w:hAnsi="Times New Roman" w:eastAsia="仿宋_GB2312" w:cs="Times New Roman"/>
          <w:sz w:val="32"/>
          <w:szCs w:val="32"/>
        </w:rPr>
        <w:t>费。</w:t>
      </w:r>
    </w:p>
    <w:p w14:paraId="43EAFB23">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14:paraId="5DB155E1">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14:paraId="57BE82E6">
      <w:pPr>
        <w:pStyle w:val="17"/>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w:t>
      </w:r>
    </w:p>
    <w:p w14:paraId="29BE925A">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14:paraId="57CC99A7">
      <w:pPr>
        <w:pStyle w:val="17"/>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highlight w:val="yellow"/>
          <w:lang w:eastAsia="zh-CN"/>
        </w:rPr>
      </w:pPr>
      <w:r>
        <w:rPr>
          <w:rFonts w:ascii="Times New Roman" w:hAnsi="Times New Roman" w:eastAsia="仿宋_GB2312" w:cs="Times New Roman"/>
          <w:sz w:val="32"/>
          <w:szCs w:val="32"/>
          <w:highlight w:val="none"/>
        </w:rPr>
        <w:t>1.因公出国（境）费支出预算为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sz w:val="32"/>
          <w:szCs w:val="32"/>
          <w:highlight w:val="none"/>
          <w:lang w:eastAsia="zh-CN"/>
        </w:rPr>
        <w:t>与上年持平</w:t>
      </w:r>
      <w:r>
        <w:rPr>
          <w:rFonts w:ascii="Times New Roman" w:hAnsi="Times New Roman" w:eastAsia="仿宋_GB2312" w:cs="Times New Roman"/>
          <w:sz w:val="32"/>
          <w:szCs w:val="32"/>
          <w:highlight w:val="none"/>
        </w:rPr>
        <w:t>。2</w:t>
      </w:r>
      <w:r>
        <w:rPr>
          <w:rFonts w:ascii="Times New Roman" w:hAnsi="Times New Roman" w:eastAsia="仿宋_GB2312" w:cs="Times New Roman"/>
          <w:sz w:val="32"/>
          <w:szCs w:val="32"/>
        </w:rPr>
        <w:t>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15477E8B">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lang w:eastAsia="zh-CN"/>
        </w:rPr>
        <w:t>与上年持平</w:t>
      </w:r>
      <w:r>
        <w:rPr>
          <w:rFonts w:ascii="Times New Roman" w:hAnsi="Times New Roman" w:eastAsia="仿宋_GB2312" w:cs="Times New Roman"/>
          <w:sz w:val="32"/>
          <w:szCs w:val="32"/>
        </w:rPr>
        <w:t>。其中：</w:t>
      </w:r>
    </w:p>
    <w:p w14:paraId="4F089C99">
      <w:pPr>
        <w:pStyle w:val="17"/>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公务用车购置费支出预算为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sz w:val="32"/>
          <w:szCs w:val="32"/>
          <w:highlight w:val="none"/>
          <w:lang w:eastAsia="zh-CN"/>
        </w:rPr>
        <w:t>与上年持平</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本单位</w:t>
      </w:r>
      <w:r>
        <w:rPr>
          <w:rFonts w:ascii="Times New Roman" w:hAnsi="Times New Roman" w:eastAsia="仿宋_GB2312" w:cs="Times New Roman"/>
          <w:sz w:val="32"/>
          <w:szCs w:val="32"/>
          <w:highlight w:val="none"/>
        </w:rPr>
        <w:t>更新公务用车</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r>
        <w:rPr>
          <w:rFonts w:ascii="Times New Roman" w:hAnsi="Times New Roman" w:eastAsia="仿宋_GB2312" w:cs="Times New Roman"/>
          <w:color w:val="000000" w:themeColor="text1"/>
          <w:sz w:val="32"/>
          <w:szCs w:val="32"/>
          <w:highlight w:val="none"/>
          <w14:textFill>
            <w14:solidFill>
              <w14:schemeClr w14:val="tx1"/>
            </w14:solidFill>
          </w14:textFill>
        </w:rPr>
        <w:t>。</w:t>
      </w:r>
    </w:p>
    <w:p w14:paraId="20D2A8CF">
      <w:pPr>
        <w:pStyle w:val="17"/>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highlight w:val="none"/>
        </w:rPr>
        <w:t>公务用车运行维护费支出预算为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sz w:val="32"/>
          <w:szCs w:val="32"/>
          <w:highlight w:val="none"/>
          <w:lang w:eastAsia="zh-CN"/>
        </w:rPr>
        <w:t>与上年持平</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14:paraId="13E3E0DC">
      <w:pPr>
        <w:pStyle w:val="17"/>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highlight w:val="none"/>
        </w:rPr>
        <w:t>3.公务接待费支出预算为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sz w:val="32"/>
          <w:szCs w:val="32"/>
          <w:highlight w:val="none"/>
          <w:lang w:eastAsia="zh-CN"/>
        </w:rPr>
        <w:t>与上年持平</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p>
    <w:p w14:paraId="3C0E08B9">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14:paraId="00EA3531">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年度</w:t>
      </w:r>
      <w:r>
        <w:rPr>
          <w:rFonts w:hint="eastAsia" w:ascii="Times New Roman" w:hAnsi="Times New Roman" w:eastAsia="仿宋_GB2312"/>
          <w:sz w:val="32"/>
          <w:szCs w:val="32"/>
          <w:lang w:eastAsia="zh-CN"/>
        </w:rPr>
        <w:t>无</w:t>
      </w:r>
      <w:r>
        <w:rPr>
          <w:rFonts w:hint="eastAsia" w:ascii="Times New Roman" w:hAnsi="Times New Roman" w:eastAsia="仿宋_GB2312"/>
          <w:sz w:val="32"/>
          <w:szCs w:val="32"/>
        </w:rPr>
        <w:t>政府性基金预算</w:t>
      </w:r>
      <w:r>
        <w:rPr>
          <w:rFonts w:hint="eastAsia" w:ascii="Times New Roman" w:hAnsi="Times New Roman" w:eastAsia="仿宋_GB2312"/>
          <w:sz w:val="32"/>
          <w:szCs w:val="32"/>
          <w:lang w:eastAsia="zh-CN"/>
        </w:rPr>
        <w:t>收支</w:t>
      </w:r>
      <w:r>
        <w:rPr>
          <w:rFonts w:hint="eastAsia" w:ascii="Times New Roman" w:hAnsi="Times New Roman" w:eastAsia="仿宋_GB2312"/>
          <w:sz w:val="32"/>
          <w:szCs w:val="32"/>
        </w:rPr>
        <w:t>。</w:t>
      </w:r>
    </w:p>
    <w:p w14:paraId="05030B03">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14:paraId="39386497">
      <w:pPr>
        <w:pStyle w:val="17"/>
        <w:overflowPunct w:val="0"/>
        <w:autoSpaceDE/>
        <w:autoSpaceDN/>
        <w:spacing w:line="600" w:lineRule="exact"/>
        <w:ind w:firstLine="640" w:firstLineChars="200"/>
        <w:jc w:val="both"/>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本单位</w:t>
      </w: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年度</w:t>
      </w:r>
      <w:r>
        <w:rPr>
          <w:rFonts w:hint="eastAsia" w:ascii="Times New Roman" w:hAnsi="Times New Roman" w:eastAsia="仿宋_GB2312"/>
          <w:sz w:val="32"/>
          <w:szCs w:val="32"/>
          <w:highlight w:val="none"/>
          <w:lang w:eastAsia="zh-CN"/>
        </w:rPr>
        <w:t>无机关运行经费支出，与上年决算数</w:t>
      </w:r>
      <w:r>
        <w:rPr>
          <w:rFonts w:hint="eastAsia" w:ascii="Times New Roman" w:hAnsi="Times New Roman" w:eastAsia="仿宋_GB2312"/>
          <w:sz w:val="32"/>
          <w:szCs w:val="32"/>
          <w:highlight w:val="none"/>
          <w:lang w:val="en-US" w:eastAsia="zh-CN"/>
        </w:rPr>
        <w:t>持平</w:t>
      </w:r>
      <w:r>
        <w:rPr>
          <w:rFonts w:hint="eastAsia" w:ascii="Times New Roman" w:hAnsi="Times New Roman" w:eastAsia="仿宋_GB2312"/>
          <w:sz w:val="32"/>
          <w:szCs w:val="32"/>
          <w:highlight w:val="none"/>
          <w:lang w:eastAsia="zh-CN"/>
        </w:rPr>
        <w:t>。</w:t>
      </w:r>
    </w:p>
    <w:p w14:paraId="358279FE">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14:paraId="681E73E6">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2024年本</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万元；开支培训费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color w:val="auto"/>
          <w:sz w:val="32"/>
          <w:szCs w:val="32"/>
          <w:lang w:eastAsia="zh-CN"/>
        </w:rPr>
        <w:t>未</w:t>
      </w:r>
      <w:r>
        <w:rPr>
          <w:rFonts w:ascii="Times New Roman" w:hAnsi="Times New Roman" w:eastAsia="仿宋_GB2312" w:cs="Times New Roman"/>
          <w:color w:val="auto"/>
          <w:sz w:val="32"/>
          <w:szCs w:val="32"/>
        </w:rPr>
        <w:t>举办节庆、晚会、论坛、赛事活动。</w:t>
      </w:r>
    </w:p>
    <w:p w14:paraId="7CBCD0B2">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14:paraId="1923F929">
      <w:pPr>
        <w:pStyle w:val="17"/>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450.59</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236.62</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lang w:val="en-US" w:eastAsia="zh-CN"/>
        </w:rPr>
        <w:t>126.41</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87.56</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450.59</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450.59</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%，工程采购授予中小企业合同金额占工程支出金额的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14:paraId="52B2A185">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14:paraId="1BB5255E">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辆，其他用车</w:t>
      </w:r>
      <w:r>
        <w:rPr>
          <w:rFonts w:hint="eastAsia" w:ascii="Times New Roman" w:hAnsi="Times New Roman" w:eastAsia="仿宋_GB2312"/>
          <w:color w:val="auto"/>
          <w:sz w:val="32"/>
          <w:szCs w:val="32"/>
        </w:rPr>
        <w:t>主要是</w:t>
      </w:r>
      <w:r>
        <w:rPr>
          <w:rFonts w:hint="eastAsia" w:ascii="Times New Roman" w:hAnsi="Times New Roman" w:eastAsia="仿宋_GB2312"/>
          <w:color w:val="auto"/>
          <w:sz w:val="32"/>
          <w:szCs w:val="32"/>
          <w:lang w:eastAsia="zh-CN"/>
        </w:rPr>
        <w:t>单位教育用车</w:t>
      </w:r>
      <w:r>
        <w:rPr>
          <w:rFonts w:ascii="Times New Roman" w:hAnsi="Times New Roman" w:eastAsia="仿宋_GB2312" w:cs="Times New Roman"/>
          <w:color w:val="auto"/>
          <w:sz w:val="32"/>
          <w:szCs w:val="32"/>
        </w:rPr>
        <w:t>；单位价值100万元以上设备（不含车辆）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14:paraId="0699FF9D">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14:paraId="405A419E">
      <w:pPr>
        <w:overflowPunct w:val="0"/>
        <w:spacing w:line="600" w:lineRule="exact"/>
        <w:ind w:firstLine="640" w:firstLineChars="200"/>
        <w:rPr>
          <w:rFonts w:ascii="Times New Roman" w:hAnsi="Times New Roman" w:eastAsia="楷体" w:cs="Times New Roman"/>
          <w:b/>
          <w:bCs/>
          <w:sz w:val="32"/>
          <w:szCs w:val="32"/>
        </w:rPr>
      </w:pPr>
      <w:r>
        <w:rPr>
          <w:rFonts w:ascii="Times New Roman" w:hAnsi="Times New Roman" w:eastAsia="楷体_GB2312" w:cs="Times New Roman"/>
          <w:b/>
          <w:bCs/>
          <w:sz w:val="32"/>
          <w:szCs w:val="32"/>
          <w:highlight w:val="none"/>
        </w:rPr>
        <w:t>（一）绩效评价工作开展情况。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2108.43</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2108.43</w:t>
      </w:r>
      <w:r>
        <w:rPr>
          <w:rFonts w:ascii="Times New Roman" w:hAnsi="Times New Roman" w:eastAsia="仿宋_GB2312" w:cs="Times New Roman"/>
          <w:kern w:val="0"/>
          <w:sz w:val="32"/>
          <w:szCs w:val="32"/>
        </w:rPr>
        <w:t xml:space="preserve"> 万元，</w:t>
      </w:r>
      <w:r>
        <w:rPr>
          <w:rFonts w:ascii="Times New Roman" w:hAnsi="Times New Roman" w:eastAsia="仿宋_GB2312" w:cs="Times New Roman"/>
          <w:kern w:val="0"/>
          <w:sz w:val="32"/>
          <w:szCs w:val="32"/>
          <w:highlight w:val="none"/>
        </w:rPr>
        <w:t>占一般公共预算支出总额的</w:t>
      </w:r>
      <w:r>
        <w:rPr>
          <w:rFonts w:hint="eastAsia" w:ascii="Times New Roman" w:hAnsi="Times New Roman" w:eastAsia="仿宋_GB2312" w:cs="Times New Roman"/>
          <w:kern w:val="0"/>
          <w:sz w:val="32"/>
          <w:szCs w:val="32"/>
          <w:highlight w:val="none"/>
          <w:lang w:val="en-US" w:eastAsia="zh-CN"/>
        </w:rPr>
        <w:t>54.9</w:t>
      </w:r>
      <w:r>
        <w:rPr>
          <w:rFonts w:ascii="Times New Roman" w:hAnsi="Times New Roman" w:eastAsia="仿宋_GB2312" w:cs="Times New Roman"/>
          <w:kern w:val="0"/>
          <w:sz w:val="32"/>
          <w:szCs w:val="32"/>
          <w:highlight w:val="none"/>
        </w:rPr>
        <w:t>%；</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14:paraId="7AEF93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b w:val="0"/>
          <w:bCs w:val="0"/>
          <w:sz w:val="32"/>
          <w:szCs w:val="32"/>
          <w:highlight w:val="yellow"/>
        </w:rPr>
      </w:pPr>
      <w:r>
        <w:rPr>
          <w:rFonts w:ascii="Times New Roman" w:hAnsi="Times New Roman" w:eastAsia="楷体_GB2312" w:cs="Times New Roman"/>
          <w:b/>
          <w:bCs/>
          <w:sz w:val="32"/>
          <w:szCs w:val="32"/>
          <w:highlight w:val="none"/>
        </w:rPr>
        <w:t>（二）绩效评价结果。</w:t>
      </w:r>
      <w:r>
        <w:rPr>
          <w:rFonts w:hint="eastAsia" w:ascii="仿宋" w:hAnsi="仿宋" w:eastAsia="仿宋" w:cs="仿宋"/>
          <w:color w:val="000000"/>
          <w:kern w:val="0"/>
          <w:sz w:val="32"/>
          <w:szCs w:val="32"/>
          <w:highlight w:val="none"/>
          <w:lang w:val="en-US" w:eastAsia="zh-CN" w:bidi="ar-SA"/>
        </w:rPr>
        <w:t>2024年度本单位整体支出全年预算数6438.69万元，执行数为4125.9万元，完成预算的64%，</w:t>
      </w:r>
      <w:r>
        <w:rPr>
          <w:rFonts w:ascii="Times New Roman" w:hAnsi="Times New Roman" w:eastAsia="仿宋_GB2312" w:cs="Times New Roman"/>
          <w:kern w:val="0"/>
          <w:sz w:val="32"/>
          <w:szCs w:val="32"/>
          <w:highlight w:val="none"/>
        </w:rPr>
        <w:t>绩效自评得分</w:t>
      </w:r>
      <w:r>
        <w:rPr>
          <w:rFonts w:hint="eastAsia" w:ascii="Times New Roman" w:hAnsi="Times New Roman" w:eastAsia="仿宋_GB2312" w:cs="Times New Roman"/>
          <w:sz w:val="32"/>
          <w:szCs w:val="32"/>
          <w:highlight w:val="none"/>
          <w:lang w:val="en-US" w:eastAsia="zh-CN"/>
        </w:rPr>
        <w:t>98</w:t>
      </w:r>
      <w:r>
        <w:rPr>
          <w:rFonts w:ascii="Times New Roman" w:hAnsi="Times New Roman" w:eastAsia="仿宋_GB2312" w:cs="Times New Roman"/>
          <w:sz w:val="32"/>
          <w:szCs w:val="32"/>
          <w:highlight w:val="none"/>
        </w:rPr>
        <w:t>分</w:t>
      </w:r>
      <w:r>
        <w:rPr>
          <w:rFonts w:ascii="Times New Roman" w:hAnsi="Times New Roman" w:eastAsia="仿宋_GB2312" w:cs="Times New Roman"/>
          <w:kern w:val="0"/>
          <w:sz w:val="32"/>
          <w:szCs w:val="32"/>
          <w:highlight w:val="none"/>
        </w:rPr>
        <w:t>，评价等级为</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优</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b/>
          <w:bCs/>
          <w:sz w:val="32"/>
          <w:szCs w:val="32"/>
          <w:lang w:val="en-US" w:eastAsia="zh-CN"/>
        </w:rPr>
        <w:t>持续</w:t>
      </w:r>
      <w:r>
        <w:rPr>
          <w:rFonts w:hint="eastAsia" w:ascii="Times New Roman" w:hAnsi="Times New Roman" w:eastAsia="仿宋_GB2312" w:cs="Times New Roman"/>
          <w:b/>
          <w:bCs/>
          <w:sz w:val="32"/>
          <w:szCs w:val="32"/>
        </w:rPr>
        <w:t>抓</w:t>
      </w:r>
      <w:r>
        <w:rPr>
          <w:rFonts w:hint="eastAsia" w:ascii="Times New Roman" w:hAnsi="Times New Roman" w:eastAsia="仿宋_GB2312" w:cs="Times New Roman"/>
          <w:b/>
          <w:bCs/>
          <w:sz w:val="32"/>
          <w:szCs w:val="32"/>
          <w:lang w:val="en-US" w:eastAsia="zh-CN"/>
        </w:rPr>
        <w:t>好</w:t>
      </w:r>
      <w:r>
        <w:rPr>
          <w:rFonts w:hint="eastAsia" w:ascii="Times New Roman" w:hAnsi="Times New Roman" w:eastAsia="仿宋_GB2312" w:cs="Times New Roman"/>
          <w:b/>
          <w:bCs/>
          <w:sz w:val="32"/>
          <w:szCs w:val="32"/>
        </w:rPr>
        <w:t>教学管理，全面提升教育质量</w:t>
      </w:r>
      <w:r>
        <w:rPr>
          <w:rFonts w:hint="eastAsia" w:ascii="仿宋" w:hAnsi="仿宋" w:eastAsia="仿宋" w:cs="仿宋"/>
          <w:sz w:val="32"/>
          <w:szCs w:val="32"/>
          <w:lang w:eastAsia="zh-CN"/>
        </w:rPr>
        <w:t>。</w:t>
      </w:r>
      <w:r>
        <w:rPr>
          <w:rFonts w:hint="eastAsia" w:ascii="仿宋" w:hAnsi="仿宋" w:eastAsia="仿宋" w:cs="仿宋"/>
          <w:b w:val="0"/>
          <w:bCs w:val="0"/>
          <w:color w:val="auto"/>
          <w:spacing w:val="6"/>
          <w:sz w:val="32"/>
          <w:szCs w:val="32"/>
          <w:lang w:val="en-US" w:eastAsia="zh-CN"/>
        </w:rPr>
        <w:t>2024年组织</w:t>
      </w:r>
      <w:r>
        <w:rPr>
          <w:rFonts w:hint="eastAsia" w:ascii="仿宋" w:hAnsi="仿宋" w:eastAsia="仿宋" w:cs="仿宋"/>
          <w:sz w:val="32"/>
          <w:szCs w:val="32"/>
          <w:lang w:val="en-US" w:eastAsia="zh-CN"/>
        </w:rPr>
        <w:t>7个团队参加省、市教师教学能</w:t>
      </w:r>
      <w:r>
        <w:rPr>
          <w:rFonts w:hint="eastAsia" w:ascii="Times New Roman" w:hAnsi="Times New Roman" w:eastAsia="仿宋_GB2312" w:cs="Times New Roman"/>
          <w:sz w:val="32"/>
          <w:szCs w:val="32"/>
          <w:lang w:val="en-US" w:eastAsia="zh-CN"/>
        </w:rPr>
        <w:t>力比赛，获省赛二等奖1项、市赛一等奖3项、市赛二等奖2项。</w:t>
      </w:r>
      <w:r>
        <w:rPr>
          <w:rFonts w:hint="eastAsia" w:ascii="仿宋" w:hAnsi="仿宋" w:eastAsia="仿宋" w:cs="仿宋"/>
          <w:sz w:val="32"/>
          <w:szCs w:val="32"/>
          <w:lang w:val="en-US" w:eastAsia="zh-CN"/>
        </w:rPr>
        <w:t>全年共荣获国家、省、市级学生技能大赛奖项共41项，其中世界职业院校技能大赛银奖1项，省赛一等奖3项，市赛一等奖9项。</w:t>
      </w:r>
      <w:r>
        <w:rPr>
          <w:rFonts w:hint="eastAsia" w:ascii="Times New Roman" w:hAnsi="Times New Roman" w:eastAsia="仿宋_GB2312" w:cs="Times New Roman"/>
          <w:sz w:val="32"/>
          <w:szCs w:val="32"/>
          <w:lang w:val="en-US" w:eastAsia="zh-CN"/>
        </w:rPr>
        <w:t>圆满完成2024年楚怡双优建设中期验收工作，顺利通过验收。完成两项省级课题的验收汇报和一项省级优质精品课程的建设工作。我校申报的茶艺师、车工、汽车维修工、和工业机器人系统操作员等4个职业的技能等级认定获省人社厅批准。</w:t>
      </w:r>
      <w:r>
        <w:rPr>
          <w:rFonts w:hint="eastAsia" w:ascii="仿宋" w:hAnsi="仿宋" w:eastAsia="仿宋" w:cs="仿宋"/>
          <w:sz w:val="32"/>
          <w:szCs w:val="32"/>
          <w:lang w:val="en-US" w:eastAsia="zh-CN"/>
        </w:rPr>
        <w:t>学校</w:t>
      </w:r>
      <w:r>
        <w:rPr>
          <w:rFonts w:hint="eastAsia" w:ascii="仿宋" w:hAnsi="仿宋" w:eastAsia="仿宋" w:cs="仿宋"/>
          <w:sz w:val="32"/>
          <w:szCs w:val="32"/>
          <w:lang w:eastAsia="zh-CN"/>
        </w:rPr>
        <w:t>与</w:t>
      </w:r>
      <w:r>
        <w:rPr>
          <w:rFonts w:hint="eastAsia" w:ascii="仿宋" w:hAnsi="仿宋" w:eastAsia="仿宋" w:cs="仿宋"/>
          <w:sz w:val="32"/>
          <w:szCs w:val="32"/>
          <w:lang w:val="en-US" w:eastAsia="zh-CN"/>
        </w:rPr>
        <w:t>电商头部公司</w:t>
      </w:r>
      <w:r>
        <w:rPr>
          <w:rFonts w:hint="eastAsia" w:ascii="仿宋" w:hAnsi="仿宋" w:eastAsia="仿宋" w:cs="仿宋"/>
          <w:sz w:val="32"/>
          <w:szCs w:val="32"/>
          <w:lang w:eastAsia="zh-CN"/>
        </w:rPr>
        <w:t>京东</w:t>
      </w:r>
      <w:r>
        <w:rPr>
          <w:rFonts w:hint="eastAsia" w:ascii="仿宋" w:hAnsi="仿宋" w:eastAsia="仿宋" w:cs="仿宋"/>
          <w:sz w:val="32"/>
          <w:szCs w:val="32"/>
          <w:lang w:val="en-US" w:eastAsia="zh-CN"/>
        </w:rPr>
        <w:t>全面</w:t>
      </w:r>
      <w:r>
        <w:rPr>
          <w:rFonts w:hint="eastAsia" w:ascii="仿宋" w:hAnsi="仿宋" w:eastAsia="仿宋" w:cs="仿宋"/>
          <w:sz w:val="32"/>
          <w:szCs w:val="32"/>
          <w:lang w:eastAsia="zh-CN"/>
        </w:rPr>
        <w:t>开展校企合作，</w:t>
      </w:r>
      <w:r>
        <w:rPr>
          <w:rFonts w:hint="eastAsia" w:ascii="仿宋" w:hAnsi="仿宋" w:eastAsia="仿宋" w:cs="仿宋"/>
          <w:sz w:val="32"/>
          <w:szCs w:val="32"/>
          <w:lang w:val="en-US" w:eastAsia="zh-CN"/>
        </w:rPr>
        <w:t>成立“京东班”，采用</w:t>
      </w:r>
      <w:r>
        <w:rPr>
          <w:rFonts w:hint="eastAsia" w:ascii="仿宋" w:hAnsi="仿宋" w:eastAsia="仿宋" w:cs="仿宋"/>
          <w:sz w:val="32"/>
          <w:szCs w:val="32"/>
          <w:lang w:eastAsia="zh-CN"/>
        </w:rPr>
        <w:t>“教学+实操”</w:t>
      </w:r>
      <w:r>
        <w:rPr>
          <w:rFonts w:hint="eastAsia" w:ascii="仿宋" w:hAnsi="仿宋" w:eastAsia="仿宋" w:cs="仿宋"/>
          <w:sz w:val="32"/>
          <w:szCs w:val="32"/>
          <w:lang w:val="en-US" w:eastAsia="zh-CN"/>
        </w:rPr>
        <w:t>的合作</w:t>
      </w:r>
      <w:r>
        <w:rPr>
          <w:rFonts w:hint="eastAsia" w:ascii="仿宋" w:hAnsi="仿宋" w:eastAsia="仿宋" w:cs="仿宋"/>
          <w:sz w:val="32"/>
          <w:szCs w:val="32"/>
          <w:lang w:eastAsia="zh-CN"/>
        </w:rPr>
        <w:t>模式，</w:t>
      </w:r>
      <w:r>
        <w:rPr>
          <w:rFonts w:hint="eastAsia" w:ascii="仿宋" w:hAnsi="仿宋" w:eastAsia="仿宋" w:cs="仿宋"/>
          <w:sz w:val="32"/>
          <w:szCs w:val="32"/>
          <w:lang w:val="en-US" w:eastAsia="zh-CN"/>
        </w:rPr>
        <w:t>让学生学有所用。</w:t>
      </w:r>
      <w:r>
        <w:rPr>
          <w:rFonts w:hint="eastAsia" w:ascii="仿宋" w:hAnsi="仿宋" w:eastAsia="仿宋" w:cs="仿宋"/>
          <w:b w:val="0"/>
          <w:bCs w:val="0"/>
          <w:color w:val="auto"/>
          <w:spacing w:val="6"/>
          <w:sz w:val="32"/>
          <w:szCs w:val="32"/>
          <w:lang w:val="en-US" w:eastAsia="zh-CN"/>
        </w:rPr>
        <w:t>二</w:t>
      </w:r>
      <w:r>
        <w:rPr>
          <w:rFonts w:hint="eastAsia" w:ascii="仿宋" w:hAnsi="仿宋" w:eastAsia="仿宋" w:cs="仿宋"/>
          <w:b w:val="0"/>
          <w:bCs w:val="0"/>
          <w:spacing w:val="6"/>
          <w:sz w:val="32"/>
          <w:szCs w:val="32"/>
          <w:lang w:val="en-US" w:eastAsia="zh-CN"/>
        </w:rPr>
        <w:t>是</w:t>
      </w:r>
      <w:r>
        <w:rPr>
          <w:rFonts w:hint="eastAsia" w:ascii="仿宋" w:hAnsi="仿宋" w:eastAsia="仿宋" w:cs="仿宋"/>
          <w:b/>
          <w:bCs/>
          <w:spacing w:val="6"/>
          <w:sz w:val="32"/>
          <w:szCs w:val="32"/>
          <w:lang w:val="en-US" w:eastAsia="zh-CN"/>
        </w:rPr>
        <w:t>强化学生管理，推动学生全面均衡发展</w:t>
      </w:r>
      <w:r>
        <w:rPr>
          <w:rFonts w:hint="eastAsia" w:ascii="仿宋" w:hAnsi="仿宋" w:eastAsia="仿宋" w:cs="仿宋"/>
          <w:b w:val="0"/>
          <w:bCs w:val="0"/>
          <w:spacing w:val="6"/>
          <w:sz w:val="32"/>
          <w:szCs w:val="32"/>
          <w:lang w:val="en-US" w:eastAsia="zh-CN"/>
        </w:rPr>
        <w:t>。1、</w:t>
      </w:r>
      <w:r>
        <w:rPr>
          <w:rFonts w:hint="eastAsia" w:ascii="仿宋" w:hAnsi="仿宋" w:eastAsia="仿宋" w:cs="仿宋"/>
          <w:b w:val="0"/>
          <w:bCs w:val="0"/>
          <w:sz w:val="32"/>
          <w:szCs w:val="32"/>
          <w:lang w:val="en-US" w:eastAsia="zh-CN"/>
        </w:rPr>
        <w:t>抓好学生规范管理</w:t>
      </w:r>
      <w:r>
        <w:rPr>
          <w:rFonts w:hint="eastAsia" w:ascii="仿宋" w:hAnsi="仿宋" w:eastAsia="仿宋" w:cs="仿宋"/>
          <w:b w:val="0"/>
          <w:bCs w:val="0"/>
          <w:spacing w:val="6"/>
          <w:sz w:val="32"/>
          <w:szCs w:val="32"/>
          <w:lang w:val="en-US" w:eastAsia="zh-CN"/>
        </w:rPr>
        <w:t>。</w:t>
      </w:r>
      <w:r>
        <w:rPr>
          <w:rFonts w:hint="eastAsia" w:ascii="仿宋" w:hAnsi="仿宋" w:eastAsia="仿宋" w:cs="仿宋"/>
          <w:sz w:val="32"/>
          <w:szCs w:val="32"/>
          <w:lang w:eastAsia="zh-CN"/>
        </w:rPr>
        <w:t>认真抓好</w:t>
      </w:r>
      <w:r>
        <w:rPr>
          <w:rFonts w:hint="eastAsia" w:ascii="仿宋" w:hAnsi="仿宋" w:eastAsia="仿宋" w:cs="仿宋"/>
          <w:sz w:val="32"/>
          <w:szCs w:val="32"/>
        </w:rPr>
        <w:t>《班主任工作考核办法（试行）》《学生使用手机管理办法》等制度文件落实</w:t>
      </w:r>
      <w:r>
        <w:rPr>
          <w:rFonts w:hint="eastAsia" w:ascii="仿宋" w:hAnsi="仿宋" w:eastAsia="仿宋" w:cs="仿宋"/>
          <w:sz w:val="32"/>
          <w:szCs w:val="32"/>
          <w:lang w:eastAsia="zh-CN"/>
        </w:rPr>
        <w:t>。</w:t>
      </w:r>
      <w:r>
        <w:rPr>
          <w:rFonts w:hint="eastAsia" w:ascii="仿宋" w:hAnsi="仿宋" w:eastAsia="仿宋" w:cs="仿宋"/>
          <w:b w:val="0"/>
          <w:bCs w:val="0"/>
          <w:spacing w:val="6"/>
          <w:sz w:val="32"/>
          <w:szCs w:val="32"/>
          <w:lang w:val="en-US" w:eastAsia="zh-CN"/>
        </w:rPr>
        <w:t>2、</w:t>
      </w:r>
      <w:r>
        <w:rPr>
          <w:rFonts w:hint="eastAsia" w:ascii="仿宋" w:hAnsi="仿宋" w:eastAsia="仿宋" w:cs="仿宋"/>
          <w:sz w:val="32"/>
          <w:szCs w:val="32"/>
          <w:lang w:val="en-US" w:eastAsia="zh-CN"/>
        </w:rPr>
        <w:t>丰富校园文化活动</w:t>
      </w:r>
      <w:r>
        <w:rPr>
          <w:rFonts w:hint="eastAsia" w:ascii="仿宋" w:hAnsi="仿宋" w:eastAsia="仿宋" w:cs="仿宋"/>
          <w:b w:val="0"/>
          <w:bCs w:val="0"/>
          <w:spacing w:val="6"/>
          <w:sz w:val="32"/>
          <w:szCs w:val="32"/>
        </w:rPr>
        <w:t>。</w:t>
      </w:r>
      <w:r>
        <w:rPr>
          <w:rFonts w:hint="eastAsia" w:ascii="仿宋" w:hAnsi="仿宋" w:eastAsia="仿宋" w:cs="仿宋"/>
          <w:sz w:val="32"/>
          <w:szCs w:val="32"/>
        </w:rPr>
        <w:t>为激发学生潜能，拓展学生特长，提升学生素养，学校成立了书法、绘画、朗诵、新闻、茶艺等各类社团组织20余个。</w:t>
      </w:r>
      <w:r>
        <w:rPr>
          <w:rFonts w:hint="eastAsia" w:ascii="仿宋" w:hAnsi="仿宋" w:eastAsia="仿宋" w:cs="仿宋"/>
          <w:sz w:val="32"/>
          <w:szCs w:val="32"/>
          <w:lang w:val="en-US" w:eastAsia="zh-CN"/>
        </w:rPr>
        <w:t>成功举办了第21届校运会，其中3个项目打破了校园纪录。</w:t>
      </w:r>
      <w:r>
        <w:rPr>
          <w:rFonts w:hint="eastAsia" w:ascii="仿宋" w:hAnsi="仿宋" w:eastAsia="仿宋" w:cs="仿宋"/>
          <w:sz w:val="32"/>
          <w:szCs w:val="32"/>
          <w:lang w:eastAsia="zh-CN"/>
        </w:rPr>
        <w:t>成功</w:t>
      </w:r>
      <w:r>
        <w:rPr>
          <w:rFonts w:hint="eastAsia" w:ascii="仿宋" w:hAnsi="仿宋" w:eastAsia="仿宋" w:cs="仿宋"/>
          <w:sz w:val="32"/>
          <w:szCs w:val="32"/>
        </w:rPr>
        <w:t>开展了校园歌手、班级跳绳、拔河比赛活动等</w:t>
      </w:r>
      <w:r>
        <w:rPr>
          <w:rFonts w:hint="eastAsia" w:ascii="仿宋" w:hAnsi="仿宋" w:eastAsia="仿宋" w:cs="仿宋"/>
          <w:sz w:val="32"/>
          <w:szCs w:val="32"/>
          <w:lang w:val="en-US" w:eastAsia="zh-CN"/>
        </w:rPr>
        <w:t>文体活动</w:t>
      </w:r>
      <w:r>
        <w:rPr>
          <w:rFonts w:hint="eastAsia" w:ascii="仿宋" w:hAnsi="仿宋" w:eastAsia="仿宋" w:cs="仿宋"/>
          <w:sz w:val="32"/>
          <w:szCs w:val="32"/>
        </w:rPr>
        <w:t>。</w:t>
      </w:r>
      <w:r>
        <w:rPr>
          <w:rFonts w:hint="eastAsia" w:ascii="仿宋" w:hAnsi="仿宋" w:eastAsia="仿宋" w:cs="仿宋"/>
          <w:sz w:val="32"/>
          <w:szCs w:val="32"/>
          <w:lang w:val="en-US" w:eastAsia="zh-CN"/>
        </w:rPr>
        <w:t>3、落实帮扶措施关爱学生成长。4、强化学生心理健康教育。5、组织评选表彰活动。成功</w:t>
      </w:r>
      <w:r>
        <w:rPr>
          <w:rFonts w:hint="eastAsia" w:ascii="仿宋" w:hAnsi="仿宋" w:eastAsia="仿宋" w:cs="仿宋"/>
          <w:sz w:val="32"/>
          <w:szCs w:val="32"/>
        </w:rPr>
        <w:t>组织召开了2023年度学生总结表彰大会，表彰评选学校文明班集体8个，校级好学生94名，校级优秀学生干部</w:t>
      </w:r>
      <w:r>
        <w:rPr>
          <w:rFonts w:hint="eastAsia" w:ascii="仿宋" w:hAnsi="仿宋" w:eastAsia="仿宋" w:cs="仿宋"/>
          <w:spacing w:val="6"/>
          <w:sz w:val="32"/>
          <w:szCs w:val="32"/>
        </w:rPr>
        <w:t>74名</w:t>
      </w:r>
      <w:r>
        <w:rPr>
          <w:rFonts w:hint="eastAsia" w:ascii="仿宋" w:hAnsi="仿宋" w:eastAsia="仿宋" w:cs="仿宋"/>
          <w:spacing w:val="6"/>
          <w:sz w:val="32"/>
          <w:szCs w:val="32"/>
          <w:lang w:eastAsia="zh-CN"/>
        </w:rPr>
        <w:t>。三是</w:t>
      </w:r>
      <w:r>
        <w:rPr>
          <w:rFonts w:hint="eastAsia" w:ascii="仿宋" w:hAnsi="仿宋" w:eastAsia="仿宋" w:cs="仿宋"/>
          <w:b/>
          <w:bCs/>
          <w:spacing w:val="6"/>
          <w:sz w:val="32"/>
          <w:szCs w:val="32"/>
        </w:rPr>
        <w:t>强化安全管理，构建坚实安全防线</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1、认真抓好学习贯彻落实和安全制度建设。</w:t>
      </w:r>
      <w:r>
        <w:rPr>
          <w:rFonts w:hint="eastAsia" w:ascii="仿宋" w:hAnsi="仿宋" w:eastAsia="仿宋" w:cs="仿宋"/>
          <w:sz w:val="32"/>
          <w:szCs w:val="32"/>
          <w:lang w:val="en-US" w:eastAsia="zh-CN"/>
        </w:rPr>
        <w:t>明确将安全生产文件内容纳入每次党委会和党委中心组学习议题，2024年先后新出台了8项安全管理制度，并将近几年出台的有关学生安全管理制度汇编成册。2、加大督查考核力度。</w:t>
      </w:r>
      <w:r>
        <w:rPr>
          <w:rFonts w:hint="eastAsia" w:ascii="仿宋" w:hAnsi="仿宋" w:eastAsia="仿宋" w:cs="仿宋"/>
          <w:sz w:val="32"/>
          <w:szCs w:val="32"/>
        </w:rPr>
        <w:t>严防学生在寝室打架斗殴、抽烟、使用明火</w:t>
      </w:r>
      <w:r>
        <w:rPr>
          <w:rFonts w:hint="eastAsia" w:ascii="仿宋" w:hAnsi="仿宋" w:eastAsia="仿宋" w:cs="仿宋"/>
          <w:sz w:val="32"/>
          <w:szCs w:val="32"/>
          <w:lang w:eastAsia="zh-CN"/>
        </w:rPr>
        <w:t>，</w:t>
      </w:r>
      <w:r>
        <w:rPr>
          <w:rFonts w:hint="eastAsia" w:ascii="仿宋" w:hAnsi="仿宋" w:eastAsia="仿宋" w:cs="仿宋"/>
          <w:sz w:val="32"/>
          <w:szCs w:val="32"/>
        </w:rPr>
        <w:t>使用大功率电器等</w:t>
      </w:r>
      <w:r>
        <w:rPr>
          <w:rFonts w:hint="eastAsia" w:ascii="仿宋" w:hAnsi="仿宋" w:eastAsia="仿宋" w:cs="仿宋"/>
          <w:sz w:val="32"/>
          <w:szCs w:val="32"/>
          <w:lang w:eastAsia="zh-CN"/>
        </w:rPr>
        <w:t>违纪</w:t>
      </w:r>
      <w:r>
        <w:rPr>
          <w:rFonts w:hint="eastAsia" w:ascii="仿宋" w:hAnsi="仿宋" w:eastAsia="仿宋" w:cs="仿宋"/>
          <w:sz w:val="32"/>
          <w:szCs w:val="32"/>
        </w:rPr>
        <w:t>行为。</w:t>
      </w:r>
      <w:r>
        <w:rPr>
          <w:rFonts w:hint="eastAsia" w:ascii="仿宋" w:hAnsi="仿宋" w:eastAsia="仿宋" w:cs="仿宋"/>
          <w:b w:val="0"/>
          <w:bCs w:val="0"/>
          <w:sz w:val="32"/>
          <w:szCs w:val="32"/>
          <w:lang w:val="en-US" w:eastAsia="zh-CN"/>
        </w:rPr>
        <w:t>3、</w:t>
      </w:r>
      <w:r>
        <w:rPr>
          <w:rFonts w:hint="eastAsia" w:ascii="仿宋" w:hAnsi="仿宋" w:eastAsia="仿宋" w:cs="仿宋"/>
          <w:b w:val="0"/>
          <w:bCs w:val="0"/>
          <w:spacing w:val="6"/>
          <w:sz w:val="32"/>
          <w:szCs w:val="32"/>
          <w:lang w:val="en-US" w:eastAsia="zh-CN"/>
        </w:rPr>
        <w:t>进一步完善安全设施。4、督查省原种猪场抓好安全隐患整改工作。四是</w:t>
      </w:r>
      <w:r>
        <w:rPr>
          <w:rFonts w:hint="eastAsia" w:ascii="仿宋" w:hAnsi="仿宋" w:eastAsia="仿宋" w:cs="仿宋"/>
          <w:b/>
          <w:bCs/>
          <w:spacing w:val="6"/>
          <w:sz w:val="32"/>
          <w:szCs w:val="32"/>
          <w:lang w:val="en-US" w:eastAsia="zh-CN"/>
        </w:rPr>
        <w:t>切实做好招生实习升学工作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b w:val="0"/>
          <w:bCs w:val="0"/>
          <w:sz w:val="32"/>
          <w:szCs w:val="32"/>
          <w:lang w:val="en-US" w:eastAsia="zh-CN"/>
        </w:rPr>
        <w:t>锚定招生目标，提高生源质量。</w:t>
      </w:r>
      <w:r>
        <w:rPr>
          <w:rFonts w:hint="eastAsia" w:ascii="仿宋" w:hAnsi="仿宋" w:eastAsia="仿宋" w:cs="仿宋"/>
          <w:b w:val="0"/>
          <w:bCs w:val="0"/>
          <w:sz w:val="32"/>
          <w:szCs w:val="32"/>
          <w:lang w:eastAsia="zh-CN"/>
        </w:rPr>
        <w:t>学校</w:t>
      </w:r>
      <w:r>
        <w:rPr>
          <w:rFonts w:hint="eastAsia" w:ascii="仿宋" w:hAnsi="仿宋" w:eastAsia="仿宋" w:cs="仿宋"/>
          <w:b w:val="0"/>
          <w:bCs w:val="0"/>
          <w:sz w:val="32"/>
          <w:szCs w:val="32"/>
          <w:lang w:val="en-US" w:eastAsia="zh-CN"/>
        </w:rPr>
        <w:t>制定了《2024年度招生工作</w:t>
      </w:r>
      <w:r>
        <w:rPr>
          <w:rFonts w:hint="eastAsia" w:ascii="仿宋" w:hAnsi="仿宋" w:eastAsia="仿宋" w:cs="仿宋"/>
          <w:sz w:val="32"/>
          <w:szCs w:val="32"/>
          <w:lang w:val="en-US" w:eastAsia="zh-CN"/>
        </w:rPr>
        <w:t>方案》，严格把控招生准入门槛，2024年度学校共招生1490人，其中对口高考班300人，招生人数创历史新高。</w:t>
      </w:r>
      <w:r>
        <w:rPr>
          <w:rFonts w:hint="eastAsia" w:ascii="仿宋" w:hAnsi="仿宋" w:eastAsia="仿宋" w:cs="仿宋"/>
          <w:b/>
          <w:bCs/>
          <w:sz w:val="32"/>
          <w:szCs w:val="32"/>
          <w:lang w:val="en-US" w:eastAsia="zh-CN"/>
        </w:rPr>
        <w:t>2、</w:t>
      </w:r>
      <w:r>
        <w:rPr>
          <w:rFonts w:hint="eastAsia" w:ascii="仿宋" w:hAnsi="仿宋" w:eastAsia="仿宋" w:cs="仿宋"/>
          <w:b w:val="0"/>
          <w:bCs w:val="0"/>
          <w:sz w:val="32"/>
          <w:szCs w:val="32"/>
          <w:lang w:val="en-US" w:eastAsia="zh-CN"/>
        </w:rPr>
        <w:t>做好实习管理，提升就业水平。学校高度重视学生职业技术能</w:t>
      </w:r>
      <w:r>
        <w:rPr>
          <w:rFonts w:hint="eastAsia" w:ascii="仿宋" w:hAnsi="仿宋" w:eastAsia="仿宋" w:cs="仿宋"/>
          <w:sz w:val="32"/>
          <w:szCs w:val="32"/>
          <w:lang w:val="en-US" w:eastAsia="zh-CN"/>
        </w:rPr>
        <w:t>力培养，对接多家知名度高的，专业大型企业安排学生进行岗位实习，并安排经验丰富的班主任老师进行驻企跟班管理。2024年我校毕业人数1219人，就业率90%以上。</w:t>
      </w:r>
      <w:r>
        <w:rPr>
          <w:rFonts w:hint="eastAsia" w:ascii="仿宋" w:hAnsi="仿宋" w:eastAsia="仿宋" w:cs="仿宋"/>
          <w:b/>
          <w:bCs/>
          <w:sz w:val="32"/>
          <w:szCs w:val="32"/>
          <w:lang w:val="en-US" w:eastAsia="zh-CN"/>
        </w:rPr>
        <w:t>3、</w:t>
      </w:r>
      <w:r>
        <w:rPr>
          <w:rFonts w:hint="eastAsia" w:ascii="仿宋" w:hAnsi="仿宋" w:eastAsia="仿宋" w:cs="仿宋"/>
          <w:b w:val="0"/>
          <w:bCs w:val="0"/>
          <w:sz w:val="32"/>
          <w:szCs w:val="32"/>
          <w:lang w:val="en-US" w:eastAsia="zh-CN"/>
        </w:rPr>
        <w:t>扎实做好高考升学工作，报考人数再创新高。学</w:t>
      </w:r>
      <w:r>
        <w:rPr>
          <w:rFonts w:hint="eastAsia" w:ascii="仿宋" w:hAnsi="仿宋" w:eastAsia="仿宋" w:cs="仿宋"/>
          <w:sz w:val="32"/>
          <w:szCs w:val="32"/>
          <w:lang w:val="en-US" w:eastAsia="zh-CN"/>
        </w:rPr>
        <w:t>校参加2024年高校自主招生考试和对口高考达715人，报考人数再创新高。261名学生通过高校自主招生考试升入了自己理想大学。第一届五年制大专班147名学生全部考核过关并顺利升入大专。在刚结束2025年高考报名工作，我校共有760名学生通过审核。</w:t>
      </w:r>
      <w:r>
        <w:rPr>
          <w:rFonts w:hint="eastAsia" w:ascii="仿宋" w:hAnsi="仿宋" w:eastAsia="仿宋" w:cs="仿宋"/>
          <w:sz w:val="32"/>
          <w:szCs w:val="32"/>
          <w:lang w:eastAsia="zh-CN"/>
        </w:rPr>
        <w:t>五是</w:t>
      </w:r>
      <w:r>
        <w:rPr>
          <w:rFonts w:hint="eastAsia" w:ascii="仿宋" w:hAnsi="仿宋" w:eastAsia="仿宋" w:cs="仿宋"/>
          <w:b/>
          <w:bCs/>
          <w:sz w:val="32"/>
          <w:szCs w:val="32"/>
          <w:lang w:val="en-US" w:eastAsia="zh-CN"/>
        </w:rPr>
        <w:t>坚持以党建为引领，助力学校高质量发展。</w:t>
      </w:r>
      <w:r>
        <w:rPr>
          <w:rFonts w:hint="eastAsia" w:ascii="仿宋" w:hAnsi="仿宋" w:eastAsia="仿宋" w:cs="仿宋"/>
          <w:sz w:val="32"/>
          <w:szCs w:val="32"/>
        </w:rPr>
        <w:t>在推动学校高质量发展的征途中，我们始终坚持以党建为引领，将其作为推动学校各项事业蓬勃发展的核心</w:t>
      </w:r>
      <w:r>
        <w:rPr>
          <w:rFonts w:hint="eastAsia" w:ascii="仿宋" w:hAnsi="仿宋" w:eastAsia="仿宋" w:cs="仿宋"/>
          <w:b w:val="0"/>
          <w:bCs w:val="0"/>
          <w:sz w:val="32"/>
          <w:szCs w:val="32"/>
        </w:rPr>
        <w:t>动力。</w:t>
      </w:r>
      <w:r>
        <w:rPr>
          <w:rFonts w:hint="eastAsia" w:ascii="仿宋" w:hAnsi="仿宋" w:eastAsia="仿宋" w:cs="仿宋"/>
          <w:b w:val="0"/>
          <w:bCs w:val="0"/>
          <w:sz w:val="32"/>
          <w:szCs w:val="32"/>
          <w:lang w:val="en-US" w:eastAsia="zh-CN"/>
        </w:rPr>
        <w:t>1</w:t>
      </w:r>
      <w:r>
        <w:rPr>
          <w:rFonts w:hint="eastAsia" w:ascii="仿宋" w:hAnsi="仿宋" w:eastAsia="仿宋" w:cs="仿宋"/>
          <w:b w:val="0"/>
          <w:bCs w:val="0"/>
          <w:spacing w:val="6"/>
          <w:sz w:val="32"/>
          <w:szCs w:val="32"/>
          <w:lang w:val="en-US" w:eastAsia="zh-CN"/>
        </w:rPr>
        <w:t>、</w:t>
      </w:r>
      <w:r>
        <w:rPr>
          <w:rFonts w:hint="eastAsia" w:ascii="仿宋" w:hAnsi="仿宋" w:eastAsia="仿宋" w:cs="仿宋"/>
          <w:b w:val="0"/>
          <w:bCs w:val="0"/>
          <w:sz w:val="32"/>
          <w:szCs w:val="32"/>
          <w:lang w:val="en-US" w:eastAsia="zh-CN"/>
        </w:rPr>
        <w:t>持续抓好政治理论学习，扎实开展党纪教育活动</w:t>
      </w:r>
      <w:r>
        <w:rPr>
          <w:rFonts w:hint="eastAsia" w:ascii="仿宋" w:hAnsi="仿宋" w:eastAsia="仿宋" w:cs="仿宋"/>
          <w:b w:val="0"/>
          <w:bCs w:val="0"/>
          <w:spacing w:val="6"/>
          <w:sz w:val="32"/>
          <w:szCs w:val="32"/>
          <w:lang w:eastAsia="zh-CN"/>
        </w:rPr>
        <w:t>。</w:t>
      </w:r>
      <w:r>
        <w:rPr>
          <w:rFonts w:hint="eastAsia" w:ascii="仿宋" w:hAnsi="仿宋" w:eastAsia="仿宋" w:cs="仿宋"/>
          <w:b w:val="0"/>
          <w:bCs w:val="0"/>
          <w:spacing w:val="6"/>
          <w:sz w:val="32"/>
          <w:szCs w:val="32"/>
          <w:lang w:val="en-US" w:eastAsia="zh-CN"/>
        </w:rPr>
        <w:t>2、</w:t>
      </w:r>
      <w:r>
        <w:rPr>
          <w:rFonts w:hint="eastAsia" w:ascii="仿宋" w:hAnsi="仿宋" w:eastAsia="仿宋" w:cs="仿宋"/>
          <w:b w:val="0"/>
          <w:bCs w:val="0"/>
          <w:sz w:val="32"/>
          <w:szCs w:val="32"/>
          <w:lang w:val="en-US" w:eastAsia="zh-CN"/>
        </w:rPr>
        <w:t>规范党建基础工作，加强党的政治建设</w:t>
      </w:r>
      <w:r>
        <w:rPr>
          <w:rFonts w:hint="eastAsia" w:ascii="仿宋" w:hAnsi="仿宋" w:eastAsia="仿宋" w:cs="仿宋"/>
          <w:b/>
          <w:bCs/>
          <w:sz w:val="32"/>
          <w:szCs w:val="32"/>
          <w:lang w:val="en-US" w:eastAsia="zh-CN"/>
        </w:rPr>
        <w:t>。</w:t>
      </w:r>
      <w:r>
        <w:rPr>
          <w:rFonts w:hint="eastAsia" w:ascii="仿宋" w:hAnsi="仿宋" w:eastAsia="仿宋" w:cs="仿宋"/>
          <w:b w:val="0"/>
          <w:bCs w:val="0"/>
          <w:sz w:val="32"/>
          <w:szCs w:val="32"/>
          <w:lang w:val="en-US" w:eastAsia="zh-CN"/>
        </w:rPr>
        <w:t>3、落实党风廉政责任，完善监督机制。4、文明校园创建持续推进。六是</w:t>
      </w:r>
      <w:r>
        <w:rPr>
          <w:rFonts w:hint="eastAsia" w:ascii="仿宋" w:hAnsi="仿宋" w:eastAsia="仿宋" w:cs="仿宋"/>
          <w:b/>
          <w:bCs/>
          <w:sz w:val="32"/>
          <w:szCs w:val="32"/>
          <w:lang w:val="en-US" w:eastAsia="zh-CN"/>
        </w:rPr>
        <w:t>完善基础设施，改善办学条件。</w:t>
      </w:r>
      <w:r>
        <w:rPr>
          <w:rFonts w:hint="eastAsia" w:ascii="仿宋" w:hAnsi="仿宋" w:eastAsia="仿宋" w:cs="仿宋"/>
          <w:sz w:val="32"/>
          <w:szCs w:val="32"/>
          <w:lang w:val="en-US" w:eastAsia="zh-CN"/>
        </w:rPr>
        <w:t>在办学经费紧张的情况下，学校千方百计改善办学条件。1、对学校运动场进行提质改造升级，改造了300米塑胶跑道、硅PU篮球场4个、排球场1个、羽毛球场1个、7人制足球场1个，为广大爱好运动的学生提供了条件。2、进一步改善实训条件，对1600平汽修实训车间进行了翻新改造，新建设高标准机器人实训室1个、机房2个，增购2台埃夫特ER7-700型号机器人实训平台和智能网联汽车专业设备，为学生实训提供设备保障。3、完善了教学和生活设施。为47个班级教室安装了黑板灯，新购置课桌椅600套，对食堂硬件及三防设施提质升级，对4栋校舍屋面进行了防水改造。七是</w:t>
      </w:r>
      <w:r>
        <w:rPr>
          <w:rFonts w:hint="eastAsia" w:ascii="仿宋" w:hAnsi="仿宋" w:eastAsia="仿宋" w:cs="仿宋"/>
          <w:b/>
          <w:bCs/>
          <w:sz w:val="32"/>
          <w:szCs w:val="32"/>
          <w:lang w:val="en-US" w:eastAsia="zh-CN"/>
        </w:rPr>
        <w:t>注重人文关怀，提升校园幸福感。</w:t>
      </w:r>
      <w:r>
        <w:rPr>
          <w:rFonts w:hint="eastAsia" w:ascii="仿宋" w:hAnsi="仿宋" w:eastAsia="仿宋" w:cs="仿宋"/>
          <w:b w:val="0"/>
          <w:bCs w:val="0"/>
          <w:sz w:val="32"/>
          <w:szCs w:val="32"/>
          <w:lang w:val="en-US" w:eastAsia="zh-CN"/>
        </w:rPr>
        <w:t>1、进一步筑牢健康防线。举办</w:t>
      </w:r>
      <w:r>
        <w:rPr>
          <w:rFonts w:hint="eastAsia" w:ascii="仿宋" w:hAnsi="仿宋" w:eastAsia="仿宋" w:cs="仿宋"/>
          <w:sz w:val="32"/>
          <w:szCs w:val="32"/>
          <w:lang w:val="en-US" w:eastAsia="zh-CN"/>
        </w:rPr>
        <w:t>校内健康讲座5次，分班级组织“急救知识与技能普及培训”共5次，在全校师生中普及了健康相关知识，增强了健康保护意识，加强了学校传染病防治工作。</w:t>
      </w:r>
      <w:r>
        <w:rPr>
          <w:rFonts w:hint="eastAsia" w:ascii="仿宋" w:hAnsi="仿宋" w:eastAsia="仿宋" w:cs="仿宋"/>
          <w:sz w:val="32"/>
          <w:szCs w:val="32"/>
        </w:rPr>
        <w:t>医务室接待师生</w:t>
      </w:r>
      <w:r>
        <w:rPr>
          <w:rFonts w:hint="eastAsia" w:ascii="仿宋" w:hAnsi="仿宋" w:eastAsia="仿宋" w:cs="仿宋"/>
          <w:sz w:val="32"/>
          <w:szCs w:val="32"/>
          <w:lang w:val="en-US" w:eastAsia="zh-CN"/>
        </w:rPr>
        <w:t>超2000人次</w:t>
      </w:r>
      <w:r>
        <w:rPr>
          <w:rFonts w:hint="eastAsia" w:ascii="仿宋" w:hAnsi="仿宋" w:eastAsia="仿宋" w:cs="仿宋"/>
          <w:sz w:val="32"/>
          <w:szCs w:val="32"/>
          <w:lang w:eastAsia="zh-CN"/>
        </w:rPr>
        <w:t>。</w:t>
      </w:r>
      <w:r>
        <w:rPr>
          <w:rFonts w:hint="eastAsia" w:ascii="仿宋" w:hAnsi="仿宋" w:eastAsia="仿宋" w:cs="仿宋"/>
          <w:b w:val="0"/>
          <w:bCs w:val="0"/>
          <w:sz w:val="32"/>
          <w:szCs w:val="32"/>
          <w:lang w:val="en-US" w:eastAsia="zh-CN"/>
        </w:rPr>
        <w:t>2、顺利召开教职工代表大会和教职工大会。组织召开了2024年教职工代表大会，共谋学校改革与发展大业，审议通过了《湖南省工业贸易学校内设机构改革方案》《湖南省工业贸易学校章程》。召开了全校在职在编教职工大会，就学校改革途径广泛征求教职工意愿。3、用心用情关心关爱教职工。校工会上门慰问退休老同志1人，看望慰问生病住院职工16人、丧葬慰问6人，发放慰问金共计14000元。4、积极开展职工活动，增强职工凝聚力。</w:t>
      </w:r>
    </w:p>
    <w:p w14:paraId="4248AAEC">
      <w:pPr>
        <w:pStyle w:val="17"/>
        <w:overflowPunct w:val="0"/>
        <w:autoSpaceDE/>
        <w:autoSpaceDN/>
        <w:spacing w:line="600" w:lineRule="exact"/>
        <w:ind w:firstLine="640" w:firstLineChars="200"/>
        <w:jc w:val="both"/>
        <w:rPr>
          <w:rFonts w:hint="eastAsia" w:ascii="仿宋" w:hAnsi="仿宋" w:eastAsia="仿宋" w:cs="仿宋"/>
          <w:sz w:val="32"/>
          <w:szCs w:val="32"/>
          <w:lang w:val="en-US" w:eastAsia="zh-CN"/>
        </w:rPr>
      </w:pPr>
      <w:r>
        <w:rPr>
          <w:rFonts w:ascii="Times New Roman" w:hAnsi="Times New Roman" w:eastAsia="楷体_GB2312" w:cs="Times New Roman"/>
          <w:b/>
          <w:bCs/>
          <w:color w:val="auto"/>
          <w:kern w:val="2"/>
          <w:sz w:val="32"/>
          <w:szCs w:val="32"/>
        </w:rPr>
        <w:t>（三）评价结果应用情况。</w:t>
      </w:r>
      <w:r>
        <w:rPr>
          <w:rFonts w:hint="default" w:ascii="仿宋" w:hAnsi="仿宋" w:eastAsia="仿宋" w:cs="仿宋"/>
          <w:sz w:val="32"/>
          <w:szCs w:val="32"/>
          <w:lang w:val="en-US" w:eastAsia="zh-CN"/>
        </w:rPr>
        <w:t>绩效自评结果将作为下年</w:t>
      </w:r>
      <w:r>
        <w:rPr>
          <w:rFonts w:hint="eastAsia" w:ascii="仿宋" w:hAnsi="仿宋" w:eastAsia="仿宋" w:cs="仿宋"/>
          <w:sz w:val="32"/>
          <w:szCs w:val="32"/>
          <w:lang w:val="en-US" w:eastAsia="zh-CN"/>
        </w:rPr>
        <w:t>单位</w:t>
      </w:r>
      <w:r>
        <w:rPr>
          <w:rFonts w:hint="default" w:ascii="仿宋" w:hAnsi="仿宋" w:eastAsia="仿宋" w:cs="仿宋"/>
          <w:sz w:val="32"/>
          <w:szCs w:val="32"/>
          <w:lang w:val="en-US" w:eastAsia="zh-CN"/>
        </w:rPr>
        <w:t>预算安排的重要依据，</w:t>
      </w:r>
      <w:r>
        <w:rPr>
          <w:rFonts w:hint="eastAsia" w:ascii="仿宋" w:hAnsi="仿宋" w:eastAsia="仿宋" w:cs="仿宋"/>
          <w:sz w:val="32"/>
          <w:szCs w:val="32"/>
          <w:lang w:val="en-US" w:eastAsia="zh-CN"/>
        </w:rPr>
        <w:t>并根据要求将本报告进行公示。</w:t>
      </w:r>
    </w:p>
    <w:p w14:paraId="79A36F92">
      <w:pPr>
        <w:pStyle w:val="17"/>
        <w:overflowPunct w:val="0"/>
        <w:autoSpaceDE/>
        <w:autoSpaceDN/>
        <w:spacing w:line="600" w:lineRule="exact"/>
        <w:ind w:firstLine="640" w:firstLineChars="200"/>
        <w:jc w:val="both"/>
        <w:rPr>
          <w:rFonts w:hint="eastAsia" w:ascii="仿宋" w:hAnsi="仿宋" w:eastAsia="仿宋" w:cs="仿宋"/>
          <w:sz w:val="32"/>
          <w:szCs w:val="32"/>
          <w:lang w:val="en-US" w:eastAsia="zh-CN"/>
        </w:rPr>
      </w:pPr>
    </w:p>
    <w:p w14:paraId="04BEC937">
      <w:pPr>
        <w:pStyle w:val="17"/>
        <w:overflowPunct w:val="0"/>
        <w:autoSpaceDE/>
        <w:autoSpaceDN/>
        <w:spacing w:line="600" w:lineRule="exact"/>
        <w:ind w:firstLine="640" w:firstLineChars="200"/>
        <w:jc w:val="both"/>
        <w:rPr>
          <w:rFonts w:hint="eastAsia" w:ascii="仿宋" w:hAnsi="仿宋" w:eastAsia="仿宋" w:cs="仿宋"/>
          <w:sz w:val="32"/>
          <w:szCs w:val="32"/>
          <w:lang w:val="en-US" w:eastAsia="zh-CN"/>
        </w:rPr>
      </w:pPr>
    </w:p>
    <w:p w14:paraId="59EB886A">
      <w:pPr>
        <w:pStyle w:val="17"/>
        <w:jc w:val="both"/>
        <w:rPr>
          <w:rFonts w:ascii="Times New Roman" w:hAnsi="Times New Roman" w:cs="Times New Roman"/>
          <w:sz w:val="72"/>
          <w:szCs w:val="72"/>
        </w:rPr>
      </w:pPr>
    </w:p>
    <w:p w14:paraId="35682A86">
      <w:pPr>
        <w:pStyle w:val="17"/>
        <w:jc w:val="both"/>
        <w:rPr>
          <w:rFonts w:ascii="Times New Roman" w:hAnsi="Times New Roman" w:cs="Times New Roman"/>
          <w:sz w:val="72"/>
          <w:szCs w:val="72"/>
        </w:rPr>
      </w:pPr>
    </w:p>
    <w:p w14:paraId="148D3E28">
      <w:pPr>
        <w:pStyle w:val="17"/>
        <w:jc w:val="both"/>
        <w:rPr>
          <w:rFonts w:ascii="Times New Roman" w:hAnsi="Times New Roman" w:cs="Times New Roman"/>
          <w:sz w:val="72"/>
          <w:szCs w:val="72"/>
        </w:rPr>
      </w:pPr>
    </w:p>
    <w:p w14:paraId="52DAEA0D">
      <w:pPr>
        <w:pStyle w:val="17"/>
        <w:jc w:val="both"/>
        <w:rPr>
          <w:rFonts w:ascii="Times New Roman" w:hAnsi="Times New Roman" w:cs="Times New Roman"/>
          <w:sz w:val="72"/>
          <w:szCs w:val="72"/>
        </w:rPr>
      </w:pPr>
    </w:p>
    <w:p w14:paraId="6B48A967">
      <w:pPr>
        <w:pStyle w:val="17"/>
        <w:jc w:val="both"/>
        <w:rPr>
          <w:rFonts w:ascii="Times New Roman" w:hAnsi="Times New Roman" w:cs="Times New Roman"/>
          <w:sz w:val="72"/>
          <w:szCs w:val="72"/>
        </w:rPr>
      </w:pPr>
    </w:p>
    <w:p w14:paraId="6B840E6B">
      <w:pPr>
        <w:pStyle w:val="17"/>
        <w:jc w:val="both"/>
        <w:rPr>
          <w:rFonts w:ascii="Times New Roman" w:hAnsi="Times New Roman" w:cs="Times New Roman"/>
          <w:sz w:val="72"/>
          <w:szCs w:val="72"/>
        </w:rPr>
      </w:pPr>
    </w:p>
    <w:p w14:paraId="6A03333D">
      <w:pPr>
        <w:pStyle w:val="17"/>
        <w:jc w:val="both"/>
        <w:rPr>
          <w:rFonts w:ascii="Times New Roman" w:hAnsi="Times New Roman" w:cs="Times New Roman"/>
          <w:sz w:val="72"/>
          <w:szCs w:val="72"/>
        </w:rPr>
      </w:pPr>
    </w:p>
    <w:p w14:paraId="0878EB3A">
      <w:pPr>
        <w:pStyle w:val="17"/>
        <w:jc w:val="both"/>
        <w:rPr>
          <w:rFonts w:ascii="Times New Roman" w:hAnsi="Times New Roman" w:cs="Times New Roman"/>
          <w:sz w:val="72"/>
          <w:szCs w:val="72"/>
        </w:rPr>
      </w:pPr>
    </w:p>
    <w:p w14:paraId="08A0C7E0">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14:paraId="04334E63">
      <w:pPr>
        <w:widowControl/>
        <w:jc w:val="left"/>
        <w:rPr>
          <w:rFonts w:ascii="Times New Roman" w:hAnsi="Times New Roman" w:cs="Times New Roman"/>
          <w:color w:val="000000"/>
          <w:kern w:val="0"/>
          <w:sz w:val="32"/>
          <w:szCs w:val="32"/>
        </w:rPr>
      </w:pPr>
    </w:p>
    <w:p w14:paraId="6EF95AA7">
      <w:pPr>
        <w:keepNext w:val="0"/>
        <w:keepLines w:val="0"/>
        <w:pageBreakBefore w:val="0"/>
        <w:widowControl w:val="0"/>
        <w:shd w:val="clear" w:color="auto" w:fill="FFFFFF"/>
        <w:kinsoku/>
        <w:wordWrap/>
        <w:overflowPunct w:val="0"/>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ascii="Times New Roman" w:hAnsi="Times New Roman" w:eastAsia="仿宋_GB2312" w:cs="Times New Roman"/>
          <w:color w:val="000000"/>
          <w:kern w:val="0"/>
          <w:sz w:val="32"/>
          <w:szCs w:val="32"/>
        </w:rPr>
        <w:t>一、</w:t>
      </w:r>
      <w:r>
        <w:rPr>
          <w:rFonts w:hint="default" w:ascii="Times New Roman" w:hAnsi="Times New Roman" w:eastAsia="仿宋_GB2312" w:cs="Times New Roman"/>
          <w:color w:val="auto"/>
          <w:kern w:val="2"/>
          <w:sz w:val="32"/>
          <w:szCs w:val="32"/>
          <w:lang w:val="en-US" w:eastAsia="zh-CN" w:bidi="ar-SA"/>
        </w:rPr>
        <w:t>基本支出：指为保障机构正常运转、完成日常工作任务而发生的各项支出，包括人员支出和公用支出。  </w:t>
      </w:r>
    </w:p>
    <w:p w14:paraId="1DBAEF61">
      <w:pPr>
        <w:pStyle w:val="17"/>
        <w:ind w:firstLine="640" w:firstLineChars="200"/>
        <w:rPr>
          <w:rFonts w:ascii="Times New Roman" w:hAnsi="Times New Roman" w:cs="Times New Roman" w:eastAsiaTheme="minorEastAsia"/>
          <w:sz w:val="32"/>
          <w:szCs w:val="32"/>
        </w:rPr>
      </w:pPr>
      <w:r>
        <w:rPr>
          <w:rFonts w:ascii="Times New Roman" w:hAnsi="Times New Roman" w:eastAsia="仿宋_GB2312" w:cs="Times New Roman"/>
          <w:color w:val="000000"/>
          <w:kern w:val="0"/>
          <w:sz w:val="32"/>
          <w:szCs w:val="32"/>
        </w:rPr>
        <w:t>二、</w:t>
      </w:r>
      <w:r>
        <w:rPr>
          <w:rFonts w:hint="default" w:ascii="Times New Roman" w:hAnsi="Times New Roman" w:eastAsia="仿宋_GB2312" w:cs="Times New Roman"/>
          <w:color w:val="auto"/>
          <w:kern w:val="2"/>
          <w:sz w:val="32"/>
          <w:szCs w:val="32"/>
          <w:lang w:val="en-US" w:eastAsia="zh-CN" w:bidi="ar-SA"/>
        </w:rPr>
        <w:t>项目支出：指在基本支出以外为完成相关行政任务和事业发展目标所发生的各项支出。</w:t>
      </w:r>
    </w:p>
    <w:p w14:paraId="7BA3B5C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ascii="Times New Roman" w:hAnsi="Times New Roman" w:eastAsia="仿宋_GB2312" w:cs="Times New Roman"/>
          <w:color w:val="000000"/>
          <w:kern w:val="0"/>
          <w:sz w:val="32"/>
          <w:szCs w:val="32"/>
        </w:rPr>
        <w:t>三、</w:t>
      </w:r>
      <w:r>
        <w:rPr>
          <w:rFonts w:hint="eastAsia" w:ascii="Times New Roman" w:hAnsi="Times New Roman" w:eastAsia="仿宋_GB2312" w:cs="Times New Roman"/>
          <w:sz w:val="32"/>
          <w:szCs w:val="32"/>
          <w:lang w:eastAsia="zh-CN"/>
        </w:rPr>
        <w:t>机关</w:t>
      </w:r>
      <w:r>
        <w:rPr>
          <w:rFonts w:hint="default" w:ascii="Times New Roman" w:hAnsi="Times New Roman" w:eastAsia="仿宋_GB2312" w:cs="Times New Roman"/>
          <w:sz w:val="32"/>
          <w:szCs w:val="32"/>
        </w:rPr>
        <w:t>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14:paraId="33929E5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lang w:eastAsia="zh-CN"/>
        </w:rPr>
        <w:t>四、</w:t>
      </w:r>
      <w:r>
        <w:rPr>
          <w:rFonts w:hint="default" w:ascii="Times New Roman" w:hAnsi="Times New Roman" w:eastAsia="仿宋_GB2312" w:cs="Times New Roman"/>
          <w:color w:val="000000"/>
          <w:kern w:val="0"/>
          <w:sz w:val="32"/>
          <w:szCs w:val="32"/>
        </w:rPr>
        <w:t>“三公”经费：</w:t>
      </w:r>
      <w:r>
        <w:rPr>
          <w:rFonts w:hint="eastAsia" w:ascii="Times New Roman" w:hAnsi="Times New Roman" w:eastAsia="仿宋_GB2312" w:cs="Times New Roman"/>
          <w:color w:val="000000"/>
          <w:kern w:val="0"/>
          <w:sz w:val="32"/>
          <w:szCs w:val="32"/>
          <w:lang w:eastAsia="zh-CN"/>
        </w:rPr>
        <w:t>指通过财政拨款资金安排的因公出国（境）费、公务用车购置及运行费和公务接待费支出。</w:t>
      </w:r>
    </w:p>
    <w:p w14:paraId="4E4661D6">
      <w:pPr>
        <w:pStyle w:val="17"/>
        <w:jc w:val="center"/>
        <w:rPr>
          <w:rFonts w:ascii="Times New Roman" w:hAnsi="Times New Roman" w:cs="Times New Roman"/>
          <w:sz w:val="72"/>
          <w:szCs w:val="72"/>
        </w:rPr>
      </w:pPr>
    </w:p>
    <w:p w14:paraId="7870E92F">
      <w:pPr>
        <w:pStyle w:val="17"/>
        <w:jc w:val="center"/>
        <w:rPr>
          <w:rFonts w:ascii="Times New Roman" w:hAnsi="Times New Roman" w:cs="Times New Roman"/>
          <w:sz w:val="72"/>
          <w:szCs w:val="72"/>
        </w:rPr>
      </w:pPr>
    </w:p>
    <w:p w14:paraId="41FE0339">
      <w:pPr>
        <w:pStyle w:val="17"/>
        <w:jc w:val="center"/>
        <w:rPr>
          <w:rFonts w:ascii="Times New Roman" w:hAnsi="Times New Roman" w:cs="Times New Roman"/>
          <w:sz w:val="72"/>
          <w:szCs w:val="72"/>
        </w:rPr>
      </w:pPr>
    </w:p>
    <w:p w14:paraId="3A2AEC13">
      <w:pPr>
        <w:pStyle w:val="17"/>
        <w:jc w:val="center"/>
        <w:rPr>
          <w:rFonts w:ascii="Times New Roman" w:hAnsi="Times New Roman" w:cs="Times New Roman"/>
          <w:sz w:val="72"/>
          <w:szCs w:val="72"/>
        </w:rPr>
      </w:pPr>
    </w:p>
    <w:p w14:paraId="1C264171">
      <w:pPr>
        <w:pStyle w:val="17"/>
        <w:jc w:val="both"/>
        <w:rPr>
          <w:rFonts w:ascii="Times New Roman" w:hAnsi="Times New Roman" w:cs="Times New Roman"/>
          <w:sz w:val="72"/>
          <w:szCs w:val="72"/>
        </w:rPr>
      </w:pPr>
    </w:p>
    <w:p w14:paraId="42852094">
      <w:pPr>
        <w:pStyle w:val="17"/>
        <w:jc w:val="both"/>
        <w:rPr>
          <w:rFonts w:ascii="Times New Roman" w:hAnsi="Times New Roman" w:cs="Times New Roman"/>
          <w:sz w:val="72"/>
          <w:szCs w:val="72"/>
        </w:rPr>
      </w:pPr>
    </w:p>
    <w:p w14:paraId="1F4967FD">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14:paraId="2BBB8A0D">
      <w:pPr>
        <w:rPr>
          <w:rFonts w:ascii="Times New Roman" w:hAnsi="Times New Roman" w:cs="Times New Roman"/>
          <w:sz w:val="72"/>
          <w:szCs w:val="72"/>
        </w:rPr>
      </w:pPr>
    </w:p>
    <w:p w14:paraId="574419AB">
      <w:pPr>
        <w:pStyle w:val="17"/>
        <w:spacing w:line="6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2024年度单位整体支出绩效自评报告。</w:t>
      </w:r>
    </w:p>
    <w:p w14:paraId="18387BEF">
      <w:pPr>
        <w:pStyle w:val="17"/>
        <w:spacing w:line="600" w:lineRule="exact"/>
        <w:ind w:firstLine="640" w:firstLineChars="200"/>
        <w:rPr>
          <w:rFonts w:ascii="Times New Roman" w:hAnsi="Times New Roman" w:eastAsia="仿宋_GB2312" w:cs="Times New Roman"/>
          <w:sz w:val="32"/>
          <w:szCs w:val="32"/>
        </w:rPr>
      </w:pPr>
    </w:p>
    <w:p w14:paraId="71094BCA">
      <w:pPr>
        <w:keepNext/>
        <w:keepLines/>
        <w:adjustRightInd/>
        <w:snapToGrid/>
        <w:spacing w:line="700" w:lineRule="exact"/>
        <w:ind w:firstLine="848" w:firstLineChars="200"/>
        <w:jc w:val="center"/>
        <w:outlineLvl w:val="0"/>
        <w:rPr>
          <w:rFonts w:hint="eastAsia" w:eastAsia="方正小标宋简体"/>
          <w:bCs/>
          <w:spacing w:val="-8"/>
          <w:kern w:val="44"/>
          <w:sz w:val="44"/>
          <w:szCs w:val="44"/>
          <w:lang w:eastAsia="zh-CN"/>
        </w:rPr>
      </w:pPr>
      <w:r>
        <w:rPr>
          <w:rFonts w:hint="eastAsia" w:eastAsia="方正小标宋简体"/>
          <w:bCs/>
          <w:spacing w:val="-8"/>
          <w:kern w:val="44"/>
          <w:sz w:val="44"/>
          <w:szCs w:val="44"/>
          <w:lang w:val="en-US" w:eastAsia="zh-CN"/>
        </w:rPr>
        <w:t>2024</w:t>
      </w:r>
      <w:r>
        <w:rPr>
          <w:rFonts w:eastAsia="方正小标宋简体"/>
          <w:bCs/>
          <w:spacing w:val="-8"/>
          <w:kern w:val="44"/>
          <w:sz w:val="44"/>
          <w:szCs w:val="44"/>
        </w:rPr>
        <w:t>年度</w:t>
      </w:r>
      <w:r>
        <w:rPr>
          <w:rFonts w:hint="eastAsia" w:eastAsia="方正小标宋简体"/>
          <w:bCs/>
          <w:spacing w:val="-8"/>
          <w:kern w:val="44"/>
          <w:sz w:val="44"/>
          <w:szCs w:val="44"/>
          <w:lang w:eastAsia="zh-CN"/>
        </w:rPr>
        <w:t>湖南省工业贸易学校</w:t>
      </w:r>
    </w:p>
    <w:p w14:paraId="23F70A69">
      <w:pPr>
        <w:keepNext/>
        <w:keepLines/>
        <w:adjustRightInd/>
        <w:snapToGrid/>
        <w:spacing w:line="700" w:lineRule="exact"/>
        <w:ind w:firstLine="848" w:firstLineChars="200"/>
        <w:jc w:val="center"/>
        <w:outlineLvl w:val="0"/>
        <w:rPr>
          <w:rFonts w:eastAsia="方正小标宋简体"/>
          <w:bCs/>
          <w:spacing w:val="-8"/>
          <w:kern w:val="44"/>
          <w:sz w:val="44"/>
          <w:szCs w:val="44"/>
        </w:rPr>
      </w:pPr>
      <w:r>
        <w:rPr>
          <w:rFonts w:eastAsia="方正小标宋简体"/>
          <w:bCs/>
          <w:spacing w:val="-8"/>
          <w:kern w:val="44"/>
          <w:sz w:val="44"/>
          <w:szCs w:val="44"/>
        </w:rPr>
        <w:t>整体支出绩效自评报告</w:t>
      </w:r>
    </w:p>
    <w:p w14:paraId="536386C6">
      <w:pPr>
        <w:pStyle w:val="3"/>
        <w:spacing w:line="570" w:lineRule="atLeast"/>
        <w:ind w:firstLine="640" w:firstLineChars="200"/>
        <w:rPr>
          <w:rFonts w:hint="eastAsia" w:ascii="仿宋" w:hAnsi="仿宋" w:eastAsia="仿宋" w:cs="Times New Roman"/>
          <w:bCs w:val="0"/>
          <w:kern w:val="2"/>
          <w:sz w:val="32"/>
          <w:szCs w:val="32"/>
          <w:lang w:val="en-US" w:eastAsia="zh-CN" w:bidi="ar-SA"/>
        </w:rPr>
      </w:pPr>
      <w:r>
        <w:rPr>
          <w:rFonts w:hint="eastAsia" w:ascii="仿宋" w:hAnsi="仿宋" w:eastAsia="仿宋" w:cs="Times New Roman"/>
          <w:bCs w:val="0"/>
          <w:kern w:val="2"/>
          <w:sz w:val="32"/>
          <w:szCs w:val="32"/>
          <w:lang w:val="en-US" w:eastAsia="zh-CN" w:bidi="ar-SA"/>
        </w:rPr>
        <w:t>根据《湖南省财政厅关于开展2024年度省级预算部门绩效自评和部门评价的通知》（湘财绩〔2025〕2号）</w:t>
      </w:r>
      <w:r>
        <w:rPr>
          <w:rFonts w:hint="default" w:ascii="仿宋" w:hAnsi="仿宋" w:eastAsia="仿宋" w:cs="Times New Roman"/>
          <w:bCs w:val="0"/>
          <w:kern w:val="2"/>
          <w:sz w:val="32"/>
          <w:szCs w:val="32"/>
          <w:lang w:val="en-US" w:eastAsia="zh-CN" w:bidi="ar-SA"/>
        </w:rPr>
        <w:t>文件</w:t>
      </w:r>
      <w:r>
        <w:rPr>
          <w:rFonts w:hint="eastAsia" w:ascii="仿宋" w:hAnsi="仿宋" w:eastAsia="仿宋" w:cs="Times New Roman"/>
          <w:bCs w:val="0"/>
          <w:kern w:val="2"/>
          <w:sz w:val="32"/>
          <w:szCs w:val="32"/>
          <w:lang w:val="en-US" w:eastAsia="zh-CN" w:bidi="ar-SA"/>
        </w:rPr>
        <w:t>和《湖南省农业农村厅 关于开展2024年度省级预算单位绩效自评的通知》的精神</w:t>
      </w:r>
      <w:r>
        <w:rPr>
          <w:rFonts w:hint="default" w:ascii="仿宋" w:hAnsi="仿宋" w:eastAsia="仿宋" w:cs="Times New Roman"/>
          <w:bCs w:val="0"/>
          <w:kern w:val="2"/>
          <w:sz w:val="32"/>
          <w:szCs w:val="32"/>
          <w:lang w:val="en-US" w:eastAsia="zh-CN" w:bidi="ar-SA"/>
        </w:rPr>
        <w:t>，我</w:t>
      </w:r>
      <w:r>
        <w:rPr>
          <w:rFonts w:hint="eastAsia" w:ascii="仿宋" w:hAnsi="仿宋" w:eastAsia="仿宋" w:cs="Times New Roman"/>
          <w:bCs w:val="0"/>
          <w:kern w:val="2"/>
          <w:sz w:val="32"/>
          <w:szCs w:val="32"/>
          <w:lang w:val="en-US" w:eastAsia="zh-CN" w:bidi="ar-SA"/>
        </w:rPr>
        <w:t>校对单位</w:t>
      </w:r>
      <w:r>
        <w:rPr>
          <w:rFonts w:hint="default" w:ascii="仿宋" w:hAnsi="仿宋" w:eastAsia="仿宋" w:cs="Times New Roman"/>
          <w:bCs w:val="0"/>
          <w:kern w:val="2"/>
          <w:sz w:val="32"/>
          <w:szCs w:val="32"/>
          <w:lang w:val="en-US" w:eastAsia="zh-CN" w:bidi="ar-SA"/>
        </w:rPr>
        <w:t>整体支出进行了绩效评价，现报告如下</w:t>
      </w:r>
      <w:r>
        <w:rPr>
          <w:rFonts w:hint="eastAsia" w:ascii="仿宋" w:hAnsi="仿宋" w:eastAsia="仿宋" w:cs="Times New Roman"/>
          <w:bCs w:val="0"/>
          <w:kern w:val="2"/>
          <w:sz w:val="32"/>
          <w:szCs w:val="32"/>
          <w:lang w:val="en-US" w:eastAsia="zh-CN" w:bidi="ar-SA"/>
        </w:rPr>
        <w:t>：</w:t>
      </w:r>
    </w:p>
    <w:p w14:paraId="7176DEF0">
      <w:pPr>
        <w:pStyle w:val="3"/>
        <w:spacing w:line="570" w:lineRule="atLeast"/>
        <w:ind w:firstLine="640" w:firstLineChars="200"/>
        <w:rPr>
          <w:rFonts w:ascii="Times New Roman" w:hAnsi="Times New Roman" w:eastAsia="黑体" w:cstheme="minorBidi"/>
          <w:bCs w:val="0"/>
          <w:kern w:val="2"/>
          <w:sz w:val="32"/>
          <w:szCs w:val="32"/>
          <w:lang w:val="en-US" w:eastAsia="zh-CN" w:bidi="ar-SA"/>
        </w:rPr>
      </w:pPr>
      <w:r>
        <w:rPr>
          <w:rFonts w:ascii="Times New Roman" w:hAnsi="Times New Roman" w:eastAsia="黑体" w:cstheme="minorBidi"/>
          <w:bCs w:val="0"/>
          <w:kern w:val="2"/>
          <w:sz w:val="32"/>
          <w:szCs w:val="32"/>
          <w:lang w:val="en-US" w:eastAsia="zh-CN" w:bidi="ar-SA"/>
        </w:rPr>
        <w:t>一、基本情况</w:t>
      </w:r>
    </w:p>
    <w:p w14:paraId="3F456F2F">
      <w:pPr>
        <w:spacing w:line="570" w:lineRule="atLeast"/>
        <w:ind w:left="0" w:leftChars="0" w:firstLine="640" w:firstLineChars="200"/>
        <w:rPr>
          <w:rFonts w:ascii="Times New Roman" w:hAnsi="Times New Roman" w:eastAsia="楷体_GB2312" w:cstheme="minorBidi"/>
          <w:b/>
          <w:kern w:val="2"/>
          <w:sz w:val="32"/>
          <w:szCs w:val="32"/>
          <w:lang w:val="en-US" w:eastAsia="zh-CN" w:bidi="ar-SA"/>
        </w:rPr>
      </w:pPr>
      <w:r>
        <w:rPr>
          <w:rFonts w:ascii="Times New Roman" w:hAnsi="Times New Roman" w:eastAsia="楷体_GB2312" w:cstheme="minorBidi"/>
          <w:b/>
          <w:kern w:val="2"/>
          <w:sz w:val="32"/>
          <w:szCs w:val="32"/>
          <w:lang w:val="en-US" w:eastAsia="zh-CN" w:bidi="ar-SA"/>
        </w:rPr>
        <w:t>（一）单位</w:t>
      </w:r>
      <w:bookmarkStart w:id="6" w:name="_GoBack"/>
      <w:bookmarkEnd w:id="6"/>
      <w:r>
        <w:rPr>
          <w:rFonts w:ascii="Times New Roman" w:hAnsi="Times New Roman" w:eastAsia="楷体_GB2312" w:cstheme="minorBidi"/>
          <w:b/>
          <w:kern w:val="2"/>
          <w:sz w:val="32"/>
          <w:szCs w:val="32"/>
          <w:lang w:val="en-US" w:eastAsia="zh-CN" w:bidi="ar-SA"/>
        </w:rPr>
        <w:t>基本情况</w:t>
      </w:r>
    </w:p>
    <w:p w14:paraId="3904A73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楷体_GB2312" w:cs="Times New Roman"/>
          <w:b/>
          <w:sz w:val="32"/>
          <w:szCs w:val="32"/>
        </w:rPr>
      </w:pPr>
      <w:r>
        <w:rPr>
          <w:rFonts w:hint="eastAsia" w:ascii="Times New Roman" w:hAnsi="Times New Roman" w:eastAsia="楷体_GB2312" w:cs="Times New Roman"/>
          <w:b/>
          <w:sz w:val="32"/>
          <w:szCs w:val="32"/>
          <w:lang w:val="en-US" w:eastAsia="zh-CN"/>
        </w:rPr>
        <w:t>1、</w:t>
      </w:r>
      <w:r>
        <w:rPr>
          <w:rFonts w:hint="default" w:ascii="Times New Roman" w:hAnsi="Times New Roman" w:eastAsia="楷体_GB2312" w:cs="Times New Roman"/>
          <w:b/>
          <w:sz w:val="32"/>
          <w:szCs w:val="32"/>
        </w:rPr>
        <w:t>职能职责。</w:t>
      </w:r>
    </w:p>
    <w:p w14:paraId="627015FC">
      <w:pPr>
        <w:spacing w:line="570" w:lineRule="atLeast"/>
        <w:ind w:firstLine="640" w:firstLineChars="200"/>
        <w:rPr>
          <w:rFonts w:hint="eastAsia" w:ascii="仿宋" w:hAnsi="仿宋" w:eastAsia="仿宋"/>
          <w:sz w:val="32"/>
          <w:szCs w:val="32"/>
        </w:rPr>
      </w:pPr>
      <w:r>
        <w:rPr>
          <w:rFonts w:hint="eastAsia" w:ascii="仿宋" w:hAnsi="仿宋" w:eastAsia="仿宋"/>
          <w:sz w:val="32"/>
          <w:szCs w:val="32"/>
        </w:rPr>
        <w:t>湖南省工业贸易学校系隶属于省农业农村厅管理的二级机构，是一所公办全日制省级示范性中等职业学校。学校职能职责：为成人提供中短期培训服务、中专学历教育、成人中短期培训、相关社会服务。学校秉承“惟真惟实，创业创新”校训，致力于打造一所有梦想、有责任、有温度、有影响的好学校。全面倡导“四不四讲四心”的好老师标准和“四不四爱四懂</w:t>
      </w:r>
      <w:r>
        <w:rPr>
          <w:rFonts w:ascii="仿宋" w:hAnsi="仿宋" w:eastAsia="仿宋"/>
          <w:sz w:val="32"/>
          <w:szCs w:val="32"/>
        </w:rPr>
        <w:t>”</w:t>
      </w:r>
      <w:r>
        <w:rPr>
          <w:rFonts w:hint="eastAsia" w:ascii="仿宋" w:hAnsi="仿宋" w:eastAsia="仿宋"/>
          <w:sz w:val="32"/>
          <w:szCs w:val="32"/>
        </w:rPr>
        <w:t>的好学生标准,构建了风清气正、积极向上的良好学风、教风、校风，让每个学生都得到全面发展，成为国家需要的高素质技能型人才。</w:t>
      </w:r>
    </w:p>
    <w:p w14:paraId="2F4B2B53">
      <w:pPr>
        <w:widowControl/>
        <w:numPr>
          <w:ilvl w:val="0"/>
          <w:numId w:val="0"/>
        </w:numPr>
        <w:spacing w:line="600" w:lineRule="exact"/>
        <w:ind w:firstLine="640" w:firstLineChars="200"/>
        <w:jc w:val="left"/>
        <w:rPr>
          <w:rFonts w:hint="default" w:ascii="Times New Roman" w:hAnsi="Times New Roman" w:eastAsia="楷体_GB2312" w:cs="Times New Roman"/>
          <w:b/>
          <w:sz w:val="32"/>
          <w:szCs w:val="32"/>
        </w:rPr>
      </w:pPr>
      <w:r>
        <w:rPr>
          <w:rFonts w:hint="eastAsia" w:ascii="Times New Roman" w:hAnsi="Times New Roman" w:eastAsia="楷体_GB2312" w:cs="Times New Roman"/>
          <w:b/>
          <w:sz w:val="32"/>
          <w:szCs w:val="32"/>
          <w:lang w:val="en-US" w:eastAsia="zh-CN"/>
        </w:rPr>
        <w:t>2、</w:t>
      </w:r>
      <w:r>
        <w:rPr>
          <w:rFonts w:hint="default" w:ascii="Times New Roman" w:hAnsi="Times New Roman" w:eastAsia="楷体_GB2312" w:cs="Times New Roman"/>
          <w:b/>
          <w:sz w:val="32"/>
          <w:szCs w:val="32"/>
        </w:rPr>
        <w:t>机构设置。</w:t>
      </w:r>
    </w:p>
    <w:p w14:paraId="7E868A72">
      <w:pPr>
        <w:widowControl/>
        <w:numPr>
          <w:ilvl w:val="0"/>
          <w:numId w:val="0"/>
        </w:numPr>
        <w:spacing w:line="600" w:lineRule="exact"/>
        <w:ind w:firstLine="640" w:firstLineChars="200"/>
        <w:jc w:val="left"/>
        <w:rPr>
          <w:rFonts w:ascii="仿宋" w:hAnsi="仿宋" w:eastAsia="仿宋"/>
          <w:sz w:val="32"/>
          <w:szCs w:val="32"/>
        </w:rPr>
      </w:pPr>
      <w:r>
        <w:rPr>
          <w:rFonts w:hint="eastAsia" w:ascii="仿宋" w:hAnsi="仿宋" w:eastAsia="仿宋"/>
          <w:sz w:val="32"/>
          <w:szCs w:val="32"/>
        </w:rPr>
        <w:t>学校现有</w:t>
      </w:r>
      <w:r>
        <w:rPr>
          <w:rFonts w:hint="eastAsia" w:ascii="仿宋" w:hAnsi="仿宋" w:eastAsia="仿宋"/>
          <w:sz w:val="32"/>
          <w:szCs w:val="32"/>
          <w:lang w:eastAsia="zh-CN"/>
        </w:rPr>
        <w:t>党政办</w:t>
      </w:r>
      <w:r>
        <w:rPr>
          <w:rFonts w:hint="eastAsia" w:ascii="仿宋" w:hAnsi="仿宋" w:eastAsia="仿宋"/>
          <w:sz w:val="32"/>
          <w:szCs w:val="32"/>
        </w:rPr>
        <w:t>、组织人事科、计划财务科、教务科、总务科、学</w:t>
      </w:r>
      <w:r>
        <w:rPr>
          <w:rFonts w:hint="eastAsia" w:ascii="仿宋" w:hAnsi="仿宋" w:eastAsia="仿宋"/>
          <w:sz w:val="32"/>
          <w:szCs w:val="32"/>
          <w:lang w:eastAsia="zh-CN"/>
        </w:rPr>
        <w:t>保</w:t>
      </w:r>
      <w:r>
        <w:rPr>
          <w:rFonts w:hint="eastAsia" w:ascii="仿宋" w:hAnsi="仿宋" w:eastAsia="仿宋"/>
          <w:sz w:val="32"/>
          <w:szCs w:val="32"/>
        </w:rPr>
        <w:t>科</w:t>
      </w:r>
      <w:r>
        <w:rPr>
          <w:rFonts w:hint="eastAsia" w:ascii="仿宋" w:hAnsi="仿宋" w:eastAsia="仿宋"/>
          <w:sz w:val="32"/>
          <w:szCs w:val="32"/>
          <w:lang w:eastAsia="zh-CN"/>
        </w:rPr>
        <w:t>、纪检监察室、工会</w:t>
      </w:r>
      <w:r>
        <w:rPr>
          <w:rFonts w:hint="eastAsia" w:ascii="仿宋" w:hAnsi="仿宋" w:eastAsia="仿宋"/>
          <w:sz w:val="32"/>
          <w:szCs w:val="32"/>
        </w:rPr>
        <w:t>共</w:t>
      </w:r>
      <w:r>
        <w:rPr>
          <w:rFonts w:hint="eastAsia" w:ascii="仿宋" w:hAnsi="仿宋" w:eastAsia="仿宋"/>
          <w:sz w:val="32"/>
          <w:szCs w:val="32"/>
          <w:lang w:val="en-US" w:eastAsia="zh-CN"/>
        </w:rPr>
        <w:t>8</w:t>
      </w:r>
      <w:r>
        <w:rPr>
          <w:rFonts w:hint="eastAsia" w:ascii="仿宋" w:hAnsi="仿宋" w:eastAsia="仿宋"/>
          <w:sz w:val="32"/>
          <w:szCs w:val="32"/>
        </w:rPr>
        <w:t>个科室。</w:t>
      </w:r>
    </w:p>
    <w:p w14:paraId="4D4664AB">
      <w:pPr>
        <w:widowControl/>
        <w:spacing w:line="600" w:lineRule="exact"/>
        <w:ind w:left="0" w:leftChars="0" w:firstLine="640" w:firstLineChars="200"/>
        <w:jc w:val="left"/>
        <w:rPr>
          <w:rFonts w:eastAsia="楷体_GB2312"/>
          <w:b/>
          <w:sz w:val="32"/>
          <w:szCs w:val="32"/>
        </w:rPr>
      </w:pPr>
      <w:r>
        <w:rPr>
          <w:rFonts w:hint="eastAsia" w:eastAsia="楷体_GB2312"/>
          <w:b/>
          <w:sz w:val="32"/>
          <w:szCs w:val="32"/>
          <w:lang w:val="en-US" w:eastAsia="zh-CN"/>
        </w:rPr>
        <w:t>3、</w:t>
      </w:r>
      <w:r>
        <w:rPr>
          <w:rFonts w:eastAsia="楷体_GB2312"/>
          <w:b/>
          <w:sz w:val="32"/>
          <w:szCs w:val="32"/>
        </w:rPr>
        <w:t>人员编制情况</w:t>
      </w:r>
    </w:p>
    <w:p w14:paraId="164EFCB7">
      <w:pPr>
        <w:pStyle w:val="17"/>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2024年末，我</w:t>
      </w:r>
      <w:r>
        <w:rPr>
          <w:rFonts w:hint="eastAsia" w:ascii="仿宋" w:hAnsi="仿宋" w:eastAsia="仿宋" w:cs="仿宋"/>
          <w:sz w:val="32"/>
          <w:szCs w:val="32"/>
        </w:rPr>
        <w:t>单位</w:t>
      </w:r>
      <w:r>
        <w:rPr>
          <w:rFonts w:hint="eastAsia" w:ascii="仿宋" w:hAnsi="仿宋" w:eastAsia="仿宋" w:cs="仿宋"/>
          <w:sz w:val="32"/>
          <w:szCs w:val="32"/>
          <w:lang w:eastAsia="zh-CN"/>
        </w:rPr>
        <w:t>共有</w:t>
      </w:r>
      <w:r>
        <w:rPr>
          <w:rFonts w:hint="eastAsia" w:ascii="仿宋" w:hAnsi="仿宋" w:eastAsia="仿宋" w:cs="仿宋"/>
          <w:sz w:val="32"/>
          <w:szCs w:val="32"/>
        </w:rPr>
        <w:t>编制160人，</w:t>
      </w:r>
      <w:r>
        <w:rPr>
          <w:rFonts w:hint="eastAsia" w:ascii="仿宋" w:hAnsi="仿宋" w:eastAsia="仿宋" w:cs="仿宋"/>
          <w:sz w:val="32"/>
          <w:szCs w:val="32"/>
          <w:lang w:eastAsia="zh-CN"/>
        </w:rPr>
        <w:t>年末实有</w:t>
      </w:r>
      <w:r>
        <w:rPr>
          <w:rFonts w:hint="eastAsia" w:ascii="仿宋" w:hAnsi="仿宋" w:eastAsia="仿宋" w:cs="仿宋"/>
          <w:sz w:val="32"/>
          <w:szCs w:val="32"/>
        </w:rPr>
        <w:t>在职人员13</w:t>
      </w:r>
      <w:r>
        <w:rPr>
          <w:rFonts w:hint="eastAsia" w:ascii="仿宋" w:hAnsi="仿宋" w:eastAsia="仿宋" w:cs="仿宋"/>
          <w:sz w:val="32"/>
          <w:szCs w:val="32"/>
          <w:lang w:val="en-US" w:eastAsia="zh-CN"/>
        </w:rPr>
        <w:t>5</w:t>
      </w:r>
      <w:r>
        <w:rPr>
          <w:rFonts w:hint="eastAsia" w:ascii="仿宋" w:hAnsi="仿宋" w:eastAsia="仿宋" w:cs="仿宋"/>
          <w:sz w:val="32"/>
          <w:szCs w:val="32"/>
        </w:rPr>
        <w:t>人，退休人员</w:t>
      </w:r>
      <w:r>
        <w:rPr>
          <w:rFonts w:hint="eastAsia" w:ascii="仿宋" w:hAnsi="仿宋" w:eastAsia="仿宋" w:cs="仿宋"/>
          <w:sz w:val="32"/>
          <w:szCs w:val="32"/>
          <w:lang w:val="en-US" w:eastAsia="zh-CN"/>
        </w:rPr>
        <w:t>72</w:t>
      </w:r>
      <w:r>
        <w:rPr>
          <w:rFonts w:hint="eastAsia" w:ascii="仿宋" w:hAnsi="仿宋" w:eastAsia="仿宋" w:cs="仿宋"/>
          <w:sz w:val="32"/>
          <w:szCs w:val="32"/>
        </w:rPr>
        <w:t>人。</w:t>
      </w:r>
    </w:p>
    <w:p w14:paraId="727336CA">
      <w:pPr>
        <w:spacing w:line="570" w:lineRule="atLeast"/>
        <w:ind w:left="0" w:leftChars="0" w:firstLine="640" w:firstLineChars="200"/>
        <w:rPr>
          <w:rFonts w:hint="default" w:ascii="仿宋" w:hAnsi="仿宋" w:eastAsia="仿宋" w:cs="仿宋"/>
          <w:color w:val="000000"/>
          <w:kern w:val="0"/>
          <w:sz w:val="32"/>
          <w:szCs w:val="32"/>
          <w:lang w:val="en-US" w:eastAsia="zh-CN" w:bidi="ar-SA"/>
        </w:rPr>
      </w:pPr>
      <w:r>
        <w:rPr>
          <w:rFonts w:ascii="Times New Roman" w:hAnsi="Times New Roman" w:eastAsia="楷体_GB2312" w:cstheme="minorBidi"/>
          <w:b/>
          <w:kern w:val="2"/>
          <w:sz w:val="32"/>
          <w:szCs w:val="32"/>
          <w:lang w:val="en-US" w:eastAsia="zh-CN" w:bidi="ar-SA"/>
        </w:rPr>
        <w:t>（二）</w:t>
      </w:r>
      <w:r>
        <w:rPr>
          <w:rFonts w:hint="eastAsia" w:ascii="Times New Roman" w:hAnsi="Times New Roman" w:eastAsia="楷体_GB2312" w:cstheme="minorBidi"/>
          <w:b/>
          <w:kern w:val="2"/>
          <w:sz w:val="32"/>
          <w:szCs w:val="32"/>
          <w:lang w:val="en-US" w:eastAsia="zh-CN" w:bidi="ar-SA"/>
        </w:rPr>
        <w:t>2024</w:t>
      </w:r>
      <w:r>
        <w:rPr>
          <w:rFonts w:ascii="Times New Roman" w:hAnsi="Times New Roman" w:eastAsia="楷体_GB2312" w:cstheme="minorBidi"/>
          <w:b/>
          <w:kern w:val="2"/>
          <w:sz w:val="32"/>
          <w:szCs w:val="32"/>
          <w:lang w:val="en-US" w:eastAsia="zh-CN" w:bidi="ar-SA"/>
        </w:rPr>
        <w:t>年度整体支出绩效目标，</w:t>
      </w:r>
      <w:r>
        <w:rPr>
          <w:rFonts w:hint="eastAsia" w:ascii="仿宋" w:hAnsi="仿宋" w:eastAsia="仿宋" w:cs="仿宋"/>
          <w:color w:val="000000"/>
          <w:kern w:val="0"/>
          <w:sz w:val="32"/>
          <w:szCs w:val="32"/>
          <w:lang w:val="en-US" w:eastAsia="zh-CN" w:bidi="ar-SA"/>
        </w:rPr>
        <w:t>我校2024年度整体支出年初预算数3024.05万元，全年预算数6438.69万元，决算数为4125.9万元，执行率为64%，绩效目标为坚持立德树人，倡导产教融合，全面落实教学任务和目标；</w:t>
      </w:r>
      <w:r>
        <w:rPr>
          <w:rFonts w:eastAsia="楷体_GB2312"/>
          <w:b/>
          <w:sz w:val="32"/>
          <w:szCs w:val="32"/>
        </w:rPr>
        <w:t>省级专项资金绩效目标</w:t>
      </w:r>
      <w:r>
        <w:rPr>
          <w:rFonts w:hint="eastAsia" w:eastAsia="楷体_GB2312"/>
          <w:b/>
          <w:sz w:val="32"/>
          <w:szCs w:val="32"/>
          <w:lang w:eastAsia="zh-CN"/>
        </w:rPr>
        <w:t>，</w:t>
      </w:r>
      <w:r>
        <w:rPr>
          <w:rFonts w:hint="eastAsia" w:ascii="仿宋" w:hAnsi="仿宋" w:eastAsia="仿宋" w:cs="仿宋"/>
          <w:color w:val="000000"/>
          <w:kern w:val="0"/>
          <w:sz w:val="32"/>
          <w:szCs w:val="32"/>
          <w:lang w:val="en-US" w:eastAsia="zh-CN" w:bidi="ar-SA"/>
        </w:rPr>
        <w:t>2024年度省级专项资金一个：基础教育发展专项，年初预算数为14.74万元，全年预算数为81.74万元，决算数为81.74万元，执行率为100%，绩效目标为提升办学条件，提高教学质量</w:t>
      </w:r>
      <w:r>
        <w:rPr>
          <w:rFonts w:hint="eastAsia" w:eastAsia="楷体_GB2312"/>
          <w:b/>
          <w:szCs w:val="32"/>
          <w:lang w:val="en-US" w:eastAsia="zh-CN"/>
        </w:rPr>
        <w:t>；</w:t>
      </w:r>
      <w:r>
        <w:rPr>
          <w:rFonts w:eastAsia="楷体_GB2312"/>
          <w:b/>
          <w:sz w:val="32"/>
          <w:szCs w:val="32"/>
        </w:rPr>
        <w:t>其他项目支出绩效目标</w:t>
      </w:r>
      <w:r>
        <w:rPr>
          <w:rFonts w:hint="eastAsia" w:eastAsia="楷体_GB2312"/>
          <w:b/>
          <w:sz w:val="32"/>
          <w:szCs w:val="32"/>
          <w:lang w:eastAsia="zh-CN"/>
        </w:rPr>
        <w:t>，</w:t>
      </w:r>
      <w:r>
        <w:rPr>
          <w:rFonts w:hint="eastAsia" w:ascii="仿宋" w:hAnsi="仿宋" w:eastAsia="仿宋" w:cs="仿宋"/>
          <w:color w:val="000000"/>
          <w:kern w:val="0"/>
          <w:sz w:val="32"/>
          <w:szCs w:val="32"/>
          <w:lang w:val="en-US" w:eastAsia="zh-CN" w:bidi="ar-SA"/>
        </w:rPr>
        <w:t>2024年其他项目支出中其他事业发展资金年初预算数为1035.08万元，全年预算数为4318.32万元，决算数为2026.69万元，执行率为47%，绩效目标为加强教研教改，全面落实教学任务和目标。</w:t>
      </w:r>
    </w:p>
    <w:p w14:paraId="32EFB744">
      <w:pPr>
        <w:pStyle w:val="23"/>
        <w:snapToGrid w:val="0"/>
        <w:spacing w:line="570" w:lineRule="atLeast"/>
        <w:ind w:firstLine="640" w:firstLineChars="200"/>
        <w:rPr>
          <w:rFonts w:ascii="Times New Roman" w:hAnsi="Times New Roman" w:eastAsia="黑体"/>
          <w:sz w:val="32"/>
          <w:szCs w:val="32"/>
        </w:rPr>
      </w:pPr>
      <w:r>
        <w:rPr>
          <w:rFonts w:ascii="Times New Roman" w:hAnsi="Times New Roman" w:eastAsia="黑体"/>
          <w:sz w:val="32"/>
          <w:szCs w:val="32"/>
        </w:rPr>
        <w:t>二、一般公共预算支出情况</w:t>
      </w:r>
    </w:p>
    <w:p w14:paraId="108388CA">
      <w:pPr>
        <w:pStyle w:val="23"/>
        <w:snapToGrid w:val="0"/>
        <w:spacing w:line="570" w:lineRule="atLeast"/>
        <w:ind w:firstLine="640" w:firstLineChars="200"/>
        <w:rPr>
          <w:rFonts w:ascii="Times New Roman" w:hAnsi="Times New Roman" w:eastAsia="楷体_GB2312"/>
          <w:b/>
          <w:sz w:val="32"/>
          <w:szCs w:val="32"/>
        </w:rPr>
      </w:pPr>
      <w:r>
        <w:rPr>
          <w:rFonts w:ascii="Times New Roman" w:hAnsi="Times New Roman" w:eastAsia="楷体_GB2312"/>
          <w:b/>
          <w:sz w:val="32"/>
          <w:szCs w:val="32"/>
        </w:rPr>
        <w:t>（一）基本支出情况</w:t>
      </w:r>
    </w:p>
    <w:p w14:paraId="0EB70695">
      <w:pPr>
        <w:pStyle w:val="23"/>
        <w:snapToGrid w:val="0"/>
        <w:spacing w:line="570" w:lineRule="atLeast"/>
        <w:ind w:firstLine="640" w:firstLineChars="200"/>
        <w:rPr>
          <w:rFonts w:ascii="Times New Roman" w:hAnsi="Times New Roman" w:eastAsia="楷体_GB2312"/>
          <w:b/>
          <w:sz w:val="32"/>
          <w:szCs w:val="32"/>
        </w:rPr>
      </w:pPr>
      <w:r>
        <w:rPr>
          <w:rFonts w:hint="eastAsia" w:ascii="Times New Roman" w:hAnsi="Times New Roman" w:eastAsia="仿宋_GB2312" w:cs="Times New Roman"/>
          <w:sz w:val="32"/>
          <w:szCs w:val="32"/>
          <w:lang w:eastAsia="zh-CN"/>
        </w:rPr>
        <w:t>基本支出</w:t>
      </w:r>
      <w:r>
        <w:rPr>
          <w:rFonts w:hint="default" w:ascii="Times New Roman" w:hAnsi="Times New Roman" w:eastAsia="仿宋_GB2312" w:cs="Times New Roman"/>
          <w:sz w:val="32"/>
          <w:szCs w:val="32"/>
        </w:rPr>
        <w:t>主要是为保障单位机构正常运转、完成日常工作任务而发生的各项支出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包括用于基本工资、津贴补贴、</w:t>
      </w:r>
      <w:r>
        <w:rPr>
          <w:rFonts w:hint="eastAsia" w:ascii="仿宋" w:hAnsi="仿宋" w:eastAsia="仿宋"/>
          <w:sz w:val="32"/>
          <w:szCs w:val="32"/>
        </w:rPr>
        <w:t>社会保险费、住房公积金等</w:t>
      </w:r>
      <w:r>
        <w:rPr>
          <w:rFonts w:hint="eastAsia" w:ascii="Times New Roman" w:hAnsi="Times New Roman" w:eastAsia="仿宋_GB2312" w:cs="Times New Roman"/>
          <w:sz w:val="32"/>
          <w:szCs w:val="32"/>
          <w:lang w:eastAsia="zh-CN"/>
        </w:rPr>
        <w:t>人员经费</w:t>
      </w:r>
      <w:r>
        <w:rPr>
          <w:rFonts w:hint="default" w:ascii="Times New Roman" w:hAnsi="Times New Roman" w:eastAsia="仿宋_GB2312" w:cs="Times New Roman"/>
          <w:sz w:val="32"/>
          <w:szCs w:val="32"/>
        </w:rPr>
        <w:t>以及办公费、印刷费、水电费、办公设备购置等日常公用经费。20</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年基本支出</w:t>
      </w:r>
      <w:r>
        <w:rPr>
          <w:rFonts w:hint="eastAsia" w:ascii="Times New Roman" w:hAnsi="Times New Roman" w:eastAsia="仿宋_GB2312" w:cs="Times New Roman"/>
          <w:sz w:val="32"/>
          <w:szCs w:val="32"/>
          <w:lang w:val="en-US" w:eastAsia="zh-CN"/>
        </w:rPr>
        <w:t>2017.47</w:t>
      </w:r>
      <w:r>
        <w:rPr>
          <w:rFonts w:hint="default" w:ascii="Times New Roman" w:hAnsi="Times New Roman" w:eastAsia="仿宋_GB2312" w:cs="Times New Roman"/>
          <w:sz w:val="32"/>
          <w:szCs w:val="32"/>
        </w:rPr>
        <w:t>万元，较上年</w:t>
      </w:r>
      <w:r>
        <w:rPr>
          <w:rFonts w:hint="default"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178.27</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color w:val="000000"/>
          <w:sz w:val="32"/>
          <w:szCs w:val="32"/>
        </w:rPr>
        <w:t>基本支出中人员经费</w:t>
      </w:r>
      <w:r>
        <w:rPr>
          <w:rFonts w:hint="eastAsia" w:ascii="Times New Roman" w:hAnsi="Times New Roman" w:eastAsia="仿宋_GB2312" w:cs="Times New Roman"/>
          <w:color w:val="000000"/>
          <w:sz w:val="32"/>
          <w:szCs w:val="32"/>
          <w:lang w:val="en-US" w:eastAsia="zh-CN"/>
        </w:rPr>
        <w:t>2017.47</w:t>
      </w:r>
      <w:r>
        <w:rPr>
          <w:rFonts w:hint="default" w:ascii="Times New Roman" w:hAnsi="Times New Roman" w:eastAsia="仿宋_GB2312" w:cs="Times New Roman"/>
          <w:color w:val="000000"/>
          <w:sz w:val="32"/>
          <w:szCs w:val="32"/>
        </w:rPr>
        <w:t>万元，占基本支出的</w:t>
      </w:r>
      <w:r>
        <w:rPr>
          <w:rFonts w:hint="eastAsia" w:ascii="Times New Roman" w:hAnsi="Times New Roman" w:eastAsia="仿宋_GB2312" w:cs="Times New Roman"/>
          <w:color w:val="000000"/>
          <w:sz w:val="32"/>
          <w:szCs w:val="32"/>
          <w:lang w:val="en-US" w:eastAsia="zh-CN"/>
        </w:rPr>
        <w:t>100</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较上年增加</w:t>
      </w:r>
      <w:r>
        <w:rPr>
          <w:rFonts w:hint="eastAsia" w:ascii="Times New Roman" w:hAnsi="Times New Roman" w:eastAsia="仿宋_GB2312" w:cs="Times New Roman"/>
          <w:color w:val="000000"/>
          <w:sz w:val="32"/>
          <w:szCs w:val="32"/>
          <w:lang w:val="en-US" w:eastAsia="zh-CN"/>
        </w:rPr>
        <w:t>178.27</w:t>
      </w:r>
      <w:r>
        <w:rPr>
          <w:rFonts w:hint="default" w:ascii="Times New Roman" w:hAnsi="Times New Roman" w:eastAsia="仿宋_GB2312" w:cs="Times New Roman"/>
          <w:color w:val="000000"/>
          <w:sz w:val="32"/>
          <w:szCs w:val="32"/>
          <w:lang w:val="en-US" w:eastAsia="zh-CN"/>
        </w:rPr>
        <w:t>万元</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主要是由于政策原因</w:t>
      </w:r>
      <w:r>
        <w:rPr>
          <w:rFonts w:hint="eastAsia" w:ascii="Times New Roman" w:hAnsi="Times New Roman" w:eastAsia="仿宋_GB2312" w:cs="Times New Roman"/>
          <w:color w:val="000000"/>
          <w:sz w:val="32"/>
          <w:szCs w:val="32"/>
          <w:lang w:eastAsia="zh-CN"/>
        </w:rPr>
        <w:t>和</w:t>
      </w:r>
      <w:r>
        <w:rPr>
          <w:rFonts w:hint="eastAsia" w:ascii="Times New Roman" w:hAnsi="Times New Roman" w:eastAsia="仿宋_GB2312" w:cs="Times New Roman"/>
          <w:color w:val="000000"/>
          <w:sz w:val="32"/>
          <w:szCs w:val="32"/>
          <w:lang w:val="en-US" w:eastAsia="zh-CN"/>
        </w:rPr>
        <w:t>2024年</w:t>
      </w:r>
      <w:r>
        <w:rPr>
          <w:rFonts w:hint="eastAsia" w:ascii="Times New Roman" w:hAnsi="Times New Roman" w:eastAsia="仿宋_GB2312" w:cs="Times New Roman"/>
          <w:color w:val="000000"/>
          <w:sz w:val="32"/>
          <w:szCs w:val="32"/>
          <w:lang w:eastAsia="zh-CN"/>
        </w:rPr>
        <w:t>学校</w:t>
      </w:r>
      <w:r>
        <w:rPr>
          <w:rFonts w:hint="eastAsia" w:ascii="Times New Roman" w:hAnsi="Times New Roman" w:eastAsia="仿宋_GB2312" w:cs="Times New Roman"/>
          <w:color w:val="000000"/>
          <w:sz w:val="32"/>
          <w:szCs w:val="32"/>
          <w:lang w:val="en-US" w:eastAsia="zh-CN"/>
        </w:rPr>
        <w:t>新进专职教师。</w:t>
      </w:r>
    </w:p>
    <w:p w14:paraId="45ED489C">
      <w:pPr>
        <w:pStyle w:val="23"/>
        <w:numPr>
          <w:ilvl w:val="0"/>
          <w:numId w:val="2"/>
        </w:numPr>
        <w:snapToGrid w:val="0"/>
        <w:spacing w:line="570" w:lineRule="atLeast"/>
        <w:ind w:left="0" w:leftChars="0" w:firstLine="640" w:firstLineChars="200"/>
        <w:rPr>
          <w:rFonts w:ascii="Times New Roman" w:hAnsi="Times New Roman" w:eastAsia="楷体_GB2312"/>
          <w:b/>
          <w:sz w:val="32"/>
          <w:szCs w:val="32"/>
        </w:rPr>
      </w:pPr>
      <w:r>
        <w:rPr>
          <w:rFonts w:ascii="Times New Roman" w:hAnsi="Times New Roman" w:eastAsia="楷体_GB2312"/>
          <w:b/>
          <w:sz w:val="32"/>
          <w:szCs w:val="32"/>
        </w:rPr>
        <w:t>项目支出情况</w:t>
      </w:r>
    </w:p>
    <w:p w14:paraId="577E5272">
      <w:pPr>
        <w:keepNext w:val="0"/>
        <w:keepLines w:val="0"/>
        <w:pageBreakBefore w:val="0"/>
        <w:widowControl w:val="0"/>
        <w:tabs>
          <w:tab w:val="left" w:pos="2296"/>
        </w:tabs>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项目支出</w:t>
      </w:r>
      <w:r>
        <w:rPr>
          <w:rFonts w:hint="default" w:ascii="Times New Roman" w:hAnsi="Times New Roman" w:eastAsia="仿宋_GB2312" w:cs="Times New Roman"/>
          <w:kern w:val="2"/>
          <w:sz w:val="32"/>
          <w:szCs w:val="32"/>
          <w:lang w:val="en-US" w:eastAsia="zh-CN" w:bidi="ar-SA"/>
        </w:rPr>
        <w:t>主要是</w:t>
      </w:r>
      <w:r>
        <w:rPr>
          <w:rFonts w:hint="eastAsia" w:ascii="Times New Roman" w:hAnsi="Times New Roman" w:eastAsia="仿宋_GB2312" w:cs="Times New Roman"/>
          <w:kern w:val="2"/>
          <w:sz w:val="32"/>
          <w:szCs w:val="32"/>
          <w:lang w:val="en-US" w:eastAsia="zh-CN" w:bidi="ar-SA"/>
        </w:rPr>
        <w:t>单位</w:t>
      </w:r>
      <w:r>
        <w:rPr>
          <w:rFonts w:hint="default" w:ascii="Times New Roman" w:hAnsi="Times New Roman" w:eastAsia="仿宋_GB2312" w:cs="Times New Roman"/>
          <w:kern w:val="2"/>
          <w:sz w:val="32"/>
          <w:szCs w:val="32"/>
          <w:lang w:val="en-US" w:eastAsia="zh-CN" w:bidi="ar-SA"/>
        </w:rPr>
        <w:t>为完成特定行政工作任务或事业发展目标而发生的支出，包括有关事业发展专项、专项业务费、基本建设支出等</w:t>
      </w:r>
      <w:r>
        <w:rPr>
          <w:rFonts w:hint="eastAsia" w:ascii="Times New Roman" w:hAnsi="Times New Roman" w:eastAsia="仿宋_GB2312" w:cs="Times New Roman"/>
          <w:kern w:val="2"/>
          <w:sz w:val="32"/>
          <w:szCs w:val="32"/>
          <w:lang w:val="en-US" w:eastAsia="zh-CN" w:bidi="ar-SA"/>
        </w:rPr>
        <w:t>。2024年</w:t>
      </w:r>
      <w:r>
        <w:rPr>
          <w:rFonts w:hint="default" w:ascii="Times New Roman" w:hAnsi="Times New Roman" w:eastAsia="仿宋_GB2312" w:cs="Times New Roman"/>
          <w:kern w:val="2"/>
          <w:sz w:val="32"/>
          <w:szCs w:val="32"/>
          <w:lang w:val="en-US" w:eastAsia="zh-CN" w:bidi="ar-SA"/>
        </w:rPr>
        <w:t>项目支出</w:t>
      </w:r>
      <w:r>
        <w:rPr>
          <w:rFonts w:hint="eastAsia" w:ascii="Times New Roman" w:hAnsi="Times New Roman" w:eastAsia="仿宋_GB2312" w:cs="Times New Roman"/>
          <w:kern w:val="2"/>
          <w:sz w:val="32"/>
          <w:szCs w:val="32"/>
          <w:lang w:val="en-US" w:eastAsia="zh-CN" w:bidi="ar-SA"/>
        </w:rPr>
        <w:t>2108.43</w:t>
      </w:r>
      <w:r>
        <w:rPr>
          <w:rFonts w:hint="default" w:ascii="Times New Roman" w:hAnsi="Times New Roman" w:eastAsia="仿宋_GB2312" w:cs="Times New Roman"/>
          <w:kern w:val="2"/>
          <w:sz w:val="32"/>
          <w:szCs w:val="32"/>
          <w:lang w:val="en-US" w:eastAsia="zh-CN" w:bidi="ar-SA"/>
        </w:rPr>
        <w:t>万元，比上年</w:t>
      </w:r>
      <w:r>
        <w:rPr>
          <w:rFonts w:hint="eastAsia" w:ascii="Times New Roman" w:hAnsi="Times New Roman" w:eastAsia="仿宋_GB2312" w:cs="Times New Roman"/>
          <w:kern w:val="2"/>
          <w:sz w:val="32"/>
          <w:szCs w:val="32"/>
          <w:lang w:val="en-US" w:eastAsia="zh-CN" w:bidi="ar-SA"/>
        </w:rPr>
        <w:t>增加308.08</w:t>
      </w:r>
      <w:r>
        <w:rPr>
          <w:rFonts w:hint="default" w:ascii="Times New Roman" w:hAnsi="Times New Roman" w:eastAsia="仿宋_GB2312" w:cs="Times New Roman"/>
          <w:kern w:val="2"/>
          <w:sz w:val="32"/>
          <w:szCs w:val="32"/>
          <w:lang w:val="en-US" w:eastAsia="zh-CN" w:bidi="ar-SA"/>
        </w:rPr>
        <w:t>万元，</w:t>
      </w:r>
      <w:r>
        <w:rPr>
          <w:rFonts w:hint="eastAsia" w:ascii="Times New Roman" w:hAnsi="Times New Roman" w:eastAsia="仿宋_GB2312" w:cs="Times New Roman"/>
          <w:kern w:val="2"/>
          <w:sz w:val="32"/>
          <w:szCs w:val="32"/>
          <w:lang w:val="en-US" w:eastAsia="zh-CN" w:bidi="ar-SA"/>
        </w:rPr>
        <w:t>增长17</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。一是2024年度省级专项资金</w:t>
      </w:r>
      <w:r>
        <w:rPr>
          <w:rFonts w:hint="default" w:ascii="Times New Roman" w:hAnsi="Times New Roman" w:eastAsia="仿宋_GB2312" w:cs="Times New Roman"/>
          <w:kern w:val="2"/>
          <w:sz w:val="32"/>
          <w:szCs w:val="32"/>
          <w:lang w:val="en-US" w:eastAsia="zh-CN" w:bidi="ar-SA"/>
        </w:rPr>
        <w:t>支出</w:t>
      </w:r>
      <w:r>
        <w:rPr>
          <w:rFonts w:hint="eastAsia" w:ascii="Times New Roman" w:hAnsi="Times New Roman" w:eastAsia="仿宋_GB2312" w:cs="Times New Roman"/>
          <w:kern w:val="2"/>
          <w:sz w:val="32"/>
          <w:szCs w:val="32"/>
          <w:lang w:val="en-US" w:eastAsia="zh-CN" w:bidi="ar-SA"/>
        </w:rPr>
        <w:t>81.74</w:t>
      </w:r>
      <w:r>
        <w:rPr>
          <w:rFonts w:hint="default" w:ascii="Times New Roman" w:hAnsi="Times New Roman" w:eastAsia="仿宋_GB2312" w:cs="Times New Roman"/>
          <w:kern w:val="2"/>
          <w:sz w:val="32"/>
          <w:szCs w:val="32"/>
          <w:lang w:val="en-US" w:eastAsia="zh-CN" w:bidi="ar-SA"/>
        </w:rPr>
        <w:t>万元，比上年</w:t>
      </w:r>
      <w:r>
        <w:rPr>
          <w:rFonts w:hint="eastAsia" w:ascii="Times New Roman" w:hAnsi="Times New Roman" w:eastAsia="仿宋_GB2312" w:cs="Times New Roman"/>
          <w:kern w:val="2"/>
          <w:sz w:val="32"/>
          <w:szCs w:val="32"/>
          <w:lang w:val="en-US" w:eastAsia="zh-CN" w:bidi="ar-SA"/>
        </w:rPr>
        <w:t>减少6.73</w:t>
      </w:r>
      <w:r>
        <w:rPr>
          <w:rFonts w:hint="eastAsia" w:ascii="Times New Roman" w:hAnsi="Times New Roman" w:eastAsia="仿宋_GB2312" w:cs="Times New Roman"/>
          <w:kern w:val="2"/>
          <w:sz w:val="32"/>
          <w:szCs w:val="32"/>
          <w:lang w:val="en-US" w:eastAsia="zh-CN" w:bidi="ar-SA"/>
        </w:rPr>
        <w:tab/>
      </w:r>
      <w:r>
        <w:rPr>
          <w:rFonts w:hint="default" w:ascii="Times New Roman" w:hAnsi="Times New Roman" w:eastAsia="仿宋_GB2312" w:cs="Times New Roman"/>
          <w:kern w:val="2"/>
          <w:sz w:val="32"/>
          <w:szCs w:val="32"/>
          <w:lang w:val="en-US" w:eastAsia="zh-CN" w:bidi="ar-SA"/>
        </w:rPr>
        <w:t>万元，</w:t>
      </w:r>
      <w:r>
        <w:rPr>
          <w:rFonts w:hint="eastAsia" w:ascii="Times New Roman" w:hAnsi="Times New Roman" w:eastAsia="仿宋_GB2312" w:cs="Times New Roman"/>
          <w:kern w:val="2"/>
          <w:sz w:val="32"/>
          <w:szCs w:val="32"/>
          <w:lang w:val="en-US" w:eastAsia="zh-CN" w:bidi="ar-SA"/>
        </w:rPr>
        <w:t>减少7.6</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；二是其他事业发展资金</w:t>
      </w:r>
      <w:r>
        <w:rPr>
          <w:rFonts w:hint="default" w:ascii="Times New Roman" w:hAnsi="Times New Roman" w:eastAsia="仿宋_GB2312" w:cs="Times New Roman"/>
          <w:kern w:val="2"/>
          <w:sz w:val="32"/>
          <w:szCs w:val="32"/>
          <w:lang w:val="en-US" w:eastAsia="zh-CN" w:bidi="ar-SA"/>
        </w:rPr>
        <w:t>支出</w:t>
      </w:r>
      <w:r>
        <w:rPr>
          <w:rFonts w:hint="eastAsia" w:ascii="Times New Roman" w:hAnsi="Times New Roman" w:eastAsia="仿宋_GB2312" w:cs="Times New Roman"/>
          <w:kern w:val="2"/>
          <w:sz w:val="32"/>
          <w:szCs w:val="32"/>
          <w:lang w:val="en-US" w:eastAsia="zh-CN" w:bidi="ar-SA"/>
        </w:rPr>
        <w:t>2026.69</w:t>
      </w:r>
      <w:r>
        <w:rPr>
          <w:rFonts w:hint="default" w:ascii="Times New Roman" w:hAnsi="Times New Roman" w:eastAsia="仿宋_GB2312" w:cs="Times New Roman"/>
          <w:kern w:val="2"/>
          <w:sz w:val="32"/>
          <w:szCs w:val="32"/>
          <w:lang w:val="en-US" w:eastAsia="zh-CN" w:bidi="ar-SA"/>
        </w:rPr>
        <w:t>万元，比上年</w:t>
      </w:r>
      <w:r>
        <w:rPr>
          <w:rFonts w:hint="eastAsia" w:ascii="Times New Roman" w:hAnsi="Times New Roman" w:eastAsia="仿宋_GB2312" w:cs="Times New Roman"/>
          <w:kern w:val="2"/>
          <w:sz w:val="32"/>
          <w:szCs w:val="32"/>
          <w:lang w:val="en-US" w:eastAsia="zh-CN" w:bidi="ar-SA"/>
        </w:rPr>
        <w:t>增加751.82</w:t>
      </w:r>
      <w:r>
        <w:rPr>
          <w:rFonts w:hint="default" w:ascii="Times New Roman" w:hAnsi="Times New Roman" w:eastAsia="仿宋_GB2312" w:cs="Times New Roman"/>
          <w:kern w:val="2"/>
          <w:sz w:val="32"/>
          <w:szCs w:val="32"/>
          <w:lang w:val="en-US" w:eastAsia="zh-CN" w:bidi="ar-SA"/>
        </w:rPr>
        <w:t>万元，</w:t>
      </w:r>
      <w:r>
        <w:rPr>
          <w:rFonts w:hint="eastAsia" w:ascii="Times New Roman" w:hAnsi="Times New Roman" w:eastAsia="仿宋_GB2312" w:cs="Times New Roman"/>
          <w:kern w:val="2"/>
          <w:sz w:val="32"/>
          <w:szCs w:val="32"/>
          <w:lang w:val="en-US" w:eastAsia="zh-CN" w:bidi="ar-SA"/>
        </w:rPr>
        <w:t>增加58</w:t>
      </w:r>
      <w:r>
        <w:rPr>
          <w:rFonts w:hint="default" w:ascii="Times New Roman" w:hAnsi="Times New Roman" w:eastAsia="仿宋_GB2312" w:cs="Times New Roman"/>
          <w:kern w:val="2"/>
          <w:sz w:val="32"/>
          <w:szCs w:val="32"/>
          <w:lang w:val="en-US" w:eastAsia="zh-CN" w:bidi="ar-SA"/>
        </w:rPr>
        <w:t>%，主要是</w:t>
      </w:r>
      <w:r>
        <w:rPr>
          <w:rFonts w:hint="eastAsia" w:ascii="Times New Roman" w:hAnsi="Times New Roman" w:eastAsia="仿宋_GB2312" w:cs="Times New Roman"/>
          <w:kern w:val="2"/>
          <w:sz w:val="32"/>
          <w:szCs w:val="32"/>
          <w:lang w:val="en-US" w:eastAsia="zh-CN" w:bidi="ar-SA"/>
        </w:rPr>
        <w:t>一方面学校招生规模扩大，学生人数增加，费用相应增加；另一方面由于学校实行生均拨款制度，资金来源以年中直达的其他事业发展资金为主，所以学校公用经费均从此项目资金中支付</w:t>
      </w:r>
      <w:r>
        <w:rPr>
          <w:rFonts w:hint="default" w:ascii="Times New Roman" w:hAnsi="Times New Roman" w:eastAsia="仿宋_GB2312" w:cs="Times New Roman"/>
          <w:kern w:val="2"/>
          <w:sz w:val="32"/>
          <w:szCs w:val="32"/>
          <w:lang w:val="en-US" w:eastAsia="zh-CN" w:bidi="ar-SA"/>
        </w:rPr>
        <w:t>。</w:t>
      </w:r>
    </w:p>
    <w:p w14:paraId="5241D425">
      <w:pPr>
        <w:pStyle w:val="23"/>
        <w:numPr>
          <w:ilvl w:val="0"/>
          <w:numId w:val="3"/>
        </w:numPr>
        <w:snapToGrid w:val="0"/>
        <w:spacing w:line="570" w:lineRule="atLeast"/>
        <w:ind w:firstLine="640" w:firstLineChars="200"/>
        <w:rPr>
          <w:rFonts w:ascii="Times New Roman" w:hAnsi="Times New Roman" w:eastAsia="黑体"/>
          <w:sz w:val="32"/>
          <w:szCs w:val="32"/>
        </w:rPr>
      </w:pPr>
      <w:r>
        <w:rPr>
          <w:rFonts w:ascii="Times New Roman" w:hAnsi="Times New Roman" w:eastAsia="黑体"/>
          <w:sz w:val="32"/>
          <w:szCs w:val="32"/>
        </w:rPr>
        <w:t>政府性基金预算支出情况</w:t>
      </w:r>
    </w:p>
    <w:p w14:paraId="47DEA9F6">
      <w:pPr>
        <w:pStyle w:val="23"/>
        <w:numPr>
          <w:ilvl w:val="0"/>
          <w:numId w:val="0"/>
        </w:numPr>
        <w:snapToGrid w:val="0"/>
        <w:spacing w:line="570" w:lineRule="atLeast"/>
        <w:ind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省工贸学校2024年度无政府性基金预算支出。</w:t>
      </w:r>
    </w:p>
    <w:p w14:paraId="4E041AC0">
      <w:pPr>
        <w:pStyle w:val="23"/>
        <w:numPr>
          <w:ilvl w:val="0"/>
          <w:numId w:val="3"/>
        </w:numPr>
        <w:snapToGrid w:val="0"/>
        <w:spacing w:line="570" w:lineRule="atLeast"/>
        <w:ind w:left="0" w:leftChars="0"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14:paraId="109D27A5">
      <w:pPr>
        <w:pStyle w:val="23"/>
        <w:numPr>
          <w:ilvl w:val="0"/>
          <w:numId w:val="0"/>
        </w:numPr>
        <w:snapToGrid w:val="0"/>
        <w:spacing w:line="570" w:lineRule="atLeast"/>
        <w:ind w:firstLine="640" w:firstLineChars="200"/>
        <w:rPr>
          <w:rFonts w:ascii="Times New Roman" w:hAnsi="Times New Roman" w:eastAsia="黑体"/>
          <w:sz w:val="32"/>
          <w:szCs w:val="32"/>
        </w:rPr>
      </w:pPr>
      <w:r>
        <w:rPr>
          <w:rFonts w:hint="eastAsia" w:ascii="Times New Roman" w:hAnsi="Times New Roman" w:eastAsia="仿宋_GB2312" w:cs="Times New Roman"/>
          <w:kern w:val="2"/>
          <w:sz w:val="32"/>
          <w:szCs w:val="32"/>
          <w:lang w:val="en-US" w:eastAsia="zh-CN" w:bidi="ar-SA"/>
        </w:rPr>
        <w:t>省工贸学校2024年度无国有资本经营预算支出。</w:t>
      </w:r>
    </w:p>
    <w:p w14:paraId="700807E6">
      <w:pPr>
        <w:pStyle w:val="23"/>
        <w:numPr>
          <w:ilvl w:val="0"/>
          <w:numId w:val="3"/>
        </w:numPr>
        <w:snapToGrid w:val="0"/>
        <w:spacing w:line="570" w:lineRule="atLeast"/>
        <w:ind w:left="0" w:leftChars="0" w:firstLine="640" w:firstLineChars="200"/>
        <w:rPr>
          <w:rFonts w:ascii="Times New Roman" w:hAnsi="Times New Roman" w:eastAsia="黑体"/>
          <w:sz w:val="32"/>
          <w:szCs w:val="32"/>
        </w:rPr>
      </w:pPr>
      <w:r>
        <w:rPr>
          <w:rFonts w:ascii="Times New Roman" w:hAnsi="Times New Roman" w:eastAsia="黑体"/>
          <w:sz w:val="32"/>
          <w:szCs w:val="32"/>
        </w:rPr>
        <w:t>社会保险基金预算支出情况</w:t>
      </w:r>
    </w:p>
    <w:p w14:paraId="51FEE8EE">
      <w:pPr>
        <w:pStyle w:val="23"/>
        <w:numPr>
          <w:ilvl w:val="0"/>
          <w:numId w:val="0"/>
        </w:numPr>
        <w:snapToGrid w:val="0"/>
        <w:spacing w:line="570" w:lineRule="atLeast"/>
        <w:ind w:firstLine="640" w:firstLineChars="200"/>
        <w:rPr>
          <w:rFonts w:ascii="Times New Roman" w:hAnsi="Times New Roman" w:eastAsia="黑体"/>
          <w:sz w:val="32"/>
          <w:szCs w:val="32"/>
        </w:rPr>
      </w:pPr>
      <w:r>
        <w:rPr>
          <w:rFonts w:hint="eastAsia" w:ascii="Times New Roman" w:hAnsi="Times New Roman" w:eastAsia="仿宋_GB2312" w:cs="Times New Roman"/>
          <w:kern w:val="2"/>
          <w:sz w:val="32"/>
          <w:szCs w:val="32"/>
          <w:lang w:val="en-US" w:eastAsia="zh-CN" w:bidi="ar-SA"/>
        </w:rPr>
        <w:t>省工贸学校2024年度无社会保险基金预算支出。</w:t>
      </w:r>
    </w:p>
    <w:p w14:paraId="05CA5779">
      <w:pPr>
        <w:spacing w:line="570" w:lineRule="atLeast"/>
        <w:ind w:firstLine="640" w:firstLineChars="200"/>
        <w:rPr>
          <w:rFonts w:ascii="Times New Roman" w:hAnsi="Times New Roman" w:eastAsia="黑体" w:cstheme="minorBidi"/>
          <w:kern w:val="2"/>
          <w:sz w:val="32"/>
          <w:szCs w:val="32"/>
          <w:lang w:val="en-US" w:eastAsia="zh-CN" w:bidi="ar-SA"/>
        </w:rPr>
      </w:pPr>
      <w:r>
        <w:rPr>
          <w:rFonts w:ascii="Times New Roman" w:hAnsi="Times New Roman" w:eastAsia="黑体" w:cstheme="minorBidi"/>
          <w:kern w:val="2"/>
          <w:sz w:val="32"/>
          <w:szCs w:val="32"/>
          <w:lang w:val="en-US" w:eastAsia="zh-CN" w:bidi="ar-SA"/>
        </w:rPr>
        <w:t>六、部门整体支出绩效情况</w:t>
      </w:r>
    </w:p>
    <w:p w14:paraId="7290D514">
      <w:pPr>
        <w:spacing w:line="570" w:lineRule="atLeast"/>
        <w:ind w:firstLine="640" w:firstLineChars="200"/>
        <w:rPr>
          <w:color w:val="000000"/>
          <w:szCs w:val="32"/>
        </w:rPr>
      </w:pPr>
      <w:r>
        <w:rPr>
          <w:rFonts w:hint="default" w:ascii="Times New Roman" w:hAnsi="Times New Roman" w:eastAsia="仿宋_GB2312" w:cs="Times New Roman"/>
          <w:snapToGrid w:val="0"/>
          <w:kern w:val="0"/>
          <w:sz w:val="32"/>
          <w:szCs w:val="32"/>
          <w:lang w:val="en-US" w:eastAsia="zh-CN"/>
        </w:rPr>
        <w:t>20</w:t>
      </w:r>
      <w:r>
        <w:rPr>
          <w:rFonts w:hint="eastAsia" w:ascii="仿宋" w:hAnsi="仿宋" w:eastAsia="仿宋" w:cs="仿宋"/>
          <w:snapToGrid w:val="0"/>
          <w:kern w:val="0"/>
          <w:sz w:val="32"/>
          <w:szCs w:val="32"/>
          <w:lang w:val="en-US" w:eastAsia="zh-CN"/>
        </w:rPr>
        <w:t>24年学</w:t>
      </w:r>
      <w:r>
        <w:rPr>
          <w:rFonts w:hint="eastAsia" w:ascii="仿宋" w:hAnsi="仿宋" w:eastAsia="仿宋" w:cs="仿宋"/>
          <w:sz w:val="32"/>
          <w:szCs w:val="32"/>
          <w:lang w:val="en-US" w:eastAsia="zh-CN"/>
        </w:rPr>
        <w:t>校在省农业农村厅党组的坚强引领下，深入践行党的二十大精神，以习近平新时代中国特色社会主义思想为指引，坚持问题导向与长远发展并重，全校教职工凝心聚力、锐意进取。通过不懈努力，我们圆满完成了各项既定任务，取得了丰硕成果。</w:t>
      </w:r>
    </w:p>
    <w:p w14:paraId="5C94B6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bCs/>
          <w:sz w:val="32"/>
          <w:szCs w:val="32"/>
        </w:rPr>
      </w:pPr>
      <w:r>
        <w:rPr>
          <w:rFonts w:hint="eastAsia" w:ascii="黑体" w:hAnsi="黑体" w:eastAsia="黑体" w:cs="黑体"/>
          <w:b w:val="0"/>
          <w:bCs w:val="0"/>
          <w:sz w:val="32"/>
          <w:szCs w:val="32"/>
          <w:lang w:val="en-US" w:eastAsia="zh-CN"/>
        </w:rPr>
        <w:t>1</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持续</w:t>
      </w:r>
      <w:r>
        <w:rPr>
          <w:rFonts w:hint="eastAsia" w:ascii="黑体" w:hAnsi="黑体" w:eastAsia="黑体" w:cs="黑体"/>
          <w:b w:val="0"/>
          <w:bCs w:val="0"/>
          <w:sz w:val="32"/>
          <w:szCs w:val="32"/>
        </w:rPr>
        <w:t>抓</w:t>
      </w:r>
      <w:r>
        <w:rPr>
          <w:rFonts w:hint="eastAsia" w:ascii="黑体" w:hAnsi="黑体" w:eastAsia="黑体" w:cs="黑体"/>
          <w:b w:val="0"/>
          <w:bCs w:val="0"/>
          <w:sz w:val="32"/>
          <w:szCs w:val="32"/>
          <w:lang w:val="en-US" w:eastAsia="zh-CN"/>
        </w:rPr>
        <w:t>好</w:t>
      </w:r>
      <w:r>
        <w:rPr>
          <w:rFonts w:hint="eastAsia" w:ascii="黑体" w:hAnsi="黑体" w:eastAsia="黑体" w:cs="黑体"/>
          <w:b w:val="0"/>
          <w:bCs w:val="0"/>
          <w:sz w:val="32"/>
          <w:szCs w:val="32"/>
        </w:rPr>
        <w:t>教学管理，全面提升教育质量</w:t>
      </w:r>
    </w:p>
    <w:p w14:paraId="1F3131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FF0000"/>
          <w:sz w:val="32"/>
          <w:szCs w:val="32"/>
          <w:lang w:val="en-US" w:eastAsia="zh-CN"/>
        </w:rPr>
      </w:pPr>
      <w:r>
        <w:rPr>
          <w:rFonts w:hint="eastAsia" w:ascii="仿宋_GB2312" w:hAnsi="仿宋_GB2312" w:eastAsia="仿宋_GB2312" w:cs="仿宋_GB2312"/>
          <w:sz w:val="32"/>
          <w:szCs w:val="32"/>
        </w:rPr>
        <w:t>学校一直将提升教育质量作为核心任务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不断</w:t>
      </w:r>
      <w:r>
        <w:rPr>
          <w:rFonts w:hint="eastAsia" w:ascii="仿宋_GB2312" w:hAnsi="仿宋_GB2312" w:eastAsia="仿宋_GB2312" w:cs="仿宋_GB2312"/>
          <w:sz w:val="32"/>
          <w:szCs w:val="32"/>
        </w:rPr>
        <w:t>创新教育机制、完善人才培养模式。</w:t>
      </w:r>
      <w:r>
        <w:rPr>
          <w:rFonts w:hint="eastAsia" w:ascii="仿宋" w:hAnsi="仿宋" w:eastAsia="仿宋" w:cs="仿宋"/>
          <w:b/>
          <w:bCs/>
          <w:sz w:val="32"/>
          <w:szCs w:val="32"/>
        </w:rPr>
        <w:t>一是着力推动教师教学能力</w:t>
      </w:r>
      <w:r>
        <w:rPr>
          <w:rFonts w:hint="eastAsia" w:ascii="仿宋" w:hAnsi="仿宋" w:eastAsia="仿宋" w:cs="仿宋"/>
          <w:b/>
          <w:bCs/>
          <w:sz w:val="32"/>
          <w:szCs w:val="32"/>
          <w:lang w:val="en-US" w:eastAsia="zh-CN"/>
        </w:rPr>
        <w:t>和班主任能力</w:t>
      </w:r>
      <w:r>
        <w:rPr>
          <w:rFonts w:hint="eastAsia" w:ascii="仿宋" w:hAnsi="仿宋" w:eastAsia="仿宋" w:cs="仿宋"/>
          <w:b/>
          <w:bCs/>
          <w:sz w:val="32"/>
          <w:szCs w:val="32"/>
        </w:rPr>
        <w:t>比赛。</w:t>
      </w:r>
      <w:r>
        <w:rPr>
          <w:rFonts w:hint="eastAsia" w:ascii="仿宋" w:hAnsi="仿宋" w:eastAsia="仿宋" w:cs="仿宋"/>
          <w:sz w:val="32"/>
          <w:szCs w:val="32"/>
          <w:lang w:val="en-US" w:eastAsia="zh-CN"/>
        </w:rPr>
        <w:t>积极组织7个团队参加省、市教师教学能力比赛，获省赛二等奖1项、市赛一等奖3项、市赛二等奖2项。组织推荐3名优秀班主任参加长沙市中职学校班主任能力比赛，获得二、三等奖各1项。</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是</w:t>
      </w:r>
      <w:r>
        <w:rPr>
          <w:rFonts w:hint="eastAsia" w:ascii="仿宋" w:hAnsi="仿宋" w:eastAsia="仿宋" w:cs="仿宋"/>
          <w:b/>
          <w:bCs/>
          <w:sz w:val="32"/>
          <w:szCs w:val="32"/>
          <w:lang w:val="en-US" w:eastAsia="zh-CN"/>
        </w:rPr>
        <w:t>持续加强专业建设。</w:t>
      </w:r>
      <w:r>
        <w:rPr>
          <w:rFonts w:hint="eastAsia" w:ascii="仿宋" w:hAnsi="仿宋" w:eastAsia="仿宋" w:cs="仿宋"/>
          <w:sz w:val="32"/>
          <w:szCs w:val="32"/>
          <w:lang w:val="en-US" w:eastAsia="zh-CN"/>
        </w:rPr>
        <w:t>圆满完成2024年楚怡双优建设中期验收工作，顺利通过验收。完成两项省级课题的验收汇报和一项省级优质精品课程的建设工作。</w:t>
      </w:r>
      <w:r>
        <w:rPr>
          <w:rFonts w:hint="eastAsia" w:ascii="仿宋_GB2312" w:hAnsi="仿宋_GB2312" w:eastAsia="仿宋_GB2312" w:cs="仿宋_GB2312"/>
          <w:sz w:val="32"/>
          <w:szCs w:val="32"/>
          <w:lang w:val="en-US" w:eastAsia="zh-CN"/>
        </w:rPr>
        <w:t>我校申报的茶艺师、车工、汽车维修工、和工业机器人系统操作员等4个职业的技能等级认定获省人社厅批准。</w:t>
      </w:r>
      <w:r>
        <w:rPr>
          <w:rFonts w:hint="eastAsia" w:ascii="仿宋" w:hAnsi="仿宋" w:eastAsia="仿宋" w:cs="仿宋"/>
          <w:b/>
          <w:bCs/>
          <w:sz w:val="32"/>
          <w:szCs w:val="32"/>
          <w:lang w:val="en-US" w:eastAsia="zh-CN"/>
        </w:rPr>
        <w:t>三是做好教师培训工作。</w:t>
      </w:r>
      <w:r>
        <w:rPr>
          <w:rFonts w:hint="eastAsia" w:ascii="仿宋" w:hAnsi="仿宋" w:eastAsia="仿宋" w:cs="仿宋"/>
          <w:sz w:val="32"/>
          <w:szCs w:val="32"/>
          <w:lang w:val="en-US" w:eastAsia="zh-CN"/>
        </w:rPr>
        <w:t>安排国培、省培教师16人次，涵盖双优校建设负责人培训、数字校园建设负责人培训、德育负责人培训、心理健康教育工作能力研修及骨干教师教学能力提升研修等方面。</w:t>
      </w:r>
      <w:r>
        <w:rPr>
          <w:rFonts w:hint="eastAsia" w:ascii="仿宋" w:hAnsi="仿宋" w:eastAsia="仿宋" w:cs="仿宋"/>
          <w:b/>
          <w:bCs/>
          <w:sz w:val="32"/>
          <w:szCs w:val="32"/>
          <w:lang w:val="en-US" w:eastAsia="zh-CN"/>
        </w:rPr>
        <w:t>四是抓好教学常规管理。</w:t>
      </w:r>
      <w:r>
        <w:rPr>
          <w:rFonts w:hint="eastAsia" w:ascii="仿宋" w:hAnsi="仿宋" w:eastAsia="仿宋" w:cs="仿宋"/>
          <w:b w:val="0"/>
          <w:bCs w:val="0"/>
          <w:sz w:val="32"/>
          <w:szCs w:val="32"/>
          <w:lang w:val="en-US" w:eastAsia="zh-CN"/>
        </w:rPr>
        <w:t>严格师德师风考核，</w:t>
      </w:r>
      <w:r>
        <w:rPr>
          <w:rFonts w:hint="eastAsia" w:ascii="仿宋" w:hAnsi="仿宋" w:eastAsia="仿宋" w:cs="仿宋"/>
          <w:sz w:val="32"/>
          <w:szCs w:val="32"/>
        </w:rPr>
        <w:t>坚持教学常规月检查制度，并每月对督查结果进行通报，督查结果与绩效工作挂钩，确保课堂教学质量。</w:t>
      </w:r>
      <w:r>
        <w:rPr>
          <w:rFonts w:hint="eastAsia" w:ascii="仿宋" w:hAnsi="仿宋" w:eastAsia="仿宋" w:cs="仿宋"/>
          <w:sz w:val="32"/>
          <w:szCs w:val="32"/>
          <w:lang w:val="en-US" w:eastAsia="zh-CN"/>
        </w:rPr>
        <w:t>全年通报了1起教学事故。</w:t>
      </w:r>
      <w:r>
        <w:rPr>
          <w:rFonts w:hint="eastAsia" w:ascii="仿宋" w:hAnsi="仿宋" w:eastAsia="仿宋" w:cs="仿宋"/>
          <w:b/>
          <w:bCs/>
          <w:sz w:val="32"/>
          <w:szCs w:val="32"/>
          <w:lang w:val="en-US" w:eastAsia="zh-CN"/>
        </w:rPr>
        <w:t>五是认真组织技能竞赛。</w:t>
      </w:r>
      <w:r>
        <w:rPr>
          <w:rFonts w:hint="eastAsia" w:ascii="仿宋" w:hAnsi="仿宋" w:eastAsia="仿宋" w:cs="仿宋"/>
          <w:sz w:val="32"/>
          <w:szCs w:val="32"/>
          <w:lang w:val="en-US" w:eastAsia="zh-CN"/>
        </w:rPr>
        <w:t>承办了长沙市中职学生技能竞赛新能源汽车维修赛项、数控车赛项两个赛项。全年我校共荣获国家、省、市级学生技能大赛奖项共41项，其中世界职业院校技能大赛银奖1项，省赛一等奖3项，市赛一等奖9项。</w:t>
      </w:r>
      <w:r>
        <w:rPr>
          <w:rFonts w:hint="eastAsia" w:ascii="仿宋" w:hAnsi="仿宋" w:eastAsia="仿宋" w:cs="仿宋"/>
          <w:b/>
          <w:bCs/>
          <w:sz w:val="32"/>
          <w:szCs w:val="32"/>
          <w:lang w:val="en-US" w:eastAsia="zh-CN"/>
        </w:rPr>
        <w:t>六是全面深化校企合作。</w:t>
      </w:r>
      <w:r>
        <w:rPr>
          <w:rFonts w:hint="eastAsia" w:ascii="仿宋" w:hAnsi="仿宋" w:eastAsia="仿宋" w:cs="仿宋"/>
          <w:sz w:val="32"/>
          <w:szCs w:val="32"/>
          <w:lang w:val="en-US" w:eastAsia="zh-CN"/>
        </w:rPr>
        <w:t>学校</w:t>
      </w:r>
      <w:r>
        <w:rPr>
          <w:rFonts w:hint="eastAsia" w:ascii="仿宋" w:hAnsi="仿宋" w:eastAsia="仿宋" w:cs="仿宋"/>
          <w:sz w:val="32"/>
          <w:szCs w:val="32"/>
          <w:lang w:eastAsia="zh-CN"/>
        </w:rPr>
        <w:t>与</w:t>
      </w:r>
      <w:r>
        <w:rPr>
          <w:rFonts w:hint="eastAsia" w:ascii="仿宋" w:hAnsi="仿宋" w:eastAsia="仿宋" w:cs="仿宋"/>
          <w:sz w:val="32"/>
          <w:szCs w:val="32"/>
          <w:lang w:val="en-US" w:eastAsia="zh-CN"/>
        </w:rPr>
        <w:t>电商头部公司</w:t>
      </w:r>
      <w:r>
        <w:rPr>
          <w:rFonts w:hint="eastAsia" w:ascii="仿宋" w:hAnsi="仿宋" w:eastAsia="仿宋" w:cs="仿宋"/>
          <w:sz w:val="32"/>
          <w:szCs w:val="32"/>
          <w:lang w:eastAsia="zh-CN"/>
        </w:rPr>
        <w:t>京东</w:t>
      </w:r>
      <w:r>
        <w:rPr>
          <w:rFonts w:hint="eastAsia" w:ascii="仿宋" w:hAnsi="仿宋" w:eastAsia="仿宋" w:cs="仿宋"/>
          <w:sz w:val="32"/>
          <w:szCs w:val="32"/>
          <w:lang w:val="en-US" w:eastAsia="zh-CN"/>
        </w:rPr>
        <w:t>全面</w:t>
      </w:r>
      <w:r>
        <w:rPr>
          <w:rFonts w:hint="eastAsia" w:ascii="仿宋" w:hAnsi="仿宋" w:eastAsia="仿宋" w:cs="仿宋"/>
          <w:sz w:val="32"/>
          <w:szCs w:val="32"/>
          <w:lang w:eastAsia="zh-CN"/>
        </w:rPr>
        <w:t>开展校企合作，</w:t>
      </w:r>
      <w:r>
        <w:rPr>
          <w:rFonts w:hint="eastAsia" w:ascii="仿宋" w:hAnsi="仿宋" w:eastAsia="仿宋" w:cs="仿宋"/>
          <w:sz w:val="32"/>
          <w:szCs w:val="32"/>
          <w:lang w:val="en-US" w:eastAsia="zh-CN"/>
        </w:rPr>
        <w:t>成立“京东班”，</w:t>
      </w:r>
      <w:r>
        <w:rPr>
          <w:rFonts w:hint="eastAsia" w:ascii="仿宋" w:hAnsi="仿宋" w:eastAsia="仿宋" w:cs="仿宋"/>
          <w:sz w:val="32"/>
          <w:szCs w:val="32"/>
          <w:lang w:eastAsia="zh-CN"/>
        </w:rPr>
        <w:t>重点在提高教学能力、配足实训设备、提升参赛水平等方面开展合作，</w:t>
      </w:r>
      <w:r>
        <w:rPr>
          <w:rFonts w:hint="eastAsia" w:ascii="仿宋" w:hAnsi="仿宋" w:eastAsia="仿宋" w:cs="仿宋"/>
          <w:sz w:val="32"/>
          <w:szCs w:val="32"/>
          <w:lang w:val="en-US" w:eastAsia="zh-CN"/>
        </w:rPr>
        <w:t>采用</w:t>
      </w:r>
      <w:r>
        <w:rPr>
          <w:rFonts w:hint="eastAsia" w:ascii="仿宋" w:hAnsi="仿宋" w:eastAsia="仿宋" w:cs="仿宋"/>
          <w:sz w:val="32"/>
          <w:szCs w:val="32"/>
          <w:lang w:eastAsia="zh-CN"/>
        </w:rPr>
        <w:t>“教学+实操”</w:t>
      </w:r>
      <w:r>
        <w:rPr>
          <w:rFonts w:hint="eastAsia" w:ascii="仿宋" w:hAnsi="仿宋" w:eastAsia="仿宋" w:cs="仿宋"/>
          <w:sz w:val="32"/>
          <w:szCs w:val="32"/>
          <w:lang w:val="en-US" w:eastAsia="zh-CN"/>
        </w:rPr>
        <w:t>的合作</w:t>
      </w:r>
      <w:r>
        <w:rPr>
          <w:rFonts w:hint="eastAsia" w:ascii="仿宋" w:hAnsi="仿宋" w:eastAsia="仿宋" w:cs="仿宋"/>
          <w:sz w:val="32"/>
          <w:szCs w:val="32"/>
          <w:lang w:eastAsia="zh-CN"/>
        </w:rPr>
        <w:t>模式，</w:t>
      </w:r>
      <w:r>
        <w:rPr>
          <w:rFonts w:hint="eastAsia" w:ascii="仿宋" w:hAnsi="仿宋" w:eastAsia="仿宋" w:cs="仿宋"/>
          <w:sz w:val="32"/>
          <w:szCs w:val="32"/>
          <w:lang w:val="en-US" w:eastAsia="zh-CN"/>
        </w:rPr>
        <w:t>让学生学有所用，全年共有54名学生参加京东班实训，我校京东实训中心荣获全国京东实训中心实训综合评比第三名的好成绩。</w:t>
      </w:r>
    </w:p>
    <w:p w14:paraId="1F0A46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2、</w:t>
      </w:r>
      <w:r>
        <w:rPr>
          <w:rFonts w:hint="eastAsia" w:ascii="黑体" w:hAnsi="黑体" w:eastAsia="黑体" w:cs="黑体"/>
          <w:b w:val="0"/>
          <w:bCs w:val="0"/>
          <w:sz w:val="32"/>
          <w:szCs w:val="32"/>
        </w:rPr>
        <w:t>强化学生管理，推动学生全面均衡发展</w:t>
      </w:r>
    </w:p>
    <w:p w14:paraId="6DE1E9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学校把加强学生管理作为基础性工程，以制度建设为核心，强化示范引领效应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不断提高学生综合素质</w:t>
      </w:r>
      <w:r>
        <w:rPr>
          <w:rFonts w:hint="eastAsia" w:ascii="仿宋" w:hAnsi="仿宋" w:eastAsia="仿宋" w:cs="仿宋"/>
          <w:sz w:val="32"/>
          <w:szCs w:val="32"/>
        </w:rPr>
        <w:t>。</w:t>
      </w:r>
      <w:r>
        <w:rPr>
          <w:rFonts w:hint="eastAsia" w:ascii="仿宋" w:hAnsi="仿宋" w:eastAsia="仿宋" w:cs="仿宋"/>
          <w:b/>
          <w:bCs/>
          <w:sz w:val="32"/>
          <w:szCs w:val="32"/>
          <w:lang w:val="en-US" w:eastAsia="zh-CN"/>
        </w:rPr>
        <w:t>一是抓好学生规范管理。</w:t>
      </w:r>
      <w:r>
        <w:rPr>
          <w:rFonts w:hint="eastAsia" w:ascii="仿宋" w:hAnsi="仿宋" w:eastAsia="仿宋" w:cs="仿宋"/>
          <w:sz w:val="32"/>
          <w:szCs w:val="32"/>
          <w:lang w:eastAsia="zh-CN"/>
        </w:rPr>
        <w:t>认真抓好</w:t>
      </w:r>
      <w:r>
        <w:rPr>
          <w:rFonts w:hint="eastAsia" w:ascii="仿宋" w:hAnsi="仿宋" w:eastAsia="仿宋" w:cs="仿宋"/>
          <w:sz w:val="32"/>
          <w:szCs w:val="32"/>
        </w:rPr>
        <w:t>《班主任工作考核办法（试行）》《学生使用手机管理办法》等制度文件落实</w:t>
      </w:r>
      <w:r>
        <w:rPr>
          <w:rFonts w:hint="eastAsia" w:ascii="仿宋" w:hAnsi="仿宋" w:eastAsia="仿宋" w:cs="仿宋"/>
          <w:sz w:val="32"/>
          <w:szCs w:val="32"/>
          <w:lang w:eastAsia="zh-CN"/>
        </w:rPr>
        <w:t>。</w:t>
      </w:r>
      <w:r>
        <w:rPr>
          <w:rFonts w:hint="eastAsia" w:ascii="仿宋" w:hAnsi="仿宋" w:eastAsia="仿宋" w:cs="仿宋"/>
          <w:sz w:val="32"/>
          <w:szCs w:val="32"/>
        </w:rPr>
        <w:t>坚持每周一召开班主任例会</w:t>
      </w:r>
      <w:r>
        <w:rPr>
          <w:rFonts w:hint="eastAsia" w:ascii="仿宋" w:hAnsi="仿宋" w:eastAsia="仿宋" w:cs="仿宋"/>
          <w:sz w:val="32"/>
          <w:szCs w:val="32"/>
          <w:lang w:eastAsia="zh-CN"/>
        </w:rPr>
        <w:t>制度</w:t>
      </w:r>
      <w:r>
        <w:rPr>
          <w:rFonts w:hint="eastAsia" w:ascii="仿宋" w:hAnsi="仿宋" w:eastAsia="仿宋" w:cs="仿宋"/>
          <w:sz w:val="32"/>
          <w:szCs w:val="32"/>
        </w:rPr>
        <w:t>。</w:t>
      </w:r>
      <w:r>
        <w:rPr>
          <w:rFonts w:hint="eastAsia" w:ascii="仿宋" w:hAnsi="仿宋" w:eastAsia="仿宋" w:cs="仿宋"/>
          <w:sz w:val="32"/>
          <w:szCs w:val="32"/>
          <w:lang w:val="en-US" w:eastAsia="zh-CN"/>
        </w:rPr>
        <w:t>持续用好</w:t>
      </w:r>
      <w:r>
        <w:rPr>
          <w:rFonts w:hint="eastAsia" w:ascii="仿宋" w:hAnsi="仿宋" w:eastAsia="仿宋" w:cs="仿宋"/>
          <w:sz w:val="32"/>
          <w:szCs w:val="32"/>
        </w:rPr>
        <w:t>学生德育银行，</w:t>
      </w:r>
      <w:r>
        <w:rPr>
          <w:rFonts w:hint="eastAsia" w:ascii="仿宋" w:hAnsi="仿宋" w:eastAsia="仿宋" w:cs="仿宋"/>
          <w:sz w:val="32"/>
          <w:szCs w:val="32"/>
          <w:lang w:eastAsia="zh-CN"/>
        </w:rPr>
        <w:t>据统计，</w:t>
      </w:r>
      <w:r>
        <w:rPr>
          <w:rFonts w:hint="eastAsia" w:ascii="仿宋" w:hAnsi="仿宋" w:eastAsia="仿宋" w:cs="仿宋"/>
          <w:sz w:val="32"/>
          <w:szCs w:val="32"/>
          <w:lang w:val="en-US" w:eastAsia="zh-CN"/>
        </w:rPr>
        <w:t>今年</w:t>
      </w:r>
      <w:r>
        <w:rPr>
          <w:rFonts w:hint="eastAsia" w:ascii="仿宋" w:hAnsi="仿宋" w:eastAsia="仿宋" w:cs="仿宋"/>
          <w:sz w:val="32"/>
          <w:szCs w:val="32"/>
        </w:rPr>
        <w:t>我校德育银行共录入学生德育评价相关信息24648条。每天组织值班老师、宿管员、学生干部分别对教室、寝室</w:t>
      </w:r>
      <w:r>
        <w:rPr>
          <w:rFonts w:hint="eastAsia" w:ascii="仿宋" w:hAnsi="仿宋" w:eastAsia="仿宋" w:cs="仿宋"/>
          <w:sz w:val="32"/>
          <w:szCs w:val="32"/>
          <w:lang w:val="en-US" w:eastAsia="zh-CN"/>
        </w:rPr>
        <w:t>纪律和</w:t>
      </w:r>
      <w:r>
        <w:rPr>
          <w:rFonts w:hint="eastAsia" w:ascii="仿宋" w:hAnsi="仿宋" w:eastAsia="仿宋" w:cs="仿宋"/>
          <w:sz w:val="32"/>
          <w:szCs w:val="32"/>
        </w:rPr>
        <w:t>卫生进行检查并及时通报，每月评选5个文明班级、20个文明寝室。</w:t>
      </w:r>
      <w:r>
        <w:rPr>
          <w:rFonts w:hint="eastAsia" w:ascii="仿宋" w:hAnsi="仿宋" w:eastAsia="仿宋" w:cs="仿宋"/>
          <w:b/>
          <w:bCs/>
          <w:sz w:val="32"/>
          <w:szCs w:val="32"/>
          <w:lang w:val="en-US" w:eastAsia="zh-CN"/>
        </w:rPr>
        <w:t>二是丰富校园文化活动。</w:t>
      </w:r>
      <w:r>
        <w:rPr>
          <w:rFonts w:hint="eastAsia" w:ascii="仿宋" w:hAnsi="仿宋" w:eastAsia="仿宋" w:cs="仿宋"/>
          <w:sz w:val="32"/>
          <w:szCs w:val="32"/>
        </w:rPr>
        <w:t>为激发学生潜能，拓展学生特长，提升学生素养，学校成立了书法、绘画、朗诵、新闻、茶艺等各类社团组织20余个。</w:t>
      </w:r>
      <w:r>
        <w:rPr>
          <w:rFonts w:hint="eastAsia" w:ascii="仿宋" w:hAnsi="仿宋" w:eastAsia="仿宋" w:cs="仿宋"/>
          <w:sz w:val="32"/>
          <w:szCs w:val="32"/>
          <w:lang w:val="en-US" w:eastAsia="zh-CN"/>
        </w:rPr>
        <w:t>成功举办了第21届校运会，其中3个项目打破了校园纪录。</w:t>
      </w:r>
      <w:r>
        <w:rPr>
          <w:rFonts w:hint="eastAsia" w:ascii="仿宋" w:hAnsi="仿宋" w:eastAsia="仿宋" w:cs="仿宋"/>
          <w:sz w:val="32"/>
          <w:szCs w:val="32"/>
          <w:lang w:eastAsia="zh-CN"/>
        </w:rPr>
        <w:t>成功</w:t>
      </w:r>
      <w:r>
        <w:rPr>
          <w:rFonts w:hint="eastAsia" w:ascii="仿宋" w:hAnsi="仿宋" w:eastAsia="仿宋" w:cs="仿宋"/>
          <w:sz w:val="32"/>
          <w:szCs w:val="32"/>
        </w:rPr>
        <w:t>开展了校园歌手、班级跳绳、拔河比赛活动等</w:t>
      </w:r>
      <w:r>
        <w:rPr>
          <w:rFonts w:hint="eastAsia" w:ascii="仿宋" w:hAnsi="仿宋" w:eastAsia="仿宋" w:cs="仿宋"/>
          <w:sz w:val="32"/>
          <w:szCs w:val="32"/>
          <w:lang w:val="en-US" w:eastAsia="zh-CN"/>
        </w:rPr>
        <w:t>文体活动</w:t>
      </w:r>
      <w:r>
        <w:rPr>
          <w:rFonts w:hint="eastAsia" w:ascii="仿宋" w:hAnsi="仿宋" w:eastAsia="仿宋" w:cs="仿宋"/>
          <w:sz w:val="32"/>
          <w:szCs w:val="32"/>
        </w:rPr>
        <w:t>。</w:t>
      </w:r>
      <w:r>
        <w:rPr>
          <w:rFonts w:hint="eastAsia" w:ascii="仿宋" w:hAnsi="仿宋" w:eastAsia="仿宋" w:cs="仿宋"/>
          <w:sz w:val="32"/>
          <w:szCs w:val="32"/>
          <w:lang w:eastAsia="zh-CN"/>
        </w:rPr>
        <w:t>学校</w:t>
      </w:r>
      <w:r>
        <w:rPr>
          <w:rFonts w:hint="eastAsia" w:ascii="仿宋" w:hAnsi="仿宋" w:eastAsia="仿宋" w:cs="仿宋"/>
          <w:sz w:val="32"/>
          <w:szCs w:val="32"/>
        </w:rPr>
        <w:t>商务升学2302班、机器人升学2302班</w:t>
      </w:r>
      <w:r>
        <w:rPr>
          <w:rFonts w:hint="eastAsia" w:ascii="仿宋" w:hAnsi="仿宋" w:eastAsia="仿宋" w:cs="仿宋"/>
          <w:sz w:val="32"/>
          <w:szCs w:val="32"/>
          <w:lang w:eastAsia="zh-CN"/>
        </w:rPr>
        <w:t>荣</w:t>
      </w:r>
      <w:r>
        <w:rPr>
          <w:rFonts w:hint="eastAsia" w:ascii="仿宋" w:hAnsi="仿宋" w:eastAsia="仿宋" w:cs="仿宋"/>
          <w:sz w:val="32"/>
          <w:szCs w:val="32"/>
        </w:rPr>
        <w:t>获长沙市教育局2024年度“书香班级”称号</w:t>
      </w:r>
      <w:r>
        <w:rPr>
          <w:rFonts w:hint="eastAsia" w:ascii="仿宋" w:hAnsi="仿宋" w:eastAsia="仿宋" w:cs="仿宋"/>
          <w:sz w:val="32"/>
          <w:szCs w:val="32"/>
          <w:lang w:eastAsia="zh-CN"/>
        </w:rPr>
        <w:t>；参加长沙市</w:t>
      </w:r>
      <w:r>
        <w:rPr>
          <w:rFonts w:hint="eastAsia" w:ascii="仿宋" w:hAnsi="仿宋" w:eastAsia="仿宋" w:cs="仿宋"/>
          <w:sz w:val="32"/>
          <w:szCs w:val="32"/>
        </w:rPr>
        <w:t>文明风采乒乓球比赛</w:t>
      </w:r>
      <w:r>
        <w:rPr>
          <w:rFonts w:hint="eastAsia" w:ascii="仿宋" w:hAnsi="仿宋" w:eastAsia="仿宋" w:cs="仿宋"/>
          <w:sz w:val="32"/>
          <w:szCs w:val="32"/>
          <w:lang w:eastAsia="zh-CN"/>
        </w:rPr>
        <w:t>，我校荣</w:t>
      </w:r>
      <w:r>
        <w:rPr>
          <w:rFonts w:hint="eastAsia" w:ascii="仿宋" w:hAnsi="仿宋" w:eastAsia="仿宋" w:cs="仿宋"/>
          <w:sz w:val="32"/>
          <w:szCs w:val="32"/>
        </w:rPr>
        <w:t>获</w:t>
      </w:r>
      <w:r>
        <w:rPr>
          <w:rFonts w:hint="eastAsia" w:ascii="仿宋" w:hAnsi="仿宋" w:eastAsia="仿宋" w:cs="仿宋"/>
          <w:sz w:val="32"/>
          <w:szCs w:val="32"/>
          <w:lang w:val="en-US" w:eastAsia="zh-CN"/>
        </w:rPr>
        <w:t>三个</w:t>
      </w:r>
      <w:r>
        <w:rPr>
          <w:rFonts w:hint="eastAsia" w:ascii="仿宋" w:hAnsi="仿宋" w:eastAsia="仿宋" w:cs="仿宋"/>
          <w:sz w:val="32"/>
          <w:szCs w:val="32"/>
        </w:rPr>
        <w:t>一等奖，</w:t>
      </w:r>
      <w:r>
        <w:rPr>
          <w:rFonts w:hint="eastAsia" w:ascii="仿宋" w:hAnsi="仿宋" w:eastAsia="仿宋" w:cs="仿宋"/>
          <w:sz w:val="32"/>
          <w:szCs w:val="32"/>
          <w:lang w:val="en-US" w:eastAsia="zh-CN"/>
        </w:rPr>
        <w:t>三个三</w:t>
      </w:r>
      <w:r>
        <w:rPr>
          <w:rFonts w:hint="eastAsia" w:ascii="仿宋" w:hAnsi="仿宋" w:eastAsia="仿宋" w:cs="仿宋"/>
          <w:sz w:val="32"/>
          <w:szCs w:val="32"/>
        </w:rPr>
        <w:t>等奖</w:t>
      </w:r>
      <w:r>
        <w:rPr>
          <w:rFonts w:hint="eastAsia" w:ascii="仿宋" w:hAnsi="仿宋" w:eastAsia="仿宋" w:cs="仿宋"/>
          <w:sz w:val="32"/>
          <w:szCs w:val="32"/>
          <w:lang w:eastAsia="zh-CN"/>
        </w:rPr>
        <w:t>；参加长沙市</w:t>
      </w:r>
      <w:r>
        <w:rPr>
          <w:rFonts w:hint="eastAsia" w:ascii="仿宋" w:hAnsi="仿宋" w:eastAsia="仿宋" w:cs="仿宋"/>
          <w:sz w:val="32"/>
          <w:szCs w:val="32"/>
        </w:rPr>
        <w:t>庆祝</w:t>
      </w:r>
      <w:r>
        <w:rPr>
          <w:rFonts w:hint="eastAsia" w:ascii="仿宋" w:hAnsi="仿宋" w:eastAsia="仿宋" w:cs="仿宋"/>
          <w:sz w:val="32"/>
          <w:szCs w:val="32"/>
          <w:lang w:eastAsia="zh-CN"/>
        </w:rPr>
        <w:t>新中国成立75周年</w:t>
      </w:r>
      <w:r>
        <w:rPr>
          <w:rFonts w:hint="eastAsia" w:ascii="仿宋" w:hAnsi="仿宋" w:eastAsia="仿宋" w:cs="仿宋"/>
          <w:sz w:val="32"/>
          <w:szCs w:val="32"/>
        </w:rPr>
        <w:t>主题演讲比赛</w:t>
      </w:r>
      <w:r>
        <w:rPr>
          <w:rFonts w:hint="eastAsia" w:ascii="仿宋" w:hAnsi="仿宋" w:eastAsia="仿宋" w:cs="仿宋"/>
          <w:sz w:val="32"/>
          <w:szCs w:val="32"/>
          <w:lang w:eastAsia="zh-CN"/>
        </w:rPr>
        <w:t>，我校荣获</w:t>
      </w:r>
      <w:r>
        <w:rPr>
          <w:rFonts w:hint="eastAsia" w:ascii="仿宋" w:hAnsi="仿宋" w:eastAsia="仿宋" w:cs="仿宋"/>
          <w:sz w:val="32"/>
          <w:szCs w:val="32"/>
        </w:rPr>
        <w:t>一等奖</w:t>
      </w:r>
      <w:r>
        <w:rPr>
          <w:rFonts w:hint="eastAsia" w:ascii="仿宋" w:hAnsi="仿宋" w:eastAsia="仿宋" w:cs="仿宋"/>
          <w:sz w:val="32"/>
          <w:szCs w:val="32"/>
          <w:lang w:val="en-US" w:eastAsia="zh-CN"/>
        </w:rPr>
        <w:t>1项，二等奖2项</w:t>
      </w:r>
      <w:r>
        <w:rPr>
          <w:rFonts w:hint="eastAsia" w:ascii="仿宋" w:hAnsi="仿宋" w:eastAsia="仿宋" w:cs="仿宋"/>
          <w:sz w:val="32"/>
          <w:szCs w:val="32"/>
          <w:lang w:eastAsia="zh-CN"/>
        </w:rPr>
        <w:t>；参加长沙市</w:t>
      </w:r>
      <w:r>
        <w:rPr>
          <w:rFonts w:hint="eastAsia" w:ascii="仿宋" w:hAnsi="仿宋" w:eastAsia="仿宋" w:cs="仿宋"/>
          <w:sz w:val="32"/>
          <w:szCs w:val="32"/>
        </w:rPr>
        <w:t>庆祝</w:t>
      </w:r>
      <w:r>
        <w:rPr>
          <w:rFonts w:hint="eastAsia" w:ascii="仿宋" w:hAnsi="仿宋" w:eastAsia="仿宋" w:cs="仿宋"/>
          <w:sz w:val="32"/>
          <w:szCs w:val="32"/>
          <w:lang w:eastAsia="zh-CN"/>
        </w:rPr>
        <w:t>新中国成立75周年</w:t>
      </w:r>
      <w:r>
        <w:rPr>
          <w:rFonts w:hint="eastAsia" w:ascii="仿宋" w:hAnsi="仿宋" w:eastAsia="仿宋" w:cs="仿宋"/>
          <w:sz w:val="32"/>
          <w:szCs w:val="32"/>
        </w:rPr>
        <w:t>合唱比赛</w:t>
      </w:r>
      <w:r>
        <w:rPr>
          <w:rFonts w:hint="eastAsia" w:ascii="仿宋" w:hAnsi="仿宋" w:eastAsia="仿宋" w:cs="仿宋"/>
          <w:sz w:val="32"/>
          <w:szCs w:val="32"/>
          <w:lang w:eastAsia="zh-CN"/>
        </w:rPr>
        <w:t>，我校</w:t>
      </w:r>
      <w:r>
        <w:rPr>
          <w:rFonts w:hint="eastAsia" w:ascii="仿宋" w:hAnsi="仿宋" w:eastAsia="仿宋" w:cs="仿宋"/>
          <w:sz w:val="32"/>
          <w:szCs w:val="32"/>
        </w:rPr>
        <w:t>商务2403班</w:t>
      </w:r>
      <w:r>
        <w:rPr>
          <w:rFonts w:hint="eastAsia" w:ascii="仿宋" w:hAnsi="仿宋" w:eastAsia="仿宋" w:cs="仿宋"/>
          <w:sz w:val="32"/>
          <w:szCs w:val="32"/>
          <w:lang w:eastAsia="zh-CN"/>
        </w:rPr>
        <w:t>荣</w:t>
      </w:r>
      <w:r>
        <w:rPr>
          <w:rFonts w:hint="eastAsia" w:ascii="仿宋" w:hAnsi="仿宋" w:eastAsia="仿宋" w:cs="仿宋"/>
          <w:sz w:val="32"/>
          <w:szCs w:val="32"/>
        </w:rPr>
        <w:t>获三等奖。</w:t>
      </w:r>
      <w:r>
        <w:rPr>
          <w:rFonts w:hint="eastAsia" w:ascii="仿宋" w:hAnsi="仿宋" w:eastAsia="仿宋" w:cs="仿宋"/>
          <w:sz w:val="32"/>
          <w:szCs w:val="32"/>
          <w:lang w:val="en-US" w:eastAsia="zh-CN"/>
        </w:rPr>
        <w:t>成功举办2024年迎新生文艺晚会和2025年迎新文艺晚会。</w:t>
      </w:r>
      <w:r>
        <w:rPr>
          <w:rFonts w:hint="eastAsia" w:ascii="仿宋" w:hAnsi="仿宋" w:eastAsia="仿宋" w:cs="仿宋"/>
          <w:sz w:val="32"/>
          <w:szCs w:val="32"/>
        </w:rPr>
        <w:t>积极开展青年大学习</w:t>
      </w:r>
      <w:r>
        <w:rPr>
          <w:rFonts w:hint="eastAsia" w:ascii="仿宋" w:hAnsi="仿宋" w:eastAsia="仿宋" w:cs="仿宋"/>
          <w:sz w:val="32"/>
          <w:szCs w:val="32"/>
          <w:lang w:val="en-US" w:eastAsia="zh-CN"/>
        </w:rPr>
        <w:t>和</w:t>
      </w:r>
      <w:r>
        <w:rPr>
          <w:rFonts w:hint="eastAsia" w:ascii="仿宋" w:hAnsi="仿宋" w:eastAsia="仿宋" w:cs="仿宋"/>
          <w:sz w:val="32"/>
          <w:szCs w:val="32"/>
        </w:rPr>
        <w:t>《悦读党报》活动</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三是落实帮扶措施关爱学生成长。</w:t>
      </w:r>
      <w:r>
        <w:rPr>
          <w:rFonts w:hint="eastAsia" w:ascii="仿宋" w:hAnsi="仿宋" w:eastAsia="仿宋" w:cs="仿宋"/>
          <w:sz w:val="32"/>
          <w:szCs w:val="32"/>
        </w:rPr>
        <w:t>严格按照上级文件要求，规范开展学生资助工作</w:t>
      </w:r>
      <w:r>
        <w:rPr>
          <w:rFonts w:hint="eastAsia" w:ascii="仿宋" w:hAnsi="仿宋" w:eastAsia="仿宋" w:cs="仿宋"/>
          <w:sz w:val="32"/>
          <w:szCs w:val="32"/>
          <w:lang w:eastAsia="zh-CN"/>
        </w:rPr>
        <w:t>，</w:t>
      </w:r>
      <w:r>
        <w:rPr>
          <w:rFonts w:hint="eastAsia" w:ascii="仿宋" w:hAnsi="仿宋" w:eastAsia="仿宋" w:cs="仿宋"/>
          <w:sz w:val="32"/>
          <w:szCs w:val="32"/>
        </w:rPr>
        <w:t>制定了《湖南省工业贸易学校学生资助工作实施细则》《湖南省工业贸易学校国家奖学金评审实施细则》。</w:t>
      </w:r>
      <w:r>
        <w:rPr>
          <w:rFonts w:hint="eastAsia" w:ascii="仿宋" w:hAnsi="仿宋" w:eastAsia="仿宋" w:cs="仿宋"/>
          <w:sz w:val="32"/>
          <w:szCs w:val="32"/>
          <w:lang w:val="en-US" w:eastAsia="zh-CN"/>
        </w:rPr>
        <w:t>2024年</w:t>
      </w:r>
      <w:r>
        <w:rPr>
          <w:rFonts w:hint="eastAsia" w:ascii="仿宋" w:hAnsi="仿宋" w:eastAsia="仿宋" w:cs="仿宋"/>
          <w:sz w:val="32"/>
          <w:szCs w:val="32"/>
        </w:rPr>
        <w:t>我校受助学生数为3419人，</w:t>
      </w:r>
      <w:r>
        <w:rPr>
          <w:rFonts w:hint="eastAsia" w:ascii="仿宋" w:hAnsi="仿宋" w:eastAsia="仿宋" w:cs="仿宋"/>
          <w:sz w:val="32"/>
          <w:szCs w:val="32"/>
          <w:lang w:val="en-US" w:eastAsia="zh-CN"/>
        </w:rPr>
        <w:t>其中</w:t>
      </w:r>
      <w:r>
        <w:rPr>
          <w:rFonts w:hint="eastAsia" w:ascii="仿宋" w:hAnsi="仿宋" w:eastAsia="仿宋" w:cs="仿宋"/>
          <w:sz w:val="32"/>
          <w:szCs w:val="32"/>
        </w:rPr>
        <w:t>享受国家免学费人数为3403人，享受国家助学金人数为905人</w:t>
      </w:r>
      <w:r>
        <w:rPr>
          <w:rFonts w:hint="eastAsia" w:ascii="仿宋" w:hAnsi="仿宋" w:eastAsia="仿宋" w:cs="仿宋"/>
          <w:sz w:val="32"/>
          <w:szCs w:val="32"/>
          <w:lang w:eastAsia="zh-CN"/>
        </w:rPr>
        <w:t>，</w:t>
      </w:r>
      <w:r>
        <w:rPr>
          <w:rFonts w:hint="eastAsia" w:ascii="仿宋" w:hAnsi="仿宋" w:eastAsia="仿宋" w:cs="仿宋"/>
          <w:sz w:val="32"/>
          <w:szCs w:val="32"/>
        </w:rPr>
        <w:t>享受长沙市城市户口学费补助人数为225人</w:t>
      </w:r>
      <w:r>
        <w:rPr>
          <w:rFonts w:hint="eastAsia" w:ascii="仿宋" w:hAnsi="仿宋" w:eastAsia="仿宋" w:cs="仿宋"/>
          <w:sz w:val="32"/>
          <w:szCs w:val="32"/>
          <w:lang w:eastAsia="zh-CN"/>
        </w:rPr>
        <w:t>，</w:t>
      </w:r>
      <w:r>
        <w:rPr>
          <w:rFonts w:hint="eastAsia" w:ascii="仿宋" w:hAnsi="仿宋" w:eastAsia="仿宋" w:cs="仿宋"/>
          <w:sz w:val="32"/>
          <w:szCs w:val="32"/>
        </w:rPr>
        <w:t>享受校内奖学金人数为155人，发放国家资助资金共计1052.72万元，发放地方政府资助资金31.7万元，发放学校资助资金5.44万元。制定出台了《特殊学生管理帮扶办法》，对全校特殊学生进行全面摸排</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建立台账，</w:t>
      </w:r>
      <w:r>
        <w:rPr>
          <w:rFonts w:hint="eastAsia" w:ascii="仿宋" w:hAnsi="仿宋" w:eastAsia="仿宋" w:cs="仿宋"/>
          <w:sz w:val="32"/>
          <w:szCs w:val="32"/>
        </w:rPr>
        <w:t>共帮扶各类特殊学生150多人。</w:t>
      </w:r>
      <w:r>
        <w:rPr>
          <w:rFonts w:hint="eastAsia" w:ascii="仿宋" w:hAnsi="仿宋" w:eastAsia="仿宋" w:cs="仿宋"/>
          <w:b/>
          <w:bCs/>
          <w:sz w:val="32"/>
          <w:szCs w:val="32"/>
          <w:lang w:val="en-US" w:eastAsia="zh-CN"/>
        </w:rPr>
        <w:t>四是组织评选表彰活动。</w:t>
      </w:r>
      <w:r>
        <w:rPr>
          <w:rFonts w:hint="eastAsia" w:ascii="仿宋" w:hAnsi="仿宋" w:eastAsia="仿宋" w:cs="仿宋"/>
          <w:sz w:val="32"/>
          <w:szCs w:val="32"/>
          <w:lang w:val="en-US" w:eastAsia="zh-CN"/>
        </w:rPr>
        <w:t>成功</w:t>
      </w:r>
      <w:r>
        <w:rPr>
          <w:rFonts w:hint="eastAsia" w:ascii="仿宋" w:hAnsi="仿宋" w:eastAsia="仿宋" w:cs="仿宋"/>
          <w:sz w:val="32"/>
          <w:szCs w:val="32"/>
        </w:rPr>
        <w:t>组织召开了2023年度学生总结表彰大会，表彰评选学校文明班集体8个，校级好学生94名，校级优秀学生干部74名。廖泽皓等5位同学获国家奖学金，曹锦东等14位同学获学校特等奖学金，周梁等47位同学获学校一等奖学金，贺鑫等94位同学获学校二等奖学金。会计2202班、商务2202班</w:t>
      </w:r>
      <w:r>
        <w:rPr>
          <w:rFonts w:hint="eastAsia" w:ascii="仿宋" w:hAnsi="仿宋" w:eastAsia="仿宋" w:cs="仿宋"/>
          <w:sz w:val="32"/>
          <w:szCs w:val="32"/>
          <w:lang w:val="en-US" w:eastAsia="zh-CN"/>
        </w:rPr>
        <w:t>入选</w:t>
      </w:r>
      <w:r>
        <w:rPr>
          <w:rFonts w:hint="eastAsia" w:ascii="仿宋" w:hAnsi="仿宋" w:eastAsia="仿宋" w:cs="仿宋"/>
          <w:sz w:val="32"/>
          <w:szCs w:val="32"/>
        </w:rPr>
        <w:t>2023－2024学年度省、市先进班集体，刘志豪等14名同学</w:t>
      </w:r>
      <w:r>
        <w:rPr>
          <w:rFonts w:hint="eastAsia" w:ascii="仿宋" w:hAnsi="仿宋" w:eastAsia="仿宋" w:cs="仿宋"/>
          <w:sz w:val="32"/>
          <w:szCs w:val="32"/>
          <w:lang w:val="en-US" w:eastAsia="zh-CN"/>
        </w:rPr>
        <w:t>被评</w:t>
      </w:r>
      <w:r>
        <w:rPr>
          <w:rFonts w:hint="eastAsia" w:ascii="仿宋" w:hAnsi="仿宋" w:eastAsia="仿宋" w:cs="仿宋"/>
          <w:sz w:val="32"/>
          <w:szCs w:val="32"/>
        </w:rPr>
        <w:t>为省、市级三好学生，黄千俊、袁希</w:t>
      </w:r>
      <w:r>
        <w:rPr>
          <w:rFonts w:hint="eastAsia" w:ascii="仿宋" w:hAnsi="仿宋" w:eastAsia="仿宋" w:cs="仿宋"/>
          <w:sz w:val="32"/>
          <w:szCs w:val="32"/>
          <w:lang w:val="en-US" w:eastAsia="zh-CN"/>
        </w:rPr>
        <w:t>被评</w:t>
      </w:r>
      <w:r>
        <w:rPr>
          <w:rFonts w:hint="eastAsia" w:ascii="仿宋" w:hAnsi="仿宋" w:eastAsia="仿宋" w:cs="仿宋"/>
          <w:sz w:val="32"/>
          <w:szCs w:val="32"/>
        </w:rPr>
        <w:t>为省、市优秀学生干部，曾佳欣</w:t>
      </w:r>
      <w:r>
        <w:rPr>
          <w:rFonts w:hint="eastAsia" w:ascii="仿宋" w:hAnsi="仿宋" w:eastAsia="仿宋" w:cs="仿宋"/>
          <w:sz w:val="32"/>
          <w:szCs w:val="32"/>
          <w:lang w:val="en-US" w:eastAsia="zh-CN"/>
        </w:rPr>
        <w:t>被评</w:t>
      </w:r>
      <w:r>
        <w:rPr>
          <w:rFonts w:hint="eastAsia" w:ascii="仿宋" w:hAnsi="仿宋" w:eastAsia="仿宋" w:cs="仿宋"/>
          <w:sz w:val="32"/>
          <w:szCs w:val="32"/>
        </w:rPr>
        <w:t>为省、市级优秀实习生。</w:t>
      </w:r>
      <w:r>
        <w:rPr>
          <w:rFonts w:hint="eastAsia" w:ascii="仿宋" w:hAnsi="仿宋" w:eastAsia="仿宋" w:cs="仿宋"/>
          <w:b/>
          <w:bCs/>
          <w:sz w:val="32"/>
          <w:szCs w:val="32"/>
          <w:lang w:val="en-US" w:eastAsia="zh-CN"/>
        </w:rPr>
        <w:t>五是强化学生心理健康教育。</w:t>
      </w:r>
      <w:r>
        <w:rPr>
          <w:rFonts w:hint="eastAsia" w:ascii="仿宋" w:hAnsi="仿宋" w:eastAsia="仿宋" w:cs="仿宋"/>
          <w:b w:val="0"/>
          <w:bCs w:val="0"/>
          <w:sz w:val="32"/>
          <w:szCs w:val="32"/>
          <w:lang w:val="en-US" w:eastAsia="zh-CN"/>
        </w:rPr>
        <w:t>委托专业机构</w:t>
      </w:r>
      <w:r>
        <w:rPr>
          <w:rFonts w:hint="eastAsia" w:ascii="仿宋" w:hAnsi="仿宋" w:eastAsia="仿宋" w:cs="仿宋"/>
          <w:sz w:val="32"/>
          <w:szCs w:val="32"/>
          <w:lang w:val="en-US" w:eastAsia="zh-CN"/>
        </w:rPr>
        <w:t>扎实</w:t>
      </w:r>
      <w:r>
        <w:rPr>
          <w:rFonts w:hint="eastAsia" w:ascii="仿宋" w:hAnsi="仿宋" w:eastAsia="仿宋" w:cs="仿宋"/>
          <w:sz w:val="32"/>
          <w:szCs w:val="32"/>
        </w:rPr>
        <w:t>做好学生心理咨询工作，每周发放和审阅各班《心理状况晴雨表》，及时将问题反馈给班主任，每两周组织一次心理社团课</w:t>
      </w:r>
      <w:r>
        <w:rPr>
          <w:rFonts w:hint="eastAsia" w:ascii="仿宋" w:hAnsi="仿宋" w:eastAsia="仿宋" w:cs="仿宋"/>
          <w:sz w:val="32"/>
          <w:szCs w:val="32"/>
          <w:lang w:eastAsia="zh-CN"/>
        </w:rPr>
        <w:t>，</w:t>
      </w:r>
      <w:r>
        <w:rPr>
          <w:rFonts w:hint="eastAsia" w:ascii="仿宋" w:hAnsi="仿宋" w:eastAsia="仿宋" w:cs="仿宋"/>
          <w:sz w:val="32"/>
          <w:szCs w:val="32"/>
        </w:rPr>
        <w:t>每周末定期开展学生心理咨询</w:t>
      </w:r>
      <w:r>
        <w:rPr>
          <w:rFonts w:hint="eastAsia" w:ascii="仿宋" w:hAnsi="仿宋" w:eastAsia="仿宋" w:cs="仿宋"/>
          <w:sz w:val="32"/>
          <w:szCs w:val="32"/>
          <w:lang w:val="en-US" w:eastAsia="zh-CN"/>
        </w:rPr>
        <w:t>活动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全年来</w:t>
      </w:r>
      <w:r>
        <w:rPr>
          <w:rFonts w:hint="eastAsia" w:ascii="仿宋" w:hAnsi="仿宋" w:eastAsia="仿宋" w:cs="仿宋"/>
          <w:sz w:val="32"/>
          <w:szCs w:val="32"/>
        </w:rPr>
        <w:t>提供了线下咨询</w:t>
      </w:r>
      <w:r>
        <w:rPr>
          <w:rFonts w:hint="eastAsia" w:ascii="仿宋" w:hAnsi="仿宋" w:eastAsia="仿宋" w:cs="仿宋"/>
          <w:sz w:val="32"/>
          <w:szCs w:val="32"/>
          <w:lang w:val="en-US" w:eastAsia="zh-CN"/>
        </w:rPr>
        <w:t>85</w:t>
      </w:r>
      <w:r>
        <w:rPr>
          <w:rFonts w:hint="eastAsia" w:ascii="仿宋" w:hAnsi="仿宋" w:eastAsia="仿宋" w:cs="仿宋"/>
          <w:sz w:val="32"/>
          <w:szCs w:val="32"/>
        </w:rPr>
        <w:t>人次，线上咨询</w:t>
      </w:r>
      <w:r>
        <w:rPr>
          <w:rFonts w:hint="eastAsia" w:ascii="仿宋" w:hAnsi="仿宋" w:eastAsia="仿宋" w:cs="仿宋"/>
          <w:sz w:val="32"/>
          <w:szCs w:val="32"/>
          <w:lang w:val="en-US" w:eastAsia="zh-CN"/>
        </w:rPr>
        <w:t>89</w:t>
      </w:r>
      <w:r>
        <w:rPr>
          <w:rFonts w:hint="eastAsia" w:ascii="仿宋" w:hAnsi="仿宋" w:eastAsia="仿宋" w:cs="仿宋"/>
          <w:sz w:val="32"/>
          <w:szCs w:val="32"/>
        </w:rPr>
        <w:t>次，</w:t>
      </w:r>
      <w:r>
        <w:rPr>
          <w:rFonts w:hint="eastAsia" w:ascii="仿宋" w:hAnsi="仿宋" w:eastAsia="仿宋" w:cs="仿宋"/>
          <w:sz w:val="32"/>
          <w:szCs w:val="32"/>
          <w:lang w:val="en-US" w:eastAsia="zh-CN"/>
        </w:rPr>
        <w:t>家庭治疗12次</w:t>
      </w:r>
      <w:r>
        <w:rPr>
          <w:rFonts w:hint="eastAsia" w:ascii="仿宋" w:hAnsi="仿宋" w:eastAsia="仿宋" w:cs="仿宋"/>
          <w:sz w:val="32"/>
          <w:szCs w:val="32"/>
        </w:rPr>
        <w:t>。成功举办了一场心理漫画创作校级比赛，并推选10幅作品参加市级比赛</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获得二等奖1项，三等奖2项</w:t>
      </w:r>
      <w:r>
        <w:rPr>
          <w:rFonts w:hint="eastAsia" w:ascii="仿宋" w:hAnsi="仿宋" w:eastAsia="仿宋" w:cs="仿宋"/>
          <w:sz w:val="32"/>
          <w:szCs w:val="32"/>
        </w:rPr>
        <w:t>。</w:t>
      </w:r>
      <w:r>
        <w:rPr>
          <w:rFonts w:hint="eastAsia" w:ascii="仿宋" w:hAnsi="仿宋" w:eastAsia="仿宋" w:cs="仿宋"/>
          <w:sz w:val="32"/>
          <w:szCs w:val="32"/>
          <w:lang w:val="en-US" w:eastAsia="zh-CN"/>
        </w:rPr>
        <w:t>成功</w:t>
      </w:r>
      <w:r>
        <w:rPr>
          <w:rFonts w:hint="eastAsia" w:ascii="仿宋" w:hAnsi="仿宋" w:eastAsia="仿宋" w:cs="仿宋"/>
          <w:sz w:val="32"/>
          <w:szCs w:val="32"/>
        </w:rPr>
        <w:t>策划了“心理健康月”系列活动，</w:t>
      </w:r>
      <w:r>
        <w:rPr>
          <w:rFonts w:hint="eastAsia" w:ascii="仿宋" w:hAnsi="仿宋" w:eastAsia="仿宋" w:cs="仿宋"/>
          <w:sz w:val="32"/>
          <w:szCs w:val="32"/>
          <w:lang w:val="en-US" w:eastAsia="zh-CN"/>
        </w:rPr>
        <w:t>举办</w:t>
      </w:r>
      <w:r>
        <w:rPr>
          <w:rFonts w:hint="eastAsia" w:ascii="仿宋" w:hAnsi="仿宋" w:eastAsia="仿宋" w:cs="仿宋"/>
          <w:sz w:val="32"/>
          <w:szCs w:val="32"/>
        </w:rPr>
        <w:t>三场</w:t>
      </w:r>
      <w:r>
        <w:rPr>
          <w:rFonts w:hint="eastAsia" w:ascii="仿宋" w:hAnsi="仿宋" w:eastAsia="仿宋" w:cs="仿宋"/>
          <w:sz w:val="32"/>
          <w:szCs w:val="32"/>
          <w:lang w:val="en-US" w:eastAsia="zh-CN"/>
        </w:rPr>
        <w:t>心理</w:t>
      </w:r>
      <w:r>
        <w:rPr>
          <w:rFonts w:hint="eastAsia" w:ascii="仿宋" w:hAnsi="仿宋" w:eastAsia="仿宋" w:cs="仿宋"/>
          <w:sz w:val="32"/>
          <w:szCs w:val="32"/>
        </w:rPr>
        <w:t>讲座</w:t>
      </w:r>
      <w:r>
        <w:rPr>
          <w:rFonts w:hint="eastAsia" w:ascii="仿宋" w:hAnsi="仿宋" w:eastAsia="仿宋" w:cs="仿宋"/>
          <w:sz w:val="32"/>
          <w:szCs w:val="32"/>
          <w:lang w:eastAsia="zh-CN"/>
        </w:rPr>
        <w:t>，</w:t>
      </w:r>
      <w:r>
        <w:rPr>
          <w:rFonts w:hint="eastAsia" w:ascii="仿宋" w:hAnsi="仿宋" w:eastAsia="仿宋" w:cs="仿宋"/>
          <w:sz w:val="32"/>
          <w:szCs w:val="32"/>
        </w:rPr>
        <w:t>帮助学生应对考前压力、预防校园欺凌以及加强女生防性侵健康教育。</w:t>
      </w:r>
    </w:p>
    <w:p w14:paraId="26FF35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3、做好机构改革文章，激活发展内驱力</w:t>
      </w:r>
    </w:p>
    <w:p w14:paraId="38257B16">
      <w:pPr>
        <w:widowControl w:val="0"/>
        <w:spacing w:after="0" w:line="56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一是顺利完成了机构内设改革。</w:t>
      </w:r>
      <w:r>
        <w:rPr>
          <w:rFonts w:hint="eastAsia" w:ascii="仿宋" w:hAnsi="仿宋" w:eastAsia="仿宋" w:cs="仿宋"/>
          <w:sz w:val="32"/>
          <w:szCs w:val="32"/>
          <w:lang w:val="en-US" w:eastAsia="zh-CN"/>
        </w:rPr>
        <w:t>扎实推进学校三年一次的</w:t>
      </w:r>
      <w:r>
        <w:rPr>
          <w:rFonts w:hint="eastAsia" w:ascii="仿宋" w:hAnsi="仿宋" w:eastAsia="仿宋" w:cs="仿宋"/>
          <w:sz w:val="32"/>
          <w:szCs w:val="32"/>
        </w:rPr>
        <w:t>机构内设改革</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进一步完善学校内设机构，进一步</w:t>
      </w:r>
      <w:r>
        <w:rPr>
          <w:rFonts w:hint="eastAsia" w:ascii="仿宋" w:hAnsi="仿宋" w:eastAsia="仿宋" w:cs="仿宋"/>
          <w:sz w:val="32"/>
          <w:szCs w:val="32"/>
        </w:rPr>
        <w:t>明确了部门</w:t>
      </w:r>
      <w:r>
        <w:rPr>
          <w:rFonts w:hint="eastAsia" w:ascii="仿宋" w:hAnsi="仿宋" w:eastAsia="仿宋" w:cs="仿宋"/>
          <w:sz w:val="32"/>
          <w:szCs w:val="32"/>
          <w:lang w:val="en-US" w:eastAsia="zh-CN"/>
        </w:rPr>
        <w:t>职责</w:t>
      </w:r>
      <w:r>
        <w:rPr>
          <w:rFonts w:hint="eastAsia" w:ascii="仿宋" w:hAnsi="仿宋" w:eastAsia="仿宋" w:cs="仿宋"/>
          <w:sz w:val="32"/>
          <w:szCs w:val="32"/>
        </w:rPr>
        <w:t>和岗位的职责</w:t>
      </w:r>
      <w:r>
        <w:rPr>
          <w:rFonts w:hint="eastAsia" w:ascii="仿宋" w:hAnsi="仿宋" w:eastAsia="仿宋" w:cs="仿宋"/>
          <w:sz w:val="32"/>
          <w:szCs w:val="32"/>
          <w:lang w:eastAsia="zh-CN"/>
        </w:rPr>
        <w:t>，</w:t>
      </w:r>
      <w:r>
        <w:rPr>
          <w:rFonts w:hint="eastAsia" w:ascii="仿宋" w:hAnsi="仿宋" w:eastAsia="仿宋" w:cs="仿宋"/>
          <w:sz w:val="32"/>
          <w:szCs w:val="32"/>
        </w:rPr>
        <w:t>进一步优化了岗位结构，</w:t>
      </w:r>
      <w:r>
        <w:rPr>
          <w:rFonts w:hint="eastAsia" w:ascii="仿宋" w:hAnsi="仿宋" w:eastAsia="仿宋" w:cs="仿宋"/>
          <w:sz w:val="32"/>
          <w:szCs w:val="32"/>
          <w:lang w:val="en-US" w:eastAsia="zh-CN"/>
        </w:rPr>
        <w:t>102名在编教职工</w:t>
      </w:r>
      <w:r>
        <w:rPr>
          <w:rFonts w:hint="eastAsia" w:ascii="仿宋" w:hAnsi="仿宋" w:eastAsia="仿宋" w:cs="仿宋"/>
          <w:sz w:val="32"/>
          <w:szCs w:val="32"/>
        </w:rPr>
        <w:t>竞聘上岗，使人员配置更科学合理。</w:t>
      </w:r>
      <w:r>
        <w:rPr>
          <w:rFonts w:hint="eastAsia" w:ascii="仿宋" w:hAnsi="仿宋" w:eastAsia="仿宋" w:cs="仿宋"/>
          <w:sz w:val="32"/>
          <w:szCs w:val="32"/>
          <w:lang w:val="en-US" w:eastAsia="zh-CN"/>
        </w:rPr>
        <w:t>同时，重新聘用了72名专</w:t>
      </w:r>
      <w:r>
        <w:rPr>
          <w:rFonts w:hint="eastAsia" w:ascii="仿宋" w:hAnsi="仿宋" w:eastAsia="仿宋" w:cs="仿宋"/>
          <w:sz w:val="32"/>
          <w:szCs w:val="32"/>
        </w:rPr>
        <w:t>技人员</w:t>
      </w:r>
      <w:r>
        <w:rPr>
          <w:rFonts w:hint="eastAsia" w:ascii="仿宋" w:hAnsi="仿宋" w:eastAsia="仿宋" w:cs="仿宋"/>
          <w:sz w:val="32"/>
          <w:szCs w:val="32"/>
          <w:lang w:val="en-US" w:eastAsia="zh-CN"/>
        </w:rPr>
        <w:t>。</w:t>
      </w:r>
      <w:r>
        <w:rPr>
          <w:rFonts w:hint="eastAsia" w:ascii="仿宋" w:hAnsi="仿宋" w:eastAsia="仿宋" w:cs="仿宋"/>
          <w:b/>
          <w:bCs/>
          <w:sz w:val="32"/>
          <w:szCs w:val="32"/>
          <w:lang w:val="en-US" w:eastAsia="zh-CN"/>
        </w:rPr>
        <w:t>二是切实做好人才招聘工作。</w:t>
      </w:r>
      <w:r>
        <w:rPr>
          <w:rFonts w:hint="eastAsia" w:ascii="仿宋" w:hAnsi="仿宋" w:eastAsia="仿宋" w:cs="仿宋"/>
          <w:sz w:val="32"/>
          <w:szCs w:val="32"/>
          <w:lang w:val="en-US" w:eastAsia="zh-CN"/>
        </w:rPr>
        <w:t>通过</w:t>
      </w:r>
      <w:r>
        <w:rPr>
          <w:rFonts w:hint="eastAsia" w:ascii="仿宋" w:hAnsi="仿宋" w:eastAsia="仿宋" w:cs="仿宋"/>
          <w:sz w:val="32"/>
          <w:szCs w:val="32"/>
        </w:rPr>
        <w:t>公开招聘</w:t>
      </w:r>
      <w:r>
        <w:rPr>
          <w:rFonts w:hint="eastAsia" w:ascii="仿宋" w:hAnsi="仿宋" w:eastAsia="仿宋" w:cs="仿宋"/>
          <w:sz w:val="32"/>
          <w:szCs w:val="32"/>
          <w:lang w:val="en-US" w:eastAsia="zh-CN"/>
        </w:rPr>
        <w:t>了8名专业教师，全部具有硕士研究生学历</w:t>
      </w:r>
      <w:r>
        <w:rPr>
          <w:rFonts w:hint="eastAsia" w:ascii="仿宋" w:hAnsi="仿宋" w:eastAsia="仿宋" w:cs="仿宋"/>
          <w:sz w:val="32"/>
          <w:szCs w:val="32"/>
        </w:rPr>
        <w:t>。</w:t>
      </w:r>
      <w:r>
        <w:rPr>
          <w:rFonts w:hint="eastAsia" w:ascii="仿宋" w:hAnsi="仿宋" w:eastAsia="仿宋" w:cs="仿宋"/>
          <w:b/>
          <w:bCs/>
          <w:sz w:val="32"/>
          <w:szCs w:val="32"/>
          <w:lang w:val="en-US" w:eastAsia="zh-CN"/>
        </w:rPr>
        <w:t>三是切实保障教职工薪酬待遇。</w:t>
      </w:r>
      <w:r>
        <w:rPr>
          <w:rFonts w:hint="eastAsia" w:ascii="仿宋" w:hAnsi="仿宋" w:eastAsia="仿宋" w:cs="仿宋"/>
          <w:sz w:val="32"/>
          <w:szCs w:val="32"/>
          <w:lang w:val="en-US" w:eastAsia="zh-CN"/>
        </w:rPr>
        <w:t>对101名教职员工进行了薪级工资调整，人均增幅4.69%。2024年绩效工资有一定增幅，极大增强了教职工的获得感和幸福感。</w:t>
      </w:r>
      <w:r>
        <w:rPr>
          <w:rFonts w:hint="eastAsia" w:ascii="仿宋" w:hAnsi="仿宋" w:eastAsia="仿宋" w:cs="仿宋"/>
          <w:b/>
          <w:bCs/>
          <w:sz w:val="32"/>
          <w:szCs w:val="32"/>
          <w:lang w:val="en-US" w:eastAsia="zh-CN"/>
        </w:rPr>
        <w:t>四是加强督查考核。</w:t>
      </w:r>
      <w:r>
        <w:rPr>
          <w:rFonts w:hint="eastAsia" w:ascii="仿宋" w:hAnsi="仿宋" w:eastAsia="仿宋" w:cs="仿宋"/>
          <w:sz w:val="32"/>
          <w:szCs w:val="32"/>
          <w:lang w:val="en-US" w:eastAsia="zh-CN"/>
        </w:rPr>
        <w:t>进一步明确监察室的督查职责，督查室负责对学校出台的各项制度落实情况开展日督查，督查情况直接与各科室主要负责人绩效挂钩。今年查处了3起工作责任事故，并对相关责任人给予了处罚。</w:t>
      </w:r>
      <w:r>
        <w:rPr>
          <w:rFonts w:hint="eastAsia" w:ascii="仿宋" w:hAnsi="仿宋" w:eastAsia="仿宋" w:cs="仿宋"/>
          <w:b/>
          <w:bCs/>
          <w:sz w:val="32"/>
          <w:szCs w:val="32"/>
          <w:lang w:val="en-US" w:eastAsia="zh-CN"/>
        </w:rPr>
        <w:t>五是稳步推进学校发展改革工作。</w:t>
      </w:r>
    </w:p>
    <w:p w14:paraId="744FEC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黑体" w:hAnsi="黑体" w:eastAsia="黑体" w:cs="黑体"/>
          <w:b w:val="0"/>
          <w:bCs w:val="0"/>
          <w:sz w:val="32"/>
          <w:szCs w:val="32"/>
          <w:lang w:val="en-US" w:eastAsia="zh-CN"/>
        </w:rPr>
        <w:t>4、</w:t>
      </w:r>
      <w:r>
        <w:rPr>
          <w:rFonts w:hint="eastAsia" w:ascii="黑体" w:hAnsi="黑体" w:eastAsia="黑体" w:cs="黑体"/>
          <w:b w:val="0"/>
          <w:bCs w:val="0"/>
          <w:sz w:val="32"/>
          <w:szCs w:val="32"/>
        </w:rPr>
        <w:t>强化安全管理，构建坚实安全防线</w:t>
      </w:r>
    </w:p>
    <w:p w14:paraId="55DC04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从讲政治的高度把学校安全工作时刻放在心上、落实到具体行动上，确保安全这条红线始终可控。</w:t>
      </w:r>
      <w:r>
        <w:rPr>
          <w:rFonts w:hint="eastAsia" w:ascii="仿宋" w:hAnsi="仿宋" w:eastAsia="仿宋" w:cs="仿宋"/>
          <w:b/>
          <w:bCs/>
          <w:sz w:val="32"/>
          <w:szCs w:val="32"/>
          <w:lang w:val="en-US" w:eastAsia="zh-CN"/>
        </w:rPr>
        <w:t>一是认真抓好学习贯彻落实。</w:t>
      </w:r>
      <w:r>
        <w:rPr>
          <w:rFonts w:hint="eastAsia" w:ascii="仿宋" w:hAnsi="仿宋" w:eastAsia="仿宋" w:cs="仿宋"/>
          <w:sz w:val="32"/>
          <w:szCs w:val="32"/>
          <w:lang w:val="en-US" w:eastAsia="zh-CN"/>
        </w:rPr>
        <w:t>明确将安全生产文件内容纳入每次党委会和党委中心组学习议题，</w:t>
      </w:r>
      <w:r>
        <w:rPr>
          <w:rFonts w:hint="eastAsia" w:ascii="仿宋" w:hAnsi="仿宋" w:eastAsia="仿宋" w:cs="仿宋"/>
          <w:sz w:val="32"/>
          <w:szCs w:val="32"/>
        </w:rPr>
        <w:t>全面</w:t>
      </w:r>
      <w:r>
        <w:rPr>
          <w:rFonts w:hint="eastAsia" w:ascii="仿宋" w:hAnsi="仿宋" w:eastAsia="仿宋" w:cs="仿宋"/>
          <w:sz w:val="32"/>
          <w:szCs w:val="32"/>
          <w:lang w:val="en-US" w:eastAsia="zh-CN"/>
        </w:rPr>
        <w:t>学习</w:t>
      </w:r>
      <w:r>
        <w:rPr>
          <w:rFonts w:hint="eastAsia" w:ascii="仿宋" w:hAnsi="仿宋" w:eastAsia="仿宋" w:cs="仿宋"/>
          <w:sz w:val="32"/>
          <w:szCs w:val="32"/>
        </w:rPr>
        <w:t>贯彻落实习近平总书记关于安全生产的指示精神</w:t>
      </w:r>
      <w:r>
        <w:rPr>
          <w:rFonts w:hint="eastAsia" w:ascii="仿宋" w:hAnsi="仿宋" w:eastAsia="仿宋" w:cs="仿宋"/>
          <w:sz w:val="32"/>
          <w:szCs w:val="32"/>
          <w:lang w:eastAsia="zh-CN"/>
        </w:rPr>
        <w:t>、省委、省政府</w:t>
      </w:r>
      <w:r>
        <w:rPr>
          <w:rFonts w:hint="eastAsia" w:ascii="仿宋" w:hAnsi="仿宋" w:eastAsia="仿宋" w:cs="仿宋"/>
          <w:sz w:val="32"/>
          <w:szCs w:val="32"/>
          <w:lang w:val="en-US" w:eastAsia="zh-CN"/>
        </w:rPr>
        <w:t>及</w:t>
      </w:r>
      <w:r>
        <w:rPr>
          <w:rFonts w:hint="eastAsia" w:ascii="仿宋" w:hAnsi="仿宋" w:eastAsia="仿宋" w:cs="仿宋"/>
          <w:sz w:val="32"/>
          <w:szCs w:val="32"/>
        </w:rPr>
        <w:t>各部门的文件精神</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学校先后组织召开了7次安全生产专题会议，研究部署安全生产工作。</w:t>
      </w:r>
      <w:r>
        <w:rPr>
          <w:rFonts w:hint="eastAsia" w:ascii="仿宋" w:hAnsi="仿宋" w:eastAsia="仿宋" w:cs="仿宋"/>
          <w:b/>
          <w:bCs/>
          <w:sz w:val="32"/>
          <w:szCs w:val="32"/>
          <w:lang w:val="en-US" w:eastAsia="zh-CN"/>
        </w:rPr>
        <w:t>二是持续抓好安全制度建设。</w:t>
      </w:r>
      <w:r>
        <w:rPr>
          <w:rFonts w:hint="eastAsia" w:ascii="仿宋" w:hAnsi="仿宋" w:eastAsia="仿宋" w:cs="仿宋"/>
          <w:sz w:val="32"/>
          <w:szCs w:val="32"/>
          <w:lang w:val="en-US" w:eastAsia="zh-CN"/>
        </w:rPr>
        <w:t>针对安全管理方面存在的薄弱环节和漏洞，2024年先后新出台了8项安全管理制度，并将近几年出台的有关学生安全管理制度汇编成册，如新出台了《宿管人员管理制度》，</w:t>
      </w:r>
      <w:r>
        <w:rPr>
          <w:rFonts w:hint="eastAsia" w:ascii="仿宋" w:hAnsi="仿宋" w:eastAsia="仿宋" w:cs="仿宋"/>
          <w:sz w:val="32"/>
          <w:szCs w:val="32"/>
        </w:rPr>
        <w:t>进一步强化宿管员</w:t>
      </w:r>
      <w:r>
        <w:rPr>
          <w:rFonts w:hint="eastAsia" w:ascii="仿宋" w:hAnsi="仿宋" w:eastAsia="仿宋" w:cs="仿宋"/>
          <w:sz w:val="32"/>
          <w:szCs w:val="32"/>
          <w:lang w:val="en-US" w:eastAsia="zh-CN"/>
        </w:rPr>
        <w:t>职责，加大督查考核力度，</w:t>
      </w:r>
      <w:r>
        <w:rPr>
          <w:rFonts w:hint="eastAsia" w:ascii="仿宋" w:hAnsi="仿宋" w:eastAsia="仿宋" w:cs="仿宋"/>
          <w:sz w:val="32"/>
          <w:szCs w:val="32"/>
        </w:rPr>
        <w:t>严防学生在寝室打架斗殴、抽烟、使用明火</w:t>
      </w:r>
      <w:r>
        <w:rPr>
          <w:rFonts w:hint="eastAsia" w:ascii="仿宋" w:hAnsi="仿宋" w:eastAsia="仿宋" w:cs="仿宋"/>
          <w:sz w:val="32"/>
          <w:szCs w:val="32"/>
          <w:lang w:eastAsia="zh-CN"/>
        </w:rPr>
        <w:t>，</w:t>
      </w:r>
      <w:r>
        <w:rPr>
          <w:rFonts w:hint="eastAsia" w:ascii="仿宋" w:hAnsi="仿宋" w:eastAsia="仿宋" w:cs="仿宋"/>
          <w:sz w:val="32"/>
          <w:szCs w:val="32"/>
        </w:rPr>
        <w:t>使用大功率电器等</w:t>
      </w:r>
      <w:r>
        <w:rPr>
          <w:rFonts w:hint="eastAsia" w:ascii="仿宋" w:hAnsi="仿宋" w:eastAsia="仿宋" w:cs="仿宋"/>
          <w:sz w:val="32"/>
          <w:szCs w:val="32"/>
          <w:lang w:eastAsia="zh-CN"/>
        </w:rPr>
        <w:t>违纪</w:t>
      </w:r>
      <w:r>
        <w:rPr>
          <w:rFonts w:hint="eastAsia" w:ascii="仿宋" w:hAnsi="仿宋" w:eastAsia="仿宋" w:cs="仿宋"/>
          <w:sz w:val="32"/>
          <w:szCs w:val="32"/>
        </w:rPr>
        <w:t>行为。</w:t>
      </w:r>
      <w:r>
        <w:rPr>
          <w:rFonts w:hint="eastAsia" w:ascii="仿宋" w:hAnsi="仿宋" w:eastAsia="仿宋" w:cs="仿宋"/>
          <w:sz w:val="32"/>
          <w:szCs w:val="32"/>
          <w:lang w:val="en-US" w:eastAsia="zh-CN"/>
        </w:rPr>
        <w:t>三</w:t>
      </w:r>
      <w:r>
        <w:rPr>
          <w:rFonts w:hint="eastAsia" w:ascii="仿宋" w:hAnsi="仿宋" w:eastAsia="仿宋" w:cs="仿宋"/>
          <w:b/>
          <w:bCs/>
          <w:sz w:val="32"/>
          <w:szCs w:val="32"/>
          <w:lang w:val="en-US" w:eastAsia="zh-CN"/>
        </w:rPr>
        <w:t>是做好学生安全教育宣传工作。</w:t>
      </w:r>
      <w:r>
        <w:rPr>
          <w:rFonts w:hint="eastAsia" w:ascii="仿宋" w:hAnsi="仿宋" w:eastAsia="仿宋" w:cs="仿宋"/>
          <w:sz w:val="32"/>
          <w:szCs w:val="32"/>
          <w:lang w:eastAsia="zh-CN"/>
        </w:rPr>
        <w:t>充分发挥校园广播站、宣传橱窗、手抄报、主题班会、国旗下讲话的作用。组织开展防性侵、防溺水、防校园欺凌等主题班会</w:t>
      </w:r>
      <w:r>
        <w:rPr>
          <w:rFonts w:hint="eastAsia" w:ascii="仿宋" w:hAnsi="仿宋" w:eastAsia="仿宋" w:cs="仿宋"/>
          <w:sz w:val="32"/>
          <w:szCs w:val="32"/>
          <w:lang w:val="en-US" w:eastAsia="zh-CN"/>
        </w:rPr>
        <w:t>32</w:t>
      </w:r>
      <w:r>
        <w:rPr>
          <w:rFonts w:hint="eastAsia" w:ascii="仿宋" w:hAnsi="仿宋" w:eastAsia="仿宋" w:cs="仿宋"/>
          <w:sz w:val="32"/>
          <w:szCs w:val="32"/>
          <w:lang w:eastAsia="zh-CN"/>
        </w:rPr>
        <w:t>次，开展</w:t>
      </w:r>
      <w:r>
        <w:rPr>
          <w:rFonts w:hint="eastAsia" w:ascii="仿宋" w:hAnsi="仿宋" w:eastAsia="仿宋" w:cs="仿宋"/>
          <w:sz w:val="32"/>
          <w:szCs w:val="32"/>
          <w:lang w:val="en-US" w:eastAsia="zh-CN"/>
        </w:rPr>
        <w:t>消防安全、</w:t>
      </w:r>
      <w:r>
        <w:rPr>
          <w:rFonts w:hint="eastAsia" w:ascii="仿宋" w:hAnsi="仿宋" w:eastAsia="仿宋" w:cs="仿宋"/>
          <w:sz w:val="32"/>
          <w:szCs w:val="32"/>
          <w:lang w:eastAsia="zh-CN"/>
        </w:rPr>
        <w:t>急救知识、防范校园欺凌、女生健康教育各类知识讲座</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次，进行逃生消防演练1次。组织开展防溺水安全警示教育“十个一”活动，并贯彻落实1530安全教育等工作。</w:t>
      </w:r>
      <w:r>
        <w:rPr>
          <w:rFonts w:hint="eastAsia" w:ascii="仿宋" w:hAnsi="仿宋" w:eastAsia="仿宋" w:cs="仿宋"/>
          <w:b/>
          <w:bCs/>
          <w:sz w:val="32"/>
          <w:szCs w:val="32"/>
          <w:lang w:val="en-US" w:eastAsia="zh-CN"/>
        </w:rPr>
        <w:t>四是加大安全督查考核力度。</w:t>
      </w:r>
      <w:r>
        <w:rPr>
          <w:rFonts w:hint="eastAsia" w:ascii="仿宋" w:hAnsi="仿宋" w:eastAsia="仿宋" w:cs="仿宋"/>
          <w:sz w:val="32"/>
          <w:szCs w:val="32"/>
          <w:lang w:eastAsia="zh-CN"/>
        </w:rPr>
        <w:t>每天开展</w:t>
      </w:r>
      <w:r>
        <w:rPr>
          <w:rFonts w:hint="eastAsia" w:ascii="仿宋" w:hAnsi="仿宋" w:eastAsia="仿宋" w:cs="仿宋"/>
          <w:sz w:val="32"/>
          <w:szCs w:val="32"/>
        </w:rPr>
        <w:t>安全巡查</w:t>
      </w:r>
      <w:r>
        <w:rPr>
          <w:rFonts w:hint="eastAsia" w:ascii="仿宋" w:hAnsi="仿宋" w:eastAsia="仿宋" w:cs="仿宋"/>
          <w:sz w:val="32"/>
          <w:szCs w:val="32"/>
          <w:lang w:eastAsia="zh-CN"/>
        </w:rPr>
        <w:t>，每周开展安全例行检查，每月开展</w:t>
      </w:r>
      <w:r>
        <w:rPr>
          <w:rFonts w:hint="eastAsia" w:ascii="仿宋" w:hAnsi="仿宋" w:eastAsia="仿宋" w:cs="仿宋"/>
          <w:sz w:val="32"/>
          <w:szCs w:val="32"/>
        </w:rPr>
        <w:t>安全隐患大排查，</w:t>
      </w:r>
      <w:r>
        <w:rPr>
          <w:rFonts w:hint="eastAsia" w:ascii="仿宋" w:hAnsi="仿宋" w:eastAsia="仿宋" w:cs="仿宋"/>
          <w:sz w:val="32"/>
          <w:szCs w:val="32"/>
          <w:lang w:val="en-US" w:eastAsia="zh-CN"/>
        </w:rPr>
        <w:t>2024年</w:t>
      </w:r>
      <w:r>
        <w:rPr>
          <w:rFonts w:hint="eastAsia" w:ascii="仿宋" w:hAnsi="仿宋" w:eastAsia="仿宋" w:cs="仿宋"/>
          <w:sz w:val="32"/>
          <w:szCs w:val="32"/>
        </w:rPr>
        <w:t>在全校范围内开展安全大检查共计</w:t>
      </w:r>
      <w:r>
        <w:rPr>
          <w:rFonts w:hint="eastAsia" w:ascii="仿宋" w:hAnsi="仿宋" w:eastAsia="仿宋" w:cs="仿宋"/>
          <w:sz w:val="32"/>
          <w:szCs w:val="32"/>
          <w:lang w:val="en-US" w:eastAsia="zh-CN"/>
        </w:rPr>
        <w:t>13</w:t>
      </w:r>
      <w:r>
        <w:rPr>
          <w:rFonts w:hint="eastAsia" w:ascii="仿宋" w:hAnsi="仿宋" w:eastAsia="仿宋" w:cs="仿宋"/>
          <w:sz w:val="32"/>
          <w:szCs w:val="32"/>
        </w:rPr>
        <w:t>次，发现安全隐患共计</w:t>
      </w:r>
      <w:r>
        <w:rPr>
          <w:rFonts w:hint="eastAsia" w:ascii="仿宋" w:hAnsi="仿宋" w:eastAsia="仿宋" w:cs="仿宋"/>
          <w:sz w:val="32"/>
          <w:szCs w:val="32"/>
          <w:lang w:val="en-US" w:eastAsia="zh-CN"/>
        </w:rPr>
        <w:t>73</w:t>
      </w:r>
      <w:r>
        <w:rPr>
          <w:rFonts w:hint="eastAsia" w:ascii="仿宋" w:hAnsi="仿宋" w:eastAsia="仿宋" w:cs="仿宋"/>
          <w:sz w:val="32"/>
          <w:szCs w:val="32"/>
        </w:rPr>
        <w:t>项，已整改完成</w:t>
      </w:r>
      <w:r>
        <w:rPr>
          <w:rFonts w:hint="eastAsia" w:ascii="仿宋" w:hAnsi="仿宋" w:eastAsia="仿宋" w:cs="仿宋"/>
          <w:sz w:val="32"/>
          <w:szCs w:val="32"/>
          <w:lang w:val="en-US" w:eastAsia="zh-CN"/>
        </w:rPr>
        <w:t>70</w:t>
      </w:r>
      <w:r>
        <w:rPr>
          <w:rFonts w:hint="eastAsia" w:ascii="仿宋" w:hAnsi="仿宋" w:eastAsia="仿宋" w:cs="仿宋"/>
          <w:sz w:val="32"/>
          <w:szCs w:val="32"/>
        </w:rPr>
        <w:t>项，剩余</w:t>
      </w:r>
      <w:r>
        <w:rPr>
          <w:rFonts w:hint="eastAsia" w:ascii="仿宋" w:hAnsi="仿宋" w:eastAsia="仿宋" w:cs="仿宋"/>
          <w:sz w:val="32"/>
          <w:szCs w:val="32"/>
          <w:lang w:val="en-US" w:eastAsia="zh-CN"/>
        </w:rPr>
        <w:t>3</w:t>
      </w:r>
      <w:r>
        <w:rPr>
          <w:rFonts w:hint="eastAsia" w:ascii="仿宋" w:hAnsi="仿宋" w:eastAsia="仿宋" w:cs="仿宋"/>
          <w:sz w:val="32"/>
          <w:szCs w:val="32"/>
        </w:rPr>
        <w:t>项正在进行整改。</w:t>
      </w:r>
      <w:r>
        <w:rPr>
          <w:rFonts w:hint="eastAsia" w:ascii="仿宋" w:hAnsi="仿宋" w:eastAsia="仿宋" w:cs="仿宋"/>
          <w:b/>
          <w:bCs/>
          <w:sz w:val="32"/>
          <w:szCs w:val="32"/>
          <w:lang w:val="en-US" w:eastAsia="zh-CN"/>
        </w:rPr>
        <w:t>五是进一步完善安全设施。</w:t>
      </w:r>
      <w:r>
        <w:rPr>
          <w:rFonts w:hint="eastAsia" w:ascii="仿宋" w:hAnsi="仿宋" w:eastAsia="仿宋" w:cs="仿宋"/>
          <w:sz w:val="32"/>
          <w:szCs w:val="32"/>
          <w:lang w:val="en-US" w:eastAsia="zh-CN"/>
        </w:rPr>
        <w:t>学校召开校长办公会议</w:t>
      </w:r>
      <w:r>
        <w:rPr>
          <w:rFonts w:hint="eastAsia" w:ascii="仿宋" w:hAnsi="仿宋" w:eastAsia="仿宋" w:cs="仿宋"/>
          <w:sz w:val="32"/>
          <w:szCs w:val="32"/>
        </w:rPr>
        <w:t>，</w:t>
      </w:r>
      <w:r>
        <w:rPr>
          <w:rFonts w:hint="eastAsia" w:ascii="仿宋" w:hAnsi="仿宋" w:eastAsia="仿宋" w:cs="仿宋"/>
          <w:sz w:val="32"/>
          <w:szCs w:val="32"/>
          <w:lang w:val="en-US" w:eastAsia="zh-CN"/>
        </w:rPr>
        <w:t>专题研究如何加强学校安全防范工作，贯彻落实好《中小学幼儿园安全防范工作规范（试行）》《中小学幼儿园校园周边道路交通设施设置规范》《中小学幼儿园安全管理办法》等文件精神，对标对表逐条抓好落实，对校门口限速标识进行具体整改。专题研究消防安全工作，准备在四公寓加装消防水栓；在走廊、监控室、配电间、中心机房加装烟感报警系统；二公寓加装消防楼梯、所有学生公寓加装逃生窗，所有项目寒假全部到位。</w:t>
      </w:r>
      <w:r>
        <w:rPr>
          <w:rFonts w:hint="eastAsia" w:ascii="仿宋" w:hAnsi="仿宋" w:eastAsia="仿宋" w:cs="仿宋"/>
          <w:b/>
          <w:bCs/>
          <w:sz w:val="32"/>
          <w:szCs w:val="32"/>
          <w:lang w:val="en-US" w:eastAsia="zh-CN"/>
        </w:rPr>
        <w:t>六是督查省原种猪场抓好安全隐患整改工作。</w:t>
      </w:r>
      <w:r>
        <w:rPr>
          <w:rFonts w:hint="eastAsia" w:ascii="仿宋" w:hAnsi="仿宋" w:eastAsia="仿宋" w:cs="仿宋"/>
          <w:sz w:val="32"/>
          <w:szCs w:val="32"/>
          <w:lang w:val="en-US" w:eastAsia="zh-CN"/>
        </w:rPr>
        <w:t>学校党委高度重视，由莫百荣同志牵头，与望城区共同成立整改工作专班，共同研究措施，一起采取行动，分管安全副校长每月带队到省原种猪场开展安全检查。根据省市区安委办和省农业农村厅党组的有关部署要求，省原种猪场会同望城区政府及相关部门，采取积极有效的措施，对场区内存在安全隐患的21家租赁企业有序关停清退，并对</w:t>
      </w:r>
      <w:r>
        <w:rPr>
          <w:rFonts w:hint="eastAsia" w:ascii="仿宋_GB2312" w:hAnsi="仿宋_GB2312" w:eastAsia="仿宋_GB2312" w:cs="仿宋_GB2312"/>
          <w:sz w:val="32"/>
          <w:szCs w:val="32"/>
          <w:lang w:val="en-US" w:eastAsia="zh-CN"/>
        </w:rPr>
        <w:t>4家滞留企业采取了法律手段。</w:t>
      </w:r>
      <w:r>
        <w:rPr>
          <w:rFonts w:hint="eastAsia" w:ascii="仿宋" w:hAnsi="仿宋" w:eastAsia="仿宋" w:cs="仿宋"/>
          <w:sz w:val="32"/>
          <w:szCs w:val="32"/>
          <w:lang w:val="en-US" w:eastAsia="zh-CN"/>
        </w:rPr>
        <w:t>省原种猪场一边抓隐患整改，一边抓安全生产管理，认真落实安全生产责任制，坚守安全底线，确保整改期间不发生安全事故。</w:t>
      </w:r>
    </w:p>
    <w:p w14:paraId="1538C6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5、切实做好招生实习升学工作</w:t>
      </w:r>
    </w:p>
    <w:p w14:paraId="0D35C2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为确保每一位学子能够顺利迈向人生的新阶段，学校精心策划并切实执行招生、实习和升学工作。</w:t>
      </w:r>
      <w:r>
        <w:rPr>
          <w:rFonts w:hint="eastAsia" w:ascii="仿宋" w:hAnsi="仿宋" w:eastAsia="仿宋" w:cs="仿宋"/>
          <w:b/>
          <w:bCs/>
          <w:sz w:val="32"/>
          <w:szCs w:val="32"/>
          <w:lang w:val="en-US" w:eastAsia="zh-CN"/>
        </w:rPr>
        <w:t>一是锚定招生目标，提高生源质量。</w:t>
      </w:r>
      <w:r>
        <w:rPr>
          <w:rFonts w:hint="eastAsia" w:ascii="仿宋" w:hAnsi="仿宋" w:eastAsia="仿宋" w:cs="仿宋"/>
          <w:sz w:val="32"/>
          <w:szCs w:val="32"/>
          <w:lang w:eastAsia="zh-CN"/>
        </w:rPr>
        <w:t>学校</w:t>
      </w:r>
      <w:r>
        <w:rPr>
          <w:rFonts w:hint="eastAsia" w:ascii="仿宋" w:hAnsi="仿宋" w:eastAsia="仿宋" w:cs="仿宋"/>
          <w:sz w:val="32"/>
          <w:szCs w:val="32"/>
          <w:lang w:val="en-US" w:eastAsia="zh-CN"/>
        </w:rPr>
        <w:t>制定了《2024年度招生工作方案》，严格把控招生准入门槛，2024年度学校共招生1490人，其中对口高考班300人，招生人数创历史新高。更新完善了</w:t>
      </w:r>
      <w:r>
        <w:rPr>
          <w:rFonts w:hint="eastAsia" w:ascii="仿宋" w:hAnsi="仿宋" w:eastAsia="仿宋" w:cs="仿宋"/>
          <w:sz w:val="32"/>
          <w:szCs w:val="32"/>
          <w:lang w:eastAsia="zh-CN"/>
        </w:rPr>
        <w:t>招生宣传片，全方位宣传学校办学优势，增强学校影响力。</w:t>
      </w:r>
      <w:r>
        <w:rPr>
          <w:rFonts w:hint="eastAsia" w:ascii="仿宋" w:hAnsi="仿宋" w:eastAsia="仿宋" w:cs="仿宋"/>
          <w:b/>
          <w:bCs/>
          <w:sz w:val="32"/>
          <w:szCs w:val="32"/>
          <w:lang w:val="en-US" w:eastAsia="zh-CN"/>
        </w:rPr>
        <w:t>二是做好实习管理，提升就业水平。</w:t>
      </w:r>
      <w:r>
        <w:rPr>
          <w:rFonts w:hint="eastAsia" w:ascii="仿宋" w:hAnsi="仿宋" w:eastAsia="仿宋" w:cs="仿宋"/>
          <w:sz w:val="32"/>
          <w:szCs w:val="32"/>
          <w:lang w:val="en-US" w:eastAsia="zh-CN"/>
        </w:rPr>
        <w:t>学校高度重视学生职业技术能力培养，对接多家知名度高的，专业大型企业安排学生进行岗位实习，并安排经验丰富的班主任老师进行驻企跟班管理。今年我校毕业人数1219人，就业率90%以上。</w:t>
      </w:r>
      <w:r>
        <w:rPr>
          <w:rFonts w:hint="eastAsia" w:ascii="仿宋" w:hAnsi="仿宋" w:eastAsia="仿宋" w:cs="仿宋"/>
          <w:b/>
          <w:bCs/>
          <w:sz w:val="32"/>
          <w:szCs w:val="32"/>
          <w:lang w:val="en-US" w:eastAsia="zh-CN"/>
        </w:rPr>
        <w:t>三是扎实做好高考升学工作，报考人数再创新高。</w:t>
      </w:r>
      <w:r>
        <w:rPr>
          <w:rFonts w:hint="eastAsia" w:ascii="仿宋" w:hAnsi="仿宋" w:eastAsia="仿宋" w:cs="仿宋"/>
          <w:sz w:val="32"/>
          <w:szCs w:val="32"/>
          <w:lang w:val="en-US" w:eastAsia="zh-CN"/>
        </w:rPr>
        <w:t>学校参加2024年高校自主招生考试和对口高考达715人，报考人数再创新高。261名学生通过高校自主招生考试升入了自己理想大学。第一届五年制大专班147名学生全部考核过关并顺利升入大专。在刚结束2025年高考报名工作，我校共有760名学生通过审核。</w:t>
      </w:r>
    </w:p>
    <w:p w14:paraId="723956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6</w:t>
      </w:r>
      <w:r>
        <w:rPr>
          <w:rFonts w:hint="eastAsia" w:ascii="黑体" w:hAnsi="黑体" w:eastAsia="黑体" w:cs="黑体"/>
          <w:b w:val="0"/>
          <w:bCs w:val="0"/>
          <w:sz w:val="32"/>
          <w:szCs w:val="32"/>
        </w:rPr>
        <w:t>、坚持以党建为引领，助力学校高质量发展</w:t>
      </w:r>
    </w:p>
    <w:p w14:paraId="4545AE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在推动学校高质量发展的征途中，我们始终坚持以党建为引领，将其作为推动学校各项事业蓬勃发展的核心动力。</w:t>
      </w:r>
      <w:r>
        <w:rPr>
          <w:rFonts w:hint="eastAsia" w:ascii="仿宋" w:hAnsi="仿宋" w:eastAsia="仿宋" w:cs="仿宋"/>
          <w:b/>
          <w:bCs/>
          <w:sz w:val="32"/>
          <w:szCs w:val="32"/>
          <w:lang w:val="en-US" w:eastAsia="zh-CN"/>
        </w:rPr>
        <w:t>一是持续抓好政治理论学习，扎实开展党纪教育活动。</w:t>
      </w:r>
      <w:r>
        <w:rPr>
          <w:rFonts w:hint="eastAsia" w:ascii="仿宋" w:hAnsi="仿宋" w:eastAsia="仿宋" w:cs="仿宋"/>
          <w:sz w:val="32"/>
          <w:szCs w:val="32"/>
        </w:rPr>
        <w:t>组织召开了</w:t>
      </w:r>
      <w:r>
        <w:rPr>
          <w:rFonts w:hint="eastAsia" w:ascii="仿宋" w:hAnsi="仿宋" w:eastAsia="仿宋" w:cs="仿宋"/>
          <w:sz w:val="32"/>
          <w:szCs w:val="32"/>
          <w:lang w:eastAsia="zh-CN"/>
        </w:rPr>
        <w:t>党建工作专题会议、</w:t>
      </w:r>
      <w:r>
        <w:rPr>
          <w:rFonts w:hint="eastAsia" w:ascii="仿宋" w:hAnsi="仿宋" w:eastAsia="仿宋" w:cs="仿宋"/>
          <w:sz w:val="32"/>
          <w:szCs w:val="32"/>
          <w:lang w:val="en-US" w:eastAsia="zh-CN"/>
        </w:rPr>
        <w:t>制定</w:t>
      </w:r>
      <w:r>
        <w:rPr>
          <w:rFonts w:hint="eastAsia" w:ascii="仿宋" w:hAnsi="仿宋" w:eastAsia="仿宋" w:cs="仿宋"/>
          <w:sz w:val="32"/>
          <w:szCs w:val="32"/>
        </w:rPr>
        <w:t>了《2024年党建工作要点》。</w:t>
      </w:r>
      <w:r>
        <w:rPr>
          <w:rFonts w:hint="eastAsia" w:ascii="仿宋" w:hAnsi="仿宋" w:eastAsia="仿宋" w:cs="仿宋"/>
          <w:sz w:val="32"/>
          <w:szCs w:val="32"/>
          <w:lang w:eastAsia="zh-CN"/>
        </w:rPr>
        <w:t>组织召开了党纪学习教育专题会议，制定了《关于在全校开展党纪学习教育的工作方案》，</w:t>
      </w:r>
      <w:r>
        <w:rPr>
          <w:rFonts w:hint="eastAsia" w:ascii="仿宋" w:hAnsi="仿宋" w:eastAsia="仿宋" w:cs="仿宋"/>
          <w:sz w:val="32"/>
          <w:szCs w:val="32"/>
        </w:rPr>
        <w:t>扎实开展</w:t>
      </w:r>
      <w:r>
        <w:rPr>
          <w:rFonts w:hint="eastAsia" w:ascii="仿宋" w:hAnsi="仿宋" w:eastAsia="仿宋" w:cs="仿宋"/>
          <w:sz w:val="32"/>
          <w:szCs w:val="32"/>
          <w:lang w:eastAsia="zh-CN"/>
        </w:rPr>
        <w:t>党纪学习教育</w:t>
      </w:r>
      <w:r>
        <w:rPr>
          <w:rFonts w:hint="eastAsia" w:ascii="仿宋" w:hAnsi="仿宋" w:eastAsia="仿宋" w:cs="仿宋"/>
          <w:sz w:val="32"/>
          <w:szCs w:val="32"/>
        </w:rPr>
        <w:t>活动</w:t>
      </w:r>
      <w:r>
        <w:rPr>
          <w:rFonts w:hint="eastAsia" w:ascii="仿宋" w:hAnsi="仿宋" w:eastAsia="仿宋" w:cs="仿宋"/>
          <w:sz w:val="32"/>
          <w:szCs w:val="32"/>
          <w:lang w:eastAsia="zh-CN"/>
        </w:rPr>
        <w:t>。5月28日，组织全校在职党员到特立公园开展廉洁警示教育主题党日活动。本学期来，</w:t>
      </w:r>
      <w:r>
        <w:rPr>
          <w:rFonts w:hint="eastAsia" w:ascii="仿宋" w:hAnsi="仿宋" w:eastAsia="仿宋" w:cs="仿宋"/>
          <w:sz w:val="32"/>
          <w:szCs w:val="32"/>
        </w:rPr>
        <w:t>共开展党委中心组集中学习</w:t>
      </w:r>
      <w:r>
        <w:rPr>
          <w:rFonts w:hint="eastAsia" w:ascii="仿宋" w:hAnsi="仿宋" w:eastAsia="仿宋" w:cs="仿宋"/>
          <w:sz w:val="32"/>
          <w:szCs w:val="32"/>
          <w:lang w:val="en-US" w:eastAsia="zh-CN"/>
        </w:rPr>
        <w:t>11</w:t>
      </w:r>
      <w:r>
        <w:rPr>
          <w:rFonts w:hint="eastAsia" w:ascii="仿宋" w:hAnsi="仿宋" w:eastAsia="仿宋" w:cs="仿宋"/>
          <w:sz w:val="32"/>
          <w:szCs w:val="32"/>
        </w:rPr>
        <w:t>次。</w:t>
      </w:r>
      <w:r>
        <w:rPr>
          <w:rFonts w:hint="eastAsia" w:ascii="仿宋" w:hAnsi="仿宋" w:eastAsia="仿宋" w:cs="仿宋"/>
          <w:b/>
          <w:bCs/>
          <w:sz w:val="32"/>
          <w:szCs w:val="32"/>
          <w:lang w:val="en-US" w:eastAsia="zh-CN"/>
        </w:rPr>
        <w:t>二是规范党建基础工作，加强党的政治建设。</w:t>
      </w:r>
      <w:r>
        <w:rPr>
          <w:rFonts w:hint="eastAsia" w:ascii="仿宋" w:hAnsi="仿宋" w:eastAsia="仿宋" w:cs="仿宋"/>
          <w:sz w:val="32"/>
          <w:szCs w:val="32"/>
        </w:rPr>
        <w:t>严格落实“三会一课”制度</w:t>
      </w:r>
      <w:r>
        <w:rPr>
          <w:rFonts w:hint="eastAsia" w:ascii="仿宋" w:hAnsi="仿宋" w:eastAsia="仿宋" w:cs="仿宋"/>
          <w:sz w:val="32"/>
          <w:szCs w:val="32"/>
          <w:lang w:eastAsia="zh-CN"/>
        </w:rPr>
        <w:t>，</w:t>
      </w:r>
      <w:r>
        <w:rPr>
          <w:rFonts w:hint="eastAsia" w:ascii="仿宋" w:hAnsi="仿宋" w:eastAsia="仿宋" w:cs="仿宋"/>
          <w:sz w:val="32"/>
          <w:szCs w:val="32"/>
        </w:rPr>
        <w:t>进一步严肃和规范党内政治生活。切实加强了学校“党员学习园地”的建设，规范了定期学习，并将学习情况同步上传到“复兴壹号”党建云平台。以党支部为基本单位，将“一月一课一片一实践”活动，与各项中心工作相融合，进一步激发党员的表率作用，提升党组织的凝聚力和战斗力。</w:t>
      </w:r>
      <w:r>
        <w:rPr>
          <w:rFonts w:hint="eastAsia" w:ascii="仿宋" w:hAnsi="仿宋" w:eastAsia="仿宋" w:cs="仿宋"/>
          <w:b/>
          <w:bCs/>
          <w:sz w:val="32"/>
          <w:szCs w:val="32"/>
          <w:lang w:val="en-US" w:eastAsia="zh-CN"/>
        </w:rPr>
        <w:t>三是落实党风廉政责任，完善监督机制。</w:t>
      </w:r>
      <w:r>
        <w:rPr>
          <w:rFonts w:hint="eastAsia" w:ascii="仿宋" w:hAnsi="仿宋" w:eastAsia="仿宋" w:cs="仿宋"/>
          <w:sz w:val="32"/>
          <w:szCs w:val="32"/>
        </w:rPr>
        <w:t>制定出台了《202</w:t>
      </w:r>
      <w:r>
        <w:rPr>
          <w:rFonts w:hint="eastAsia" w:ascii="仿宋" w:hAnsi="仿宋" w:eastAsia="仿宋" w:cs="仿宋"/>
          <w:sz w:val="32"/>
          <w:szCs w:val="32"/>
          <w:lang w:val="en-US" w:eastAsia="zh-CN"/>
        </w:rPr>
        <w:t>4</w:t>
      </w:r>
      <w:r>
        <w:rPr>
          <w:rFonts w:hint="eastAsia" w:ascii="仿宋" w:hAnsi="仿宋" w:eastAsia="仿宋" w:cs="仿宋"/>
          <w:sz w:val="32"/>
          <w:szCs w:val="32"/>
        </w:rPr>
        <w:t>年度党建暨党风廉政建设工作要点》，强化全面从严治党的政治责任。把党风廉政建设工作纳入领导班子和中层干部目标管理，与学校事业发展和党的建设各项工作紧密结合、同步研究、同步部署、同步落实、同步检查。班子成员开展各类谈话提醒共计</w:t>
      </w:r>
      <w:r>
        <w:rPr>
          <w:rFonts w:hint="eastAsia" w:ascii="仿宋" w:hAnsi="仿宋" w:eastAsia="仿宋" w:cs="仿宋"/>
          <w:sz w:val="32"/>
          <w:szCs w:val="32"/>
          <w:lang w:val="en-US" w:eastAsia="zh-CN"/>
        </w:rPr>
        <w:t>53</w:t>
      </w:r>
      <w:r>
        <w:rPr>
          <w:rFonts w:hint="eastAsia" w:ascii="仿宋" w:hAnsi="仿宋" w:eastAsia="仿宋" w:cs="仿宋"/>
          <w:sz w:val="32"/>
          <w:szCs w:val="32"/>
        </w:rPr>
        <w:t>次。结合“一月一课一片一实践”活动，开展反腐倡廉警示教育和典型案例的通报，引导学校党员干部筑牢拒腐防变思想道德防线，营造风清气正的良好氛围。</w:t>
      </w:r>
      <w:r>
        <w:rPr>
          <w:rFonts w:hint="eastAsia" w:ascii="仿宋" w:hAnsi="仿宋" w:eastAsia="仿宋" w:cs="仿宋"/>
          <w:sz w:val="32"/>
          <w:szCs w:val="32"/>
          <w:lang w:eastAsia="zh-CN"/>
        </w:rPr>
        <w:t>学校纪委对一名党员干部涉嫌违纪问题进行了</w:t>
      </w:r>
      <w:r>
        <w:rPr>
          <w:rFonts w:hint="eastAsia" w:ascii="仿宋" w:hAnsi="仿宋" w:eastAsia="仿宋" w:cs="仿宋"/>
          <w:sz w:val="32"/>
          <w:szCs w:val="32"/>
          <w:lang w:val="en-US" w:eastAsia="zh-CN"/>
        </w:rPr>
        <w:t>严肃处理</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四是文明校园创建持续推进。</w:t>
      </w:r>
      <w:r>
        <w:rPr>
          <w:rFonts w:hint="eastAsia" w:ascii="仿宋" w:hAnsi="仿宋" w:eastAsia="仿宋" w:cs="仿宋"/>
          <w:sz w:val="32"/>
          <w:szCs w:val="32"/>
        </w:rPr>
        <w:t>根据创建湖南省文明校园的标准和要求，制定《202</w:t>
      </w:r>
      <w:r>
        <w:rPr>
          <w:rFonts w:hint="eastAsia" w:ascii="仿宋" w:hAnsi="仿宋" w:eastAsia="仿宋" w:cs="仿宋"/>
          <w:sz w:val="32"/>
          <w:szCs w:val="32"/>
          <w:lang w:val="en-US" w:eastAsia="zh-CN"/>
        </w:rPr>
        <w:t>4</w:t>
      </w:r>
      <w:r>
        <w:rPr>
          <w:rFonts w:hint="eastAsia" w:ascii="仿宋" w:hAnsi="仿宋" w:eastAsia="仿宋" w:cs="仿宋"/>
          <w:sz w:val="32"/>
          <w:szCs w:val="32"/>
        </w:rPr>
        <w:t>年度文明</w:t>
      </w:r>
      <w:r>
        <w:rPr>
          <w:rFonts w:hint="eastAsia" w:ascii="仿宋" w:hAnsi="仿宋" w:eastAsia="仿宋" w:cs="仿宋"/>
          <w:sz w:val="32"/>
          <w:szCs w:val="32"/>
          <w:lang w:eastAsia="zh-CN"/>
        </w:rPr>
        <w:t>校园</w:t>
      </w:r>
      <w:r>
        <w:rPr>
          <w:rFonts w:hint="eastAsia" w:ascii="仿宋" w:hAnsi="仿宋" w:eastAsia="仿宋" w:cs="仿宋"/>
          <w:sz w:val="32"/>
          <w:szCs w:val="32"/>
        </w:rPr>
        <w:t>创建工作要点》，层层压实责任，做到校长亲自抓，分管领导及文明办具体抓，班子成员及其他科室配合抓，形成齐抓共管合力</w:t>
      </w:r>
      <w:r>
        <w:rPr>
          <w:rFonts w:hint="eastAsia" w:ascii="仿宋" w:hAnsi="仿宋" w:eastAsia="仿宋" w:cs="仿宋"/>
          <w:sz w:val="32"/>
          <w:szCs w:val="32"/>
          <w:lang w:eastAsia="zh-CN"/>
        </w:rPr>
        <w:t>，</w:t>
      </w:r>
      <w:r>
        <w:rPr>
          <w:rFonts w:hint="eastAsia" w:ascii="仿宋" w:hAnsi="仿宋" w:eastAsia="仿宋" w:cs="仿宋"/>
          <w:sz w:val="32"/>
          <w:szCs w:val="32"/>
        </w:rPr>
        <w:t>完成各类文明创建活动</w:t>
      </w:r>
      <w:r>
        <w:rPr>
          <w:rFonts w:hint="eastAsia" w:ascii="仿宋" w:hAnsi="仿宋" w:eastAsia="仿宋" w:cs="仿宋"/>
          <w:sz w:val="32"/>
          <w:szCs w:val="32"/>
          <w:lang w:val="en-US" w:eastAsia="zh-CN"/>
        </w:rPr>
        <w:t>36</w:t>
      </w:r>
      <w:r>
        <w:rPr>
          <w:rFonts w:hint="eastAsia" w:ascii="仿宋" w:hAnsi="仿宋" w:eastAsia="仿宋" w:cs="仿宋"/>
          <w:sz w:val="32"/>
          <w:szCs w:val="32"/>
        </w:rPr>
        <w:t>项。进一步加大学校正面宣传力度，今年</w:t>
      </w:r>
      <w:r>
        <w:rPr>
          <w:rFonts w:hint="eastAsia" w:ascii="仿宋" w:hAnsi="仿宋" w:eastAsia="仿宋" w:cs="仿宋"/>
          <w:sz w:val="32"/>
          <w:szCs w:val="32"/>
          <w:lang w:val="en-US" w:eastAsia="zh-CN"/>
        </w:rPr>
        <w:t>以来</w:t>
      </w:r>
      <w:r>
        <w:rPr>
          <w:rFonts w:hint="eastAsia" w:ascii="仿宋" w:hAnsi="仿宋" w:eastAsia="仿宋" w:cs="仿宋"/>
          <w:sz w:val="32"/>
          <w:szCs w:val="32"/>
        </w:rPr>
        <w:t>各科室、教研部在学校各个宣传平台共推送了</w:t>
      </w:r>
      <w:r>
        <w:rPr>
          <w:rFonts w:hint="eastAsia" w:ascii="仿宋" w:hAnsi="仿宋" w:eastAsia="仿宋" w:cs="仿宋"/>
          <w:sz w:val="32"/>
          <w:szCs w:val="32"/>
          <w:lang w:val="en-US" w:eastAsia="zh-CN"/>
        </w:rPr>
        <w:t>94</w:t>
      </w:r>
      <w:r>
        <w:rPr>
          <w:rFonts w:hint="eastAsia" w:ascii="仿宋" w:hAnsi="仿宋" w:eastAsia="仿宋" w:cs="仿宋"/>
          <w:sz w:val="32"/>
          <w:szCs w:val="32"/>
        </w:rPr>
        <w:t>篇报道，累计点击量近</w:t>
      </w:r>
      <w:r>
        <w:rPr>
          <w:rFonts w:hint="eastAsia" w:ascii="仿宋" w:hAnsi="仿宋" w:eastAsia="仿宋" w:cs="仿宋"/>
          <w:sz w:val="32"/>
          <w:szCs w:val="32"/>
          <w:lang w:val="en-US" w:eastAsia="zh-CN"/>
        </w:rPr>
        <w:t>8</w:t>
      </w:r>
      <w:r>
        <w:rPr>
          <w:rFonts w:hint="eastAsia" w:ascii="仿宋" w:hAnsi="仿宋" w:eastAsia="仿宋" w:cs="仿宋"/>
          <w:sz w:val="32"/>
          <w:szCs w:val="32"/>
        </w:rPr>
        <w:t>万次，有效提升了学校的知名度和影响力。</w:t>
      </w:r>
    </w:p>
    <w:p w14:paraId="77CD8C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楷体" w:hAnsi="楷体" w:eastAsia="黑体" w:cs="楷体"/>
          <w:b/>
          <w:bCs/>
          <w:sz w:val="32"/>
          <w:szCs w:val="32"/>
          <w:lang w:val="en-US" w:eastAsia="zh-CN"/>
        </w:rPr>
      </w:pPr>
      <w:r>
        <w:rPr>
          <w:rFonts w:hint="eastAsia" w:ascii="黑体" w:hAnsi="黑体" w:eastAsia="黑体" w:cs="黑体"/>
          <w:b w:val="0"/>
          <w:bCs w:val="0"/>
          <w:sz w:val="32"/>
          <w:szCs w:val="32"/>
          <w:lang w:val="en-US" w:eastAsia="zh-CN"/>
        </w:rPr>
        <w:t>7</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完善基础设施</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改善办学条件</w:t>
      </w:r>
    </w:p>
    <w:p w14:paraId="0E308B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办学经费极其紧张的情况下，学校千方百计改善办学条件。一是对学校运动场进行提质改造升级，改造了300米塑胶跑道、硅PU篮球场4个、排球场1个、羽毛球场1个、7人制足球场1个，为广大爱好运动的学生提供了条件。二是进一步改善实训条件，对1600平汽修实训车间进行了翻新改造，新建设高标准机器人实训室1个、机房2个，增购2台埃夫特ER7-700型号机器人实训平台和智能网联汽车专业设备，为学生实训提供设备保障。三是完善了教学和生活设施。为47个班级教室安装了黑板灯，新购置课桌椅600套，对食堂硬件及三防设施提质升级，对4栋校舍屋面进行了防水改造。</w:t>
      </w:r>
    </w:p>
    <w:p w14:paraId="04BDC1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bCs/>
          <w:sz w:val="32"/>
          <w:szCs w:val="32"/>
        </w:rPr>
      </w:pPr>
      <w:r>
        <w:rPr>
          <w:rFonts w:hint="eastAsia" w:ascii="黑体" w:hAnsi="黑体" w:eastAsia="黑体" w:cs="黑体"/>
          <w:b w:val="0"/>
          <w:bCs w:val="0"/>
          <w:sz w:val="32"/>
          <w:szCs w:val="32"/>
          <w:lang w:val="en-US" w:eastAsia="zh-CN"/>
        </w:rPr>
        <w:t>8</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注重人文关怀</w:t>
      </w:r>
      <w:r>
        <w:rPr>
          <w:rFonts w:hint="eastAsia" w:ascii="黑体" w:hAnsi="黑体" w:eastAsia="黑体" w:cs="黑体"/>
          <w:b w:val="0"/>
          <w:bCs w:val="0"/>
          <w:sz w:val="32"/>
          <w:szCs w:val="32"/>
        </w:rPr>
        <w:t>，提升校园幸福感</w:t>
      </w:r>
    </w:p>
    <w:p w14:paraId="13695F8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一是进一步筑牢健康防线。</w:t>
      </w:r>
      <w:r>
        <w:rPr>
          <w:rFonts w:hint="eastAsia" w:ascii="仿宋" w:hAnsi="仿宋" w:eastAsia="仿宋" w:cs="仿宋"/>
          <w:sz w:val="32"/>
          <w:szCs w:val="32"/>
          <w:lang w:val="en-US" w:eastAsia="zh-CN"/>
        </w:rPr>
        <w:t>举办校内健康讲座5次，分班级组织“急救知识与技能普及培训”共5次，在全校师生中普及了健康相关知识，增强了健康保护意识，加强了学校传染病防治工作。</w:t>
      </w:r>
      <w:r>
        <w:rPr>
          <w:rFonts w:hint="eastAsia" w:ascii="仿宋" w:hAnsi="仿宋" w:eastAsia="仿宋" w:cs="仿宋"/>
          <w:sz w:val="32"/>
          <w:szCs w:val="32"/>
        </w:rPr>
        <w:t>医务室接待师生</w:t>
      </w:r>
      <w:r>
        <w:rPr>
          <w:rFonts w:hint="eastAsia" w:ascii="仿宋" w:hAnsi="仿宋" w:eastAsia="仿宋" w:cs="仿宋"/>
          <w:sz w:val="32"/>
          <w:szCs w:val="32"/>
          <w:lang w:val="en-US" w:eastAsia="zh-CN"/>
        </w:rPr>
        <w:t>超2000人次</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二是顺利召开教职工代表大会和教职工大会。</w:t>
      </w:r>
      <w:r>
        <w:rPr>
          <w:rFonts w:hint="eastAsia" w:ascii="仿宋" w:hAnsi="仿宋" w:eastAsia="仿宋" w:cs="仿宋"/>
          <w:sz w:val="32"/>
          <w:szCs w:val="32"/>
          <w:lang w:val="en-US" w:eastAsia="zh-CN"/>
        </w:rPr>
        <w:t>组织召开了2024年教职工代表大会，共谋学校改革与发展大业，审议通过了《湖南省工业贸易学校内设机构改革方案》《湖南省工业贸易学校章程》。召开了全校在职在编教职工大会，就学校改革途径广泛征求教职工意愿。</w:t>
      </w:r>
      <w:r>
        <w:rPr>
          <w:rFonts w:hint="eastAsia" w:ascii="仿宋" w:hAnsi="仿宋" w:eastAsia="仿宋" w:cs="仿宋"/>
          <w:b/>
          <w:bCs/>
          <w:sz w:val="32"/>
          <w:szCs w:val="32"/>
          <w:lang w:val="en-US" w:eastAsia="zh-CN"/>
        </w:rPr>
        <w:t>三是用心用情关心关爱教职工。</w:t>
      </w:r>
      <w:r>
        <w:rPr>
          <w:rFonts w:hint="eastAsia" w:ascii="仿宋" w:hAnsi="仿宋" w:eastAsia="仿宋" w:cs="仿宋"/>
          <w:sz w:val="32"/>
          <w:szCs w:val="32"/>
          <w:lang w:val="en-US" w:eastAsia="zh-CN"/>
        </w:rPr>
        <w:t>校工会上门慰问退休老同志1人，看望慰问生病住院职工16人、丧葬慰问6人，发放慰问金共计14000元。</w:t>
      </w:r>
      <w:r>
        <w:rPr>
          <w:rFonts w:hint="eastAsia" w:ascii="仿宋" w:hAnsi="仿宋" w:eastAsia="仿宋" w:cs="仿宋"/>
          <w:b/>
          <w:bCs/>
          <w:sz w:val="32"/>
          <w:szCs w:val="32"/>
          <w:lang w:val="en-US" w:eastAsia="zh-CN"/>
        </w:rPr>
        <w:t>四是积极开展职工活动，增强职工凝聚力。</w:t>
      </w:r>
    </w:p>
    <w:p w14:paraId="5439B0CD">
      <w:pPr>
        <w:pStyle w:val="23"/>
        <w:snapToGrid w:val="0"/>
        <w:spacing w:line="570" w:lineRule="atLeast"/>
        <w:ind w:firstLine="640" w:firstLineChars="200"/>
        <w:rPr>
          <w:rFonts w:ascii="Times New Roman" w:hAnsi="Times New Roman" w:eastAsia="黑体"/>
          <w:sz w:val="32"/>
          <w:szCs w:val="32"/>
        </w:rPr>
      </w:pPr>
      <w:r>
        <w:rPr>
          <w:rFonts w:ascii="Times New Roman" w:hAnsi="Times New Roman" w:eastAsia="黑体"/>
          <w:sz w:val="32"/>
          <w:szCs w:val="32"/>
        </w:rPr>
        <w:t>七、存在的问题及原因分析</w:t>
      </w:r>
    </w:p>
    <w:p w14:paraId="64A45C5F">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一是学校执行生均拨款制度，年初预算下达指标与实际需求存在较大差距，年中追加资金比例较大，导致年初</w:t>
      </w:r>
      <w:r>
        <w:rPr>
          <w:rFonts w:hint="eastAsia" w:ascii="仿宋" w:hAnsi="仿宋" w:eastAsia="仿宋" w:cs="仿宋"/>
          <w:sz w:val="32"/>
          <w:szCs w:val="32"/>
          <w:lang w:eastAsia="zh-CN"/>
        </w:rPr>
        <w:t>预算</w:t>
      </w:r>
      <w:r>
        <w:rPr>
          <w:rFonts w:hint="eastAsia" w:ascii="仿宋" w:hAnsi="仿宋" w:eastAsia="仿宋" w:cs="仿宋"/>
          <w:sz w:val="32"/>
          <w:szCs w:val="32"/>
        </w:rPr>
        <w:t>不能全面反映学校</w:t>
      </w:r>
      <w:r>
        <w:rPr>
          <w:rFonts w:hint="eastAsia" w:ascii="仿宋" w:hAnsi="仿宋" w:eastAsia="仿宋" w:cs="仿宋"/>
          <w:sz w:val="32"/>
          <w:szCs w:val="32"/>
          <w:lang w:eastAsia="zh-CN"/>
        </w:rPr>
        <w:t>收</w:t>
      </w:r>
      <w:r>
        <w:rPr>
          <w:rFonts w:hint="eastAsia" w:ascii="仿宋" w:hAnsi="仿宋" w:eastAsia="仿宋" w:cs="仿宋"/>
          <w:sz w:val="32"/>
          <w:szCs w:val="32"/>
        </w:rPr>
        <w:t>支情况；二是</w:t>
      </w:r>
      <w:r>
        <w:rPr>
          <w:rFonts w:hint="eastAsia" w:ascii="仿宋" w:hAnsi="仿宋" w:eastAsia="仿宋" w:cs="仿宋"/>
          <w:sz w:val="32"/>
          <w:szCs w:val="32"/>
          <w:lang w:eastAsia="zh-CN"/>
        </w:rPr>
        <w:t>学校年初预算资金不足，人员经费需从教育项目经费中调剂支付，指标调剂程序繁多，严重影响了资金支付使用；三是由于生均经常性拨款省级清算等资金年末下达，使得年度结转资金增大，影响了学校整体预算执行进度</w:t>
      </w:r>
      <w:r>
        <w:rPr>
          <w:rFonts w:hint="eastAsia" w:ascii="仿宋" w:hAnsi="仿宋" w:eastAsia="仿宋" w:cs="仿宋"/>
          <w:sz w:val="32"/>
          <w:szCs w:val="32"/>
        </w:rPr>
        <w:t>。</w:t>
      </w:r>
    </w:p>
    <w:p w14:paraId="7CD128E3">
      <w:pPr>
        <w:numPr>
          <w:ilvl w:val="0"/>
          <w:numId w:val="4"/>
        </w:numPr>
        <w:spacing w:line="600" w:lineRule="exact"/>
        <w:ind w:firstLine="640" w:firstLineChars="200"/>
        <w:rPr>
          <w:rFonts w:ascii="Times New Roman" w:hAnsi="Times New Roman" w:eastAsia="黑体" w:cstheme="minorBidi"/>
          <w:kern w:val="2"/>
          <w:sz w:val="32"/>
          <w:szCs w:val="32"/>
          <w:lang w:val="en-US" w:eastAsia="zh-CN" w:bidi="ar-SA"/>
        </w:rPr>
      </w:pPr>
      <w:r>
        <w:rPr>
          <w:rFonts w:ascii="Times New Roman" w:hAnsi="Times New Roman" w:eastAsia="黑体" w:cstheme="minorBidi"/>
          <w:kern w:val="2"/>
          <w:sz w:val="32"/>
          <w:szCs w:val="32"/>
          <w:lang w:val="en-US" w:eastAsia="zh-CN" w:bidi="ar-SA"/>
        </w:rPr>
        <w:t>下一步改进措施</w:t>
      </w:r>
    </w:p>
    <w:p w14:paraId="66F3AEE6">
      <w:pPr>
        <w:numPr>
          <w:ilvl w:val="0"/>
          <w:numId w:val="0"/>
        </w:numPr>
        <w:spacing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一是根据单位资金情况，细化预算编制，提高预算编制精准度；二是针对年初人员经费预算不足的问题，做好年度人员经费测算，提前进行指标调剂。</w:t>
      </w:r>
    </w:p>
    <w:p w14:paraId="0B12150B">
      <w:pPr>
        <w:spacing w:line="600" w:lineRule="exact"/>
        <w:ind w:firstLine="640" w:firstLineChars="200"/>
        <w:rPr>
          <w:rFonts w:eastAsia="黑体"/>
          <w:szCs w:val="32"/>
        </w:rPr>
      </w:pPr>
      <w:r>
        <w:rPr>
          <w:rFonts w:ascii="Times New Roman" w:hAnsi="Times New Roman" w:eastAsia="黑体" w:cstheme="minorBidi"/>
          <w:kern w:val="2"/>
          <w:sz w:val="32"/>
          <w:szCs w:val="32"/>
          <w:lang w:val="en-US" w:eastAsia="zh-CN" w:bidi="ar-SA"/>
        </w:rPr>
        <w:t>九、绩效自评结果拟应用和公开情况</w:t>
      </w:r>
    </w:p>
    <w:p w14:paraId="30C42257">
      <w:pPr>
        <w:spacing w:line="600" w:lineRule="exact"/>
        <w:ind w:firstLine="400" w:firstLineChars="200"/>
        <w:rPr>
          <w:rFonts w:hint="eastAsia" w:ascii="仿宋" w:hAnsi="仿宋" w:eastAsia="仿宋" w:cs="仿宋"/>
          <w:sz w:val="32"/>
          <w:szCs w:val="32"/>
          <w:lang w:val="en-US" w:eastAsia="zh-CN"/>
        </w:rPr>
      </w:pPr>
      <w:r>
        <w:rPr>
          <w:color w:val="000000"/>
          <w:sz w:val="20"/>
          <w:szCs w:val="20"/>
        </w:rPr>
        <w:t>　</w:t>
      </w:r>
      <w:r>
        <w:rPr>
          <w:rFonts w:hint="default" w:ascii="仿宋" w:hAnsi="仿宋" w:eastAsia="仿宋" w:cs="仿宋"/>
          <w:sz w:val="32"/>
          <w:szCs w:val="32"/>
          <w:lang w:val="en-US" w:eastAsia="zh-CN"/>
        </w:rPr>
        <w:t>绩效自评结果将作为下年</w:t>
      </w:r>
      <w:r>
        <w:rPr>
          <w:rFonts w:hint="eastAsia" w:ascii="仿宋" w:hAnsi="仿宋" w:eastAsia="仿宋" w:cs="仿宋"/>
          <w:sz w:val="32"/>
          <w:szCs w:val="32"/>
          <w:lang w:val="en-US" w:eastAsia="zh-CN"/>
        </w:rPr>
        <w:t>单位</w:t>
      </w:r>
      <w:r>
        <w:rPr>
          <w:rFonts w:hint="default" w:ascii="仿宋" w:hAnsi="仿宋" w:eastAsia="仿宋" w:cs="仿宋"/>
          <w:sz w:val="32"/>
          <w:szCs w:val="32"/>
          <w:lang w:val="en-US" w:eastAsia="zh-CN"/>
        </w:rPr>
        <w:t>预算安排的重要依据，</w:t>
      </w:r>
      <w:r>
        <w:rPr>
          <w:rFonts w:hint="eastAsia" w:ascii="仿宋" w:hAnsi="仿宋" w:eastAsia="仿宋" w:cs="仿宋"/>
          <w:sz w:val="32"/>
          <w:szCs w:val="32"/>
          <w:lang w:val="en-US" w:eastAsia="zh-CN"/>
        </w:rPr>
        <w:t>并根据要求将本报告进行公示。</w:t>
      </w:r>
    </w:p>
    <w:p w14:paraId="67CDA492">
      <w:pPr>
        <w:spacing w:line="600" w:lineRule="exact"/>
        <w:ind w:firstLine="640" w:firstLineChars="200"/>
        <w:rPr>
          <w:rFonts w:hint="eastAsia" w:ascii="仿宋" w:hAnsi="仿宋" w:eastAsia="仿宋" w:cs="仿宋"/>
          <w:sz w:val="32"/>
          <w:szCs w:val="32"/>
          <w:lang w:val="en-US" w:eastAsia="zh-CN"/>
        </w:rPr>
      </w:pPr>
    </w:p>
    <w:p w14:paraId="559691A6">
      <w:pPr>
        <w:widowControl/>
        <w:spacing w:line="58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w:t>
      </w:r>
      <w:r>
        <w:rPr>
          <w:rFonts w:hint="eastAsia" w:ascii="Times New Roman" w:hAnsi="Times New Roman" w:eastAsia="仿宋_GB2312"/>
          <w:sz w:val="32"/>
          <w:szCs w:val="32"/>
        </w:rPr>
        <w:t>2024年度整体支出绩效评价基础数据表</w:t>
      </w:r>
    </w:p>
    <w:p w14:paraId="6F5584BE">
      <w:pPr>
        <w:widowControl/>
        <w:spacing w:line="580" w:lineRule="exact"/>
        <w:ind w:firstLine="1600" w:firstLineChars="500"/>
        <w:jc w:val="left"/>
        <w:rPr>
          <w:rFonts w:hint="eastAsia"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2024年度整体支出绩效自评表</w:t>
      </w:r>
    </w:p>
    <w:p w14:paraId="1B70F5BA">
      <w:pPr>
        <w:widowControl/>
        <w:spacing w:line="580" w:lineRule="exact"/>
        <w:ind w:firstLine="1600" w:firstLineChars="500"/>
        <w:jc w:val="left"/>
        <w:rPr>
          <w:rFonts w:hint="eastAsia" w:ascii="Times New Roman" w:hAnsi="Times New Roman" w:eastAsia="仿宋_GB2312"/>
          <w:sz w:val="32"/>
          <w:szCs w:val="32"/>
          <w:lang w:val="en-US" w:eastAsia="zh-CN"/>
        </w:rPr>
      </w:pPr>
      <w:bookmarkStart w:id="3" w:name="OLE_LINK1"/>
      <w:r>
        <w:rPr>
          <w:rFonts w:hint="eastAsia" w:ascii="Times New Roman" w:hAnsi="Times New Roman" w:eastAsia="仿宋_GB2312"/>
          <w:sz w:val="32"/>
          <w:szCs w:val="32"/>
          <w:lang w:val="en-US" w:eastAsia="zh-CN"/>
        </w:rPr>
        <w:t>3、2024年项目支出绩效自评（基础教育发展专项）</w:t>
      </w:r>
    </w:p>
    <w:bookmarkEnd w:id="3"/>
    <w:p w14:paraId="6088F9CA">
      <w:pPr>
        <w:widowControl/>
        <w:spacing w:line="580" w:lineRule="exact"/>
        <w:ind w:firstLine="1600" w:firstLineChars="500"/>
        <w:jc w:val="left"/>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4、2024年项目支出绩效自评（其他事业发展）</w:t>
      </w:r>
    </w:p>
    <w:p w14:paraId="3FEE5BC0">
      <w:pPr>
        <w:ind w:left="0" w:leftChars="0" w:right="420" w:rightChars="200" w:firstLine="0" w:firstLineChars="0"/>
        <w:jc w:val="both"/>
        <w:outlineLvl w:val="3"/>
      </w:pPr>
    </w:p>
    <w:p w14:paraId="6913D86B">
      <w:pPr>
        <w:ind w:left="0" w:leftChars="0" w:right="420" w:rightChars="200" w:firstLine="0" w:firstLineChars="0"/>
        <w:jc w:val="both"/>
        <w:outlineLvl w:val="3"/>
      </w:pPr>
      <w:r>
        <w:t>附件1</w:t>
      </w:r>
    </w:p>
    <w:p w14:paraId="29570133">
      <w:pPr>
        <w:pStyle w:val="2"/>
        <w:spacing w:before="144" w:beforeLines="25" w:after="144" w:afterLines="25" w:line="500" w:lineRule="exact"/>
        <w:ind w:firstLine="720" w:firstLineChars="200"/>
        <w:rPr>
          <w:sz w:val="36"/>
          <w:szCs w:val="36"/>
        </w:rPr>
      </w:pPr>
      <w:r>
        <w:rPr>
          <w:sz w:val="36"/>
          <w:szCs w:val="36"/>
        </w:rPr>
        <w:t>部门整体支出绩效评价基础数据表</w:t>
      </w:r>
    </w:p>
    <w:tbl>
      <w:tblPr>
        <w:tblStyle w:val="12"/>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1276"/>
        <w:gridCol w:w="992"/>
        <w:gridCol w:w="1108"/>
        <w:gridCol w:w="1111"/>
        <w:gridCol w:w="969"/>
        <w:gridCol w:w="1065"/>
      </w:tblGrid>
      <w:tr w14:paraId="0699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single" w:color="auto" w:sz="4" w:space="0"/>
              <w:left w:val="single" w:color="auto" w:sz="4" w:space="0"/>
              <w:bottom w:val="single" w:color="auto" w:sz="4" w:space="0"/>
              <w:right w:val="single" w:color="auto" w:sz="4" w:space="0"/>
            </w:tcBorders>
            <w:noWrap w:val="0"/>
            <w:vAlign w:val="center"/>
          </w:tcPr>
          <w:p w14:paraId="0900E310">
            <w:pPr>
              <w:widowControl/>
              <w:adjustRightInd/>
              <w:snapToGrid/>
              <w:spacing w:line="280" w:lineRule="exact"/>
              <w:ind w:firstLine="0" w:firstLineChars="0"/>
              <w:jc w:val="center"/>
              <w:rPr>
                <w:kern w:val="0"/>
                <w:sz w:val="21"/>
                <w:szCs w:val="21"/>
              </w:rPr>
            </w:pPr>
            <w:r>
              <w:rPr>
                <w:kern w:val="0"/>
                <w:sz w:val="21"/>
                <w:szCs w:val="21"/>
              </w:rPr>
              <w:t>财政供养人员情况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50AB90C1">
            <w:pPr>
              <w:widowControl/>
              <w:adjustRightInd/>
              <w:snapToGrid/>
              <w:spacing w:line="280" w:lineRule="exact"/>
              <w:ind w:firstLine="0" w:firstLineChars="0"/>
              <w:jc w:val="center"/>
              <w:rPr>
                <w:b/>
                <w:bCs/>
                <w:kern w:val="0"/>
                <w:sz w:val="21"/>
                <w:szCs w:val="21"/>
              </w:rPr>
            </w:pPr>
            <w:r>
              <w:rPr>
                <w:b/>
                <w:bCs/>
                <w:kern w:val="0"/>
                <w:sz w:val="21"/>
                <w:szCs w:val="21"/>
              </w:rPr>
              <w:t>编制数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0589FE2A">
            <w:pPr>
              <w:widowControl/>
              <w:adjustRightInd/>
              <w:snapToGrid/>
              <w:spacing w:line="280" w:lineRule="exact"/>
              <w:ind w:firstLine="0" w:firstLineChars="0"/>
              <w:jc w:val="center"/>
              <w:rPr>
                <w:b/>
                <w:bCs/>
                <w:kern w:val="0"/>
                <w:sz w:val="21"/>
                <w:szCs w:val="21"/>
              </w:rPr>
            </w:pPr>
            <w:r>
              <w:rPr>
                <w:b/>
                <w:bCs/>
                <w:kern w:val="0"/>
                <w:sz w:val="21"/>
                <w:szCs w:val="21"/>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2DDEC670">
            <w:pPr>
              <w:widowControl/>
              <w:adjustRightInd/>
              <w:snapToGrid/>
              <w:spacing w:line="280" w:lineRule="exact"/>
              <w:ind w:firstLine="0" w:firstLineChars="0"/>
              <w:jc w:val="center"/>
              <w:rPr>
                <w:b/>
                <w:bCs/>
                <w:kern w:val="0"/>
                <w:sz w:val="21"/>
                <w:szCs w:val="21"/>
              </w:rPr>
            </w:pPr>
            <w:r>
              <w:rPr>
                <w:b/>
                <w:bCs/>
                <w:kern w:val="0"/>
                <w:sz w:val="21"/>
                <w:szCs w:val="21"/>
              </w:rPr>
              <w:t>控制率</w:t>
            </w:r>
          </w:p>
        </w:tc>
      </w:tr>
      <w:tr w14:paraId="6D5DA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single" w:color="auto" w:sz="4" w:space="0"/>
              <w:left w:val="single" w:color="auto" w:sz="4" w:space="0"/>
              <w:bottom w:val="single" w:color="auto" w:sz="4" w:space="0"/>
              <w:right w:val="single" w:color="auto" w:sz="4" w:space="0"/>
            </w:tcBorders>
            <w:noWrap w:val="0"/>
            <w:vAlign w:val="center"/>
          </w:tcPr>
          <w:p w14:paraId="6D0C4553">
            <w:pPr>
              <w:widowControl/>
              <w:adjustRightInd/>
              <w:snapToGrid/>
              <w:spacing w:line="280" w:lineRule="exact"/>
              <w:ind w:firstLine="0" w:firstLineChars="0"/>
              <w:jc w:val="left"/>
              <w:rPr>
                <w:kern w:val="0"/>
                <w:sz w:val="21"/>
                <w:szCs w:val="21"/>
              </w:rPr>
            </w:pP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7552DAA1">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160</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5B883CA7">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103</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709DA8D4">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64.3%</w:t>
            </w:r>
            <w:r>
              <w:rPr>
                <w:kern w:val="0"/>
                <w:sz w:val="21"/>
                <w:szCs w:val="21"/>
              </w:rPr>
              <w:t>　</w:t>
            </w:r>
          </w:p>
        </w:tc>
      </w:tr>
      <w:tr w14:paraId="2B13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450FFC03">
            <w:pPr>
              <w:widowControl/>
              <w:adjustRightInd/>
              <w:snapToGrid/>
              <w:spacing w:line="280" w:lineRule="exact"/>
              <w:ind w:firstLine="0" w:firstLineChars="0"/>
              <w:jc w:val="center"/>
              <w:rPr>
                <w:kern w:val="0"/>
                <w:sz w:val="21"/>
                <w:szCs w:val="21"/>
              </w:rPr>
            </w:pPr>
            <w:r>
              <w:rPr>
                <w:kern w:val="0"/>
                <w:sz w:val="21"/>
                <w:szCs w:val="21"/>
              </w:rPr>
              <w:t>经费控制情况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65D66731">
            <w:pPr>
              <w:widowControl/>
              <w:adjustRightInd/>
              <w:snapToGrid/>
              <w:spacing w:line="280" w:lineRule="exact"/>
              <w:ind w:firstLine="0" w:firstLineChars="0"/>
              <w:jc w:val="center"/>
              <w:rPr>
                <w:b/>
                <w:bCs/>
                <w:kern w:val="0"/>
                <w:sz w:val="21"/>
                <w:szCs w:val="21"/>
              </w:rPr>
            </w:pPr>
            <w:r>
              <w:rPr>
                <w:b/>
                <w:bCs/>
                <w:kern w:val="0"/>
                <w:sz w:val="21"/>
                <w:szCs w:val="21"/>
              </w:rPr>
              <w:t>2023年决算数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171683F0">
            <w:pPr>
              <w:widowControl/>
              <w:adjustRightInd/>
              <w:snapToGrid/>
              <w:spacing w:line="280" w:lineRule="exact"/>
              <w:ind w:firstLine="0" w:firstLineChars="0"/>
              <w:jc w:val="center"/>
              <w:rPr>
                <w:b/>
                <w:bCs/>
                <w:kern w:val="0"/>
                <w:sz w:val="21"/>
                <w:szCs w:val="21"/>
              </w:rPr>
            </w:pPr>
            <w:r>
              <w:rPr>
                <w:b/>
                <w:bCs/>
                <w:kern w:val="0"/>
                <w:sz w:val="21"/>
                <w:szCs w:val="21"/>
              </w:rPr>
              <w:t>2024年预算数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4169E904">
            <w:pPr>
              <w:widowControl/>
              <w:adjustRightInd/>
              <w:snapToGrid/>
              <w:spacing w:line="280" w:lineRule="exact"/>
              <w:ind w:firstLine="0" w:firstLineChars="0"/>
              <w:jc w:val="center"/>
              <w:rPr>
                <w:b/>
                <w:bCs/>
                <w:kern w:val="0"/>
                <w:sz w:val="21"/>
                <w:szCs w:val="21"/>
              </w:rPr>
            </w:pPr>
            <w:r>
              <w:rPr>
                <w:b/>
                <w:bCs/>
                <w:kern w:val="0"/>
                <w:sz w:val="21"/>
                <w:szCs w:val="21"/>
              </w:rPr>
              <w:t>2024年决算数</w:t>
            </w:r>
          </w:p>
        </w:tc>
      </w:tr>
      <w:tr w14:paraId="1D28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55132AED">
            <w:pPr>
              <w:widowControl/>
              <w:adjustRightInd/>
              <w:snapToGrid/>
              <w:spacing w:line="280" w:lineRule="exact"/>
              <w:ind w:firstLine="0" w:firstLineChars="0"/>
              <w:jc w:val="left"/>
              <w:rPr>
                <w:kern w:val="0"/>
                <w:sz w:val="21"/>
                <w:szCs w:val="21"/>
              </w:rPr>
            </w:pPr>
            <w:r>
              <w:rPr>
                <w:kern w:val="0"/>
                <w:sz w:val="21"/>
                <w:szCs w:val="21"/>
              </w:rPr>
              <w:t>三公经费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5432FA54">
            <w:pPr>
              <w:widowControl/>
              <w:adjustRightInd/>
              <w:snapToGrid/>
              <w:spacing w:line="280" w:lineRule="exact"/>
              <w:ind w:firstLine="0" w:firstLineChars="0"/>
              <w:jc w:val="center"/>
              <w:rPr>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48E63CE5">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02419D9B">
            <w:pPr>
              <w:widowControl/>
              <w:adjustRightInd/>
              <w:snapToGrid/>
              <w:spacing w:line="280" w:lineRule="exact"/>
              <w:ind w:firstLine="0" w:firstLineChars="0"/>
              <w:jc w:val="center"/>
              <w:rPr>
                <w:kern w:val="0"/>
                <w:sz w:val="21"/>
                <w:szCs w:val="21"/>
              </w:rPr>
            </w:pPr>
          </w:p>
        </w:tc>
      </w:tr>
      <w:tr w14:paraId="39BE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2E892756">
            <w:pPr>
              <w:widowControl/>
              <w:adjustRightInd/>
              <w:snapToGrid/>
              <w:spacing w:line="280" w:lineRule="exact"/>
              <w:ind w:firstLine="0" w:firstLineChars="0"/>
              <w:jc w:val="left"/>
              <w:rPr>
                <w:kern w:val="0"/>
                <w:sz w:val="21"/>
                <w:szCs w:val="21"/>
              </w:rPr>
            </w:pPr>
            <w:r>
              <w:rPr>
                <w:kern w:val="0"/>
                <w:sz w:val="21"/>
                <w:szCs w:val="21"/>
              </w:rPr>
              <w:t>1、公务用车购置和维护经费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40A23057">
            <w:pPr>
              <w:widowControl/>
              <w:adjustRightInd/>
              <w:snapToGrid/>
              <w:spacing w:line="280" w:lineRule="exact"/>
              <w:ind w:firstLine="0" w:firstLineChars="0"/>
              <w:jc w:val="center"/>
              <w:rPr>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5A99D212">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12710B4F">
            <w:pPr>
              <w:widowControl/>
              <w:adjustRightInd/>
              <w:snapToGrid/>
              <w:spacing w:line="280" w:lineRule="exact"/>
              <w:ind w:firstLine="0" w:firstLineChars="0"/>
              <w:jc w:val="center"/>
              <w:rPr>
                <w:kern w:val="0"/>
                <w:sz w:val="21"/>
                <w:szCs w:val="21"/>
              </w:rPr>
            </w:pPr>
          </w:p>
        </w:tc>
      </w:tr>
      <w:tr w14:paraId="2CFA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00F6E73A">
            <w:pPr>
              <w:widowControl/>
              <w:adjustRightInd/>
              <w:snapToGrid/>
              <w:spacing w:line="280" w:lineRule="exact"/>
              <w:ind w:firstLine="0" w:firstLineChars="0"/>
              <w:jc w:val="left"/>
              <w:rPr>
                <w:kern w:val="0"/>
                <w:sz w:val="21"/>
                <w:szCs w:val="21"/>
              </w:rPr>
            </w:pPr>
            <w:r>
              <w:rPr>
                <w:kern w:val="0"/>
                <w:sz w:val="21"/>
                <w:szCs w:val="21"/>
              </w:rPr>
              <w:t>其中：公车购置</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5DA717D2">
            <w:pPr>
              <w:widowControl/>
              <w:adjustRightInd/>
              <w:snapToGrid/>
              <w:spacing w:line="280" w:lineRule="exact"/>
              <w:ind w:firstLine="0" w:firstLineChars="0"/>
              <w:jc w:val="center"/>
              <w:rPr>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17B5ABC7">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3B12A0AC">
            <w:pPr>
              <w:widowControl/>
              <w:adjustRightInd/>
              <w:snapToGrid/>
              <w:spacing w:line="280" w:lineRule="exact"/>
              <w:ind w:firstLine="0" w:firstLineChars="0"/>
              <w:jc w:val="center"/>
              <w:rPr>
                <w:kern w:val="0"/>
                <w:sz w:val="21"/>
                <w:szCs w:val="21"/>
              </w:rPr>
            </w:pPr>
          </w:p>
        </w:tc>
      </w:tr>
      <w:tr w14:paraId="37F5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22695F7C">
            <w:pPr>
              <w:widowControl/>
              <w:adjustRightInd/>
              <w:snapToGrid/>
              <w:spacing w:line="280" w:lineRule="exact"/>
              <w:ind w:firstLine="0" w:firstLineChars="0"/>
              <w:jc w:val="left"/>
              <w:rPr>
                <w:kern w:val="0"/>
                <w:sz w:val="21"/>
                <w:szCs w:val="21"/>
              </w:rPr>
            </w:pPr>
            <w:r>
              <w:rPr>
                <w:kern w:val="0"/>
                <w:sz w:val="21"/>
                <w:szCs w:val="21"/>
              </w:rPr>
              <w:t>公车运行维护</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1311DBEF">
            <w:pPr>
              <w:widowControl/>
              <w:adjustRightInd/>
              <w:snapToGrid/>
              <w:spacing w:line="280" w:lineRule="exact"/>
              <w:ind w:firstLine="0" w:firstLineChars="0"/>
              <w:jc w:val="center"/>
              <w:rPr>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61771D88">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277B178A">
            <w:pPr>
              <w:widowControl/>
              <w:adjustRightInd/>
              <w:snapToGrid/>
              <w:spacing w:line="280" w:lineRule="exact"/>
              <w:ind w:firstLine="0" w:firstLineChars="0"/>
              <w:jc w:val="center"/>
              <w:rPr>
                <w:kern w:val="0"/>
                <w:sz w:val="21"/>
                <w:szCs w:val="21"/>
              </w:rPr>
            </w:pPr>
          </w:p>
        </w:tc>
      </w:tr>
      <w:tr w14:paraId="27B0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0F956149">
            <w:pPr>
              <w:widowControl/>
              <w:adjustRightInd/>
              <w:snapToGrid/>
              <w:spacing w:line="280" w:lineRule="exact"/>
              <w:ind w:firstLine="0" w:firstLineChars="0"/>
              <w:jc w:val="left"/>
              <w:rPr>
                <w:kern w:val="0"/>
                <w:sz w:val="21"/>
                <w:szCs w:val="21"/>
              </w:rPr>
            </w:pPr>
            <w:r>
              <w:rPr>
                <w:kern w:val="0"/>
                <w:sz w:val="21"/>
                <w:szCs w:val="21"/>
              </w:rPr>
              <w:t>2、出国经费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72C886F3">
            <w:pPr>
              <w:widowControl/>
              <w:adjustRightInd/>
              <w:snapToGrid/>
              <w:spacing w:line="280" w:lineRule="exact"/>
              <w:ind w:firstLine="0" w:firstLineChars="0"/>
              <w:jc w:val="center"/>
              <w:rPr>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0044324E">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1E67C1AC">
            <w:pPr>
              <w:widowControl/>
              <w:adjustRightInd/>
              <w:snapToGrid/>
              <w:spacing w:line="280" w:lineRule="exact"/>
              <w:ind w:firstLine="0" w:firstLineChars="0"/>
              <w:jc w:val="center"/>
              <w:rPr>
                <w:kern w:val="0"/>
                <w:sz w:val="21"/>
                <w:szCs w:val="21"/>
              </w:rPr>
            </w:pPr>
          </w:p>
        </w:tc>
      </w:tr>
      <w:tr w14:paraId="14882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5EFE33BA">
            <w:pPr>
              <w:widowControl/>
              <w:adjustRightInd/>
              <w:snapToGrid/>
              <w:spacing w:line="280" w:lineRule="exact"/>
              <w:ind w:firstLine="0" w:firstLineChars="0"/>
              <w:jc w:val="left"/>
              <w:rPr>
                <w:kern w:val="0"/>
                <w:sz w:val="21"/>
                <w:szCs w:val="21"/>
              </w:rPr>
            </w:pPr>
            <w:r>
              <w:rPr>
                <w:kern w:val="0"/>
                <w:sz w:val="21"/>
                <w:szCs w:val="21"/>
              </w:rPr>
              <w:t>3、公务接待</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74E6DDEC">
            <w:pPr>
              <w:widowControl/>
              <w:adjustRightInd/>
              <w:snapToGrid/>
              <w:spacing w:line="280" w:lineRule="exact"/>
              <w:ind w:firstLine="0" w:firstLineChars="0"/>
              <w:jc w:val="center"/>
              <w:rPr>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7F106699">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159C5C2F">
            <w:pPr>
              <w:widowControl/>
              <w:adjustRightInd/>
              <w:snapToGrid/>
              <w:spacing w:line="280" w:lineRule="exact"/>
              <w:ind w:firstLine="0" w:firstLineChars="0"/>
              <w:jc w:val="center"/>
              <w:rPr>
                <w:kern w:val="0"/>
                <w:sz w:val="21"/>
                <w:szCs w:val="21"/>
              </w:rPr>
            </w:pPr>
          </w:p>
        </w:tc>
      </w:tr>
      <w:tr w14:paraId="1AF8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7FFC4249">
            <w:pPr>
              <w:widowControl/>
              <w:adjustRightInd/>
              <w:snapToGrid/>
              <w:spacing w:line="280" w:lineRule="exact"/>
              <w:ind w:firstLine="0" w:firstLineChars="0"/>
              <w:jc w:val="left"/>
              <w:rPr>
                <w:kern w:val="0"/>
                <w:sz w:val="21"/>
                <w:szCs w:val="21"/>
              </w:rPr>
            </w:pPr>
            <w:r>
              <w:rPr>
                <w:kern w:val="0"/>
                <w:sz w:val="21"/>
                <w:szCs w:val="21"/>
              </w:rPr>
              <w:t>项目支出：</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3D078339">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1800.35</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3B419EE5">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1049.82</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1666D77F">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2108.43</w:t>
            </w:r>
            <w:r>
              <w:rPr>
                <w:kern w:val="0"/>
                <w:sz w:val="21"/>
                <w:szCs w:val="21"/>
              </w:rPr>
              <w:t>　</w:t>
            </w:r>
          </w:p>
        </w:tc>
      </w:tr>
      <w:tr w14:paraId="26A5C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3EF5E70D">
            <w:pPr>
              <w:widowControl/>
              <w:adjustRightInd/>
              <w:snapToGrid/>
              <w:spacing w:line="280" w:lineRule="exact"/>
              <w:ind w:firstLine="0" w:firstLineChars="0"/>
              <w:jc w:val="left"/>
              <w:rPr>
                <w:kern w:val="0"/>
                <w:sz w:val="21"/>
                <w:szCs w:val="21"/>
              </w:rPr>
            </w:pPr>
            <w:r>
              <w:rPr>
                <w:kern w:val="0"/>
                <w:sz w:val="21"/>
                <w:szCs w:val="21"/>
              </w:rPr>
              <w:t>1、业务工作经费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74FBE1A1">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437</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66E69FD0">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555369E2">
            <w:pPr>
              <w:widowControl/>
              <w:adjustRightInd/>
              <w:snapToGrid/>
              <w:spacing w:line="280" w:lineRule="exact"/>
              <w:ind w:firstLine="0" w:firstLineChars="0"/>
              <w:jc w:val="center"/>
              <w:rPr>
                <w:kern w:val="0"/>
                <w:sz w:val="21"/>
                <w:szCs w:val="21"/>
              </w:rPr>
            </w:pPr>
          </w:p>
        </w:tc>
      </w:tr>
      <w:tr w14:paraId="4F1C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64D7B7F0">
            <w:pPr>
              <w:widowControl/>
              <w:adjustRightInd/>
              <w:snapToGrid/>
              <w:spacing w:line="280" w:lineRule="exact"/>
              <w:ind w:firstLine="0" w:firstLineChars="0"/>
              <w:jc w:val="left"/>
              <w:rPr>
                <w:kern w:val="0"/>
                <w:sz w:val="21"/>
                <w:szCs w:val="21"/>
              </w:rPr>
            </w:pPr>
            <w:r>
              <w:rPr>
                <w:kern w:val="0"/>
                <w:sz w:val="21"/>
                <w:szCs w:val="21"/>
              </w:rPr>
              <w:t>2、运行维护经费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35B72F8D">
            <w:pPr>
              <w:widowControl/>
              <w:adjustRightInd/>
              <w:snapToGrid/>
              <w:spacing w:line="280" w:lineRule="exact"/>
              <w:ind w:firstLine="0" w:firstLineChars="0"/>
              <w:jc w:val="center"/>
              <w:rPr>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07BDECB1">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3053D978">
            <w:pPr>
              <w:widowControl/>
              <w:adjustRightInd/>
              <w:snapToGrid/>
              <w:spacing w:line="280" w:lineRule="exact"/>
              <w:ind w:firstLine="0" w:firstLineChars="0"/>
              <w:jc w:val="center"/>
              <w:rPr>
                <w:kern w:val="0"/>
                <w:sz w:val="21"/>
                <w:szCs w:val="21"/>
              </w:rPr>
            </w:pPr>
          </w:p>
        </w:tc>
      </w:tr>
      <w:tr w14:paraId="63A1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7C02B74F">
            <w:pPr>
              <w:widowControl/>
              <w:adjustRightInd/>
              <w:snapToGrid/>
              <w:spacing w:line="280" w:lineRule="exact"/>
              <w:jc w:val="left"/>
              <w:rPr>
                <w:kern w:val="0"/>
                <w:sz w:val="21"/>
                <w:szCs w:val="21"/>
              </w:rPr>
            </w:pPr>
            <w:bookmarkStart w:id="4" w:name="OLE_LINK4" w:colFirst="1" w:colLast="3"/>
            <w:r>
              <w:rPr>
                <w:kern w:val="0"/>
                <w:sz w:val="21"/>
                <w:szCs w:val="21"/>
              </w:rPr>
              <w:t>3、省级专项资金</w:t>
            </w:r>
          </w:p>
          <w:p w14:paraId="7228D366">
            <w:pPr>
              <w:widowControl/>
              <w:adjustRightInd/>
              <w:snapToGrid/>
              <w:spacing w:line="280" w:lineRule="exact"/>
              <w:ind w:firstLine="420" w:firstLineChars="200"/>
              <w:jc w:val="left"/>
              <w:rPr>
                <w:kern w:val="0"/>
                <w:sz w:val="21"/>
                <w:szCs w:val="21"/>
              </w:rPr>
            </w:pPr>
            <w:r>
              <w:rPr>
                <w:kern w:val="0"/>
                <w:sz w:val="21"/>
                <w:szCs w:val="21"/>
              </w:rPr>
              <w:t>（</w:t>
            </w:r>
            <w:r>
              <w:rPr>
                <w:rFonts w:hint="eastAsia"/>
                <w:kern w:val="0"/>
                <w:sz w:val="21"/>
                <w:szCs w:val="21"/>
                <w:lang w:val="en-US" w:eastAsia="zh-CN"/>
              </w:rPr>
              <w:t>一个专项一行</w:t>
            </w:r>
            <w:r>
              <w:rPr>
                <w:kern w:val="0"/>
                <w:sz w:val="21"/>
                <w:szCs w:val="21"/>
              </w:rPr>
              <w:t>）</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795DE017">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88.47</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1A958B5B">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14.74</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5A6FE6A4">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81.74</w:t>
            </w:r>
          </w:p>
        </w:tc>
      </w:tr>
      <w:bookmarkEnd w:id="4"/>
      <w:tr w14:paraId="5F1D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6B45F8AD">
            <w:pPr>
              <w:widowControl/>
              <w:adjustRightInd/>
              <w:snapToGrid/>
              <w:spacing w:line="280" w:lineRule="exact"/>
              <w:ind w:firstLine="420"/>
              <w:jc w:val="left"/>
              <w:rPr>
                <w:kern w:val="0"/>
                <w:sz w:val="21"/>
                <w:szCs w:val="21"/>
              </w:rPr>
            </w:pPr>
            <w:bookmarkStart w:id="5" w:name="OLE_LINK5"/>
            <w:r>
              <w:rPr>
                <w:rFonts w:hint="eastAsia"/>
                <w:kern w:val="0"/>
                <w:sz w:val="21"/>
                <w:szCs w:val="21"/>
                <w:lang w:eastAsia="zh-CN"/>
              </w:rPr>
              <w:t>基础教育发展专项</w:t>
            </w:r>
            <w:bookmarkEnd w:id="5"/>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5A8BC448">
            <w:pPr>
              <w:widowControl/>
              <w:adjustRightInd/>
              <w:snapToGrid/>
              <w:spacing w:line="280" w:lineRule="exact"/>
              <w:ind w:firstLine="0" w:firstLineChars="0"/>
              <w:jc w:val="center"/>
              <w:rPr>
                <w:rFonts w:hint="eastAsia"/>
                <w:kern w:val="0"/>
                <w:sz w:val="21"/>
                <w:szCs w:val="21"/>
                <w:lang w:val="en-US" w:eastAsia="zh-CN"/>
              </w:rPr>
            </w:pPr>
            <w:r>
              <w:rPr>
                <w:rFonts w:hint="eastAsia"/>
                <w:kern w:val="0"/>
                <w:sz w:val="21"/>
                <w:szCs w:val="21"/>
                <w:lang w:val="en-US" w:eastAsia="zh-CN"/>
              </w:rPr>
              <w:t>88.47</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3517343B">
            <w:pPr>
              <w:widowControl/>
              <w:adjustRightInd/>
              <w:snapToGrid/>
              <w:spacing w:line="280" w:lineRule="exact"/>
              <w:ind w:firstLine="0" w:firstLineChars="0"/>
              <w:jc w:val="center"/>
              <w:rPr>
                <w:rFonts w:hint="eastAsia"/>
                <w:kern w:val="0"/>
                <w:sz w:val="21"/>
                <w:szCs w:val="21"/>
                <w:lang w:val="en-US" w:eastAsia="zh-CN"/>
              </w:rPr>
            </w:pPr>
            <w:r>
              <w:rPr>
                <w:rFonts w:hint="eastAsia"/>
                <w:kern w:val="0"/>
                <w:sz w:val="21"/>
                <w:szCs w:val="21"/>
                <w:lang w:val="en-US" w:eastAsia="zh-CN"/>
              </w:rPr>
              <w:t>14.74</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76B3FAB3">
            <w:pPr>
              <w:widowControl/>
              <w:adjustRightInd/>
              <w:snapToGrid/>
              <w:spacing w:line="280" w:lineRule="exact"/>
              <w:ind w:firstLine="0" w:firstLineChars="0"/>
              <w:jc w:val="center"/>
              <w:rPr>
                <w:rFonts w:hint="eastAsia"/>
                <w:kern w:val="0"/>
                <w:sz w:val="21"/>
                <w:szCs w:val="21"/>
                <w:lang w:val="en-US" w:eastAsia="zh-CN"/>
              </w:rPr>
            </w:pPr>
            <w:r>
              <w:rPr>
                <w:rFonts w:hint="eastAsia"/>
                <w:kern w:val="0"/>
                <w:sz w:val="21"/>
                <w:szCs w:val="21"/>
                <w:lang w:val="en-US" w:eastAsia="zh-CN"/>
              </w:rPr>
              <w:t>81.74</w:t>
            </w:r>
          </w:p>
        </w:tc>
      </w:tr>
      <w:tr w14:paraId="3827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136285AC">
            <w:pPr>
              <w:widowControl/>
              <w:adjustRightInd/>
              <w:snapToGrid/>
              <w:spacing w:line="280" w:lineRule="exact"/>
              <w:ind w:firstLine="420"/>
              <w:jc w:val="left"/>
              <w:rPr>
                <w:kern w:val="0"/>
                <w:sz w:val="21"/>
                <w:szCs w:val="21"/>
              </w:rPr>
            </w:pPr>
            <w:r>
              <w:rPr>
                <w:kern w:val="0"/>
                <w:sz w:val="21"/>
                <w:szCs w:val="21"/>
              </w:rPr>
              <w:t>4、其他事业类发展资金</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5C7ED7A1">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1274.87</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35A3DECE">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1035.08</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1DDD3ABE">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2026.69</w:t>
            </w:r>
            <w:r>
              <w:rPr>
                <w:kern w:val="0"/>
                <w:sz w:val="21"/>
                <w:szCs w:val="21"/>
              </w:rPr>
              <w:t>　</w:t>
            </w:r>
          </w:p>
        </w:tc>
      </w:tr>
      <w:tr w14:paraId="5C86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27011ABD">
            <w:pPr>
              <w:widowControl/>
              <w:adjustRightInd/>
              <w:snapToGrid/>
              <w:spacing w:line="280" w:lineRule="exact"/>
              <w:ind w:firstLine="0" w:firstLineChars="0"/>
              <w:jc w:val="left"/>
              <w:rPr>
                <w:kern w:val="0"/>
                <w:sz w:val="21"/>
                <w:szCs w:val="21"/>
              </w:rPr>
            </w:pPr>
            <w:r>
              <w:rPr>
                <w:kern w:val="0"/>
                <w:sz w:val="21"/>
                <w:szCs w:val="21"/>
              </w:rPr>
              <w:t>公用经费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29C36774">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51.95</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5FCDA5A9">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0.16</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0FA59356">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0.16</w:t>
            </w:r>
          </w:p>
        </w:tc>
      </w:tr>
      <w:tr w14:paraId="79EA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5604F60C">
            <w:pPr>
              <w:widowControl/>
              <w:adjustRightInd/>
              <w:snapToGrid/>
              <w:spacing w:line="280" w:lineRule="exact"/>
              <w:ind w:firstLine="0" w:firstLineChars="0"/>
              <w:jc w:val="left"/>
              <w:rPr>
                <w:kern w:val="0"/>
                <w:sz w:val="21"/>
                <w:szCs w:val="21"/>
              </w:rPr>
            </w:pPr>
            <w:r>
              <w:rPr>
                <w:kern w:val="0"/>
                <w:sz w:val="21"/>
                <w:szCs w:val="21"/>
              </w:rPr>
              <w:t>其中：办公费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33060C85">
            <w:pPr>
              <w:widowControl/>
              <w:adjustRightInd/>
              <w:snapToGrid/>
              <w:spacing w:line="280" w:lineRule="exact"/>
              <w:ind w:firstLine="0" w:firstLineChars="0"/>
              <w:jc w:val="center"/>
              <w:rPr>
                <w:color w:val="FF0000"/>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789FF9B3">
            <w:pPr>
              <w:widowControl/>
              <w:adjustRightInd/>
              <w:snapToGrid/>
              <w:spacing w:line="280" w:lineRule="exact"/>
              <w:ind w:firstLine="0" w:firstLineChars="0"/>
              <w:jc w:val="center"/>
              <w:rPr>
                <w:color w:val="FF0000"/>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2A8E0F88">
            <w:pPr>
              <w:widowControl/>
              <w:adjustRightInd/>
              <w:snapToGrid/>
              <w:spacing w:line="280" w:lineRule="exact"/>
              <w:ind w:firstLine="0" w:firstLineChars="0"/>
              <w:jc w:val="center"/>
              <w:rPr>
                <w:color w:val="FF0000"/>
                <w:kern w:val="0"/>
                <w:sz w:val="21"/>
                <w:szCs w:val="21"/>
              </w:rPr>
            </w:pPr>
          </w:p>
        </w:tc>
      </w:tr>
      <w:tr w14:paraId="56CC6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684CABC7">
            <w:pPr>
              <w:widowControl/>
              <w:adjustRightInd/>
              <w:snapToGrid/>
              <w:spacing w:line="280" w:lineRule="exact"/>
              <w:ind w:firstLine="0" w:firstLineChars="0"/>
              <w:jc w:val="left"/>
              <w:rPr>
                <w:kern w:val="0"/>
                <w:sz w:val="21"/>
                <w:szCs w:val="21"/>
              </w:rPr>
            </w:pPr>
            <w:r>
              <w:rPr>
                <w:kern w:val="0"/>
                <w:sz w:val="21"/>
                <w:szCs w:val="21"/>
              </w:rPr>
              <w:t>水费、电费、差旅费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4B8AB99D">
            <w:pPr>
              <w:widowControl/>
              <w:adjustRightInd/>
              <w:snapToGrid/>
              <w:spacing w:line="280" w:lineRule="exact"/>
              <w:ind w:firstLine="0" w:firstLineChars="0"/>
              <w:jc w:val="center"/>
              <w:rPr>
                <w:color w:val="FF0000"/>
                <w:kern w:val="0"/>
                <w:sz w:val="21"/>
                <w:szCs w:val="21"/>
              </w:rPr>
            </w:pPr>
            <w:r>
              <w:rPr>
                <w:rFonts w:hint="eastAsia"/>
                <w:color w:val="auto"/>
                <w:kern w:val="0"/>
                <w:sz w:val="21"/>
                <w:szCs w:val="21"/>
                <w:lang w:val="en-US" w:eastAsia="zh-CN"/>
              </w:rPr>
              <w:t>5.47</w:t>
            </w:r>
            <w:r>
              <w:rPr>
                <w:color w:val="auto"/>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23A0F6DB">
            <w:pPr>
              <w:widowControl/>
              <w:adjustRightInd/>
              <w:snapToGrid/>
              <w:spacing w:line="280" w:lineRule="exact"/>
              <w:ind w:firstLine="0" w:firstLineChars="0"/>
              <w:jc w:val="center"/>
              <w:rPr>
                <w:color w:val="FF0000"/>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6B2A43B4">
            <w:pPr>
              <w:widowControl/>
              <w:adjustRightInd/>
              <w:snapToGrid/>
              <w:spacing w:line="280" w:lineRule="exact"/>
              <w:ind w:firstLine="0" w:firstLineChars="0"/>
              <w:jc w:val="center"/>
              <w:rPr>
                <w:color w:val="FF0000"/>
                <w:kern w:val="0"/>
                <w:sz w:val="21"/>
                <w:szCs w:val="21"/>
              </w:rPr>
            </w:pPr>
          </w:p>
        </w:tc>
      </w:tr>
      <w:tr w14:paraId="5866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486F0404">
            <w:pPr>
              <w:widowControl/>
              <w:adjustRightInd/>
              <w:snapToGrid/>
              <w:spacing w:line="280" w:lineRule="exact"/>
              <w:ind w:firstLine="0" w:firstLineChars="0"/>
              <w:jc w:val="left"/>
              <w:rPr>
                <w:kern w:val="0"/>
                <w:sz w:val="21"/>
                <w:szCs w:val="21"/>
              </w:rPr>
            </w:pPr>
            <w:r>
              <w:rPr>
                <w:kern w:val="0"/>
                <w:sz w:val="21"/>
                <w:szCs w:val="21"/>
              </w:rPr>
              <w:t>会议费、培训费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0C3E83B2">
            <w:pPr>
              <w:widowControl/>
              <w:adjustRightInd/>
              <w:snapToGrid/>
              <w:spacing w:line="280" w:lineRule="exact"/>
              <w:ind w:firstLine="0" w:firstLineChars="0"/>
              <w:jc w:val="center"/>
              <w:rPr>
                <w:color w:val="FF0000"/>
                <w:kern w:val="0"/>
                <w:sz w:val="21"/>
                <w:szCs w:val="21"/>
              </w:rPr>
            </w:pPr>
            <w:r>
              <w:rPr>
                <w:rFonts w:hint="eastAsia"/>
                <w:color w:val="auto"/>
                <w:kern w:val="0"/>
                <w:sz w:val="21"/>
                <w:szCs w:val="21"/>
                <w:lang w:val="en-US" w:eastAsia="zh-CN"/>
              </w:rPr>
              <w:t>6.02</w:t>
            </w:r>
            <w:r>
              <w:rPr>
                <w:color w:val="auto"/>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60A43905">
            <w:pPr>
              <w:widowControl/>
              <w:adjustRightInd/>
              <w:snapToGrid/>
              <w:spacing w:line="280" w:lineRule="exact"/>
              <w:ind w:firstLine="0" w:firstLineChars="0"/>
              <w:jc w:val="center"/>
              <w:rPr>
                <w:color w:val="FF0000"/>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033F5B81">
            <w:pPr>
              <w:widowControl/>
              <w:adjustRightInd/>
              <w:snapToGrid/>
              <w:spacing w:line="280" w:lineRule="exact"/>
              <w:ind w:firstLine="0" w:firstLineChars="0"/>
              <w:jc w:val="center"/>
              <w:rPr>
                <w:color w:val="FF0000"/>
                <w:kern w:val="0"/>
                <w:sz w:val="21"/>
                <w:szCs w:val="21"/>
              </w:rPr>
            </w:pPr>
          </w:p>
        </w:tc>
      </w:tr>
      <w:tr w14:paraId="5B5B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6E514904">
            <w:pPr>
              <w:widowControl/>
              <w:adjustRightInd/>
              <w:snapToGrid/>
              <w:spacing w:line="280" w:lineRule="exact"/>
              <w:ind w:firstLine="0" w:firstLineChars="0"/>
              <w:jc w:val="left"/>
              <w:rPr>
                <w:kern w:val="0"/>
                <w:sz w:val="21"/>
                <w:szCs w:val="21"/>
              </w:rPr>
            </w:pPr>
            <w:r>
              <w:rPr>
                <w:kern w:val="0"/>
                <w:sz w:val="21"/>
                <w:szCs w:val="21"/>
              </w:rPr>
              <w:t>政府采购金额</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04AAEB05">
            <w:pPr>
              <w:widowControl/>
              <w:adjustRightInd/>
              <w:snapToGrid/>
              <w:spacing w:line="280" w:lineRule="exact"/>
              <w:ind w:firstLine="0" w:firstLineChars="0"/>
              <w:jc w:val="center"/>
              <w:rPr>
                <w:kern w:val="0"/>
                <w:sz w:val="21"/>
                <w:szCs w:val="21"/>
              </w:rPr>
            </w:pPr>
            <w:r>
              <w:rPr>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65D2909A">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1EDA7326">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450.59</w:t>
            </w:r>
            <w:r>
              <w:rPr>
                <w:kern w:val="0"/>
                <w:sz w:val="21"/>
                <w:szCs w:val="21"/>
              </w:rPr>
              <w:t>　</w:t>
            </w:r>
          </w:p>
        </w:tc>
      </w:tr>
      <w:tr w14:paraId="450B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061FA5AD">
            <w:pPr>
              <w:widowControl/>
              <w:adjustRightInd/>
              <w:snapToGrid/>
              <w:spacing w:line="280" w:lineRule="exact"/>
              <w:ind w:firstLine="0" w:firstLineChars="0"/>
              <w:jc w:val="left"/>
              <w:rPr>
                <w:kern w:val="0"/>
                <w:sz w:val="21"/>
                <w:szCs w:val="21"/>
              </w:rPr>
            </w:pPr>
            <w:r>
              <w:rPr>
                <w:kern w:val="0"/>
                <w:sz w:val="21"/>
                <w:szCs w:val="21"/>
              </w:rPr>
              <w:t xml:space="preserve">部门基本支出预算调整 </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509FB8F3">
            <w:pPr>
              <w:widowControl/>
              <w:adjustRightInd/>
              <w:snapToGrid/>
              <w:spacing w:line="280" w:lineRule="exact"/>
              <w:ind w:firstLine="0" w:firstLineChars="0"/>
              <w:jc w:val="center"/>
              <w:rPr>
                <w:kern w:val="0"/>
                <w:sz w:val="21"/>
                <w:szCs w:val="21"/>
              </w:rPr>
            </w:pPr>
            <w:r>
              <w:rPr>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14:paraId="18945365">
            <w:pPr>
              <w:widowControl/>
              <w:adjustRightInd/>
              <w:snapToGrid/>
              <w:spacing w:line="280" w:lineRule="exact"/>
              <w:ind w:firstLine="0" w:firstLineChars="0"/>
              <w:jc w:val="center"/>
              <w:rPr>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14:paraId="2B5A9D48">
            <w:pPr>
              <w:widowControl/>
              <w:adjustRightInd/>
              <w:snapToGrid/>
              <w:spacing w:line="280" w:lineRule="exact"/>
              <w:ind w:firstLine="0" w:firstLineChars="0"/>
              <w:jc w:val="center"/>
              <w:rPr>
                <w:kern w:val="0"/>
                <w:sz w:val="21"/>
                <w:szCs w:val="21"/>
              </w:rPr>
            </w:pPr>
          </w:p>
        </w:tc>
      </w:tr>
      <w:tr w14:paraId="4DBE7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nil"/>
              <w:left w:val="single" w:color="auto" w:sz="4" w:space="0"/>
              <w:bottom w:val="single" w:color="auto" w:sz="4" w:space="0"/>
              <w:right w:val="single" w:color="auto" w:sz="4" w:space="0"/>
            </w:tcBorders>
            <w:noWrap w:val="0"/>
            <w:vAlign w:val="center"/>
          </w:tcPr>
          <w:p w14:paraId="3A9CC053">
            <w:pPr>
              <w:widowControl/>
              <w:adjustRightInd/>
              <w:snapToGrid/>
              <w:spacing w:line="280" w:lineRule="exact"/>
              <w:ind w:firstLine="0" w:firstLineChars="0"/>
              <w:jc w:val="center"/>
              <w:rPr>
                <w:kern w:val="0"/>
                <w:sz w:val="21"/>
                <w:szCs w:val="21"/>
              </w:rPr>
            </w:pPr>
            <w:r>
              <w:rPr>
                <w:kern w:val="0"/>
                <w:sz w:val="21"/>
                <w:szCs w:val="21"/>
              </w:rPr>
              <w:t>楼堂馆所控制情况</w:t>
            </w:r>
            <w:r>
              <w:rPr>
                <w:kern w:val="0"/>
                <w:sz w:val="21"/>
                <w:szCs w:val="21"/>
              </w:rPr>
              <w:br w:type="textWrapping"/>
            </w:r>
            <w:r>
              <w:rPr>
                <w:kern w:val="0"/>
                <w:sz w:val="21"/>
                <w:szCs w:val="21"/>
              </w:rPr>
              <w:t>（2024年完工项目）</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BEC8EAE">
            <w:pPr>
              <w:widowControl/>
              <w:adjustRightInd/>
              <w:snapToGrid/>
              <w:spacing w:line="280" w:lineRule="exact"/>
              <w:ind w:firstLine="0" w:firstLineChars="0"/>
              <w:jc w:val="center"/>
              <w:rPr>
                <w:bCs/>
                <w:kern w:val="0"/>
                <w:sz w:val="21"/>
                <w:szCs w:val="21"/>
              </w:rPr>
            </w:pPr>
            <w:r>
              <w:rPr>
                <w:bCs/>
                <w:kern w:val="0"/>
                <w:sz w:val="21"/>
                <w:szCs w:val="21"/>
              </w:rPr>
              <w:t>批复规模</w:t>
            </w:r>
            <w:r>
              <w:rPr>
                <w:bCs/>
                <w:kern w:val="0"/>
                <w:sz w:val="21"/>
                <w:szCs w:val="21"/>
              </w:rPr>
              <w:br w:type="textWrapping"/>
            </w:r>
            <w:r>
              <w:rPr>
                <w:bCs/>
                <w:kern w:val="0"/>
                <w:sz w:val="21"/>
                <w:szCs w:val="21"/>
              </w:rPr>
              <w:t>（</w:t>
            </w:r>
            <w:r>
              <w:rPr>
                <w:rFonts w:eastAsia="Batang"/>
                <w:bCs/>
                <w:kern w:val="0"/>
                <w:sz w:val="21"/>
                <w:szCs w:val="21"/>
              </w:rPr>
              <w:t>㎡</w:t>
            </w:r>
            <w:r>
              <w:rPr>
                <w:bCs/>
                <w:kern w:val="0"/>
                <w:sz w:val="21"/>
                <w:szCs w:val="21"/>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3337B939">
            <w:pPr>
              <w:widowControl/>
              <w:adjustRightInd/>
              <w:snapToGrid/>
              <w:spacing w:line="280" w:lineRule="exact"/>
              <w:ind w:firstLine="420" w:firstLineChars="200"/>
              <w:jc w:val="center"/>
              <w:rPr>
                <w:bCs/>
                <w:kern w:val="0"/>
                <w:sz w:val="21"/>
                <w:szCs w:val="21"/>
              </w:rPr>
            </w:pPr>
            <w:r>
              <w:rPr>
                <w:bCs/>
                <w:kern w:val="0"/>
                <w:sz w:val="21"/>
                <w:szCs w:val="21"/>
              </w:rPr>
              <w:t>实际</w:t>
            </w:r>
          </w:p>
          <w:p w14:paraId="05D2CD96">
            <w:pPr>
              <w:widowControl/>
              <w:adjustRightInd/>
              <w:snapToGrid/>
              <w:spacing w:line="280" w:lineRule="exact"/>
              <w:ind w:firstLine="420" w:firstLineChars="200"/>
              <w:jc w:val="center"/>
              <w:rPr>
                <w:bCs/>
                <w:kern w:val="0"/>
                <w:sz w:val="21"/>
                <w:szCs w:val="21"/>
              </w:rPr>
            </w:pPr>
            <w:r>
              <w:rPr>
                <w:bCs/>
                <w:kern w:val="0"/>
                <w:sz w:val="21"/>
                <w:szCs w:val="21"/>
              </w:rPr>
              <w:t>规模</w:t>
            </w:r>
          </w:p>
          <w:p w14:paraId="7587E949">
            <w:pPr>
              <w:widowControl/>
              <w:adjustRightInd/>
              <w:snapToGrid/>
              <w:spacing w:line="280" w:lineRule="exact"/>
              <w:ind w:firstLine="420" w:firstLineChars="200"/>
              <w:jc w:val="center"/>
              <w:rPr>
                <w:bCs/>
                <w:kern w:val="0"/>
                <w:sz w:val="21"/>
                <w:szCs w:val="21"/>
              </w:rPr>
            </w:pPr>
            <w:r>
              <w:rPr>
                <w:bCs/>
                <w:kern w:val="0"/>
                <w:sz w:val="21"/>
                <w:szCs w:val="21"/>
              </w:rPr>
              <w:t>（</w:t>
            </w:r>
            <w:r>
              <w:rPr>
                <w:rFonts w:eastAsia="Batang"/>
                <w:bCs/>
                <w:kern w:val="0"/>
                <w:sz w:val="21"/>
                <w:szCs w:val="21"/>
              </w:rPr>
              <w:t>㎡</w:t>
            </w:r>
            <w:r>
              <w:rPr>
                <w:bCs/>
                <w:kern w:val="0"/>
                <w:sz w:val="21"/>
                <w:szCs w:val="21"/>
              </w:rPr>
              <w:t>）</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6E59B25A">
            <w:pPr>
              <w:widowControl/>
              <w:adjustRightInd/>
              <w:snapToGrid/>
              <w:spacing w:line="280" w:lineRule="exact"/>
              <w:ind w:firstLine="420" w:firstLineChars="200"/>
              <w:jc w:val="center"/>
              <w:rPr>
                <w:bCs/>
                <w:kern w:val="0"/>
                <w:sz w:val="21"/>
                <w:szCs w:val="21"/>
              </w:rPr>
            </w:pPr>
            <w:r>
              <w:rPr>
                <w:bCs/>
                <w:kern w:val="0"/>
                <w:sz w:val="21"/>
                <w:szCs w:val="21"/>
              </w:rPr>
              <w:t>规模</w:t>
            </w:r>
          </w:p>
          <w:p w14:paraId="4E6AFC5E">
            <w:pPr>
              <w:widowControl/>
              <w:adjustRightInd/>
              <w:snapToGrid/>
              <w:spacing w:line="280" w:lineRule="exact"/>
              <w:ind w:firstLine="420" w:firstLineChars="200"/>
              <w:jc w:val="center"/>
              <w:rPr>
                <w:bCs/>
                <w:kern w:val="0"/>
                <w:sz w:val="21"/>
                <w:szCs w:val="21"/>
              </w:rPr>
            </w:pPr>
            <w:r>
              <w:rPr>
                <w:bCs/>
                <w:kern w:val="0"/>
                <w:sz w:val="21"/>
                <w:szCs w:val="21"/>
              </w:rPr>
              <w:t>控制率</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73576180">
            <w:pPr>
              <w:widowControl/>
              <w:adjustRightInd/>
              <w:snapToGrid/>
              <w:spacing w:line="280" w:lineRule="exact"/>
              <w:ind w:firstLine="0" w:firstLineChars="0"/>
              <w:jc w:val="center"/>
              <w:rPr>
                <w:bCs/>
                <w:kern w:val="0"/>
                <w:sz w:val="21"/>
                <w:szCs w:val="21"/>
              </w:rPr>
            </w:pPr>
            <w:r>
              <w:rPr>
                <w:bCs/>
                <w:kern w:val="0"/>
                <w:sz w:val="21"/>
                <w:szCs w:val="21"/>
              </w:rPr>
              <w:t>预算投资（万元）</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62B81283">
            <w:pPr>
              <w:widowControl/>
              <w:adjustRightInd/>
              <w:snapToGrid/>
              <w:spacing w:line="280" w:lineRule="exact"/>
              <w:ind w:firstLine="420" w:firstLineChars="200"/>
              <w:jc w:val="center"/>
              <w:rPr>
                <w:bCs/>
                <w:kern w:val="0"/>
                <w:sz w:val="21"/>
                <w:szCs w:val="21"/>
              </w:rPr>
            </w:pPr>
            <w:r>
              <w:rPr>
                <w:bCs/>
                <w:kern w:val="0"/>
                <w:sz w:val="21"/>
                <w:szCs w:val="21"/>
              </w:rPr>
              <w:t>实际</w:t>
            </w:r>
          </w:p>
          <w:p w14:paraId="747DC68B">
            <w:pPr>
              <w:widowControl/>
              <w:adjustRightInd/>
              <w:snapToGrid/>
              <w:spacing w:line="280" w:lineRule="exact"/>
              <w:ind w:firstLine="420" w:firstLineChars="200"/>
              <w:jc w:val="center"/>
              <w:rPr>
                <w:bCs/>
                <w:kern w:val="0"/>
                <w:sz w:val="21"/>
                <w:szCs w:val="21"/>
              </w:rPr>
            </w:pPr>
            <w:r>
              <w:rPr>
                <w:bCs/>
                <w:kern w:val="0"/>
                <w:sz w:val="21"/>
                <w:szCs w:val="21"/>
              </w:rPr>
              <w:t>投资</w:t>
            </w:r>
          </w:p>
          <w:p w14:paraId="1AA9BEE9">
            <w:pPr>
              <w:widowControl/>
              <w:adjustRightInd/>
              <w:snapToGrid/>
              <w:spacing w:line="280" w:lineRule="exact"/>
              <w:ind w:firstLine="420" w:firstLineChars="200"/>
              <w:jc w:val="center"/>
              <w:rPr>
                <w:bCs/>
                <w:kern w:val="0"/>
                <w:sz w:val="21"/>
                <w:szCs w:val="21"/>
              </w:rPr>
            </w:pPr>
            <w:r>
              <w:rPr>
                <w:bCs/>
                <w:kern w:val="0"/>
                <w:sz w:val="21"/>
                <w:szCs w:val="21"/>
              </w:rPr>
              <w:t>（万元）</w:t>
            </w:r>
          </w:p>
        </w:tc>
        <w:tc>
          <w:tcPr>
            <w:tcW w:w="1065" w:type="dxa"/>
            <w:tcBorders>
              <w:top w:val="single" w:color="auto" w:sz="4" w:space="0"/>
              <w:left w:val="single" w:color="auto" w:sz="4" w:space="0"/>
              <w:bottom w:val="single" w:color="auto" w:sz="4" w:space="0"/>
              <w:right w:val="single" w:color="auto" w:sz="4" w:space="0"/>
            </w:tcBorders>
            <w:noWrap w:val="0"/>
            <w:vAlign w:val="center"/>
          </w:tcPr>
          <w:p w14:paraId="3BCCABD7">
            <w:pPr>
              <w:widowControl/>
              <w:adjustRightInd/>
              <w:snapToGrid/>
              <w:spacing w:line="280" w:lineRule="exact"/>
              <w:ind w:firstLine="420" w:firstLineChars="200"/>
              <w:jc w:val="center"/>
              <w:rPr>
                <w:bCs/>
                <w:kern w:val="0"/>
                <w:sz w:val="21"/>
                <w:szCs w:val="21"/>
              </w:rPr>
            </w:pPr>
            <w:r>
              <w:rPr>
                <w:bCs/>
                <w:kern w:val="0"/>
                <w:sz w:val="21"/>
                <w:szCs w:val="21"/>
              </w:rPr>
              <w:t>投资</w:t>
            </w:r>
          </w:p>
          <w:p w14:paraId="7CC47B40">
            <w:pPr>
              <w:widowControl/>
              <w:adjustRightInd/>
              <w:snapToGrid/>
              <w:spacing w:line="280" w:lineRule="exact"/>
              <w:ind w:firstLine="420" w:firstLineChars="200"/>
              <w:jc w:val="center"/>
              <w:rPr>
                <w:bCs/>
                <w:kern w:val="0"/>
                <w:sz w:val="21"/>
                <w:szCs w:val="21"/>
              </w:rPr>
            </w:pPr>
            <w:r>
              <w:rPr>
                <w:bCs/>
                <w:kern w:val="0"/>
                <w:sz w:val="21"/>
                <w:szCs w:val="21"/>
              </w:rPr>
              <w:t>概算</w:t>
            </w:r>
          </w:p>
          <w:p w14:paraId="42FD7257">
            <w:pPr>
              <w:widowControl/>
              <w:adjustRightInd/>
              <w:snapToGrid/>
              <w:spacing w:line="280" w:lineRule="exact"/>
              <w:ind w:firstLine="420" w:firstLineChars="200"/>
              <w:jc w:val="center"/>
              <w:rPr>
                <w:bCs/>
                <w:kern w:val="0"/>
                <w:sz w:val="21"/>
                <w:szCs w:val="21"/>
              </w:rPr>
            </w:pPr>
            <w:r>
              <w:rPr>
                <w:bCs/>
                <w:kern w:val="0"/>
                <w:sz w:val="21"/>
                <w:szCs w:val="21"/>
              </w:rPr>
              <w:t>控制率</w:t>
            </w:r>
          </w:p>
        </w:tc>
      </w:tr>
      <w:tr w14:paraId="06E13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nil"/>
              <w:left w:val="single" w:color="auto" w:sz="4" w:space="0"/>
              <w:bottom w:val="single" w:color="auto" w:sz="4" w:space="0"/>
              <w:right w:val="single" w:color="auto" w:sz="4" w:space="0"/>
            </w:tcBorders>
            <w:noWrap w:val="0"/>
            <w:vAlign w:val="center"/>
          </w:tcPr>
          <w:p w14:paraId="10468F4E">
            <w:pPr>
              <w:widowControl/>
              <w:adjustRightInd/>
              <w:snapToGrid/>
              <w:spacing w:line="280" w:lineRule="exact"/>
              <w:ind w:firstLine="0" w:firstLineChars="0"/>
              <w:jc w:val="left"/>
              <w:rPr>
                <w:kern w:val="0"/>
                <w:sz w:val="21"/>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78C1EA0">
            <w:pPr>
              <w:widowControl/>
              <w:adjustRightInd/>
              <w:snapToGrid/>
              <w:spacing w:line="280" w:lineRule="exact"/>
              <w:ind w:firstLine="0" w:firstLineChars="0"/>
              <w:jc w:val="center"/>
              <w:rPr>
                <w:kern w:val="0"/>
                <w:sz w:val="21"/>
                <w:szCs w:val="21"/>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6A0B8C4A">
            <w:pPr>
              <w:widowControl/>
              <w:adjustRightInd/>
              <w:snapToGrid/>
              <w:spacing w:line="280" w:lineRule="exact"/>
              <w:ind w:firstLine="0" w:firstLineChars="0"/>
              <w:jc w:val="left"/>
              <w:rPr>
                <w:kern w:val="0"/>
                <w:sz w:val="21"/>
                <w:szCs w:val="21"/>
              </w:rPr>
            </w:pPr>
          </w:p>
        </w:tc>
        <w:tc>
          <w:tcPr>
            <w:tcW w:w="1108" w:type="dxa"/>
            <w:tcBorders>
              <w:top w:val="single" w:color="auto" w:sz="4" w:space="0"/>
              <w:left w:val="single" w:color="auto" w:sz="4" w:space="0"/>
              <w:bottom w:val="single" w:color="auto" w:sz="4" w:space="0"/>
              <w:right w:val="single" w:color="auto" w:sz="4" w:space="0"/>
            </w:tcBorders>
            <w:noWrap w:val="0"/>
            <w:vAlign w:val="center"/>
          </w:tcPr>
          <w:p w14:paraId="6758EAC4">
            <w:pPr>
              <w:widowControl/>
              <w:adjustRightInd/>
              <w:snapToGrid/>
              <w:spacing w:line="280" w:lineRule="exact"/>
              <w:ind w:firstLine="0" w:firstLineChars="0"/>
              <w:jc w:val="left"/>
              <w:rPr>
                <w:kern w:val="0"/>
                <w:sz w:val="21"/>
                <w:szCs w:val="21"/>
              </w:rPr>
            </w:pPr>
          </w:p>
        </w:tc>
        <w:tc>
          <w:tcPr>
            <w:tcW w:w="1111" w:type="dxa"/>
            <w:tcBorders>
              <w:top w:val="single" w:color="auto" w:sz="4" w:space="0"/>
              <w:left w:val="single" w:color="auto" w:sz="4" w:space="0"/>
              <w:bottom w:val="single" w:color="auto" w:sz="4" w:space="0"/>
              <w:right w:val="single" w:color="auto" w:sz="4" w:space="0"/>
            </w:tcBorders>
            <w:noWrap w:val="0"/>
            <w:vAlign w:val="center"/>
          </w:tcPr>
          <w:p w14:paraId="313C88CB">
            <w:pPr>
              <w:widowControl/>
              <w:adjustRightInd/>
              <w:snapToGrid/>
              <w:spacing w:line="280" w:lineRule="exact"/>
              <w:ind w:firstLine="0" w:firstLineChars="0"/>
              <w:jc w:val="left"/>
              <w:rPr>
                <w:kern w:val="0"/>
                <w:sz w:val="21"/>
                <w:szCs w:val="21"/>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3D73CE07">
            <w:pPr>
              <w:widowControl/>
              <w:adjustRightInd/>
              <w:snapToGrid/>
              <w:spacing w:line="280" w:lineRule="exact"/>
              <w:ind w:firstLine="0" w:firstLineChars="0"/>
              <w:jc w:val="left"/>
              <w:rPr>
                <w:kern w:val="0"/>
                <w:sz w:val="21"/>
                <w:szCs w:val="21"/>
              </w:rPr>
            </w:pPr>
          </w:p>
        </w:tc>
        <w:tc>
          <w:tcPr>
            <w:tcW w:w="1065" w:type="dxa"/>
            <w:tcBorders>
              <w:top w:val="single" w:color="auto" w:sz="4" w:space="0"/>
              <w:left w:val="single" w:color="auto" w:sz="4" w:space="0"/>
              <w:bottom w:val="single" w:color="auto" w:sz="4" w:space="0"/>
              <w:right w:val="single" w:color="auto" w:sz="4" w:space="0"/>
            </w:tcBorders>
            <w:noWrap w:val="0"/>
            <w:vAlign w:val="center"/>
          </w:tcPr>
          <w:p w14:paraId="7D0210EA">
            <w:pPr>
              <w:widowControl/>
              <w:adjustRightInd/>
              <w:snapToGrid/>
              <w:spacing w:line="280" w:lineRule="exact"/>
              <w:ind w:firstLine="0" w:firstLineChars="0"/>
              <w:jc w:val="left"/>
              <w:rPr>
                <w:kern w:val="0"/>
                <w:sz w:val="21"/>
                <w:szCs w:val="21"/>
              </w:rPr>
            </w:pPr>
          </w:p>
        </w:tc>
      </w:tr>
      <w:tr w14:paraId="51A05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14:paraId="5A861798">
            <w:pPr>
              <w:widowControl/>
              <w:adjustRightInd/>
              <w:snapToGrid/>
              <w:spacing w:line="280" w:lineRule="exact"/>
              <w:ind w:firstLine="0" w:firstLineChars="0"/>
              <w:jc w:val="center"/>
              <w:rPr>
                <w:kern w:val="0"/>
                <w:sz w:val="21"/>
                <w:szCs w:val="21"/>
              </w:rPr>
            </w:pPr>
            <w:r>
              <w:rPr>
                <w:kern w:val="0"/>
                <w:sz w:val="21"/>
                <w:szCs w:val="21"/>
              </w:rPr>
              <w:t>厉行节约保障措施</w:t>
            </w:r>
          </w:p>
        </w:tc>
        <w:tc>
          <w:tcPr>
            <w:tcW w:w="6521" w:type="dxa"/>
            <w:gridSpan w:val="6"/>
            <w:tcBorders>
              <w:top w:val="single" w:color="auto" w:sz="4" w:space="0"/>
              <w:left w:val="single" w:color="auto" w:sz="4" w:space="0"/>
              <w:bottom w:val="single" w:color="auto" w:sz="4" w:space="0"/>
              <w:right w:val="single" w:color="auto" w:sz="4" w:space="0"/>
            </w:tcBorders>
            <w:noWrap w:val="0"/>
            <w:vAlign w:val="center"/>
          </w:tcPr>
          <w:p w14:paraId="484ED49C">
            <w:pPr>
              <w:widowControl/>
              <w:adjustRightInd/>
              <w:snapToGrid/>
              <w:spacing w:line="280" w:lineRule="exact"/>
              <w:ind w:firstLine="0" w:firstLineChars="0"/>
              <w:jc w:val="center"/>
              <w:rPr>
                <w:kern w:val="0"/>
                <w:sz w:val="21"/>
                <w:szCs w:val="21"/>
              </w:rPr>
            </w:pPr>
          </w:p>
        </w:tc>
      </w:tr>
    </w:tbl>
    <w:p w14:paraId="4459FA16">
      <w:pPr>
        <w:adjustRightInd/>
        <w:snapToGrid/>
        <w:spacing w:line="360" w:lineRule="exact"/>
        <w:ind w:firstLine="440" w:firstLineChars="200"/>
        <w:rPr>
          <w:kern w:val="0"/>
          <w:sz w:val="22"/>
          <w:szCs w:val="22"/>
        </w:rPr>
      </w:pPr>
      <w:r>
        <w:rPr>
          <w:kern w:val="0"/>
          <w:sz w:val="22"/>
          <w:szCs w:val="22"/>
        </w:rPr>
        <w:t>说明：“项目支出”需要填报基本支出以外的所有项目支出情况，“公用经费”填报基本支出中的一般商品和服务支出。</w:t>
      </w:r>
    </w:p>
    <w:p w14:paraId="3890FD40">
      <w:pPr>
        <w:pStyle w:val="3"/>
        <w:ind w:firstLine="440" w:firstLineChars="200"/>
      </w:pPr>
      <w:r>
        <w:rPr>
          <w:kern w:val="0"/>
          <w:sz w:val="22"/>
          <w:szCs w:val="22"/>
        </w:rPr>
        <w:br w:type="page"/>
      </w:r>
      <w:r>
        <w:t>附件2</w:t>
      </w:r>
    </w:p>
    <w:p w14:paraId="79F303DF">
      <w:pPr>
        <w:pStyle w:val="2"/>
        <w:spacing w:before="144" w:beforeLines="25" w:line="500" w:lineRule="exact"/>
        <w:ind w:firstLine="720" w:firstLineChars="200"/>
        <w:rPr>
          <w:sz w:val="36"/>
          <w:szCs w:val="36"/>
        </w:rPr>
      </w:pPr>
      <w:r>
        <w:rPr>
          <w:sz w:val="36"/>
          <w:szCs w:val="36"/>
        </w:rPr>
        <w:t>部门整体支出绩效自评表</w:t>
      </w:r>
    </w:p>
    <w:p w14:paraId="30744267">
      <w:pPr>
        <w:widowControl/>
        <w:adjustRightInd/>
        <w:snapToGrid/>
        <w:spacing w:line="240" w:lineRule="auto"/>
        <w:ind w:firstLine="420" w:firstLineChars="20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2"/>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385"/>
        <w:gridCol w:w="981"/>
        <w:gridCol w:w="95"/>
        <w:gridCol w:w="1200"/>
        <w:gridCol w:w="1134"/>
        <w:gridCol w:w="709"/>
        <w:gridCol w:w="898"/>
        <w:gridCol w:w="1446"/>
      </w:tblGrid>
      <w:tr w14:paraId="402B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FE7B1D1">
            <w:pPr>
              <w:widowControl/>
              <w:adjustRightInd/>
              <w:spacing w:line="280" w:lineRule="exact"/>
              <w:ind w:firstLine="0" w:firstLineChars="0"/>
              <w:jc w:val="left"/>
              <w:rPr>
                <w:color w:val="000000"/>
                <w:kern w:val="0"/>
                <w:sz w:val="21"/>
                <w:szCs w:val="21"/>
              </w:rPr>
            </w:pPr>
            <w:r>
              <w:rPr>
                <w:color w:val="000000"/>
                <w:kern w:val="0"/>
                <w:sz w:val="21"/>
                <w:szCs w:val="21"/>
              </w:rPr>
              <w:t>省级预算部门名称</w:t>
            </w:r>
          </w:p>
        </w:tc>
        <w:tc>
          <w:tcPr>
            <w:tcW w:w="9243" w:type="dxa"/>
            <w:gridSpan w:val="9"/>
            <w:tcBorders>
              <w:top w:val="single" w:color="auto" w:sz="4" w:space="0"/>
              <w:left w:val="single" w:color="auto" w:sz="4" w:space="0"/>
              <w:bottom w:val="single" w:color="auto" w:sz="4" w:space="0"/>
              <w:right w:val="single" w:color="auto" w:sz="4" w:space="0"/>
            </w:tcBorders>
            <w:noWrap w:val="0"/>
            <w:vAlign w:val="center"/>
          </w:tcPr>
          <w:p w14:paraId="13816B94">
            <w:pPr>
              <w:widowControl/>
              <w:adjustRightInd/>
              <w:spacing w:line="280" w:lineRule="exact"/>
              <w:ind w:firstLine="0" w:firstLineChars="0"/>
              <w:jc w:val="center"/>
              <w:rPr>
                <w:color w:val="000000"/>
                <w:kern w:val="0"/>
                <w:sz w:val="21"/>
                <w:szCs w:val="21"/>
              </w:rPr>
            </w:pPr>
            <w:r>
              <w:rPr>
                <w:rFonts w:hint="eastAsia"/>
                <w:color w:val="000000"/>
                <w:kern w:val="0"/>
                <w:sz w:val="21"/>
                <w:szCs w:val="21"/>
                <w:lang w:eastAsia="zh-CN"/>
              </w:rPr>
              <w:t>湖南省工业贸易学校</w:t>
            </w:r>
            <w:r>
              <w:rPr>
                <w:color w:val="000000"/>
                <w:kern w:val="0"/>
                <w:sz w:val="21"/>
                <w:szCs w:val="21"/>
              </w:rPr>
              <w:t>　</w:t>
            </w:r>
          </w:p>
        </w:tc>
      </w:tr>
      <w:tr w14:paraId="07664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14:paraId="210B7AFC">
            <w:pPr>
              <w:widowControl/>
              <w:adjustRightInd/>
              <w:spacing w:line="280" w:lineRule="exact"/>
              <w:ind w:firstLine="420" w:firstLineChars="200"/>
              <w:jc w:val="center"/>
              <w:rPr>
                <w:color w:val="000000"/>
                <w:kern w:val="0"/>
                <w:sz w:val="21"/>
                <w:szCs w:val="21"/>
              </w:rPr>
            </w:pPr>
            <w:r>
              <w:rPr>
                <w:color w:val="000000"/>
                <w:kern w:val="0"/>
                <w:sz w:val="21"/>
                <w:szCs w:val="21"/>
              </w:rPr>
              <w:t>年度预</w:t>
            </w:r>
          </w:p>
          <w:p w14:paraId="1E920E7F">
            <w:pPr>
              <w:widowControl/>
              <w:adjustRightInd/>
              <w:spacing w:line="280" w:lineRule="exact"/>
              <w:ind w:firstLine="420" w:firstLineChars="200"/>
              <w:jc w:val="center"/>
              <w:rPr>
                <w:color w:val="000000"/>
                <w:kern w:val="0"/>
                <w:sz w:val="21"/>
                <w:szCs w:val="21"/>
              </w:rPr>
            </w:pPr>
            <w:r>
              <w:rPr>
                <w:color w:val="000000"/>
                <w:kern w:val="0"/>
                <w:sz w:val="21"/>
                <w:szCs w:val="21"/>
              </w:rPr>
              <w:t>算申请</w:t>
            </w:r>
            <w:r>
              <w:rPr>
                <w:color w:val="000000"/>
                <w:kern w:val="0"/>
                <w:sz w:val="21"/>
                <w:szCs w:val="21"/>
              </w:rPr>
              <w:br w:type="textWrapping"/>
            </w:r>
            <w:r>
              <w:rPr>
                <w:color w:val="000000"/>
                <w:kern w:val="0"/>
                <w:sz w:val="21"/>
                <w:szCs w:val="21"/>
              </w:rPr>
              <w:t>（万元）</w:t>
            </w:r>
          </w:p>
        </w:tc>
        <w:tc>
          <w:tcPr>
            <w:tcW w:w="2780" w:type="dxa"/>
            <w:gridSpan w:val="2"/>
            <w:tcBorders>
              <w:top w:val="single" w:color="auto" w:sz="4" w:space="0"/>
              <w:left w:val="single" w:color="auto" w:sz="4" w:space="0"/>
              <w:bottom w:val="single" w:color="auto" w:sz="4" w:space="0"/>
              <w:right w:val="single" w:color="auto" w:sz="4" w:space="0"/>
            </w:tcBorders>
            <w:noWrap w:val="0"/>
            <w:vAlign w:val="center"/>
          </w:tcPr>
          <w:p w14:paraId="57A85CBC">
            <w:pPr>
              <w:adjustRightInd/>
              <w:spacing w:line="280" w:lineRule="exact"/>
              <w:ind w:firstLine="0" w:firstLineChars="0"/>
              <w:jc w:val="center"/>
              <w:rPr>
                <w:sz w:val="21"/>
                <w:szCs w:val="21"/>
              </w:rPr>
            </w:pPr>
          </w:p>
        </w:tc>
        <w:tc>
          <w:tcPr>
            <w:tcW w:w="981" w:type="dxa"/>
            <w:tcBorders>
              <w:top w:val="single" w:color="auto" w:sz="4" w:space="0"/>
              <w:left w:val="single" w:color="auto" w:sz="4" w:space="0"/>
              <w:bottom w:val="single" w:color="auto" w:sz="4" w:space="0"/>
              <w:right w:val="single" w:color="auto" w:sz="4" w:space="0"/>
            </w:tcBorders>
            <w:noWrap w:val="0"/>
            <w:vAlign w:val="center"/>
          </w:tcPr>
          <w:p w14:paraId="1EDEF900">
            <w:pPr>
              <w:adjustRightInd/>
              <w:spacing w:line="280" w:lineRule="exact"/>
              <w:ind w:firstLine="420" w:firstLineChars="200"/>
              <w:jc w:val="center"/>
              <w:rPr>
                <w:sz w:val="21"/>
                <w:szCs w:val="21"/>
              </w:rPr>
            </w:pPr>
            <w:r>
              <w:rPr>
                <w:sz w:val="21"/>
                <w:szCs w:val="21"/>
              </w:rPr>
              <w:t>年初</w:t>
            </w:r>
          </w:p>
          <w:p w14:paraId="4DAB7C66">
            <w:pPr>
              <w:adjustRightInd/>
              <w:spacing w:line="280" w:lineRule="exact"/>
              <w:ind w:firstLine="420" w:firstLineChars="200"/>
              <w:jc w:val="center"/>
              <w:rPr>
                <w:sz w:val="21"/>
                <w:szCs w:val="21"/>
              </w:rPr>
            </w:pPr>
            <w:r>
              <w:rPr>
                <w:sz w:val="21"/>
                <w:szCs w:val="21"/>
              </w:rPr>
              <w:t>预算数</w:t>
            </w:r>
          </w:p>
        </w:tc>
        <w:tc>
          <w:tcPr>
            <w:tcW w:w="1295" w:type="dxa"/>
            <w:gridSpan w:val="2"/>
            <w:tcBorders>
              <w:top w:val="single" w:color="auto" w:sz="4" w:space="0"/>
              <w:left w:val="single" w:color="auto" w:sz="4" w:space="0"/>
              <w:bottom w:val="single" w:color="auto" w:sz="4" w:space="0"/>
              <w:right w:val="single" w:color="auto" w:sz="4" w:space="0"/>
            </w:tcBorders>
            <w:noWrap w:val="0"/>
            <w:vAlign w:val="center"/>
          </w:tcPr>
          <w:p w14:paraId="01E7E0AE">
            <w:pPr>
              <w:adjustRightInd/>
              <w:spacing w:line="280" w:lineRule="exact"/>
              <w:ind w:firstLine="0" w:firstLineChars="0"/>
              <w:jc w:val="center"/>
              <w:rPr>
                <w:sz w:val="21"/>
                <w:szCs w:val="21"/>
              </w:rPr>
            </w:pPr>
            <w:r>
              <w:rPr>
                <w:sz w:val="21"/>
                <w:szCs w:val="21"/>
              </w:rPr>
              <w:t>全年预算数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1A3C1D3">
            <w:pPr>
              <w:adjustRightInd/>
              <w:spacing w:line="280" w:lineRule="exact"/>
              <w:ind w:firstLine="420" w:firstLineChars="200"/>
              <w:jc w:val="center"/>
              <w:rPr>
                <w:sz w:val="21"/>
                <w:szCs w:val="21"/>
              </w:rPr>
            </w:pPr>
            <w:r>
              <w:rPr>
                <w:sz w:val="21"/>
                <w:szCs w:val="21"/>
              </w:rPr>
              <w:t>全年</w:t>
            </w:r>
          </w:p>
          <w:p w14:paraId="723CAC49">
            <w:pPr>
              <w:adjustRightInd/>
              <w:spacing w:line="280" w:lineRule="exact"/>
              <w:ind w:firstLine="420" w:firstLineChars="200"/>
              <w:jc w:val="center"/>
              <w:rPr>
                <w:sz w:val="21"/>
                <w:szCs w:val="21"/>
              </w:rPr>
            </w:pPr>
            <w:r>
              <w:rPr>
                <w:sz w:val="21"/>
                <w:szCs w:val="21"/>
              </w:rPr>
              <w:t>执行数</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F4327FF">
            <w:pPr>
              <w:adjustRightInd/>
              <w:spacing w:line="280" w:lineRule="exact"/>
              <w:ind w:firstLine="0" w:firstLineChars="0"/>
              <w:jc w:val="center"/>
              <w:rPr>
                <w:sz w:val="21"/>
                <w:szCs w:val="21"/>
              </w:rPr>
            </w:pPr>
            <w:r>
              <w:rPr>
                <w:sz w:val="21"/>
                <w:szCs w:val="21"/>
              </w:rPr>
              <w:t>分值</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07BE0BCA">
            <w:pPr>
              <w:adjustRightInd/>
              <w:spacing w:line="280" w:lineRule="exact"/>
              <w:ind w:firstLine="0" w:firstLineChars="0"/>
              <w:jc w:val="center"/>
              <w:rPr>
                <w:sz w:val="21"/>
                <w:szCs w:val="21"/>
              </w:rPr>
            </w:pPr>
            <w:r>
              <w:rPr>
                <w:sz w:val="21"/>
                <w:szCs w:val="21"/>
              </w:rPr>
              <w:t>执行率</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C5CDFED">
            <w:pPr>
              <w:adjustRightInd/>
              <w:spacing w:line="280" w:lineRule="exact"/>
              <w:ind w:firstLine="0" w:firstLineChars="0"/>
              <w:jc w:val="center"/>
              <w:rPr>
                <w:sz w:val="21"/>
                <w:szCs w:val="21"/>
              </w:rPr>
            </w:pPr>
            <w:r>
              <w:rPr>
                <w:sz w:val="21"/>
                <w:szCs w:val="21"/>
              </w:rPr>
              <w:t>得分</w:t>
            </w:r>
          </w:p>
        </w:tc>
      </w:tr>
      <w:tr w14:paraId="4BAFE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30CE3B5D">
            <w:pPr>
              <w:widowControl/>
              <w:adjustRightInd/>
              <w:spacing w:line="280" w:lineRule="exact"/>
              <w:ind w:firstLine="0" w:firstLineChars="0"/>
              <w:jc w:val="left"/>
              <w:rPr>
                <w:color w:val="000000"/>
                <w:kern w:val="0"/>
                <w:sz w:val="21"/>
                <w:szCs w:val="21"/>
              </w:rPr>
            </w:pPr>
          </w:p>
        </w:tc>
        <w:tc>
          <w:tcPr>
            <w:tcW w:w="2780" w:type="dxa"/>
            <w:gridSpan w:val="2"/>
            <w:tcBorders>
              <w:top w:val="single" w:color="auto" w:sz="4" w:space="0"/>
              <w:left w:val="single" w:color="auto" w:sz="4" w:space="0"/>
              <w:bottom w:val="single" w:color="auto" w:sz="4" w:space="0"/>
              <w:right w:val="single" w:color="auto" w:sz="4" w:space="0"/>
            </w:tcBorders>
            <w:noWrap w:val="0"/>
            <w:vAlign w:val="center"/>
          </w:tcPr>
          <w:p w14:paraId="3830DE89">
            <w:pPr>
              <w:adjustRightInd/>
              <w:spacing w:line="280" w:lineRule="exact"/>
              <w:ind w:firstLine="0" w:firstLineChars="0"/>
              <w:jc w:val="center"/>
              <w:rPr>
                <w:sz w:val="21"/>
                <w:szCs w:val="21"/>
              </w:rPr>
            </w:pPr>
            <w:r>
              <w:rPr>
                <w:color w:val="000000"/>
                <w:kern w:val="0"/>
                <w:sz w:val="21"/>
                <w:szCs w:val="21"/>
              </w:rPr>
              <w:t>年度资金总额</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71DBF7C0">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2784.05</w:t>
            </w:r>
          </w:p>
        </w:tc>
        <w:tc>
          <w:tcPr>
            <w:tcW w:w="1295" w:type="dxa"/>
            <w:gridSpan w:val="2"/>
            <w:tcBorders>
              <w:top w:val="single" w:color="auto" w:sz="4" w:space="0"/>
              <w:left w:val="single" w:color="auto" w:sz="4" w:space="0"/>
              <w:bottom w:val="single" w:color="auto" w:sz="4" w:space="0"/>
              <w:right w:val="single" w:color="auto" w:sz="4" w:space="0"/>
            </w:tcBorders>
            <w:noWrap w:val="0"/>
            <w:vAlign w:val="center"/>
          </w:tcPr>
          <w:p w14:paraId="65DD4BF2">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6134.29</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607F745">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3836.55</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B44E871">
            <w:pPr>
              <w:adjustRightInd/>
              <w:spacing w:line="280" w:lineRule="exact"/>
              <w:ind w:firstLine="0" w:firstLineChars="0"/>
              <w:jc w:val="center"/>
              <w:rPr>
                <w:sz w:val="21"/>
                <w:szCs w:val="21"/>
              </w:rPr>
            </w:pPr>
            <w:r>
              <w:rPr>
                <w:sz w:val="21"/>
                <w:szCs w:val="21"/>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F233543">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64%</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C9C262E">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6.4</w:t>
            </w:r>
          </w:p>
        </w:tc>
      </w:tr>
      <w:tr w14:paraId="0CA15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456E8102">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14:paraId="10275C2C">
            <w:pPr>
              <w:widowControl/>
              <w:adjustRightInd/>
              <w:spacing w:line="280" w:lineRule="exact"/>
              <w:ind w:firstLine="0" w:firstLineChars="0"/>
              <w:jc w:val="left"/>
              <w:rPr>
                <w:color w:val="000000"/>
                <w:kern w:val="0"/>
                <w:sz w:val="21"/>
                <w:szCs w:val="21"/>
              </w:rPr>
            </w:pPr>
            <w:r>
              <w:rPr>
                <w:color w:val="000000"/>
                <w:kern w:val="0"/>
                <w:sz w:val="21"/>
                <w:szCs w:val="21"/>
              </w:rPr>
              <w:t>按收入性质分：</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14:paraId="017144E2">
            <w:pPr>
              <w:widowControl/>
              <w:adjustRightInd/>
              <w:spacing w:line="280" w:lineRule="exact"/>
              <w:ind w:firstLine="0" w:firstLineChars="0"/>
              <w:jc w:val="left"/>
              <w:rPr>
                <w:color w:val="000000"/>
                <w:kern w:val="0"/>
                <w:sz w:val="21"/>
                <w:szCs w:val="21"/>
              </w:rPr>
            </w:pPr>
            <w:r>
              <w:rPr>
                <w:color w:val="000000"/>
                <w:kern w:val="0"/>
                <w:sz w:val="21"/>
                <w:szCs w:val="21"/>
              </w:rPr>
              <w:t>按支出性质分：</w:t>
            </w:r>
          </w:p>
        </w:tc>
      </w:tr>
      <w:tr w14:paraId="27172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051F48FC">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14:paraId="4EE87773">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其中：  一般公共预算：</w:t>
            </w:r>
            <w:r>
              <w:rPr>
                <w:rFonts w:hint="eastAsia"/>
                <w:color w:val="000000"/>
                <w:kern w:val="0"/>
                <w:sz w:val="21"/>
                <w:szCs w:val="21"/>
                <w:lang w:val="en-US" w:eastAsia="zh-CN"/>
              </w:rPr>
              <w:t>5084.47</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14:paraId="1F47386D">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其中：基本支出：</w:t>
            </w:r>
            <w:r>
              <w:rPr>
                <w:rFonts w:hint="eastAsia"/>
                <w:color w:val="000000"/>
                <w:kern w:val="0"/>
                <w:sz w:val="21"/>
                <w:szCs w:val="21"/>
                <w:lang w:val="en-US" w:eastAsia="zh-CN"/>
              </w:rPr>
              <w:t>1728.11</w:t>
            </w:r>
          </w:p>
        </w:tc>
      </w:tr>
      <w:tr w14:paraId="5207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58611E6F">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14:paraId="66F19AAF">
            <w:pPr>
              <w:widowControl/>
              <w:adjustRightInd/>
              <w:spacing w:line="280" w:lineRule="exact"/>
              <w:ind w:firstLine="840" w:firstLineChars="400"/>
              <w:jc w:val="left"/>
              <w:rPr>
                <w:color w:val="000000"/>
                <w:kern w:val="0"/>
                <w:sz w:val="21"/>
                <w:szCs w:val="21"/>
              </w:rPr>
            </w:pPr>
            <w:r>
              <w:rPr>
                <w:color w:val="000000"/>
                <w:kern w:val="0"/>
                <w:sz w:val="21"/>
                <w:szCs w:val="21"/>
              </w:rPr>
              <w:t>政府性基金拨款：</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14:paraId="01EE77F9">
            <w:pPr>
              <w:widowControl/>
              <w:adjustRightInd/>
              <w:spacing w:line="280" w:lineRule="exact"/>
              <w:ind w:firstLine="630" w:firstLineChars="300"/>
              <w:jc w:val="left"/>
              <w:rPr>
                <w:rFonts w:hint="default" w:eastAsia="仿宋_GB2312"/>
                <w:color w:val="000000"/>
                <w:kern w:val="0"/>
                <w:sz w:val="21"/>
                <w:szCs w:val="21"/>
                <w:lang w:val="en-US" w:eastAsia="zh-CN"/>
              </w:rPr>
            </w:pPr>
            <w:r>
              <w:rPr>
                <w:color w:val="000000"/>
                <w:kern w:val="0"/>
                <w:sz w:val="21"/>
                <w:szCs w:val="21"/>
              </w:rPr>
              <w:t>项目支出：</w:t>
            </w:r>
            <w:r>
              <w:rPr>
                <w:rFonts w:hint="eastAsia"/>
                <w:color w:val="000000"/>
                <w:kern w:val="0"/>
                <w:sz w:val="21"/>
                <w:szCs w:val="21"/>
                <w:lang w:val="en-US" w:eastAsia="zh-CN"/>
              </w:rPr>
              <w:t>2108.43</w:t>
            </w:r>
          </w:p>
        </w:tc>
      </w:tr>
      <w:tr w14:paraId="7EC4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156493DC">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14:paraId="7A43706E">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纳入专户管理的非税收入拨款：</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14:paraId="7F9395FF">
            <w:pPr>
              <w:widowControl/>
              <w:adjustRightInd/>
              <w:spacing w:line="280" w:lineRule="exact"/>
              <w:ind w:firstLine="0" w:firstLineChars="0"/>
              <w:jc w:val="left"/>
              <w:rPr>
                <w:color w:val="000000"/>
                <w:kern w:val="0"/>
                <w:sz w:val="21"/>
                <w:szCs w:val="21"/>
              </w:rPr>
            </w:pPr>
          </w:p>
        </w:tc>
      </w:tr>
      <w:tr w14:paraId="6B1C2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4F089CF4">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14:paraId="09E1283D">
            <w:pPr>
              <w:widowControl/>
              <w:adjustRightInd/>
              <w:spacing w:line="280" w:lineRule="exact"/>
              <w:ind w:firstLine="1470" w:firstLineChars="700"/>
              <w:jc w:val="left"/>
              <w:rPr>
                <w:rFonts w:hint="default" w:eastAsia="仿宋_GB2312"/>
                <w:color w:val="000000"/>
                <w:kern w:val="0"/>
                <w:sz w:val="21"/>
                <w:szCs w:val="21"/>
                <w:lang w:val="en-US" w:eastAsia="zh-CN"/>
              </w:rPr>
            </w:pPr>
            <w:r>
              <w:rPr>
                <w:color w:val="000000"/>
                <w:kern w:val="0"/>
                <w:sz w:val="21"/>
                <w:szCs w:val="21"/>
              </w:rPr>
              <w:t>其他资金：</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14:paraId="6EC8437C">
            <w:pPr>
              <w:widowControl/>
              <w:adjustRightInd/>
              <w:spacing w:line="280" w:lineRule="exact"/>
              <w:ind w:firstLine="0" w:firstLineChars="0"/>
              <w:jc w:val="left"/>
              <w:rPr>
                <w:color w:val="000000"/>
                <w:kern w:val="0"/>
                <w:sz w:val="21"/>
                <w:szCs w:val="21"/>
              </w:rPr>
            </w:pPr>
          </w:p>
        </w:tc>
      </w:tr>
      <w:tr w14:paraId="381D0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14:paraId="60DFB769">
            <w:pPr>
              <w:widowControl/>
              <w:adjustRightInd/>
              <w:spacing w:line="280" w:lineRule="exact"/>
              <w:ind w:firstLine="0" w:firstLineChars="0"/>
              <w:jc w:val="center"/>
              <w:rPr>
                <w:color w:val="000000"/>
                <w:kern w:val="0"/>
                <w:sz w:val="21"/>
                <w:szCs w:val="21"/>
              </w:rPr>
            </w:pPr>
            <w:r>
              <w:rPr>
                <w:color w:val="000000"/>
                <w:kern w:val="0"/>
                <w:sz w:val="21"/>
                <w:szCs w:val="21"/>
              </w:rPr>
              <w:t>年度总体目标</w:t>
            </w: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14:paraId="50087BE1">
            <w:pPr>
              <w:widowControl/>
              <w:adjustRightInd/>
              <w:spacing w:line="280" w:lineRule="exact"/>
              <w:ind w:firstLine="0" w:firstLineChars="0"/>
              <w:jc w:val="center"/>
              <w:rPr>
                <w:color w:val="000000"/>
                <w:kern w:val="0"/>
                <w:sz w:val="21"/>
                <w:szCs w:val="21"/>
              </w:rPr>
            </w:pPr>
            <w:r>
              <w:rPr>
                <w:color w:val="000000"/>
                <w:kern w:val="0"/>
                <w:sz w:val="21"/>
                <w:szCs w:val="21"/>
              </w:rPr>
              <w:t>预期目标</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14:paraId="54307F3E">
            <w:pPr>
              <w:widowControl/>
              <w:adjustRightInd/>
              <w:spacing w:line="280" w:lineRule="exact"/>
              <w:ind w:firstLine="0" w:firstLineChars="0"/>
              <w:jc w:val="center"/>
              <w:rPr>
                <w:color w:val="000000"/>
                <w:kern w:val="0"/>
                <w:sz w:val="21"/>
                <w:szCs w:val="21"/>
              </w:rPr>
            </w:pPr>
            <w:r>
              <w:rPr>
                <w:color w:val="000000"/>
                <w:kern w:val="0"/>
                <w:sz w:val="21"/>
                <w:szCs w:val="21"/>
              </w:rPr>
              <w:t>实际完成情况　</w:t>
            </w:r>
          </w:p>
        </w:tc>
      </w:tr>
      <w:tr w14:paraId="73AA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43B2BE60">
            <w:pPr>
              <w:widowControl/>
              <w:adjustRightInd/>
              <w:spacing w:line="280" w:lineRule="exact"/>
              <w:ind w:firstLine="0" w:firstLineChars="0"/>
              <w:jc w:val="left"/>
              <w:rPr>
                <w:color w:val="000000"/>
                <w:kern w:val="0"/>
                <w:sz w:val="21"/>
                <w:szCs w:val="21"/>
              </w:rPr>
            </w:pPr>
          </w:p>
        </w:tc>
        <w:tc>
          <w:tcPr>
            <w:tcW w:w="5056" w:type="dxa"/>
            <w:gridSpan w:val="5"/>
            <w:tcBorders>
              <w:top w:val="single" w:color="auto" w:sz="4" w:space="0"/>
              <w:left w:val="single" w:color="auto" w:sz="4" w:space="0"/>
              <w:bottom w:val="single" w:color="auto" w:sz="4" w:space="0"/>
              <w:right w:val="single" w:color="auto" w:sz="4" w:space="0"/>
            </w:tcBorders>
            <w:noWrap w:val="0"/>
            <w:vAlign w:val="center"/>
          </w:tcPr>
          <w:p w14:paraId="22850EE0">
            <w:pPr>
              <w:widowControl/>
              <w:adjustRightInd/>
              <w:spacing w:line="280" w:lineRule="exact"/>
              <w:ind w:firstLine="0" w:firstLineChars="0"/>
              <w:jc w:val="center"/>
              <w:rPr>
                <w:color w:val="000000"/>
                <w:kern w:val="0"/>
                <w:sz w:val="21"/>
                <w:szCs w:val="21"/>
              </w:rPr>
            </w:pPr>
            <w:r>
              <w:rPr>
                <w:rFonts w:hint="eastAsia" w:ascii="仿宋" w:hAnsi="仿宋" w:eastAsia="仿宋" w:cs="仿宋"/>
                <w:sz w:val="18"/>
                <w:szCs w:val="18"/>
              </w:rPr>
              <w:t>坚持立德树人，倡导产教融合，全面落实教学任务和目标</w:t>
            </w:r>
            <w:r>
              <w:rPr>
                <w:color w:val="000000"/>
                <w:kern w:val="0"/>
                <w:sz w:val="21"/>
                <w:szCs w:val="21"/>
              </w:rPr>
              <w:t>　　</w:t>
            </w:r>
          </w:p>
        </w:tc>
        <w:tc>
          <w:tcPr>
            <w:tcW w:w="4187" w:type="dxa"/>
            <w:gridSpan w:val="4"/>
            <w:tcBorders>
              <w:top w:val="single" w:color="auto" w:sz="4" w:space="0"/>
              <w:left w:val="single" w:color="auto" w:sz="4" w:space="0"/>
              <w:bottom w:val="single" w:color="auto" w:sz="4" w:space="0"/>
              <w:right w:val="single" w:color="auto" w:sz="4" w:space="0"/>
            </w:tcBorders>
            <w:noWrap w:val="0"/>
            <w:vAlign w:val="center"/>
          </w:tcPr>
          <w:p w14:paraId="2F14354E">
            <w:pPr>
              <w:widowControl/>
              <w:adjustRightInd/>
              <w:spacing w:line="280" w:lineRule="exact"/>
              <w:ind w:firstLine="0" w:firstLineChars="0"/>
              <w:jc w:val="center"/>
              <w:rPr>
                <w:color w:val="000000"/>
                <w:kern w:val="0"/>
                <w:sz w:val="21"/>
                <w:szCs w:val="21"/>
              </w:rPr>
            </w:pPr>
            <w:r>
              <w:rPr>
                <w:rFonts w:hint="eastAsia" w:ascii="宋体" w:hAnsi="宋体" w:cs="宋体"/>
                <w:color w:val="000000"/>
                <w:kern w:val="0"/>
                <w:sz w:val="18"/>
                <w:szCs w:val="18"/>
              </w:rPr>
              <w:t>基本完成年度项目计划</w:t>
            </w:r>
          </w:p>
        </w:tc>
      </w:tr>
      <w:tr w14:paraId="3898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14:paraId="3182822E">
            <w:pPr>
              <w:widowControl/>
              <w:adjustRightInd/>
              <w:spacing w:line="280" w:lineRule="exact"/>
              <w:ind w:firstLine="420" w:firstLineChars="200"/>
              <w:jc w:val="center"/>
              <w:rPr>
                <w:color w:val="000000"/>
                <w:kern w:val="0"/>
                <w:sz w:val="21"/>
                <w:szCs w:val="21"/>
              </w:rPr>
            </w:pPr>
            <w:r>
              <w:rPr>
                <w:color w:val="000000"/>
                <w:kern w:val="0"/>
                <w:sz w:val="21"/>
                <w:szCs w:val="21"/>
              </w:rPr>
              <w:t>绩</w:t>
            </w:r>
          </w:p>
          <w:p w14:paraId="15A4EDB7">
            <w:pPr>
              <w:widowControl/>
              <w:adjustRightInd/>
              <w:spacing w:line="280" w:lineRule="exact"/>
              <w:ind w:firstLine="420" w:firstLineChars="200"/>
              <w:jc w:val="center"/>
              <w:rPr>
                <w:color w:val="000000"/>
                <w:kern w:val="0"/>
                <w:sz w:val="21"/>
                <w:szCs w:val="21"/>
              </w:rPr>
            </w:pPr>
            <w:r>
              <w:rPr>
                <w:color w:val="000000"/>
                <w:kern w:val="0"/>
                <w:sz w:val="21"/>
                <w:szCs w:val="21"/>
              </w:rPr>
              <w:t>效</w:t>
            </w:r>
          </w:p>
          <w:p w14:paraId="56CB0298">
            <w:pPr>
              <w:widowControl/>
              <w:adjustRightInd/>
              <w:spacing w:line="280" w:lineRule="exact"/>
              <w:ind w:firstLine="420" w:firstLineChars="200"/>
              <w:jc w:val="center"/>
              <w:rPr>
                <w:color w:val="000000"/>
                <w:kern w:val="0"/>
                <w:sz w:val="21"/>
                <w:szCs w:val="21"/>
              </w:rPr>
            </w:pPr>
            <w:r>
              <w:rPr>
                <w:color w:val="000000"/>
                <w:kern w:val="0"/>
                <w:sz w:val="21"/>
                <w:szCs w:val="21"/>
              </w:rPr>
              <w:t>指</w:t>
            </w:r>
          </w:p>
          <w:p w14:paraId="0EE90922">
            <w:pPr>
              <w:widowControl/>
              <w:adjustRightInd/>
              <w:spacing w:line="280" w:lineRule="exact"/>
              <w:ind w:firstLine="420" w:firstLineChars="200"/>
              <w:jc w:val="center"/>
              <w:rPr>
                <w:color w:val="000000"/>
                <w:kern w:val="0"/>
                <w:sz w:val="21"/>
                <w:szCs w:val="21"/>
              </w:rPr>
            </w:pPr>
            <w:r>
              <w:rPr>
                <w:color w:val="000000"/>
                <w:kern w:val="0"/>
                <w:sz w:val="21"/>
                <w:szCs w:val="21"/>
              </w:rPr>
              <w:t>标</w:t>
            </w:r>
          </w:p>
        </w:tc>
        <w:tc>
          <w:tcPr>
            <w:tcW w:w="1395" w:type="dxa"/>
            <w:tcBorders>
              <w:top w:val="single" w:color="auto" w:sz="4" w:space="0"/>
              <w:left w:val="single" w:color="auto" w:sz="4" w:space="0"/>
              <w:bottom w:val="single" w:color="auto" w:sz="4" w:space="0"/>
              <w:right w:val="single" w:color="auto" w:sz="4" w:space="0"/>
            </w:tcBorders>
            <w:noWrap w:val="0"/>
            <w:vAlign w:val="center"/>
          </w:tcPr>
          <w:p w14:paraId="7C1961D3">
            <w:pPr>
              <w:widowControl/>
              <w:adjustRightInd/>
              <w:spacing w:line="280" w:lineRule="exact"/>
              <w:ind w:firstLine="0" w:firstLineChars="0"/>
              <w:jc w:val="center"/>
              <w:rPr>
                <w:color w:val="000000"/>
                <w:kern w:val="0"/>
                <w:sz w:val="21"/>
                <w:szCs w:val="21"/>
              </w:rPr>
            </w:pPr>
            <w:r>
              <w:rPr>
                <w:color w:val="000000"/>
                <w:kern w:val="0"/>
                <w:sz w:val="21"/>
                <w:szCs w:val="21"/>
              </w:rPr>
              <w:t>一级指标</w:t>
            </w:r>
          </w:p>
        </w:tc>
        <w:tc>
          <w:tcPr>
            <w:tcW w:w="1385" w:type="dxa"/>
            <w:tcBorders>
              <w:top w:val="single" w:color="auto" w:sz="4" w:space="0"/>
              <w:left w:val="single" w:color="auto" w:sz="4" w:space="0"/>
              <w:bottom w:val="single" w:color="auto" w:sz="4" w:space="0"/>
              <w:right w:val="single" w:color="auto" w:sz="4" w:space="0"/>
            </w:tcBorders>
            <w:noWrap w:val="0"/>
            <w:vAlign w:val="center"/>
          </w:tcPr>
          <w:p w14:paraId="77F1E03B">
            <w:pPr>
              <w:widowControl/>
              <w:adjustRightInd/>
              <w:spacing w:line="280" w:lineRule="exact"/>
              <w:ind w:firstLine="0" w:firstLineChars="0"/>
              <w:jc w:val="center"/>
              <w:rPr>
                <w:color w:val="000000"/>
                <w:kern w:val="0"/>
                <w:sz w:val="21"/>
                <w:szCs w:val="21"/>
              </w:rPr>
            </w:pPr>
            <w:r>
              <w:rPr>
                <w:color w:val="000000"/>
                <w:kern w:val="0"/>
                <w:sz w:val="21"/>
                <w:szCs w:val="21"/>
              </w:rPr>
              <w:t>二级指标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3C4581D4">
            <w:pPr>
              <w:widowControl/>
              <w:adjustRightInd/>
              <w:spacing w:line="280" w:lineRule="exact"/>
              <w:ind w:firstLine="0" w:firstLineChars="0"/>
              <w:jc w:val="center"/>
              <w:rPr>
                <w:color w:val="000000"/>
                <w:kern w:val="0"/>
                <w:sz w:val="21"/>
                <w:szCs w:val="21"/>
              </w:rPr>
            </w:pPr>
            <w:r>
              <w:rPr>
                <w:color w:val="000000"/>
                <w:kern w:val="0"/>
                <w:sz w:val="21"/>
                <w:szCs w:val="21"/>
              </w:rPr>
              <w:t>三级指标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23EECF">
            <w:pPr>
              <w:widowControl/>
              <w:adjustRightInd/>
              <w:spacing w:line="280" w:lineRule="exact"/>
              <w:ind w:firstLine="420" w:firstLineChars="200"/>
              <w:jc w:val="center"/>
              <w:rPr>
                <w:color w:val="000000"/>
                <w:kern w:val="0"/>
                <w:sz w:val="21"/>
                <w:szCs w:val="21"/>
              </w:rPr>
            </w:pPr>
            <w:r>
              <w:rPr>
                <w:color w:val="000000"/>
                <w:kern w:val="0"/>
                <w:sz w:val="21"/>
                <w:szCs w:val="21"/>
              </w:rPr>
              <w:t>年度</w:t>
            </w:r>
          </w:p>
          <w:p w14:paraId="53924103">
            <w:pPr>
              <w:widowControl/>
              <w:adjustRightInd/>
              <w:spacing w:line="280" w:lineRule="exact"/>
              <w:ind w:firstLine="420" w:firstLineChars="200"/>
              <w:jc w:val="center"/>
              <w:rPr>
                <w:color w:val="000000"/>
                <w:kern w:val="0"/>
                <w:sz w:val="21"/>
                <w:szCs w:val="21"/>
              </w:rPr>
            </w:pPr>
            <w:r>
              <w:rPr>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C36720A">
            <w:pPr>
              <w:widowControl/>
              <w:adjustRightInd/>
              <w:spacing w:line="280" w:lineRule="exact"/>
              <w:ind w:firstLine="420" w:firstLineChars="200"/>
              <w:jc w:val="center"/>
              <w:rPr>
                <w:color w:val="000000"/>
                <w:kern w:val="0"/>
                <w:sz w:val="21"/>
                <w:szCs w:val="21"/>
              </w:rPr>
            </w:pPr>
            <w:r>
              <w:rPr>
                <w:color w:val="000000"/>
                <w:kern w:val="0"/>
                <w:sz w:val="21"/>
                <w:szCs w:val="21"/>
              </w:rPr>
              <w:t>实际</w:t>
            </w:r>
          </w:p>
          <w:p w14:paraId="184C5E87">
            <w:pPr>
              <w:widowControl/>
              <w:adjustRightInd/>
              <w:spacing w:line="280" w:lineRule="exact"/>
              <w:ind w:firstLine="420" w:firstLineChars="200"/>
              <w:jc w:val="center"/>
              <w:rPr>
                <w:color w:val="000000"/>
                <w:kern w:val="0"/>
                <w:sz w:val="21"/>
                <w:szCs w:val="21"/>
              </w:rPr>
            </w:pPr>
            <w:r>
              <w:rPr>
                <w:color w:val="000000"/>
                <w:kern w:val="0"/>
                <w:sz w:val="21"/>
                <w:szCs w:val="21"/>
              </w:rPr>
              <w:t>完成值</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99CB42E">
            <w:pPr>
              <w:widowControl/>
              <w:adjustRightInd/>
              <w:spacing w:line="280" w:lineRule="exact"/>
              <w:ind w:firstLine="0" w:firstLineChars="0"/>
              <w:jc w:val="center"/>
              <w:rPr>
                <w:color w:val="000000"/>
                <w:kern w:val="0"/>
                <w:sz w:val="21"/>
                <w:szCs w:val="21"/>
              </w:rPr>
            </w:pPr>
            <w:r>
              <w:rPr>
                <w:color w:val="000000"/>
                <w:kern w:val="0"/>
                <w:sz w:val="21"/>
                <w:szCs w:val="21"/>
              </w:rPr>
              <w:t>分值</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0D03F7E">
            <w:pPr>
              <w:widowControl/>
              <w:adjustRightInd/>
              <w:spacing w:line="280" w:lineRule="exact"/>
              <w:ind w:firstLine="0" w:firstLineChars="0"/>
              <w:jc w:val="center"/>
              <w:rPr>
                <w:color w:val="000000"/>
                <w:kern w:val="0"/>
                <w:sz w:val="21"/>
                <w:szCs w:val="21"/>
              </w:rPr>
            </w:pPr>
            <w:r>
              <w:rPr>
                <w:color w:val="000000"/>
                <w:kern w:val="0"/>
                <w:sz w:val="21"/>
                <w:szCs w:val="21"/>
              </w:rPr>
              <w:t>得分</w:t>
            </w:r>
          </w:p>
        </w:tc>
        <w:tc>
          <w:tcPr>
            <w:tcW w:w="1446" w:type="dxa"/>
            <w:tcBorders>
              <w:top w:val="single" w:color="auto" w:sz="4" w:space="0"/>
              <w:left w:val="single" w:color="auto" w:sz="4" w:space="0"/>
              <w:bottom w:val="single" w:color="auto" w:sz="4" w:space="0"/>
              <w:right w:val="single" w:color="auto" w:sz="4" w:space="0"/>
            </w:tcBorders>
            <w:noWrap w:val="0"/>
            <w:vAlign w:val="top"/>
          </w:tcPr>
          <w:p w14:paraId="5B20EE13">
            <w:pPr>
              <w:widowControl/>
              <w:adjustRightInd/>
              <w:spacing w:line="280" w:lineRule="exact"/>
              <w:ind w:firstLine="420" w:firstLineChars="200"/>
              <w:jc w:val="center"/>
              <w:rPr>
                <w:color w:val="000000"/>
                <w:kern w:val="0"/>
                <w:sz w:val="21"/>
                <w:szCs w:val="21"/>
              </w:rPr>
            </w:pPr>
            <w:r>
              <w:rPr>
                <w:color w:val="000000"/>
                <w:kern w:val="0"/>
                <w:sz w:val="21"/>
                <w:szCs w:val="21"/>
              </w:rPr>
              <w:t>偏差原因</w:t>
            </w:r>
          </w:p>
          <w:p w14:paraId="7ED0E048">
            <w:pPr>
              <w:widowControl/>
              <w:adjustRightInd/>
              <w:spacing w:line="280" w:lineRule="exact"/>
              <w:ind w:firstLine="420" w:firstLineChars="200"/>
              <w:jc w:val="center"/>
              <w:rPr>
                <w:color w:val="000000"/>
                <w:kern w:val="0"/>
                <w:sz w:val="21"/>
                <w:szCs w:val="21"/>
              </w:rPr>
            </w:pPr>
            <w:r>
              <w:rPr>
                <w:color w:val="000000"/>
                <w:kern w:val="0"/>
                <w:sz w:val="21"/>
                <w:szCs w:val="21"/>
              </w:rPr>
              <w:t>分析及</w:t>
            </w:r>
          </w:p>
          <w:p w14:paraId="49E566DC">
            <w:pPr>
              <w:widowControl/>
              <w:adjustRightInd/>
              <w:spacing w:line="280" w:lineRule="exact"/>
              <w:ind w:firstLine="420" w:firstLineChars="200"/>
              <w:jc w:val="center"/>
              <w:rPr>
                <w:color w:val="000000"/>
                <w:kern w:val="0"/>
                <w:sz w:val="21"/>
                <w:szCs w:val="21"/>
              </w:rPr>
            </w:pPr>
            <w:r>
              <w:rPr>
                <w:color w:val="000000"/>
                <w:kern w:val="0"/>
                <w:sz w:val="21"/>
                <w:szCs w:val="21"/>
              </w:rPr>
              <w:t>改进措施</w:t>
            </w:r>
          </w:p>
        </w:tc>
      </w:tr>
      <w:tr w14:paraId="19C3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2F9860FD">
            <w:pPr>
              <w:widowControl/>
              <w:adjustRightInd/>
              <w:spacing w:line="280" w:lineRule="exact"/>
              <w:ind w:firstLine="0" w:firstLineChars="0"/>
              <w:jc w:val="left"/>
              <w:rPr>
                <w:color w:val="000000"/>
                <w:kern w:val="0"/>
                <w:sz w:val="21"/>
                <w:szCs w:val="21"/>
              </w:rPr>
            </w:pPr>
          </w:p>
        </w:tc>
        <w:tc>
          <w:tcPr>
            <w:tcW w:w="1395" w:type="dxa"/>
            <w:vMerge w:val="restart"/>
            <w:tcBorders>
              <w:top w:val="nil"/>
              <w:left w:val="single" w:color="auto" w:sz="4" w:space="0"/>
              <w:bottom w:val="single" w:color="auto" w:sz="4" w:space="0"/>
              <w:right w:val="single" w:color="auto" w:sz="4" w:space="0"/>
            </w:tcBorders>
            <w:noWrap w:val="0"/>
            <w:vAlign w:val="center"/>
          </w:tcPr>
          <w:p w14:paraId="05A31C49">
            <w:pPr>
              <w:widowControl/>
              <w:adjustRightInd/>
              <w:spacing w:line="280" w:lineRule="exact"/>
              <w:ind w:firstLine="420" w:firstLineChars="200"/>
              <w:jc w:val="center"/>
              <w:rPr>
                <w:color w:val="000000"/>
                <w:kern w:val="0"/>
                <w:sz w:val="21"/>
                <w:szCs w:val="21"/>
              </w:rPr>
            </w:pPr>
            <w:r>
              <w:rPr>
                <w:color w:val="000000"/>
                <w:kern w:val="0"/>
                <w:sz w:val="21"/>
                <w:szCs w:val="21"/>
              </w:rPr>
              <w:t>产出指标</w:t>
            </w:r>
          </w:p>
          <w:p w14:paraId="71153AB1">
            <w:pPr>
              <w:widowControl/>
              <w:adjustRightInd/>
              <w:spacing w:line="280" w:lineRule="exact"/>
              <w:ind w:firstLine="420" w:firstLineChars="200"/>
              <w:jc w:val="center"/>
              <w:rPr>
                <w:color w:val="000000"/>
                <w:kern w:val="0"/>
                <w:sz w:val="21"/>
                <w:szCs w:val="21"/>
              </w:rPr>
            </w:pPr>
            <w:r>
              <w:rPr>
                <w:color w:val="000000"/>
                <w:kern w:val="0"/>
                <w:sz w:val="21"/>
                <w:szCs w:val="21"/>
              </w:rPr>
              <w:t>(50分)</w:t>
            </w:r>
          </w:p>
        </w:tc>
        <w:tc>
          <w:tcPr>
            <w:tcW w:w="1385" w:type="dxa"/>
            <w:vMerge w:val="restart"/>
            <w:tcBorders>
              <w:top w:val="nil"/>
              <w:left w:val="single" w:color="auto" w:sz="4" w:space="0"/>
              <w:bottom w:val="single" w:color="auto" w:sz="4" w:space="0"/>
              <w:right w:val="single" w:color="auto" w:sz="4" w:space="0"/>
            </w:tcBorders>
            <w:noWrap w:val="0"/>
            <w:vAlign w:val="center"/>
          </w:tcPr>
          <w:p w14:paraId="00AF4E78">
            <w:pPr>
              <w:widowControl/>
              <w:adjustRightInd/>
              <w:spacing w:line="280" w:lineRule="exact"/>
              <w:ind w:firstLine="420" w:firstLineChars="200"/>
              <w:jc w:val="center"/>
              <w:rPr>
                <w:color w:val="000000"/>
                <w:kern w:val="0"/>
                <w:sz w:val="21"/>
                <w:szCs w:val="21"/>
              </w:rPr>
            </w:pPr>
            <w:r>
              <w:rPr>
                <w:color w:val="000000"/>
                <w:kern w:val="0"/>
                <w:sz w:val="21"/>
                <w:szCs w:val="21"/>
              </w:rPr>
              <w:t>数量</w:t>
            </w:r>
          </w:p>
          <w:p w14:paraId="7EA39C3B">
            <w:pPr>
              <w:widowControl/>
              <w:adjustRightInd/>
              <w:spacing w:line="280" w:lineRule="exact"/>
              <w:ind w:firstLine="420" w:firstLineChars="200"/>
              <w:jc w:val="center"/>
              <w:rPr>
                <w:color w:val="000000"/>
                <w:kern w:val="0"/>
                <w:sz w:val="21"/>
                <w:szCs w:val="21"/>
              </w:rPr>
            </w:pPr>
            <w:r>
              <w:rPr>
                <w:color w:val="000000"/>
                <w:kern w:val="0"/>
                <w:sz w:val="21"/>
                <w:szCs w:val="21"/>
              </w:rPr>
              <w:t>指标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1A774048">
            <w:pPr>
              <w:widowControl/>
              <w:spacing w:line="360" w:lineRule="auto"/>
              <w:ind w:left="0" w:leftChars="0" w:firstLine="0" w:firstLineChars="0"/>
              <w:jc w:val="center"/>
              <w:textAlignment w:val="center"/>
              <w:rPr>
                <w:rFonts w:ascii="宋体" w:hAnsi="Times New Roman" w:eastAsia="仿宋_GB2312" w:cs="宋体"/>
                <w:color w:val="000000"/>
                <w:kern w:val="2"/>
                <w:sz w:val="18"/>
                <w:szCs w:val="18"/>
                <w:lang w:val="en-US" w:eastAsia="zh-CN" w:bidi="ar-SA"/>
              </w:rPr>
            </w:pPr>
            <w:r>
              <w:rPr>
                <w:rFonts w:hint="eastAsia" w:ascii="宋体" w:hAnsi="宋体" w:cs="宋体"/>
                <w:color w:val="000000"/>
                <w:sz w:val="18"/>
                <w:szCs w:val="18"/>
              </w:rPr>
              <w:t>招生就业完成情况</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E0BDF4">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8322740">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100%</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7D97488">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7</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9509FBD">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7</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9E2CCCA">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p>
        </w:tc>
      </w:tr>
      <w:tr w14:paraId="322C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4F02ECDC">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noWrap w:val="0"/>
            <w:vAlign w:val="center"/>
          </w:tcPr>
          <w:p w14:paraId="15D534C3">
            <w:pPr>
              <w:widowControl/>
              <w:adjustRightInd/>
              <w:spacing w:line="280" w:lineRule="exact"/>
              <w:ind w:firstLine="0" w:firstLineChars="0"/>
              <w:jc w:val="left"/>
              <w:rPr>
                <w:color w:val="000000"/>
                <w:kern w:val="0"/>
                <w:sz w:val="21"/>
                <w:szCs w:val="21"/>
              </w:rPr>
            </w:pPr>
          </w:p>
        </w:tc>
        <w:tc>
          <w:tcPr>
            <w:tcW w:w="1385" w:type="dxa"/>
            <w:vMerge w:val="continue"/>
            <w:tcBorders>
              <w:top w:val="nil"/>
              <w:left w:val="single" w:color="auto" w:sz="4" w:space="0"/>
              <w:bottom w:val="single" w:color="auto" w:sz="4" w:space="0"/>
              <w:right w:val="single" w:color="auto" w:sz="4" w:space="0"/>
            </w:tcBorders>
            <w:noWrap w:val="0"/>
            <w:vAlign w:val="center"/>
          </w:tcPr>
          <w:p w14:paraId="272670C2">
            <w:pPr>
              <w:widowControl/>
              <w:adjustRightInd/>
              <w:spacing w:line="280" w:lineRule="exact"/>
              <w:ind w:firstLine="0" w:firstLineChars="0"/>
              <w:jc w:val="left"/>
              <w:rPr>
                <w:color w:val="000000"/>
                <w:kern w:val="0"/>
                <w:sz w:val="21"/>
                <w:szCs w:val="21"/>
              </w:rPr>
            </w:pP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3D19413F">
            <w:pPr>
              <w:widowControl/>
              <w:spacing w:line="360" w:lineRule="auto"/>
              <w:ind w:left="0" w:leftChars="0" w:firstLine="0" w:firstLineChars="0"/>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培养学生人数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AA12851">
            <w:pPr>
              <w:widowControl/>
              <w:adjustRightInd/>
              <w:snapToGrid/>
              <w:spacing w:line="240" w:lineRule="exact"/>
              <w:ind w:firstLine="0" w:firstLineChars="0"/>
              <w:jc w:val="center"/>
              <w:rPr>
                <w:rFonts w:eastAsia="仿宋_GB2312"/>
                <w:color w:val="000000"/>
                <w:kern w:val="2"/>
                <w:sz w:val="20"/>
                <w:szCs w:val="20"/>
                <w:lang w:val="en-US" w:eastAsia="zh-CN" w:bidi="ar-SA"/>
              </w:rPr>
            </w:pPr>
            <w:r>
              <w:rPr>
                <w:rFonts w:hint="eastAsia"/>
                <w:color w:val="000000"/>
                <w:sz w:val="20"/>
                <w:szCs w:val="20"/>
                <w:lang w:val="en-US" w:eastAsia="zh-CN"/>
              </w:rPr>
              <w:t>4163人</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24EFF4D">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4163人</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2A37844">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7</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D2E4388">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7</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A81A812">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10ACB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0DD193D5">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noWrap w:val="0"/>
            <w:vAlign w:val="center"/>
          </w:tcPr>
          <w:p w14:paraId="5F9D9266">
            <w:pPr>
              <w:widowControl/>
              <w:adjustRightInd/>
              <w:spacing w:line="280" w:lineRule="exact"/>
              <w:ind w:firstLine="0" w:firstLineChars="0"/>
              <w:jc w:val="left"/>
              <w:rPr>
                <w:color w:val="000000"/>
                <w:kern w:val="0"/>
                <w:sz w:val="21"/>
                <w:szCs w:val="21"/>
              </w:rPr>
            </w:pPr>
          </w:p>
        </w:tc>
        <w:tc>
          <w:tcPr>
            <w:tcW w:w="1385" w:type="dxa"/>
            <w:vMerge w:val="restart"/>
            <w:tcBorders>
              <w:top w:val="nil"/>
              <w:left w:val="single" w:color="auto" w:sz="4" w:space="0"/>
              <w:bottom w:val="single" w:color="auto" w:sz="4" w:space="0"/>
              <w:right w:val="single" w:color="auto" w:sz="4" w:space="0"/>
            </w:tcBorders>
            <w:noWrap w:val="0"/>
            <w:vAlign w:val="center"/>
          </w:tcPr>
          <w:p w14:paraId="431BE128">
            <w:pPr>
              <w:widowControl/>
              <w:adjustRightInd/>
              <w:spacing w:line="280" w:lineRule="exact"/>
              <w:ind w:firstLine="420" w:firstLineChars="200"/>
              <w:jc w:val="center"/>
              <w:rPr>
                <w:color w:val="000000"/>
                <w:kern w:val="0"/>
                <w:sz w:val="21"/>
                <w:szCs w:val="21"/>
              </w:rPr>
            </w:pPr>
            <w:r>
              <w:rPr>
                <w:color w:val="000000"/>
                <w:kern w:val="0"/>
                <w:sz w:val="21"/>
                <w:szCs w:val="21"/>
              </w:rPr>
              <w:t>质量</w:t>
            </w:r>
          </w:p>
          <w:p w14:paraId="0BF627B5">
            <w:pPr>
              <w:widowControl/>
              <w:adjustRightInd/>
              <w:spacing w:line="280" w:lineRule="exact"/>
              <w:ind w:firstLine="420" w:firstLineChars="200"/>
              <w:jc w:val="center"/>
              <w:rPr>
                <w:color w:val="000000"/>
                <w:kern w:val="0"/>
                <w:sz w:val="21"/>
                <w:szCs w:val="21"/>
              </w:rPr>
            </w:pPr>
            <w:r>
              <w:rPr>
                <w:color w:val="000000"/>
                <w:kern w:val="0"/>
                <w:sz w:val="21"/>
                <w:szCs w:val="21"/>
              </w:rPr>
              <w:t>指标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26586D55">
            <w:pPr>
              <w:widowControl/>
              <w:spacing w:line="360" w:lineRule="auto"/>
              <w:ind w:left="0" w:leftChars="0" w:firstLine="0" w:firstLineChars="0"/>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学生技能竞赛获奖</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1559E4">
            <w:pPr>
              <w:widowControl/>
              <w:adjustRightInd/>
              <w:snapToGrid/>
              <w:spacing w:line="240" w:lineRule="exact"/>
              <w:ind w:firstLine="200" w:firstLineChars="100"/>
              <w:jc w:val="center"/>
              <w:rPr>
                <w:rFonts w:hint="default" w:eastAsia="仿宋_GB2312"/>
                <w:color w:val="000000"/>
                <w:kern w:val="2"/>
                <w:sz w:val="20"/>
                <w:szCs w:val="20"/>
                <w:lang w:val="en-US" w:eastAsia="zh-CN" w:bidi="ar-SA"/>
              </w:rPr>
            </w:pPr>
            <w:r>
              <w:rPr>
                <w:rFonts w:hint="eastAsia"/>
                <w:color w:val="000000"/>
                <w:sz w:val="20"/>
                <w:szCs w:val="20"/>
                <w:lang w:val="en-US" w:eastAsia="zh-CN"/>
              </w:rPr>
              <w:t>41人次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6634A4D">
            <w:pPr>
              <w:widowControl/>
              <w:adjustRightInd/>
              <w:snapToGrid/>
              <w:spacing w:line="240" w:lineRule="exact"/>
              <w:ind w:firstLine="200" w:firstLineChars="100"/>
              <w:jc w:val="center"/>
              <w:rPr>
                <w:rFonts w:hint="default" w:eastAsia="仿宋_GB2312"/>
                <w:color w:val="000000"/>
                <w:kern w:val="2"/>
                <w:sz w:val="20"/>
                <w:szCs w:val="20"/>
                <w:lang w:val="en-US" w:eastAsia="zh-CN" w:bidi="ar-SA"/>
              </w:rPr>
            </w:pPr>
            <w:r>
              <w:rPr>
                <w:rFonts w:hint="eastAsia"/>
                <w:color w:val="000000"/>
                <w:sz w:val="20"/>
                <w:szCs w:val="20"/>
                <w:lang w:val="en-US" w:eastAsia="zh-CN"/>
              </w:rPr>
              <w:t>41人次</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9E99F2E">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7</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467E983">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7</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25A34F5">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5C38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32CF4DA8">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noWrap w:val="0"/>
            <w:vAlign w:val="center"/>
          </w:tcPr>
          <w:p w14:paraId="48D9597A">
            <w:pPr>
              <w:widowControl/>
              <w:adjustRightInd/>
              <w:spacing w:line="280" w:lineRule="exact"/>
              <w:ind w:firstLine="0" w:firstLineChars="0"/>
              <w:jc w:val="left"/>
              <w:rPr>
                <w:color w:val="000000"/>
                <w:kern w:val="0"/>
                <w:sz w:val="21"/>
                <w:szCs w:val="21"/>
              </w:rPr>
            </w:pPr>
          </w:p>
        </w:tc>
        <w:tc>
          <w:tcPr>
            <w:tcW w:w="1385" w:type="dxa"/>
            <w:vMerge w:val="continue"/>
            <w:tcBorders>
              <w:top w:val="nil"/>
              <w:left w:val="single" w:color="auto" w:sz="4" w:space="0"/>
              <w:bottom w:val="single" w:color="auto" w:sz="4" w:space="0"/>
              <w:right w:val="single" w:color="auto" w:sz="4" w:space="0"/>
            </w:tcBorders>
            <w:noWrap w:val="0"/>
            <w:vAlign w:val="center"/>
          </w:tcPr>
          <w:p w14:paraId="13FE2DE6">
            <w:pPr>
              <w:widowControl/>
              <w:adjustRightInd/>
              <w:spacing w:line="280" w:lineRule="exact"/>
              <w:ind w:firstLine="0" w:firstLineChars="0"/>
              <w:jc w:val="left"/>
              <w:rPr>
                <w:color w:val="000000"/>
                <w:kern w:val="0"/>
                <w:sz w:val="21"/>
                <w:szCs w:val="21"/>
              </w:rPr>
            </w:pP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34EEB8A7">
            <w:pPr>
              <w:widowControl/>
              <w:spacing w:line="360" w:lineRule="auto"/>
              <w:ind w:left="0" w:leftChars="0" w:firstLine="0" w:firstLineChars="0"/>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教师技能获奖</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3494BE">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8人次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2BF9E4C">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val="en-US" w:eastAsia="zh-CN"/>
              </w:rPr>
              <w:t>8人次</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465D04A">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val="en-US" w:eastAsia="zh-CN"/>
              </w:rPr>
              <w:t>7</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0378588">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7</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F762263">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12A6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427FE5F8">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noWrap w:val="0"/>
            <w:vAlign w:val="center"/>
          </w:tcPr>
          <w:p w14:paraId="639CC162">
            <w:pPr>
              <w:widowControl/>
              <w:adjustRightInd/>
              <w:spacing w:line="280" w:lineRule="exact"/>
              <w:ind w:firstLine="0" w:firstLineChars="0"/>
              <w:jc w:val="left"/>
              <w:rPr>
                <w:color w:val="000000"/>
                <w:kern w:val="0"/>
                <w:sz w:val="21"/>
                <w:szCs w:val="21"/>
              </w:rPr>
            </w:pPr>
          </w:p>
        </w:tc>
        <w:tc>
          <w:tcPr>
            <w:tcW w:w="1385" w:type="dxa"/>
            <w:vMerge w:val="restart"/>
            <w:tcBorders>
              <w:top w:val="nil"/>
              <w:left w:val="single" w:color="auto" w:sz="4" w:space="0"/>
              <w:bottom w:val="single" w:color="auto" w:sz="4" w:space="0"/>
              <w:right w:val="single" w:color="auto" w:sz="4" w:space="0"/>
            </w:tcBorders>
            <w:noWrap w:val="0"/>
            <w:vAlign w:val="center"/>
          </w:tcPr>
          <w:p w14:paraId="06C6EF70">
            <w:pPr>
              <w:widowControl/>
              <w:adjustRightInd/>
              <w:spacing w:line="280" w:lineRule="exact"/>
              <w:ind w:firstLine="420" w:firstLineChars="200"/>
              <w:jc w:val="center"/>
              <w:rPr>
                <w:color w:val="000000"/>
                <w:kern w:val="0"/>
                <w:sz w:val="21"/>
                <w:szCs w:val="21"/>
              </w:rPr>
            </w:pPr>
            <w:r>
              <w:rPr>
                <w:color w:val="000000"/>
                <w:kern w:val="0"/>
                <w:sz w:val="21"/>
                <w:szCs w:val="21"/>
              </w:rPr>
              <w:t>时效</w:t>
            </w:r>
          </w:p>
          <w:p w14:paraId="7CDBDB41">
            <w:pPr>
              <w:widowControl/>
              <w:adjustRightInd/>
              <w:spacing w:line="280" w:lineRule="exact"/>
              <w:ind w:firstLine="420" w:firstLineChars="200"/>
              <w:jc w:val="center"/>
              <w:rPr>
                <w:color w:val="000000"/>
                <w:kern w:val="0"/>
                <w:sz w:val="21"/>
                <w:szCs w:val="21"/>
              </w:rPr>
            </w:pPr>
            <w:r>
              <w:rPr>
                <w:color w:val="000000"/>
                <w:kern w:val="0"/>
                <w:sz w:val="21"/>
                <w:szCs w:val="21"/>
              </w:rPr>
              <w:t>指标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667E9C2D">
            <w:pPr>
              <w:widowControl/>
              <w:spacing w:line="360" w:lineRule="auto"/>
              <w:ind w:left="0" w:leftChars="0" w:firstLine="0" w:firstLineChars="0"/>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eastAsia="zh-CN"/>
              </w:rPr>
              <w:t>学生综合素质</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4694BD">
            <w:pPr>
              <w:widowControl/>
              <w:adjustRightInd/>
              <w:snapToGrid/>
              <w:spacing w:line="240" w:lineRule="exact"/>
              <w:ind w:firstLine="260" w:firstLineChars="200"/>
              <w:jc w:val="left"/>
              <w:rPr>
                <w:rFonts w:hint="default"/>
                <w:color w:val="000000"/>
                <w:sz w:val="13"/>
                <w:szCs w:val="13"/>
                <w:lang w:val="en-US" w:eastAsia="zh-CN"/>
              </w:rPr>
            </w:pPr>
            <w:r>
              <w:rPr>
                <w:rFonts w:hint="eastAsia"/>
                <w:color w:val="000000"/>
                <w:sz w:val="13"/>
                <w:szCs w:val="13"/>
                <w:lang w:eastAsia="zh-CN"/>
              </w:rPr>
              <w:t>省、市优秀三好学生</w:t>
            </w:r>
            <w:r>
              <w:rPr>
                <w:rFonts w:hint="eastAsia"/>
                <w:color w:val="000000"/>
                <w:sz w:val="13"/>
                <w:szCs w:val="13"/>
                <w:lang w:val="en-US" w:eastAsia="zh-CN"/>
              </w:rPr>
              <w:t>14名</w:t>
            </w:r>
          </w:p>
          <w:p w14:paraId="118727D6">
            <w:pPr>
              <w:widowControl/>
              <w:adjustRightInd/>
              <w:snapToGrid/>
              <w:spacing w:line="240" w:lineRule="exact"/>
              <w:ind w:firstLine="260" w:firstLineChars="200"/>
              <w:jc w:val="left"/>
              <w:rPr>
                <w:rFonts w:hint="eastAsia"/>
                <w:color w:val="000000"/>
                <w:sz w:val="13"/>
                <w:szCs w:val="13"/>
                <w:lang w:val="en-US" w:eastAsia="zh-CN"/>
              </w:rPr>
            </w:pPr>
            <w:r>
              <w:rPr>
                <w:rFonts w:hint="eastAsia"/>
                <w:color w:val="000000"/>
                <w:sz w:val="13"/>
                <w:szCs w:val="13"/>
                <w:lang w:eastAsia="zh-CN"/>
              </w:rPr>
              <w:t>省、市优秀学生干部</w:t>
            </w:r>
            <w:r>
              <w:rPr>
                <w:rFonts w:hint="eastAsia"/>
                <w:color w:val="000000"/>
                <w:sz w:val="13"/>
                <w:szCs w:val="13"/>
                <w:lang w:val="en-US" w:eastAsia="zh-CN"/>
              </w:rPr>
              <w:t>2名</w:t>
            </w:r>
          </w:p>
          <w:p w14:paraId="20C56658">
            <w:pPr>
              <w:widowControl/>
              <w:adjustRightInd/>
              <w:snapToGrid/>
              <w:spacing w:line="240" w:lineRule="exact"/>
              <w:ind w:firstLine="260" w:firstLineChars="200"/>
              <w:jc w:val="left"/>
              <w:rPr>
                <w:rFonts w:hint="default"/>
                <w:color w:val="000000"/>
                <w:sz w:val="13"/>
                <w:szCs w:val="13"/>
                <w:lang w:val="en-US" w:eastAsia="zh-CN"/>
              </w:rPr>
            </w:pPr>
            <w:r>
              <w:rPr>
                <w:rFonts w:hint="eastAsia"/>
                <w:color w:val="000000"/>
                <w:sz w:val="13"/>
                <w:szCs w:val="13"/>
                <w:lang w:val="en-US" w:eastAsia="zh-CN"/>
              </w:rPr>
              <w:t>省、市优秀实习生1名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A7621C6">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r>
              <w:rPr>
                <w:rFonts w:hint="eastAsia"/>
                <w:color w:val="000000"/>
                <w:sz w:val="20"/>
                <w:szCs w:val="20"/>
                <w:lang w:eastAsia="zh-CN"/>
              </w:rPr>
              <w:t>完成</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1D5D32E">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val="en-US" w:eastAsia="zh-CN"/>
              </w:rPr>
              <w:t>7</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F5287A8">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r>
              <w:rPr>
                <w:rFonts w:hint="eastAsia"/>
                <w:color w:val="000000"/>
                <w:sz w:val="20"/>
                <w:szCs w:val="20"/>
                <w:lang w:val="en-US" w:eastAsia="zh-CN"/>
              </w:rPr>
              <w:t>7</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5EE49C7">
            <w:pPr>
              <w:widowControl/>
              <w:adjustRightInd/>
              <w:snapToGrid/>
              <w:spacing w:line="240" w:lineRule="exact"/>
              <w:ind w:firstLine="200" w:firstLineChars="100"/>
              <w:jc w:val="left"/>
              <w:rPr>
                <w:rFonts w:eastAsia="仿宋_GB2312"/>
                <w:color w:val="000000"/>
                <w:kern w:val="2"/>
                <w:sz w:val="20"/>
                <w:szCs w:val="20"/>
                <w:lang w:val="en-US" w:eastAsia="zh-CN" w:bidi="ar-SA"/>
              </w:rPr>
            </w:pPr>
          </w:p>
        </w:tc>
      </w:tr>
      <w:tr w14:paraId="78281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0ED5DBC2">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noWrap w:val="0"/>
            <w:vAlign w:val="center"/>
          </w:tcPr>
          <w:p w14:paraId="0019C6FF">
            <w:pPr>
              <w:widowControl/>
              <w:adjustRightInd/>
              <w:spacing w:line="280" w:lineRule="exact"/>
              <w:ind w:firstLine="0" w:firstLineChars="0"/>
              <w:jc w:val="left"/>
              <w:rPr>
                <w:color w:val="000000"/>
                <w:kern w:val="0"/>
                <w:sz w:val="21"/>
                <w:szCs w:val="21"/>
              </w:rPr>
            </w:pPr>
          </w:p>
        </w:tc>
        <w:tc>
          <w:tcPr>
            <w:tcW w:w="1385" w:type="dxa"/>
            <w:vMerge w:val="continue"/>
            <w:tcBorders>
              <w:top w:val="nil"/>
              <w:left w:val="single" w:color="auto" w:sz="4" w:space="0"/>
              <w:bottom w:val="single" w:color="auto" w:sz="4" w:space="0"/>
              <w:right w:val="single" w:color="auto" w:sz="4" w:space="0"/>
            </w:tcBorders>
            <w:noWrap w:val="0"/>
            <w:vAlign w:val="center"/>
          </w:tcPr>
          <w:p w14:paraId="64F5C8B0">
            <w:pPr>
              <w:widowControl/>
              <w:adjustRightInd/>
              <w:spacing w:line="280" w:lineRule="exact"/>
              <w:ind w:firstLine="0" w:firstLineChars="0"/>
              <w:jc w:val="left"/>
              <w:rPr>
                <w:color w:val="000000"/>
                <w:kern w:val="0"/>
                <w:sz w:val="21"/>
                <w:szCs w:val="21"/>
              </w:rPr>
            </w:pP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49B9EDCC">
            <w:pPr>
              <w:widowControl/>
              <w:spacing w:line="360" w:lineRule="auto"/>
              <w:ind w:left="0" w:leftChars="0" w:firstLine="0" w:firstLineChars="0"/>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eastAsia="zh-CN"/>
              </w:rPr>
              <w:t>学生德育管理</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629FC0B">
            <w:pPr>
              <w:widowControl/>
              <w:adjustRightInd/>
              <w:snapToGrid/>
              <w:spacing w:line="240" w:lineRule="exact"/>
              <w:ind w:firstLine="0" w:firstLineChars="0"/>
              <w:jc w:val="left"/>
              <w:rPr>
                <w:rFonts w:hint="eastAsia" w:eastAsia="仿宋_GB2312"/>
                <w:color w:val="000000"/>
                <w:kern w:val="2"/>
                <w:sz w:val="13"/>
                <w:szCs w:val="13"/>
                <w:lang w:val="en-US"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2030C7F">
            <w:pPr>
              <w:widowControl/>
              <w:adjustRightInd/>
              <w:snapToGrid/>
              <w:spacing w:line="240" w:lineRule="exact"/>
              <w:ind w:firstLine="0" w:firstLineChars="0"/>
              <w:jc w:val="left"/>
              <w:rPr>
                <w:rFonts w:eastAsia="仿宋_GB2312"/>
                <w:color w:val="000000"/>
                <w:kern w:val="2"/>
                <w:sz w:val="20"/>
                <w:szCs w:val="20"/>
                <w:lang w:val="en-US" w:eastAsia="zh-CN" w:bidi="ar-SA"/>
              </w:rPr>
            </w:pPr>
            <w:r>
              <w:rPr>
                <w:rFonts w:hint="eastAsia"/>
                <w:color w:val="000000"/>
                <w:sz w:val="20"/>
                <w:szCs w:val="20"/>
                <w:lang w:eastAsia="zh-CN"/>
              </w:rPr>
              <w:t>完成</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C49D700">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val="en-US" w:eastAsia="zh-CN"/>
              </w:rPr>
              <w:t>7</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BD41E9F">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7</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B7B4907">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00DC9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08D83EAC">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noWrap w:val="0"/>
            <w:vAlign w:val="center"/>
          </w:tcPr>
          <w:p w14:paraId="61D01A21">
            <w:pPr>
              <w:widowControl/>
              <w:adjustRightInd/>
              <w:spacing w:line="280" w:lineRule="exact"/>
              <w:ind w:firstLine="0" w:firstLineChars="0"/>
              <w:jc w:val="left"/>
              <w:rPr>
                <w:color w:val="000000"/>
                <w:kern w:val="0"/>
                <w:sz w:val="21"/>
                <w:szCs w:val="21"/>
              </w:rPr>
            </w:pPr>
          </w:p>
        </w:tc>
        <w:tc>
          <w:tcPr>
            <w:tcW w:w="1385" w:type="dxa"/>
            <w:tcBorders>
              <w:top w:val="nil"/>
              <w:left w:val="single" w:color="auto" w:sz="4" w:space="0"/>
              <w:bottom w:val="single" w:color="auto" w:sz="4" w:space="0"/>
              <w:right w:val="single" w:color="auto" w:sz="4" w:space="0"/>
            </w:tcBorders>
            <w:noWrap w:val="0"/>
            <w:vAlign w:val="center"/>
          </w:tcPr>
          <w:p w14:paraId="1DC77EBC">
            <w:pPr>
              <w:widowControl/>
              <w:adjustRightInd/>
              <w:spacing w:line="280" w:lineRule="exact"/>
              <w:ind w:firstLine="420" w:firstLineChars="200"/>
              <w:jc w:val="center"/>
              <w:rPr>
                <w:color w:val="000000"/>
                <w:kern w:val="0"/>
                <w:sz w:val="21"/>
                <w:szCs w:val="21"/>
              </w:rPr>
            </w:pPr>
            <w:r>
              <w:rPr>
                <w:color w:val="000000"/>
                <w:kern w:val="0"/>
                <w:sz w:val="21"/>
                <w:szCs w:val="21"/>
              </w:rPr>
              <w:t>成本</w:t>
            </w:r>
          </w:p>
          <w:p w14:paraId="6C5467EB">
            <w:pPr>
              <w:widowControl/>
              <w:adjustRightInd/>
              <w:spacing w:line="280" w:lineRule="exact"/>
              <w:ind w:firstLine="420" w:firstLineChars="200"/>
              <w:jc w:val="center"/>
              <w:rPr>
                <w:color w:val="000000"/>
                <w:kern w:val="0"/>
                <w:sz w:val="21"/>
                <w:szCs w:val="21"/>
              </w:rPr>
            </w:pPr>
            <w:r>
              <w:rPr>
                <w:color w:val="000000"/>
                <w:kern w:val="0"/>
                <w:sz w:val="21"/>
                <w:szCs w:val="21"/>
              </w:rPr>
              <w:t>指标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54780D53">
            <w:pPr>
              <w:widowControl/>
              <w:spacing w:line="360" w:lineRule="auto"/>
              <w:ind w:left="0" w:leftChars="0" w:firstLine="0" w:firstLineChars="0"/>
              <w:jc w:val="center"/>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lang w:eastAsia="zh-CN"/>
              </w:rPr>
              <w:t>预算执行情况</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D284AFA">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60%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A7F657C">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64%</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CDACD5E">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r>
              <w:rPr>
                <w:rFonts w:hint="eastAsia"/>
                <w:color w:val="000000"/>
                <w:sz w:val="20"/>
                <w:szCs w:val="20"/>
                <w:lang w:val="en-US" w:eastAsia="zh-CN"/>
              </w:rPr>
              <w:t>8</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6FBF5BE">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val="en-US" w:eastAsia="zh-CN"/>
              </w:rPr>
              <w:t>8</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46ABA4C">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6E2A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1C851356">
            <w:pPr>
              <w:widowControl/>
              <w:adjustRightInd/>
              <w:spacing w:line="280" w:lineRule="exact"/>
              <w:ind w:firstLine="0" w:firstLineChars="0"/>
              <w:jc w:val="left"/>
              <w:rPr>
                <w:color w:val="000000"/>
                <w:kern w:val="0"/>
                <w:sz w:val="21"/>
                <w:szCs w:val="21"/>
              </w:rPr>
            </w:pPr>
          </w:p>
        </w:tc>
        <w:tc>
          <w:tcPr>
            <w:tcW w:w="1395" w:type="dxa"/>
            <w:vMerge w:val="restart"/>
            <w:tcBorders>
              <w:top w:val="nil"/>
              <w:left w:val="single" w:color="auto" w:sz="4" w:space="0"/>
              <w:bottom w:val="single" w:color="auto" w:sz="4" w:space="0"/>
              <w:right w:val="single" w:color="auto" w:sz="4" w:space="0"/>
            </w:tcBorders>
            <w:noWrap w:val="0"/>
            <w:vAlign w:val="center"/>
          </w:tcPr>
          <w:p w14:paraId="13C0AA18">
            <w:pPr>
              <w:widowControl/>
              <w:adjustRightInd/>
              <w:spacing w:line="280" w:lineRule="exact"/>
              <w:ind w:firstLine="420" w:firstLineChars="200"/>
              <w:jc w:val="center"/>
              <w:rPr>
                <w:color w:val="000000"/>
                <w:kern w:val="0"/>
                <w:sz w:val="21"/>
                <w:szCs w:val="21"/>
              </w:rPr>
            </w:pPr>
            <w:r>
              <w:rPr>
                <w:color w:val="000000"/>
                <w:kern w:val="0"/>
                <w:sz w:val="21"/>
                <w:szCs w:val="21"/>
              </w:rPr>
              <w:t>效益指标</w:t>
            </w:r>
          </w:p>
          <w:p w14:paraId="0EA8BDEB">
            <w:pPr>
              <w:widowControl/>
              <w:adjustRightInd/>
              <w:spacing w:line="280" w:lineRule="exact"/>
              <w:ind w:firstLine="420" w:firstLineChars="200"/>
              <w:jc w:val="left"/>
              <w:rPr>
                <w:color w:val="000000"/>
                <w:kern w:val="0"/>
                <w:sz w:val="21"/>
                <w:szCs w:val="21"/>
              </w:rPr>
            </w:pPr>
            <w:r>
              <w:rPr>
                <w:color w:val="000000"/>
                <w:kern w:val="0"/>
                <w:sz w:val="21"/>
                <w:szCs w:val="21"/>
              </w:rPr>
              <w:t>（</w:t>
            </w:r>
            <w:r>
              <w:rPr>
                <w:rFonts w:hint="eastAsia"/>
                <w:color w:val="000000"/>
                <w:kern w:val="0"/>
                <w:sz w:val="21"/>
                <w:szCs w:val="21"/>
                <w:lang w:val="en-US" w:eastAsia="zh-CN"/>
              </w:rPr>
              <w:t>3</w:t>
            </w:r>
            <w:r>
              <w:rPr>
                <w:color w:val="000000"/>
                <w:kern w:val="0"/>
                <w:sz w:val="21"/>
                <w:szCs w:val="21"/>
              </w:rPr>
              <w:t>0分）　</w:t>
            </w:r>
          </w:p>
        </w:tc>
        <w:tc>
          <w:tcPr>
            <w:tcW w:w="1385" w:type="dxa"/>
            <w:tcBorders>
              <w:top w:val="nil"/>
              <w:left w:val="single" w:color="auto" w:sz="4" w:space="0"/>
              <w:bottom w:val="single" w:color="auto" w:sz="4" w:space="0"/>
              <w:right w:val="single" w:color="auto" w:sz="4" w:space="0"/>
            </w:tcBorders>
            <w:noWrap w:val="0"/>
            <w:vAlign w:val="center"/>
          </w:tcPr>
          <w:p w14:paraId="0ACDC1EB">
            <w:pPr>
              <w:widowControl/>
              <w:adjustRightInd/>
              <w:spacing w:line="280" w:lineRule="exact"/>
              <w:ind w:firstLine="420" w:firstLineChars="200"/>
              <w:jc w:val="center"/>
              <w:rPr>
                <w:color w:val="000000"/>
                <w:kern w:val="0"/>
                <w:sz w:val="21"/>
                <w:szCs w:val="21"/>
              </w:rPr>
            </w:pPr>
            <w:r>
              <w:rPr>
                <w:color w:val="000000"/>
                <w:kern w:val="0"/>
                <w:sz w:val="21"/>
                <w:szCs w:val="21"/>
              </w:rPr>
              <w:t>经济效</w:t>
            </w:r>
          </w:p>
          <w:p w14:paraId="4DB25659">
            <w:pPr>
              <w:widowControl/>
              <w:adjustRightInd/>
              <w:spacing w:line="280" w:lineRule="exact"/>
              <w:ind w:firstLine="420" w:firstLineChars="200"/>
              <w:jc w:val="center"/>
              <w:rPr>
                <w:color w:val="000000"/>
                <w:kern w:val="0"/>
                <w:sz w:val="21"/>
                <w:szCs w:val="21"/>
              </w:rPr>
            </w:pPr>
            <w:r>
              <w:rPr>
                <w:color w:val="000000"/>
                <w:kern w:val="0"/>
                <w:sz w:val="21"/>
                <w:szCs w:val="21"/>
              </w:rPr>
              <w:t>益指标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477B43CF">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ascii="宋体" w:hAnsi="宋体" w:cs="宋体"/>
                <w:color w:val="000000"/>
                <w:kern w:val="0"/>
                <w:sz w:val="18"/>
                <w:szCs w:val="18"/>
              </w:rPr>
              <w:t>开展培训</w:t>
            </w:r>
            <w:r>
              <w:rPr>
                <w:rFonts w:hint="eastAsia" w:ascii="宋体" w:hAnsi="宋体" w:cs="宋体"/>
                <w:color w:val="000000"/>
                <w:kern w:val="0"/>
                <w:sz w:val="18"/>
                <w:szCs w:val="18"/>
                <w:lang w:eastAsia="zh-CN"/>
              </w:rPr>
              <w:t>业务</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89C79F">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14.5万元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D918A27">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14.5万元</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7F7931E">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0A7619A6">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kern w:val="2"/>
                <w:sz w:val="20"/>
                <w:szCs w:val="20"/>
                <w:lang w:val="en-US" w:eastAsia="zh-CN" w:bidi="ar-SA"/>
              </w:rPr>
              <w:t>8</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3BF449D">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p>
        </w:tc>
      </w:tr>
      <w:tr w14:paraId="55F4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5D38FC6A">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noWrap w:val="0"/>
            <w:vAlign w:val="center"/>
          </w:tcPr>
          <w:p w14:paraId="4C479321">
            <w:pPr>
              <w:widowControl/>
              <w:adjustRightInd/>
              <w:spacing w:line="280" w:lineRule="exact"/>
              <w:ind w:firstLine="0" w:firstLineChars="0"/>
              <w:jc w:val="left"/>
              <w:rPr>
                <w:color w:val="000000"/>
                <w:kern w:val="0"/>
                <w:sz w:val="21"/>
                <w:szCs w:val="21"/>
              </w:rPr>
            </w:pPr>
          </w:p>
        </w:tc>
        <w:tc>
          <w:tcPr>
            <w:tcW w:w="1385" w:type="dxa"/>
            <w:vMerge w:val="restart"/>
            <w:tcBorders>
              <w:top w:val="nil"/>
              <w:left w:val="single" w:color="auto" w:sz="4" w:space="0"/>
              <w:bottom w:val="single" w:color="auto" w:sz="4" w:space="0"/>
              <w:right w:val="single" w:color="auto" w:sz="4" w:space="0"/>
            </w:tcBorders>
            <w:noWrap w:val="0"/>
            <w:vAlign w:val="center"/>
          </w:tcPr>
          <w:p w14:paraId="51CC0F60">
            <w:pPr>
              <w:widowControl/>
              <w:adjustRightInd/>
              <w:spacing w:line="280" w:lineRule="exact"/>
              <w:ind w:firstLine="420" w:firstLineChars="200"/>
              <w:jc w:val="center"/>
              <w:rPr>
                <w:color w:val="000000"/>
                <w:kern w:val="0"/>
                <w:sz w:val="21"/>
                <w:szCs w:val="21"/>
              </w:rPr>
            </w:pPr>
            <w:r>
              <w:rPr>
                <w:color w:val="000000"/>
                <w:kern w:val="0"/>
                <w:sz w:val="21"/>
                <w:szCs w:val="21"/>
              </w:rPr>
              <w:t>社会效</w:t>
            </w:r>
          </w:p>
          <w:p w14:paraId="14F4DD65">
            <w:pPr>
              <w:widowControl/>
              <w:adjustRightInd/>
              <w:spacing w:line="280" w:lineRule="exact"/>
              <w:ind w:firstLine="420" w:firstLineChars="200"/>
              <w:jc w:val="center"/>
              <w:rPr>
                <w:color w:val="000000"/>
                <w:kern w:val="0"/>
                <w:sz w:val="21"/>
                <w:szCs w:val="21"/>
              </w:rPr>
            </w:pPr>
            <w:r>
              <w:rPr>
                <w:color w:val="000000"/>
                <w:kern w:val="0"/>
                <w:sz w:val="21"/>
                <w:szCs w:val="21"/>
              </w:rPr>
              <w:t>益指标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58723588">
            <w:pPr>
              <w:widowControl/>
              <w:ind w:firstLine="0" w:firstLineChars="0"/>
              <w:jc w:val="left"/>
              <w:textAlignment w:val="center"/>
              <w:rPr>
                <w:rFonts w:hint="eastAsia"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rPr>
              <w:t>持续为社会培养技能人才，服务产业发展</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EE9396">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ascii="宋体" w:hAnsi="宋体" w:cs="宋体"/>
                <w:color w:val="000000"/>
                <w:kern w:val="0"/>
                <w:sz w:val="18"/>
                <w:szCs w:val="18"/>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5BC0B4C">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100%</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67640C1">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10519A6">
            <w:pPr>
              <w:widowControl/>
              <w:adjustRightInd/>
              <w:snapToGrid/>
              <w:spacing w:line="240" w:lineRule="exact"/>
              <w:ind w:firstLine="200" w:firstLineChars="100"/>
              <w:jc w:val="both"/>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3E26481">
            <w:pPr>
              <w:widowControl/>
              <w:adjustRightInd/>
              <w:snapToGrid/>
              <w:spacing w:line="240" w:lineRule="exact"/>
              <w:ind w:firstLine="200" w:firstLineChars="100"/>
              <w:jc w:val="left"/>
              <w:rPr>
                <w:rFonts w:eastAsia="仿宋_GB2312"/>
                <w:color w:val="000000"/>
                <w:kern w:val="2"/>
                <w:sz w:val="20"/>
                <w:szCs w:val="20"/>
                <w:lang w:val="en-US" w:eastAsia="zh-CN" w:bidi="ar-SA"/>
              </w:rPr>
            </w:pPr>
          </w:p>
        </w:tc>
      </w:tr>
      <w:tr w14:paraId="5E3A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5411C16F">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noWrap w:val="0"/>
            <w:vAlign w:val="center"/>
          </w:tcPr>
          <w:p w14:paraId="5A91F470">
            <w:pPr>
              <w:widowControl/>
              <w:adjustRightInd/>
              <w:spacing w:line="280" w:lineRule="exact"/>
              <w:ind w:firstLine="0" w:firstLineChars="0"/>
              <w:jc w:val="left"/>
              <w:rPr>
                <w:color w:val="000000"/>
                <w:kern w:val="0"/>
                <w:sz w:val="21"/>
                <w:szCs w:val="21"/>
              </w:rPr>
            </w:pPr>
          </w:p>
        </w:tc>
        <w:tc>
          <w:tcPr>
            <w:tcW w:w="1385" w:type="dxa"/>
            <w:vMerge w:val="continue"/>
            <w:tcBorders>
              <w:top w:val="nil"/>
              <w:left w:val="single" w:color="auto" w:sz="4" w:space="0"/>
              <w:bottom w:val="single" w:color="auto" w:sz="4" w:space="0"/>
              <w:right w:val="single" w:color="auto" w:sz="4" w:space="0"/>
            </w:tcBorders>
            <w:noWrap w:val="0"/>
            <w:vAlign w:val="center"/>
          </w:tcPr>
          <w:p w14:paraId="6D4C7DCB">
            <w:pPr>
              <w:widowControl/>
              <w:adjustRightInd/>
              <w:spacing w:line="280" w:lineRule="exact"/>
              <w:ind w:firstLine="0" w:firstLineChars="0"/>
              <w:jc w:val="left"/>
              <w:rPr>
                <w:color w:val="000000"/>
                <w:kern w:val="0"/>
                <w:sz w:val="21"/>
                <w:szCs w:val="21"/>
              </w:rPr>
            </w:pP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5BCE93A2">
            <w:pPr>
              <w:widowControl/>
              <w:ind w:left="0" w:leftChars="0" w:firstLine="0" w:firstLineChars="0"/>
              <w:jc w:val="both"/>
              <w:textAlignment w:val="center"/>
              <w:rPr>
                <w:rFonts w:hint="eastAsia"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rPr>
              <w:t>向社会输送技能型人才</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064F5B">
            <w:pPr>
              <w:widowControl/>
              <w:adjustRightInd/>
              <w:snapToGrid/>
              <w:spacing w:line="240" w:lineRule="exact"/>
              <w:ind w:firstLine="0" w:firstLineChars="0"/>
              <w:jc w:val="left"/>
              <w:rPr>
                <w:rFonts w:eastAsia="仿宋_GB2312"/>
                <w:color w:val="000000"/>
                <w:kern w:val="2"/>
                <w:sz w:val="20"/>
                <w:szCs w:val="20"/>
                <w:lang w:val="en-US" w:eastAsia="zh-CN" w:bidi="ar-SA"/>
              </w:rPr>
            </w:pPr>
            <w:r>
              <w:rPr>
                <w:rFonts w:hint="eastAsia"/>
                <w:color w:val="000000"/>
                <w:sz w:val="20"/>
                <w:szCs w:val="20"/>
                <w:lang w:val="en-US" w:eastAsia="zh-CN"/>
              </w:rPr>
              <w:t>1221人</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AC10792">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1221人</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0B343F6">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1801540B">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2377BE1">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7039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15566151">
            <w:pPr>
              <w:widowControl/>
              <w:adjustRightInd/>
              <w:spacing w:line="280" w:lineRule="exact"/>
              <w:ind w:firstLine="0" w:firstLineChars="0"/>
              <w:jc w:val="left"/>
              <w:rPr>
                <w:color w:val="000000"/>
                <w:kern w:val="0"/>
                <w:sz w:val="21"/>
                <w:szCs w:val="21"/>
              </w:rPr>
            </w:pPr>
          </w:p>
        </w:tc>
        <w:tc>
          <w:tcPr>
            <w:tcW w:w="1395" w:type="dxa"/>
            <w:vMerge w:val="continue"/>
            <w:tcBorders>
              <w:top w:val="nil"/>
              <w:left w:val="single" w:color="auto" w:sz="4" w:space="0"/>
              <w:bottom w:val="single" w:color="auto" w:sz="4" w:space="0"/>
              <w:right w:val="single" w:color="auto" w:sz="4" w:space="0"/>
            </w:tcBorders>
            <w:noWrap w:val="0"/>
            <w:vAlign w:val="center"/>
          </w:tcPr>
          <w:p w14:paraId="5310A305">
            <w:pPr>
              <w:widowControl/>
              <w:adjustRightInd/>
              <w:spacing w:line="280" w:lineRule="exact"/>
              <w:ind w:firstLine="0" w:firstLineChars="0"/>
              <w:jc w:val="left"/>
              <w:rPr>
                <w:color w:val="000000"/>
                <w:kern w:val="0"/>
                <w:sz w:val="21"/>
                <w:szCs w:val="21"/>
              </w:rPr>
            </w:pPr>
          </w:p>
        </w:tc>
        <w:tc>
          <w:tcPr>
            <w:tcW w:w="1385" w:type="dxa"/>
            <w:tcBorders>
              <w:top w:val="nil"/>
              <w:left w:val="single" w:color="auto" w:sz="4" w:space="0"/>
              <w:bottom w:val="single" w:color="auto" w:sz="4" w:space="0"/>
              <w:right w:val="single" w:color="auto" w:sz="4" w:space="0"/>
            </w:tcBorders>
            <w:noWrap w:val="0"/>
            <w:vAlign w:val="center"/>
          </w:tcPr>
          <w:p w14:paraId="63C4C1EC">
            <w:pPr>
              <w:widowControl/>
              <w:adjustRightInd/>
              <w:spacing w:line="280" w:lineRule="exact"/>
              <w:ind w:firstLine="0" w:firstLineChars="0"/>
              <w:jc w:val="center"/>
              <w:rPr>
                <w:color w:val="000000"/>
                <w:kern w:val="0"/>
                <w:sz w:val="21"/>
                <w:szCs w:val="21"/>
              </w:rPr>
            </w:pPr>
            <w:r>
              <w:rPr>
                <w:rFonts w:hint="eastAsia"/>
                <w:color w:val="000000"/>
                <w:kern w:val="0"/>
                <w:sz w:val="21"/>
                <w:szCs w:val="21"/>
                <w:lang w:eastAsia="zh-CN"/>
              </w:rPr>
              <w:t>可持续影响</w:t>
            </w:r>
            <w:r>
              <w:rPr>
                <w:color w:val="000000"/>
                <w:kern w:val="0"/>
                <w:sz w:val="21"/>
                <w:szCs w:val="21"/>
              </w:rPr>
              <w:t>指标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1A9D226B">
            <w:pPr>
              <w:widowControl/>
              <w:ind w:firstLine="0" w:firstLineChars="0"/>
              <w:jc w:val="left"/>
              <w:textAlignment w:val="center"/>
              <w:rPr>
                <w:rFonts w:hint="eastAsia"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rPr>
              <w:t>抓好文明创建工作，</w:t>
            </w:r>
            <w:r>
              <w:rPr>
                <w:rFonts w:hint="eastAsia" w:ascii="宋体" w:hAnsi="宋体" w:cs="宋体"/>
                <w:color w:val="000000"/>
                <w:kern w:val="0"/>
                <w:sz w:val="18"/>
                <w:szCs w:val="18"/>
                <w:lang w:eastAsia="zh-CN"/>
              </w:rPr>
              <w:t>继</w:t>
            </w:r>
            <w:r>
              <w:rPr>
                <w:rFonts w:hint="eastAsia" w:ascii="宋体" w:hAnsi="宋体" w:cs="宋体"/>
                <w:color w:val="000000"/>
                <w:kern w:val="0"/>
                <w:sz w:val="18"/>
                <w:szCs w:val="18"/>
              </w:rPr>
              <w:t>创省</w:t>
            </w:r>
            <w:r>
              <w:rPr>
                <w:rFonts w:hint="eastAsia" w:ascii="宋体" w:hAnsi="宋体" w:cs="宋体"/>
                <w:color w:val="000000"/>
                <w:kern w:val="0"/>
                <w:sz w:val="18"/>
                <w:szCs w:val="18"/>
                <w:lang w:eastAsia="zh-CN"/>
              </w:rPr>
              <w:t>直</w:t>
            </w:r>
            <w:r>
              <w:rPr>
                <w:rFonts w:hint="eastAsia" w:ascii="宋体" w:hAnsi="宋体" w:cs="宋体"/>
                <w:color w:val="000000"/>
                <w:kern w:val="0"/>
                <w:sz w:val="18"/>
                <w:szCs w:val="18"/>
              </w:rPr>
              <w:t>文明标兵</w:t>
            </w:r>
            <w:r>
              <w:rPr>
                <w:rFonts w:hint="eastAsia" w:ascii="宋体" w:hAnsi="宋体" w:cs="宋体"/>
                <w:color w:val="000000"/>
                <w:kern w:val="0"/>
                <w:sz w:val="18"/>
                <w:szCs w:val="18"/>
                <w:lang w:eastAsia="zh-CN"/>
              </w:rPr>
              <w:t>校园</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3B7872">
            <w:pPr>
              <w:widowControl/>
              <w:adjustRightInd/>
              <w:snapToGrid/>
              <w:spacing w:line="240" w:lineRule="exact"/>
              <w:ind w:firstLine="0" w:firstLineChars="0"/>
              <w:jc w:val="left"/>
              <w:rPr>
                <w:rFonts w:eastAsia="仿宋_GB2312"/>
                <w:color w:val="000000"/>
                <w:kern w:val="2"/>
                <w:sz w:val="20"/>
                <w:szCs w:val="20"/>
                <w:lang w:val="en-US" w:eastAsia="zh-CN" w:bidi="ar-SA"/>
              </w:rPr>
            </w:pPr>
            <w:r>
              <w:rPr>
                <w:rFonts w:hint="eastAsia" w:ascii="宋体" w:hAnsi="宋体" w:cs="宋体"/>
                <w:color w:val="000000"/>
                <w:kern w:val="0"/>
                <w:sz w:val="18"/>
                <w:szCs w:val="18"/>
                <w:lang w:eastAsia="zh-CN"/>
              </w:rPr>
              <w:t>实现继创</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5B3B4BC">
            <w:pPr>
              <w:widowControl/>
              <w:adjustRightInd/>
              <w:snapToGrid/>
              <w:spacing w:line="240" w:lineRule="exact"/>
              <w:ind w:firstLine="0" w:firstLineChars="0"/>
              <w:jc w:val="left"/>
              <w:rPr>
                <w:rFonts w:eastAsia="仿宋_GB2312"/>
                <w:color w:val="000000"/>
                <w:kern w:val="2"/>
                <w:sz w:val="20"/>
                <w:szCs w:val="20"/>
                <w:lang w:val="en-US" w:eastAsia="zh-CN" w:bidi="ar-SA"/>
              </w:rPr>
            </w:pPr>
            <w:r>
              <w:rPr>
                <w:rFonts w:hint="eastAsia" w:ascii="宋体" w:hAnsi="宋体" w:cs="宋体"/>
                <w:color w:val="000000"/>
                <w:kern w:val="0"/>
                <w:sz w:val="18"/>
                <w:szCs w:val="18"/>
                <w:lang w:eastAsia="zh-CN"/>
              </w:rPr>
              <w:t>已实现</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F803E7D">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0BCB3F11">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C09D7EB">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0C08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1B1297DA">
            <w:pPr>
              <w:widowControl/>
              <w:adjustRightInd/>
              <w:spacing w:line="280" w:lineRule="exact"/>
              <w:ind w:firstLine="0" w:firstLineChars="0"/>
              <w:jc w:val="left"/>
              <w:rPr>
                <w:color w:val="000000"/>
                <w:kern w:val="0"/>
                <w:sz w:val="21"/>
                <w:szCs w:val="21"/>
              </w:rPr>
            </w:pPr>
          </w:p>
        </w:tc>
        <w:tc>
          <w:tcPr>
            <w:tcW w:w="1395" w:type="dxa"/>
            <w:tcBorders>
              <w:top w:val="nil"/>
              <w:left w:val="single" w:color="auto" w:sz="4" w:space="0"/>
              <w:bottom w:val="single" w:color="auto" w:sz="4" w:space="0"/>
              <w:right w:val="single" w:color="auto" w:sz="4" w:space="0"/>
            </w:tcBorders>
            <w:noWrap w:val="0"/>
            <w:vAlign w:val="center"/>
          </w:tcPr>
          <w:p w14:paraId="37E1A99A">
            <w:pPr>
              <w:widowControl/>
              <w:adjustRightInd/>
              <w:spacing w:line="280" w:lineRule="exact"/>
              <w:ind w:firstLine="420" w:firstLineChars="200"/>
              <w:jc w:val="center"/>
              <w:rPr>
                <w:color w:val="000000"/>
                <w:kern w:val="0"/>
                <w:sz w:val="21"/>
                <w:szCs w:val="21"/>
              </w:rPr>
            </w:pPr>
            <w:r>
              <w:rPr>
                <w:color w:val="000000"/>
                <w:kern w:val="0"/>
                <w:sz w:val="21"/>
                <w:szCs w:val="21"/>
              </w:rPr>
              <w:t>满意度</w:t>
            </w:r>
          </w:p>
          <w:p w14:paraId="26B1206B">
            <w:pPr>
              <w:widowControl/>
              <w:adjustRightInd/>
              <w:spacing w:line="280" w:lineRule="exact"/>
              <w:ind w:firstLine="420" w:firstLineChars="200"/>
              <w:jc w:val="center"/>
              <w:rPr>
                <w:color w:val="000000"/>
                <w:kern w:val="0"/>
                <w:sz w:val="21"/>
                <w:szCs w:val="21"/>
              </w:rPr>
            </w:pPr>
            <w:r>
              <w:rPr>
                <w:color w:val="000000"/>
                <w:kern w:val="0"/>
                <w:sz w:val="21"/>
                <w:szCs w:val="21"/>
              </w:rPr>
              <w:t>指标</w:t>
            </w:r>
          </w:p>
          <w:p w14:paraId="566BED15">
            <w:pPr>
              <w:widowControl/>
              <w:adjustRightInd/>
              <w:spacing w:line="280" w:lineRule="exact"/>
              <w:ind w:firstLine="420" w:firstLineChars="200"/>
              <w:jc w:val="center"/>
              <w:rPr>
                <w:color w:val="000000"/>
                <w:kern w:val="0"/>
                <w:sz w:val="21"/>
                <w:szCs w:val="21"/>
              </w:rPr>
            </w:pPr>
            <w:r>
              <w:rPr>
                <w:color w:val="000000"/>
                <w:kern w:val="0"/>
                <w:sz w:val="21"/>
                <w:szCs w:val="21"/>
              </w:rPr>
              <w:t>（10分）</w:t>
            </w:r>
          </w:p>
        </w:tc>
        <w:tc>
          <w:tcPr>
            <w:tcW w:w="1385" w:type="dxa"/>
            <w:tcBorders>
              <w:top w:val="nil"/>
              <w:left w:val="single" w:color="auto" w:sz="4" w:space="0"/>
              <w:bottom w:val="single" w:color="auto" w:sz="4" w:space="0"/>
              <w:right w:val="single" w:color="auto" w:sz="4" w:space="0"/>
            </w:tcBorders>
            <w:noWrap w:val="0"/>
            <w:vAlign w:val="center"/>
          </w:tcPr>
          <w:p w14:paraId="5A88B5DE">
            <w:pPr>
              <w:widowControl/>
              <w:adjustRightInd/>
              <w:spacing w:line="280" w:lineRule="exact"/>
              <w:ind w:firstLine="0" w:firstLineChars="0"/>
              <w:jc w:val="center"/>
              <w:rPr>
                <w:color w:val="000000"/>
                <w:kern w:val="0"/>
                <w:sz w:val="21"/>
                <w:szCs w:val="21"/>
              </w:rPr>
            </w:pPr>
            <w:r>
              <w:rPr>
                <w:color w:val="000000"/>
                <w:kern w:val="0"/>
                <w:sz w:val="21"/>
                <w:szCs w:val="21"/>
              </w:rPr>
              <w:t>服务对象满意度指标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0094E872">
            <w:pPr>
              <w:widowControl/>
              <w:ind w:firstLine="360" w:firstLineChars="200"/>
              <w:jc w:val="left"/>
              <w:textAlignment w:val="center"/>
              <w:rPr>
                <w:rFonts w:hint="eastAsia" w:eastAsia="仿宋_GB2312"/>
                <w:color w:val="000000"/>
                <w:kern w:val="0"/>
                <w:sz w:val="21"/>
                <w:szCs w:val="21"/>
                <w:lang w:val="en-US" w:eastAsia="zh-CN" w:bidi="ar-SA"/>
              </w:rPr>
            </w:pPr>
            <w:r>
              <w:rPr>
                <w:rFonts w:hint="eastAsia" w:ascii="宋体" w:hAnsi="宋体" w:cs="宋体"/>
                <w:color w:val="000000"/>
                <w:kern w:val="0"/>
                <w:sz w:val="18"/>
                <w:szCs w:val="18"/>
              </w:rPr>
              <w:t>学生、家长、社会的满意程度</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E7663A">
            <w:pPr>
              <w:widowControl/>
              <w:adjustRightInd/>
              <w:snapToGrid/>
              <w:spacing w:line="240" w:lineRule="exact"/>
              <w:ind w:firstLine="0" w:firstLineChars="0"/>
              <w:jc w:val="left"/>
              <w:rPr>
                <w:rFonts w:eastAsia="仿宋_GB2312"/>
                <w:color w:val="000000"/>
                <w:kern w:val="0"/>
                <w:sz w:val="21"/>
                <w:szCs w:val="21"/>
                <w:lang w:val="en-US" w:eastAsia="zh-CN" w:bidi="ar-SA"/>
              </w:rPr>
            </w:pPr>
            <w:r>
              <w:rPr>
                <w:rFonts w:hint="eastAsia"/>
                <w:color w:val="000000"/>
                <w:sz w:val="20"/>
                <w:szCs w:val="20"/>
                <w:lang w:val="en-US" w:eastAsia="zh-CN"/>
              </w:rPr>
              <w:t>96%</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6A25E72">
            <w:pPr>
              <w:widowControl/>
              <w:adjustRightInd/>
              <w:snapToGrid/>
              <w:spacing w:line="240" w:lineRule="exact"/>
              <w:ind w:firstLine="0" w:firstLineChars="0"/>
              <w:jc w:val="left"/>
              <w:rPr>
                <w:rFonts w:eastAsia="仿宋_GB2312"/>
                <w:color w:val="000000"/>
                <w:kern w:val="0"/>
                <w:sz w:val="21"/>
                <w:szCs w:val="21"/>
                <w:lang w:val="en-US" w:eastAsia="zh-CN" w:bidi="ar-SA"/>
              </w:rPr>
            </w:pPr>
            <w:r>
              <w:rPr>
                <w:rFonts w:hint="eastAsia"/>
                <w:color w:val="000000"/>
                <w:sz w:val="20"/>
                <w:szCs w:val="20"/>
                <w:lang w:val="en-US" w:eastAsia="zh-CN"/>
              </w:rPr>
              <w:t>96%</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2113484">
            <w:pPr>
              <w:widowControl/>
              <w:adjustRightInd/>
              <w:snapToGrid/>
              <w:spacing w:line="240" w:lineRule="exact"/>
              <w:ind w:firstLine="0" w:firstLineChars="0"/>
              <w:jc w:val="center"/>
              <w:rPr>
                <w:rFonts w:eastAsia="仿宋_GB2312"/>
                <w:color w:val="000000"/>
                <w:kern w:val="0"/>
                <w:sz w:val="21"/>
                <w:szCs w:val="21"/>
                <w:lang w:val="en-US" w:eastAsia="zh-CN" w:bidi="ar-SA"/>
              </w:rPr>
            </w:pPr>
            <w:r>
              <w:rPr>
                <w:rFonts w:hint="eastAsia"/>
                <w:color w:val="000000"/>
                <w:sz w:val="20"/>
                <w:szCs w:val="20"/>
                <w:lang w:val="en-US" w:eastAsia="zh-CN"/>
              </w:rPr>
              <w:t>10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D520CE5">
            <w:pPr>
              <w:widowControl/>
              <w:adjustRightInd/>
              <w:snapToGrid/>
              <w:spacing w:line="240" w:lineRule="exact"/>
              <w:ind w:firstLine="0" w:firstLineChars="0"/>
              <w:jc w:val="left"/>
              <w:rPr>
                <w:rFonts w:eastAsia="仿宋_GB2312"/>
                <w:color w:val="000000"/>
                <w:kern w:val="0"/>
                <w:sz w:val="21"/>
                <w:szCs w:val="21"/>
                <w:lang w:val="en-US" w:eastAsia="zh-CN" w:bidi="ar-SA"/>
              </w:rPr>
            </w:pPr>
            <w:r>
              <w:rPr>
                <w:rFonts w:hint="eastAsia"/>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D3BE23D">
            <w:pPr>
              <w:widowControl/>
              <w:adjustRightInd/>
              <w:snapToGrid/>
              <w:spacing w:line="240" w:lineRule="exact"/>
              <w:ind w:firstLine="0" w:firstLineChars="0"/>
              <w:jc w:val="left"/>
              <w:rPr>
                <w:rFonts w:eastAsia="仿宋_GB2312"/>
                <w:color w:val="000000"/>
                <w:kern w:val="0"/>
                <w:sz w:val="21"/>
                <w:szCs w:val="21"/>
                <w:lang w:val="en-US" w:eastAsia="zh-CN" w:bidi="ar-SA"/>
              </w:rPr>
            </w:pPr>
          </w:p>
        </w:tc>
      </w:tr>
      <w:tr w14:paraId="57129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7270" w:type="dxa"/>
            <w:gridSpan w:val="7"/>
            <w:tcBorders>
              <w:top w:val="single" w:color="auto" w:sz="4" w:space="0"/>
              <w:left w:val="single" w:color="auto" w:sz="4" w:space="0"/>
              <w:bottom w:val="single" w:color="auto" w:sz="4" w:space="0"/>
              <w:right w:val="single" w:color="auto" w:sz="4" w:space="0"/>
            </w:tcBorders>
            <w:noWrap w:val="0"/>
            <w:vAlign w:val="center"/>
          </w:tcPr>
          <w:p w14:paraId="7001BB90">
            <w:pPr>
              <w:widowControl/>
              <w:adjustRightInd/>
              <w:spacing w:line="280" w:lineRule="exact"/>
              <w:ind w:firstLine="0" w:firstLineChars="0"/>
              <w:jc w:val="center"/>
              <w:rPr>
                <w:color w:val="000000"/>
                <w:kern w:val="0"/>
                <w:sz w:val="21"/>
                <w:szCs w:val="21"/>
              </w:rPr>
            </w:pPr>
            <w:r>
              <w:rPr>
                <w:color w:val="000000"/>
                <w:kern w:val="0"/>
                <w:sz w:val="21"/>
                <w:szCs w:val="21"/>
              </w:rPr>
              <w:t>总分</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DA481D3">
            <w:pPr>
              <w:widowControl/>
              <w:adjustRightInd/>
              <w:spacing w:line="280" w:lineRule="exact"/>
              <w:ind w:firstLine="0" w:firstLineChars="0"/>
              <w:jc w:val="center"/>
              <w:rPr>
                <w:color w:val="000000"/>
                <w:kern w:val="0"/>
                <w:sz w:val="21"/>
                <w:szCs w:val="21"/>
              </w:rPr>
            </w:pPr>
            <w:r>
              <w:rPr>
                <w:color w:val="000000"/>
                <w:kern w:val="0"/>
                <w:sz w:val="21"/>
                <w:szCs w:val="21"/>
              </w:rPr>
              <w:t>100</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40C7497">
            <w:pPr>
              <w:widowControl/>
              <w:adjustRightInd/>
              <w:spacing w:line="280" w:lineRule="exact"/>
              <w:ind w:firstLine="0" w:firstLineChars="0"/>
              <w:jc w:val="left"/>
              <w:rPr>
                <w:rFonts w:hint="default" w:eastAsia="仿宋_GB2312"/>
                <w:color w:val="000000"/>
                <w:kern w:val="0"/>
                <w:sz w:val="21"/>
                <w:szCs w:val="21"/>
                <w:lang w:val="en-US" w:eastAsia="zh-CN"/>
              </w:rPr>
            </w:pPr>
            <w:r>
              <w:rPr>
                <w:rFonts w:hint="eastAsia"/>
                <w:color w:val="000000"/>
                <w:kern w:val="0"/>
                <w:sz w:val="21"/>
                <w:szCs w:val="21"/>
                <w:lang w:val="en-US" w:eastAsia="zh-CN"/>
              </w:rPr>
              <w:t>98</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22FD52A">
            <w:pPr>
              <w:widowControl/>
              <w:adjustRightInd/>
              <w:spacing w:line="280" w:lineRule="exact"/>
              <w:ind w:firstLine="0" w:firstLineChars="0"/>
              <w:jc w:val="left"/>
              <w:rPr>
                <w:color w:val="000000"/>
                <w:kern w:val="0"/>
                <w:sz w:val="21"/>
                <w:szCs w:val="21"/>
              </w:rPr>
            </w:pPr>
          </w:p>
        </w:tc>
      </w:tr>
    </w:tbl>
    <w:p w14:paraId="376AD9B3">
      <w:pPr>
        <w:pStyle w:val="3"/>
        <w:ind w:firstLine="420" w:firstLineChars="200"/>
      </w:pPr>
      <w:r>
        <w:br w:type="page"/>
      </w:r>
      <w:r>
        <w:t>附件3</w:t>
      </w:r>
    </w:p>
    <w:p w14:paraId="4C1B0838">
      <w:pPr>
        <w:pStyle w:val="2"/>
        <w:spacing w:before="144" w:beforeLines="25" w:line="500" w:lineRule="exact"/>
        <w:ind w:firstLine="720" w:firstLineChars="200"/>
        <w:rPr>
          <w:sz w:val="36"/>
          <w:szCs w:val="36"/>
        </w:rPr>
      </w:pPr>
      <w:r>
        <w:rPr>
          <w:sz w:val="36"/>
          <w:szCs w:val="36"/>
        </w:rPr>
        <w:t>项目支出绩效自评表</w:t>
      </w:r>
    </w:p>
    <w:p w14:paraId="25E1DB15">
      <w:pPr>
        <w:widowControl/>
        <w:adjustRightInd/>
        <w:snapToGrid/>
        <w:spacing w:line="240" w:lineRule="auto"/>
        <w:ind w:firstLine="420" w:firstLineChars="20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1276"/>
        <w:gridCol w:w="1078"/>
        <w:gridCol w:w="1135"/>
        <w:gridCol w:w="1184"/>
        <w:gridCol w:w="1122"/>
        <w:gridCol w:w="777"/>
        <w:gridCol w:w="961"/>
        <w:gridCol w:w="1241"/>
      </w:tblGrid>
      <w:tr w14:paraId="0D99F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tcBorders>
              <w:top w:val="single" w:color="auto" w:sz="4" w:space="0"/>
              <w:left w:val="single" w:color="auto" w:sz="4" w:space="0"/>
              <w:bottom w:val="single" w:color="auto" w:sz="4" w:space="0"/>
              <w:right w:val="single" w:color="auto" w:sz="4" w:space="0"/>
            </w:tcBorders>
            <w:noWrap w:val="0"/>
            <w:vAlign w:val="center"/>
          </w:tcPr>
          <w:p w14:paraId="760E5E63">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项目支</w:t>
            </w:r>
          </w:p>
          <w:p w14:paraId="38D589C4">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出名称</w:t>
            </w:r>
          </w:p>
        </w:tc>
        <w:tc>
          <w:tcPr>
            <w:tcW w:w="8774" w:type="dxa"/>
            <w:gridSpan w:val="8"/>
            <w:tcBorders>
              <w:top w:val="single" w:color="auto" w:sz="4" w:space="0"/>
              <w:left w:val="single" w:color="auto" w:sz="4" w:space="0"/>
              <w:bottom w:val="single" w:color="auto" w:sz="4" w:space="0"/>
              <w:right w:val="single" w:color="auto" w:sz="4" w:space="0"/>
            </w:tcBorders>
            <w:noWrap w:val="0"/>
            <w:vAlign w:val="center"/>
          </w:tcPr>
          <w:p w14:paraId="0407D0F8">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省级专项资金</w:t>
            </w:r>
            <w:r>
              <w:rPr>
                <w:color w:val="000000"/>
                <w:kern w:val="0"/>
                <w:sz w:val="21"/>
                <w:szCs w:val="21"/>
              </w:rPr>
              <w:t>　　</w:t>
            </w:r>
          </w:p>
        </w:tc>
      </w:tr>
      <w:tr w14:paraId="6911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tcBorders>
              <w:top w:val="single" w:color="auto" w:sz="4" w:space="0"/>
              <w:left w:val="single" w:color="auto" w:sz="4" w:space="0"/>
              <w:bottom w:val="single" w:color="auto" w:sz="4" w:space="0"/>
              <w:right w:val="single" w:color="auto" w:sz="4" w:space="0"/>
            </w:tcBorders>
            <w:noWrap w:val="0"/>
            <w:vAlign w:val="center"/>
          </w:tcPr>
          <w:p w14:paraId="1E42FE10">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673" w:type="dxa"/>
            <w:gridSpan w:val="4"/>
            <w:tcBorders>
              <w:top w:val="single" w:color="auto" w:sz="4" w:space="0"/>
              <w:left w:val="single" w:color="auto" w:sz="4" w:space="0"/>
              <w:bottom w:val="single" w:color="auto" w:sz="4" w:space="0"/>
              <w:right w:val="single" w:color="auto" w:sz="4" w:space="0"/>
            </w:tcBorders>
            <w:noWrap w:val="0"/>
            <w:vAlign w:val="center"/>
          </w:tcPr>
          <w:p w14:paraId="48989183">
            <w:pPr>
              <w:widowControl/>
              <w:adjustRightInd/>
              <w:spacing w:line="280" w:lineRule="exact"/>
              <w:ind w:firstLine="0" w:firstLineChars="0"/>
              <w:jc w:val="left"/>
              <w:textAlignment w:val="center"/>
              <w:rPr>
                <w:color w:val="000000"/>
                <w:kern w:val="0"/>
                <w:sz w:val="21"/>
                <w:szCs w:val="21"/>
              </w:rPr>
            </w:pPr>
          </w:p>
        </w:tc>
        <w:tc>
          <w:tcPr>
            <w:tcW w:w="1122" w:type="dxa"/>
            <w:tcBorders>
              <w:top w:val="single" w:color="auto" w:sz="4" w:space="0"/>
              <w:left w:val="single" w:color="auto" w:sz="4" w:space="0"/>
              <w:bottom w:val="single" w:color="auto" w:sz="4" w:space="0"/>
              <w:right w:val="single" w:color="auto" w:sz="4" w:space="0"/>
            </w:tcBorders>
            <w:noWrap w:val="0"/>
            <w:vAlign w:val="center"/>
          </w:tcPr>
          <w:p w14:paraId="193FBB74">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979" w:type="dxa"/>
            <w:gridSpan w:val="3"/>
            <w:tcBorders>
              <w:top w:val="single" w:color="auto" w:sz="4" w:space="0"/>
              <w:left w:val="single" w:color="auto" w:sz="4" w:space="0"/>
              <w:bottom w:val="single" w:color="auto" w:sz="4" w:space="0"/>
              <w:right w:val="single" w:color="auto" w:sz="4" w:space="0"/>
            </w:tcBorders>
            <w:noWrap w:val="0"/>
            <w:vAlign w:val="center"/>
          </w:tcPr>
          <w:p w14:paraId="66527998">
            <w:pPr>
              <w:widowControl/>
              <w:adjustRightInd/>
              <w:spacing w:line="280" w:lineRule="exact"/>
              <w:ind w:firstLine="0" w:firstLineChars="0"/>
              <w:jc w:val="left"/>
              <w:textAlignment w:val="center"/>
              <w:rPr>
                <w:color w:val="000000"/>
                <w:kern w:val="0"/>
                <w:sz w:val="21"/>
                <w:szCs w:val="21"/>
              </w:rPr>
            </w:pPr>
          </w:p>
        </w:tc>
      </w:tr>
      <w:tr w14:paraId="10F7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restart"/>
            <w:tcBorders>
              <w:top w:val="nil"/>
              <w:left w:val="single" w:color="auto" w:sz="4" w:space="0"/>
              <w:bottom w:val="single" w:color="auto" w:sz="4" w:space="0"/>
              <w:right w:val="single" w:color="auto" w:sz="4" w:space="0"/>
            </w:tcBorders>
            <w:noWrap w:val="0"/>
            <w:vAlign w:val="center"/>
          </w:tcPr>
          <w:p w14:paraId="12CA17D1">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354" w:type="dxa"/>
            <w:gridSpan w:val="2"/>
            <w:tcBorders>
              <w:top w:val="single" w:color="auto" w:sz="4" w:space="0"/>
              <w:left w:val="single" w:color="auto" w:sz="4" w:space="0"/>
              <w:bottom w:val="single" w:color="auto" w:sz="4" w:space="0"/>
              <w:right w:val="single" w:color="auto" w:sz="4" w:space="0"/>
            </w:tcBorders>
            <w:noWrap w:val="0"/>
            <w:vAlign w:val="center"/>
          </w:tcPr>
          <w:p w14:paraId="5D31B7E2">
            <w:pPr>
              <w:widowControl/>
              <w:adjustRightInd/>
              <w:spacing w:line="280" w:lineRule="exact"/>
              <w:ind w:firstLine="0" w:firstLineChars="0"/>
              <w:jc w:val="left"/>
              <w:textAlignment w:val="center"/>
              <w:rPr>
                <w:color w:val="000000"/>
                <w:kern w:val="0"/>
                <w:sz w:val="21"/>
                <w:szCs w:val="21"/>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14:paraId="0E0D67D4">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年初</w:t>
            </w:r>
          </w:p>
          <w:p w14:paraId="75926A17">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预算数</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3641FDE8">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全年</w:t>
            </w:r>
          </w:p>
          <w:p w14:paraId="67FB1AF8">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预算数</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32F6889D">
            <w:pPr>
              <w:adjustRightInd/>
              <w:spacing w:line="280" w:lineRule="exact"/>
              <w:ind w:firstLine="420" w:firstLineChars="200"/>
              <w:jc w:val="center"/>
              <w:textAlignment w:val="center"/>
              <w:rPr>
                <w:sz w:val="21"/>
                <w:szCs w:val="21"/>
              </w:rPr>
            </w:pPr>
            <w:r>
              <w:rPr>
                <w:sz w:val="21"/>
                <w:szCs w:val="21"/>
              </w:rPr>
              <w:t>全年</w:t>
            </w:r>
          </w:p>
          <w:p w14:paraId="274E3251">
            <w:pPr>
              <w:adjustRightInd/>
              <w:spacing w:line="280" w:lineRule="exact"/>
              <w:ind w:firstLine="420" w:firstLineChars="200"/>
              <w:jc w:val="center"/>
              <w:textAlignment w:val="center"/>
              <w:rPr>
                <w:sz w:val="21"/>
                <w:szCs w:val="21"/>
              </w:rPr>
            </w:pPr>
            <w:r>
              <w:rPr>
                <w:sz w:val="21"/>
                <w:szCs w:val="21"/>
              </w:rPr>
              <w:t>执行数</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4937FD0A">
            <w:pPr>
              <w:adjustRightInd/>
              <w:spacing w:line="280" w:lineRule="exact"/>
              <w:ind w:firstLine="0" w:firstLineChars="0"/>
              <w:jc w:val="center"/>
              <w:textAlignment w:val="center"/>
              <w:rPr>
                <w:sz w:val="21"/>
                <w:szCs w:val="21"/>
              </w:rPr>
            </w:pPr>
            <w:r>
              <w:rPr>
                <w:sz w:val="21"/>
                <w:szCs w:val="21"/>
              </w:rPr>
              <w:t>分值</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2CD3B3B2">
            <w:pPr>
              <w:adjustRightInd/>
              <w:spacing w:line="280" w:lineRule="exact"/>
              <w:ind w:firstLine="0" w:firstLineChars="0"/>
              <w:jc w:val="center"/>
              <w:textAlignment w:val="center"/>
              <w:rPr>
                <w:sz w:val="21"/>
                <w:szCs w:val="21"/>
              </w:rPr>
            </w:pPr>
            <w:r>
              <w:rPr>
                <w:sz w:val="21"/>
                <w:szCs w:val="21"/>
              </w:rPr>
              <w:t>执行率</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38FE932D">
            <w:pPr>
              <w:adjustRightInd/>
              <w:spacing w:line="280" w:lineRule="exact"/>
              <w:ind w:firstLine="0" w:firstLineChars="0"/>
              <w:jc w:val="center"/>
              <w:textAlignment w:val="center"/>
              <w:rPr>
                <w:sz w:val="21"/>
                <w:szCs w:val="21"/>
              </w:rPr>
            </w:pPr>
            <w:r>
              <w:rPr>
                <w:sz w:val="21"/>
                <w:szCs w:val="21"/>
              </w:rPr>
              <w:t>得分</w:t>
            </w:r>
          </w:p>
        </w:tc>
      </w:tr>
      <w:tr w14:paraId="782D0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5603DC84">
            <w:pPr>
              <w:widowControl/>
              <w:adjustRightInd/>
              <w:spacing w:line="280" w:lineRule="exact"/>
              <w:ind w:firstLine="0" w:firstLineChars="0"/>
              <w:jc w:val="left"/>
              <w:textAlignment w:val="center"/>
              <w:rPr>
                <w:color w:val="000000"/>
                <w:kern w:val="0"/>
                <w:sz w:val="21"/>
                <w:szCs w:val="21"/>
              </w:rPr>
            </w:pPr>
          </w:p>
        </w:tc>
        <w:tc>
          <w:tcPr>
            <w:tcW w:w="2354" w:type="dxa"/>
            <w:gridSpan w:val="2"/>
            <w:tcBorders>
              <w:top w:val="single" w:color="auto" w:sz="4" w:space="0"/>
              <w:left w:val="single" w:color="auto" w:sz="4" w:space="0"/>
              <w:bottom w:val="single" w:color="auto" w:sz="4" w:space="0"/>
              <w:right w:val="single" w:color="auto" w:sz="4" w:space="0"/>
            </w:tcBorders>
            <w:noWrap w:val="0"/>
            <w:vAlign w:val="center"/>
          </w:tcPr>
          <w:p w14:paraId="7AA5BBE4">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27C7F2B3">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14.74</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55718BD9">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81.74</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6E35073B">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81.74</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484C09E3">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r>
              <w:rPr>
                <w:color w:val="000000"/>
                <w:kern w:val="0"/>
                <w:sz w:val="21"/>
                <w:szCs w:val="21"/>
              </w:rPr>
              <w:t>10</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60C2B22D">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100%</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6E100455">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r>
      <w:tr w14:paraId="2809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57E0D3E8">
            <w:pPr>
              <w:widowControl/>
              <w:adjustRightInd/>
              <w:spacing w:line="280" w:lineRule="exact"/>
              <w:ind w:firstLine="0" w:firstLineChars="0"/>
              <w:jc w:val="left"/>
              <w:textAlignment w:val="center"/>
              <w:rPr>
                <w:color w:val="000000"/>
                <w:kern w:val="0"/>
                <w:sz w:val="21"/>
                <w:szCs w:val="21"/>
              </w:rPr>
            </w:pPr>
          </w:p>
        </w:tc>
        <w:tc>
          <w:tcPr>
            <w:tcW w:w="2354" w:type="dxa"/>
            <w:gridSpan w:val="2"/>
            <w:tcBorders>
              <w:top w:val="single" w:color="auto" w:sz="4" w:space="0"/>
              <w:left w:val="single" w:color="auto" w:sz="4" w:space="0"/>
              <w:bottom w:val="single" w:color="auto" w:sz="4" w:space="0"/>
              <w:right w:val="single" w:color="auto" w:sz="4" w:space="0"/>
            </w:tcBorders>
            <w:noWrap w:val="0"/>
            <w:vAlign w:val="center"/>
          </w:tcPr>
          <w:p w14:paraId="37CA303A">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2E7EECE9">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p>
        </w:tc>
        <w:tc>
          <w:tcPr>
            <w:tcW w:w="1184" w:type="dxa"/>
            <w:tcBorders>
              <w:top w:val="single" w:color="auto" w:sz="4" w:space="0"/>
              <w:left w:val="single" w:color="auto" w:sz="4" w:space="0"/>
              <w:bottom w:val="single" w:color="auto" w:sz="4" w:space="0"/>
              <w:right w:val="single" w:color="auto" w:sz="4" w:space="0"/>
            </w:tcBorders>
            <w:noWrap w:val="0"/>
            <w:vAlign w:val="center"/>
          </w:tcPr>
          <w:p w14:paraId="040A0EF5">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67</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2C215FED">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67</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3D2B48E2">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p>
        </w:tc>
        <w:tc>
          <w:tcPr>
            <w:tcW w:w="961" w:type="dxa"/>
            <w:tcBorders>
              <w:top w:val="single" w:color="auto" w:sz="4" w:space="0"/>
              <w:left w:val="single" w:color="auto" w:sz="4" w:space="0"/>
              <w:bottom w:val="single" w:color="auto" w:sz="4" w:space="0"/>
              <w:right w:val="single" w:color="auto" w:sz="4" w:space="0"/>
            </w:tcBorders>
            <w:noWrap w:val="0"/>
            <w:vAlign w:val="center"/>
          </w:tcPr>
          <w:p w14:paraId="317ABD66">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p>
        </w:tc>
        <w:tc>
          <w:tcPr>
            <w:tcW w:w="1241" w:type="dxa"/>
            <w:tcBorders>
              <w:top w:val="single" w:color="auto" w:sz="4" w:space="0"/>
              <w:left w:val="single" w:color="auto" w:sz="4" w:space="0"/>
              <w:bottom w:val="single" w:color="auto" w:sz="4" w:space="0"/>
              <w:right w:val="single" w:color="auto" w:sz="4" w:space="0"/>
            </w:tcBorders>
            <w:noWrap w:val="0"/>
            <w:vAlign w:val="center"/>
          </w:tcPr>
          <w:p w14:paraId="723E5F8A">
            <w:pPr>
              <w:widowControl/>
              <w:adjustRightInd/>
              <w:spacing w:line="280" w:lineRule="exact"/>
              <w:ind w:firstLine="0" w:firstLineChars="0"/>
              <w:jc w:val="left"/>
              <w:textAlignment w:val="center"/>
              <w:rPr>
                <w:color w:val="000000"/>
                <w:kern w:val="0"/>
                <w:sz w:val="21"/>
                <w:szCs w:val="21"/>
              </w:rPr>
            </w:pPr>
          </w:p>
        </w:tc>
      </w:tr>
      <w:tr w14:paraId="2519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26F92390">
            <w:pPr>
              <w:widowControl/>
              <w:adjustRightInd/>
              <w:spacing w:line="280" w:lineRule="exact"/>
              <w:ind w:firstLine="0" w:firstLineChars="0"/>
              <w:jc w:val="left"/>
              <w:textAlignment w:val="center"/>
              <w:rPr>
                <w:color w:val="000000"/>
                <w:kern w:val="0"/>
                <w:sz w:val="21"/>
                <w:szCs w:val="21"/>
              </w:rPr>
            </w:pPr>
          </w:p>
        </w:tc>
        <w:tc>
          <w:tcPr>
            <w:tcW w:w="2354" w:type="dxa"/>
            <w:gridSpan w:val="2"/>
            <w:tcBorders>
              <w:top w:val="single" w:color="auto" w:sz="4" w:space="0"/>
              <w:left w:val="single" w:color="auto" w:sz="4" w:space="0"/>
              <w:bottom w:val="single" w:color="auto" w:sz="4" w:space="0"/>
              <w:right w:val="single" w:color="auto" w:sz="4" w:space="0"/>
            </w:tcBorders>
            <w:noWrap w:val="0"/>
            <w:vAlign w:val="center"/>
          </w:tcPr>
          <w:p w14:paraId="34A16F51">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5C2ED693">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14.74</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74AF6FCE">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14.74</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3E2BC05E">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14.74</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47A1A998">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p>
        </w:tc>
        <w:tc>
          <w:tcPr>
            <w:tcW w:w="961" w:type="dxa"/>
            <w:tcBorders>
              <w:top w:val="single" w:color="auto" w:sz="4" w:space="0"/>
              <w:left w:val="single" w:color="auto" w:sz="4" w:space="0"/>
              <w:bottom w:val="single" w:color="auto" w:sz="4" w:space="0"/>
              <w:right w:val="single" w:color="auto" w:sz="4" w:space="0"/>
            </w:tcBorders>
            <w:noWrap w:val="0"/>
            <w:vAlign w:val="center"/>
          </w:tcPr>
          <w:p w14:paraId="3829858B">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p>
        </w:tc>
        <w:tc>
          <w:tcPr>
            <w:tcW w:w="1241" w:type="dxa"/>
            <w:tcBorders>
              <w:top w:val="single" w:color="auto" w:sz="4" w:space="0"/>
              <w:left w:val="single" w:color="auto" w:sz="4" w:space="0"/>
              <w:bottom w:val="single" w:color="auto" w:sz="4" w:space="0"/>
              <w:right w:val="single" w:color="auto" w:sz="4" w:space="0"/>
            </w:tcBorders>
            <w:noWrap w:val="0"/>
            <w:vAlign w:val="center"/>
          </w:tcPr>
          <w:p w14:paraId="6B7B3D77">
            <w:pPr>
              <w:widowControl/>
              <w:adjustRightInd/>
              <w:spacing w:line="280" w:lineRule="exact"/>
              <w:ind w:firstLine="0" w:firstLineChars="0"/>
              <w:jc w:val="left"/>
              <w:textAlignment w:val="center"/>
              <w:rPr>
                <w:color w:val="000000"/>
                <w:kern w:val="0"/>
                <w:sz w:val="21"/>
                <w:szCs w:val="21"/>
              </w:rPr>
            </w:pPr>
          </w:p>
        </w:tc>
      </w:tr>
      <w:tr w14:paraId="6B66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09D84952">
            <w:pPr>
              <w:widowControl/>
              <w:adjustRightInd/>
              <w:spacing w:line="280" w:lineRule="exact"/>
              <w:ind w:firstLine="0" w:firstLineChars="0"/>
              <w:jc w:val="left"/>
              <w:textAlignment w:val="center"/>
              <w:rPr>
                <w:color w:val="000000"/>
                <w:kern w:val="0"/>
                <w:sz w:val="21"/>
                <w:szCs w:val="21"/>
              </w:rPr>
            </w:pPr>
          </w:p>
        </w:tc>
        <w:tc>
          <w:tcPr>
            <w:tcW w:w="2354" w:type="dxa"/>
            <w:gridSpan w:val="2"/>
            <w:tcBorders>
              <w:top w:val="single" w:color="auto" w:sz="4" w:space="0"/>
              <w:left w:val="single" w:color="auto" w:sz="4" w:space="0"/>
              <w:bottom w:val="single" w:color="auto" w:sz="4" w:space="0"/>
              <w:right w:val="single" w:color="auto" w:sz="4" w:space="0"/>
            </w:tcBorders>
            <w:noWrap w:val="0"/>
            <w:vAlign w:val="center"/>
          </w:tcPr>
          <w:p w14:paraId="004DDA01">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76C5955C">
            <w:pPr>
              <w:widowControl/>
              <w:adjustRightInd/>
              <w:spacing w:line="280" w:lineRule="exact"/>
              <w:ind w:firstLine="0" w:firstLineChars="0"/>
              <w:jc w:val="left"/>
              <w:textAlignment w:val="center"/>
              <w:rPr>
                <w:color w:val="000000"/>
                <w:kern w:val="0"/>
                <w:sz w:val="21"/>
                <w:szCs w:val="21"/>
              </w:rPr>
            </w:pPr>
          </w:p>
        </w:tc>
        <w:tc>
          <w:tcPr>
            <w:tcW w:w="1184" w:type="dxa"/>
            <w:tcBorders>
              <w:top w:val="single" w:color="auto" w:sz="4" w:space="0"/>
              <w:left w:val="single" w:color="auto" w:sz="4" w:space="0"/>
              <w:bottom w:val="single" w:color="auto" w:sz="4" w:space="0"/>
              <w:right w:val="single" w:color="auto" w:sz="4" w:space="0"/>
            </w:tcBorders>
            <w:noWrap w:val="0"/>
            <w:vAlign w:val="center"/>
          </w:tcPr>
          <w:p w14:paraId="5F6B2693">
            <w:pPr>
              <w:widowControl/>
              <w:adjustRightInd/>
              <w:spacing w:line="280" w:lineRule="exact"/>
              <w:ind w:firstLine="0" w:firstLineChars="0"/>
              <w:jc w:val="left"/>
              <w:textAlignment w:val="center"/>
              <w:rPr>
                <w:color w:val="000000"/>
                <w:kern w:val="0"/>
                <w:sz w:val="21"/>
                <w:szCs w:val="21"/>
              </w:rPr>
            </w:pPr>
          </w:p>
        </w:tc>
        <w:tc>
          <w:tcPr>
            <w:tcW w:w="1122" w:type="dxa"/>
            <w:tcBorders>
              <w:top w:val="single" w:color="auto" w:sz="4" w:space="0"/>
              <w:left w:val="single" w:color="auto" w:sz="4" w:space="0"/>
              <w:bottom w:val="single" w:color="auto" w:sz="4" w:space="0"/>
              <w:right w:val="single" w:color="auto" w:sz="4" w:space="0"/>
            </w:tcBorders>
            <w:noWrap w:val="0"/>
            <w:vAlign w:val="center"/>
          </w:tcPr>
          <w:p w14:paraId="6E8F4F67">
            <w:pPr>
              <w:widowControl/>
              <w:adjustRightInd/>
              <w:spacing w:line="280" w:lineRule="exact"/>
              <w:ind w:firstLine="0" w:firstLineChars="0"/>
              <w:jc w:val="left"/>
              <w:textAlignment w:val="center"/>
              <w:rPr>
                <w:color w:val="000000"/>
                <w:kern w:val="0"/>
                <w:sz w:val="21"/>
                <w:szCs w:val="21"/>
              </w:rPr>
            </w:pPr>
          </w:p>
        </w:tc>
        <w:tc>
          <w:tcPr>
            <w:tcW w:w="777" w:type="dxa"/>
            <w:tcBorders>
              <w:top w:val="single" w:color="auto" w:sz="4" w:space="0"/>
              <w:left w:val="single" w:color="auto" w:sz="4" w:space="0"/>
              <w:bottom w:val="single" w:color="auto" w:sz="4" w:space="0"/>
              <w:right w:val="single" w:color="auto" w:sz="4" w:space="0"/>
            </w:tcBorders>
            <w:noWrap w:val="0"/>
            <w:vAlign w:val="center"/>
          </w:tcPr>
          <w:p w14:paraId="457F93B1">
            <w:pPr>
              <w:widowControl/>
              <w:adjustRightInd/>
              <w:spacing w:line="280" w:lineRule="exact"/>
              <w:ind w:firstLine="0" w:firstLineChars="0"/>
              <w:jc w:val="left"/>
              <w:textAlignment w:val="center"/>
              <w:rPr>
                <w:color w:val="000000"/>
                <w:kern w:val="0"/>
                <w:sz w:val="21"/>
                <w:szCs w:val="21"/>
              </w:rPr>
            </w:pPr>
          </w:p>
        </w:tc>
        <w:tc>
          <w:tcPr>
            <w:tcW w:w="961" w:type="dxa"/>
            <w:tcBorders>
              <w:top w:val="single" w:color="auto" w:sz="4" w:space="0"/>
              <w:left w:val="single" w:color="auto" w:sz="4" w:space="0"/>
              <w:bottom w:val="single" w:color="auto" w:sz="4" w:space="0"/>
              <w:right w:val="single" w:color="auto" w:sz="4" w:space="0"/>
            </w:tcBorders>
            <w:noWrap w:val="0"/>
            <w:vAlign w:val="center"/>
          </w:tcPr>
          <w:p w14:paraId="27632F08">
            <w:pPr>
              <w:widowControl/>
              <w:adjustRightInd/>
              <w:spacing w:line="280" w:lineRule="exact"/>
              <w:ind w:firstLine="0" w:firstLineChars="0"/>
              <w:jc w:val="left"/>
              <w:textAlignment w:val="center"/>
              <w:rPr>
                <w:color w:val="000000"/>
                <w:kern w:val="0"/>
                <w:sz w:val="21"/>
                <w:szCs w:val="21"/>
              </w:rPr>
            </w:pPr>
          </w:p>
        </w:tc>
        <w:tc>
          <w:tcPr>
            <w:tcW w:w="1241" w:type="dxa"/>
            <w:tcBorders>
              <w:top w:val="single" w:color="auto" w:sz="4" w:space="0"/>
              <w:left w:val="single" w:color="auto" w:sz="4" w:space="0"/>
              <w:bottom w:val="single" w:color="auto" w:sz="4" w:space="0"/>
              <w:right w:val="single" w:color="auto" w:sz="4" w:space="0"/>
            </w:tcBorders>
            <w:noWrap w:val="0"/>
            <w:vAlign w:val="center"/>
          </w:tcPr>
          <w:p w14:paraId="78233378">
            <w:pPr>
              <w:widowControl/>
              <w:adjustRightInd/>
              <w:spacing w:line="280" w:lineRule="exact"/>
              <w:ind w:firstLine="0" w:firstLineChars="0"/>
              <w:jc w:val="left"/>
              <w:textAlignment w:val="center"/>
              <w:rPr>
                <w:color w:val="000000"/>
                <w:kern w:val="0"/>
                <w:sz w:val="21"/>
                <w:szCs w:val="21"/>
              </w:rPr>
            </w:pPr>
          </w:p>
        </w:tc>
      </w:tr>
      <w:tr w14:paraId="3A480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restart"/>
            <w:tcBorders>
              <w:top w:val="nil"/>
              <w:left w:val="single" w:color="auto" w:sz="4" w:space="0"/>
              <w:bottom w:val="single" w:color="auto" w:sz="4" w:space="0"/>
              <w:right w:val="single" w:color="auto" w:sz="4" w:space="0"/>
            </w:tcBorders>
            <w:noWrap w:val="0"/>
            <w:vAlign w:val="center"/>
          </w:tcPr>
          <w:p w14:paraId="1038378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673" w:type="dxa"/>
            <w:gridSpan w:val="4"/>
            <w:tcBorders>
              <w:top w:val="single" w:color="auto" w:sz="4" w:space="0"/>
              <w:left w:val="single" w:color="auto" w:sz="4" w:space="0"/>
              <w:bottom w:val="single" w:color="auto" w:sz="4" w:space="0"/>
              <w:right w:val="single" w:color="auto" w:sz="4" w:space="0"/>
            </w:tcBorders>
            <w:noWrap w:val="0"/>
            <w:vAlign w:val="center"/>
          </w:tcPr>
          <w:p w14:paraId="184B5FCA">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101" w:type="dxa"/>
            <w:gridSpan w:val="4"/>
            <w:tcBorders>
              <w:top w:val="single" w:color="auto" w:sz="4" w:space="0"/>
              <w:left w:val="single" w:color="auto" w:sz="4" w:space="0"/>
              <w:bottom w:val="single" w:color="auto" w:sz="4" w:space="0"/>
              <w:right w:val="single" w:color="auto" w:sz="4" w:space="0"/>
            </w:tcBorders>
            <w:noWrap w:val="0"/>
            <w:vAlign w:val="center"/>
          </w:tcPr>
          <w:p w14:paraId="56AE2C6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14:paraId="6EBF6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3E634D27">
            <w:pPr>
              <w:widowControl/>
              <w:adjustRightInd/>
              <w:spacing w:line="280" w:lineRule="exact"/>
              <w:ind w:firstLine="0" w:firstLineChars="0"/>
              <w:jc w:val="left"/>
              <w:textAlignment w:val="center"/>
              <w:rPr>
                <w:color w:val="000000"/>
                <w:kern w:val="0"/>
                <w:sz w:val="21"/>
                <w:szCs w:val="21"/>
              </w:rPr>
            </w:pPr>
          </w:p>
        </w:tc>
        <w:tc>
          <w:tcPr>
            <w:tcW w:w="4673" w:type="dxa"/>
            <w:gridSpan w:val="4"/>
            <w:tcBorders>
              <w:top w:val="single" w:color="auto" w:sz="4" w:space="0"/>
              <w:left w:val="single" w:color="auto" w:sz="4" w:space="0"/>
              <w:bottom w:val="single" w:color="auto" w:sz="4" w:space="0"/>
              <w:right w:val="single" w:color="auto" w:sz="4" w:space="0"/>
            </w:tcBorders>
            <w:noWrap w:val="0"/>
            <w:vAlign w:val="center"/>
          </w:tcPr>
          <w:p w14:paraId="6E2548E1">
            <w:pPr>
              <w:widowControl/>
              <w:adjustRightInd/>
              <w:spacing w:line="280" w:lineRule="exact"/>
              <w:ind w:firstLine="0" w:firstLineChars="0"/>
              <w:jc w:val="center"/>
              <w:textAlignment w:val="center"/>
              <w:rPr>
                <w:color w:val="000000"/>
                <w:kern w:val="0"/>
                <w:sz w:val="21"/>
                <w:szCs w:val="21"/>
              </w:rPr>
            </w:pPr>
          </w:p>
        </w:tc>
        <w:tc>
          <w:tcPr>
            <w:tcW w:w="4101" w:type="dxa"/>
            <w:gridSpan w:val="4"/>
            <w:tcBorders>
              <w:top w:val="single" w:color="auto" w:sz="4" w:space="0"/>
              <w:left w:val="single" w:color="auto" w:sz="4" w:space="0"/>
              <w:bottom w:val="single" w:color="auto" w:sz="4" w:space="0"/>
              <w:right w:val="single" w:color="auto" w:sz="4" w:space="0"/>
            </w:tcBorders>
            <w:noWrap w:val="0"/>
            <w:vAlign w:val="center"/>
          </w:tcPr>
          <w:p w14:paraId="0CBD575C">
            <w:pPr>
              <w:widowControl/>
              <w:adjustRightInd/>
              <w:spacing w:line="280" w:lineRule="exact"/>
              <w:ind w:firstLine="0" w:firstLineChars="0"/>
              <w:jc w:val="left"/>
              <w:textAlignment w:val="center"/>
              <w:rPr>
                <w:color w:val="000000"/>
                <w:kern w:val="0"/>
                <w:sz w:val="21"/>
                <w:szCs w:val="21"/>
              </w:rPr>
            </w:pPr>
          </w:p>
        </w:tc>
      </w:tr>
      <w:tr w14:paraId="2BD2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restart"/>
            <w:tcBorders>
              <w:top w:val="nil"/>
              <w:left w:val="single" w:color="auto" w:sz="4" w:space="0"/>
              <w:bottom w:val="single" w:color="auto" w:sz="4" w:space="0"/>
              <w:right w:val="single" w:color="auto" w:sz="4" w:space="0"/>
            </w:tcBorders>
            <w:noWrap w:val="0"/>
            <w:vAlign w:val="center"/>
          </w:tcPr>
          <w:p w14:paraId="278F874A">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绩</w:t>
            </w:r>
          </w:p>
          <w:p w14:paraId="425D9EA7">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效</w:t>
            </w:r>
          </w:p>
          <w:p w14:paraId="71C26A00">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指</w:t>
            </w:r>
          </w:p>
          <w:p w14:paraId="74FA0983">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E94D72E">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78" w:type="dxa"/>
            <w:tcBorders>
              <w:top w:val="single" w:color="auto" w:sz="4" w:space="0"/>
              <w:left w:val="single" w:color="auto" w:sz="4" w:space="0"/>
              <w:bottom w:val="single" w:color="auto" w:sz="4" w:space="0"/>
              <w:right w:val="single" w:color="auto" w:sz="4" w:space="0"/>
            </w:tcBorders>
            <w:noWrap w:val="0"/>
            <w:vAlign w:val="center"/>
          </w:tcPr>
          <w:p w14:paraId="52317D99">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2537ABD4">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1E029F3D">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年度</w:t>
            </w:r>
          </w:p>
          <w:p w14:paraId="68587080">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指标值</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6B62DD6B">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实际</w:t>
            </w:r>
          </w:p>
          <w:p w14:paraId="2DF2EA4E">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完成值</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4B60CBA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78447168">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36176285">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偏差原因</w:t>
            </w:r>
          </w:p>
          <w:p w14:paraId="093A5052">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分析及</w:t>
            </w:r>
          </w:p>
          <w:p w14:paraId="3204E88B">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改进措施</w:t>
            </w:r>
          </w:p>
        </w:tc>
      </w:tr>
      <w:tr w14:paraId="10A0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795A9FB5">
            <w:pPr>
              <w:widowControl/>
              <w:adjustRightInd/>
              <w:spacing w:line="280" w:lineRule="exact"/>
              <w:ind w:firstLine="0" w:firstLineChars="0"/>
              <w:jc w:val="left"/>
              <w:textAlignment w:val="center"/>
              <w:rPr>
                <w:color w:val="000000"/>
                <w:kern w:val="0"/>
                <w:sz w:val="21"/>
                <w:szCs w:val="21"/>
              </w:rPr>
            </w:pPr>
          </w:p>
        </w:tc>
        <w:tc>
          <w:tcPr>
            <w:tcW w:w="1276" w:type="dxa"/>
            <w:vMerge w:val="restart"/>
            <w:tcBorders>
              <w:top w:val="nil"/>
              <w:left w:val="single" w:color="auto" w:sz="4" w:space="0"/>
              <w:bottom w:val="single" w:color="auto" w:sz="4" w:space="0"/>
              <w:right w:val="single" w:color="auto" w:sz="4" w:space="0"/>
            </w:tcBorders>
            <w:noWrap w:val="0"/>
            <w:vAlign w:val="center"/>
          </w:tcPr>
          <w:p w14:paraId="31D9CD2E">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产出指标</w:t>
            </w:r>
          </w:p>
          <w:p w14:paraId="16CAA22A">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(50分)</w:t>
            </w:r>
          </w:p>
        </w:tc>
        <w:tc>
          <w:tcPr>
            <w:tcW w:w="1078" w:type="dxa"/>
            <w:vMerge w:val="restart"/>
            <w:tcBorders>
              <w:top w:val="nil"/>
              <w:left w:val="single" w:color="auto" w:sz="4" w:space="0"/>
              <w:bottom w:val="single" w:color="auto" w:sz="4" w:space="0"/>
              <w:right w:val="single" w:color="auto" w:sz="4" w:space="0"/>
            </w:tcBorders>
            <w:noWrap w:val="0"/>
            <w:vAlign w:val="center"/>
          </w:tcPr>
          <w:p w14:paraId="77A6D9CC">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546AFB14">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高标准机房建设</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72886BCC">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1个</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6AB3976C">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1个</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2EAE9CD3">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1B91A7BC">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5AE6A18B">
            <w:pPr>
              <w:widowControl/>
              <w:adjustRightInd/>
              <w:spacing w:line="280" w:lineRule="exact"/>
              <w:ind w:firstLine="0" w:firstLineChars="0"/>
              <w:jc w:val="center"/>
              <w:textAlignment w:val="center"/>
              <w:rPr>
                <w:color w:val="000000"/>
                <w:kern w:val="0"/>
                <w:sz w:val="21"/>
                <w:szCs w:val="21"/>
              </w:rPr>
            </w:pPr>
          </w:p>
        </w:tc>
      </w:tr>
      <w:tr w14:paraId="0FBA8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4B2B50FC">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0E911555">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14:paraId="564F5F0E">
            <w:pPr>
              <w:widowControl/>
              <w:adjustRightInd/>
              <w:spacing w:line="280" w:lineRule="exact"/>
              <w:ind w:firstLine="0" w:firstLineChars="0"/>
              <w:jc w:val="left"/>
              <w:textAlignment w:val="center"/>
              <w:rPr>
                <w:color w:val="000000"/>
                <w:kern w:val="0"/>
                <w:sz w:val="21"/>
                <w:szCs w:val="21"/>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14:paraId="26565228">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采购实训设备</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24E4F938">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1台</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0BE535AA">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1台</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5170DC31">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4D0D3AC5">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3B30C9A8">
            <w:pPr>
              <w:widowControl/>
              <w:adjustRightInd/>
              <w:spacing w:line="280" w:lineRule="exact"/>
              <w:ind w:firstLine="0" w:firstLineChars="0"/>
              <w:jc w:val="center"/>
              <w:textAlignment w:val="center"/>
              <w:rPr>
                <w:color w:val="000000"/>
                <w:kern w:val="0"/>
                <w:sz w:val="21"/>
                <w:szCs w:val="21"/>
              </w:rPr>
            </w:pPr>
          </w:p>
        </w:tc>
      </w:tr>
      <w:tr w14:paraId="1C572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3B304E73">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1236E45F">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14:paraId="0932979B">
            <w:pPr>
              <w:widowControl/>
              <w:adjustRightInd/>
              <w:spacing w:line="280" w:lineRule="exact"/>
              <w:ind w:firstLine="0" w:firstLineChars="0"/>
              <w:jc w:val="left"/>
              <w:textAlignment w:val="center"/>
              <w:rPr>
                <w:color w:val="000000"/>
                <w:kern w:val="0"/>
                <w:sz w:val="21"/>
                <w:szCs w:val="21"/>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14:paraId="6693A490">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教研部采购耗材</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1E09C066">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bidi="ar-SA"/>
              </w:rPr>
              <w:t>8万元</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062CC3CE">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bidi="ar-SA"/>
              </w:rPr>
              <w:t>8万元</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70845AFB">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72E9591B">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4065BBCC">
            <w:pPr>
              <w:widowControl/>
              <w:adjustRightInd/>
              <w:spacing w:line="280" w:lineRule="exact"/>
              <w:ind w:firstLine="0" w:firstLineChars="0"/>
              <w:jc w:val="center"/>
              <w:textAlignment w:val="center"/>
              <w:rPr>
                <w:color w:val="000000"/>
                <w:kern w:val="0"/>
                <w:sz w:val="21"/>
                <w:szCs w:val="21"/>
              </w:rPr>
            </w:pPr>
          </w:p>
        </w:tc>
      </w:tr>
      <w:tr w14:paraId="49F98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27BA6012">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0E9E2B4C">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14:paraId="3B30C8FF">
            <w:pPr>
              <w:widowControl/>
              <w:adjustRightInd/>
              <w:spacing w:line="280" w:lineRule="exact"/>
              <w:ind w:firstLine="0" w:firstLineChars="0"/>
              <w:jc w:val="left"/>
              <w:textAlignment w:val="center"/>
              <w:rPr>
                <w:color w:val="000000"/>
                <w:kern w:val="0"/>
                <w:sz w:val="21"/>
                <w:szCs w:val="21"/>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14:paraId="5039F4F7">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心理社团采购教学用品</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0790E6D1">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bidi="ar-SA"/>
              </w:rPr>
              <w:t>14种类</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598815DB">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bidi="ar-SA"/>
              </w:rPr>
              <w:t>14种类</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252F637D">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26349223">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0E3867FD">
            <w:pPr>
              <w:widowControl/>
              <w:adjustRightInd/>
              <w:spacing w:line="280" w:lineRule="exact"/>
              <w:ind w:firstLine="0" w:firstLineChars="0"/>
              <w:jc w:val="center"/>
              <w:textAlignment w:val="center"/>
              <w:rPr>
                <w:color w:val="000000"/>
                <w:kern w:val="0"/>
                <w:sz w:val="21"/>
                <w:szCs w:val="21"/>
              </w:rPr>
            </w:pPr>
          </w:p>
        </w:tc>
      </w:tr>
      <w:tr w14:paraId="297D3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6C3491BA">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6A8CAE4B">
            <w:pPr>
              <w:widowControl/>
              <w:adjustRightInd/>
              <w:spacing w:line="280" w:lineRule="exact"/>
              <w:ind w:firstLine="0" w:firstLineChars="0"/>
              <w:jc w:val="left"/>
              <w:textAlignment w:val="center"/>
              <w:rPr>
                <w:color w:val="000000"/>
                <w:kern w:val="0"/>
                <w:sz w:val="21"/>
                <w:szCs w:val="21"/>
              </w:rPr>
            </w:pPr>
          </w:p>
        </w:tc>
        <w:tc>
          <w:tcPr>
            <w:tcW w:w="1078" w:type="dxa"/>
            <w:vMerge w:val="restart"/>
            <w:tcBorders>
              <w:top w:val="nil"/>
              <w:left w:val="single" w:color="auto" w:sz="4" w:space="0"/>
              <w:bottom w:val="single" w:color="auto" w:sz="4" w:space="0"/>
              <w:right w:val="single" w:color="auto" w:sz="4" w:space="0"/>
            </w:tcBorders>
            <w:noWrap w:val="0"/>
            <w:vAlign w:val="center"/>
          </w:tcPr>
          <w:p w14:paraId="6F39D908">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0BB50622">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教师创新团队论文发表</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666F04A3">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1篇</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00BE7F54">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1篇</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1A08B142">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2DCB97D3">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1942FB65">
            <w:pPr>
              <w:widowControl/>
              <w:adjustRightInd/>
              <w:spacing w:line="280" w:lineRule="exact"/>
              <w:ind w:firstLine="0" w:firstLineChars="0"/>
              <w:jc w:val="center"/>
              <w:textAlignment w:val="center"/>
              <w:rPr>
                <w:color w:val="000000"/>
                <w:kern w:val="0"/>
                <w:sz w:val="21"/>
                <w:szCs w:val="21"/>
              </w:rPr>
            </w:pPr>
          </w:p>
        </w:tc>
      </w:tr>
      <w:tr w14:paraId="285F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0C11D135">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35570C98">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14:paraId="4ED99DBA">
            <w:pPr>
              <w:widowControl/>
              <w:adjustRightInd/>
              <w:spacing w:line="280" w:lineRule="exact"/>
              <w:ind w:firstLine="0" w:firstLineChars="0"/>
              <w:jc w:val="left"/>
              <w:textAlignment w:val="center"/>
              <w:rPr>
                <w:color w:val="000000"/>
                <w:kern w:val="0"/>
                <w:sz w:val="21"/>
                <w:szCs w:val="21"/>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14:paraId="73A76E28">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教师创新团队职业技能培训</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6F41EF8D">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5人次</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6C1A9C21">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5人次</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35D10A40">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62CD95F1">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26E80123">
            <w:pPr>
              <w:widowControl/>
              <w:adjustRightInd/>
              <w:spacing w:line="280" w:lineRule="exact"/>
              <w:ind w:firstLine="0" w:firstLineChars="0"/>
              <w:jc w:val="center"/>
              <w:textAlignment w:val="center"/>
              <w:rPr>
                <w:color w:val="000000"/>
                <w:kern w:val="0"/>
                <w:sz w:val="21"/>
                <w:szCs w:val="21"/>
              </w:rPr>
            </w:pPr>
          </w:p>
        </w:tc>
      </w:tr>
      <w:tr w14:paraId="0406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38EFCEBF">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342890B8">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14:paraId="5507B9CA">
            <w:pPr>
              <w:widowControl/>
              <w:adjustRightInd/>
              <w:spacing w:line="280" w:lineRule="exact"/>
              <w:ind w:firstLine="0" w:firstLineChars="0"/>
              <w:jc w:val="left"/>
              <w:textAlignment w:val="center"/>
              <w:rPr>
                <w:color w:val="000000"/>
                <w:kern w:val="0"/>
                <w:sz w:val="21"/>
                <w:szCs w:val="21"/>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14:paraId="4DC4FF08">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楚怡工坊技能人才评价论证培训</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09E49445">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3人次</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444C8915">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3人次</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2F2B9461">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2EA2540D">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6207F68D">
            <w:pPr>
              <w:widowControl/>
              <w:adjustRightInd/>
              <w:spacing w:line="280" w:lineRule="exact"/>
              <w:ind w:firstLine="0" w:firstLineChars="0"/>
              <w:jc w:val="center"/>
              <w:textAlignment w:val="center"/>
              <w:rPr>
                <w:color w:val="000000"/>
                <w:kern w:val="0"/>
                <w:sz w:val="21"/>
                <w:szCs w:val="21"/>
              </w:rPr>
            </w:pPr>
          </w:p>
        </w:tc>
      </w:tr>
      <w:tr w14:paraId="5A8F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5734B258">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09A3AE87">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top w:val="nil"/>
              <w:left w:val="single" w:color="auto" w:sz="4" w:space="0"/>
              <w:bottom w:val="single" w:color="auto" w:sz="4" w:space="0"/>
              <w:right w:val="single" w:color="auto" w:sz="4" w:space="0"/>
            </w:tcBorders>
            <w:noWrap w:val="0"/>
            <w:vAlign w:val="center"/>
          </w:tcPr>
          <w:p w14:paraId="6D5BB771">
            <w:pPr>
              <w:widowControl/>
              <w:adjustRightInd/>
              <w:spacing w:line="280" w:lineRule="exact"/>
              <w:ind w:firstLine="0" w:firstLineChars="0"/>
              <w:jc w:val="left"/>
              <w:textAlignment w:val="center"/>
              <w:rPr>
                <w:color w:val="000000"/>
                <w:kern w:val="0"/>
                <w:sz w:val="21"/>
                <w:szCs w:val="21"/>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14:paraId="6023D103">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教学改革项目开题论证专家指导</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517C7059">
            <w:pPr>
              <w:widowControl/>
              <w:adjustRightInd/>
              <w:spacing w:line="280" w:lineRule="exact"/>
              <w:ind w:firstLine="0" w:firstLineChars="0"/>
              <w:jc w:val="left"/>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1项</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78B697A4">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lang w:val="en-US" w:eastAsia="zh-CN"/>
              </w:rPr>
              <w:t>1项</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633F2AF5">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574B501F">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436FC00C">
            <w:pPr>
              <w:widowControl/>
              <w:adjustRightInd/>
              <w:spacing w:line="280" w:lineRule="exact"/>
              <w:ind w:firstLine="0" w:firstLineChars="0"/>
              <w:jc w:val="center"/>
              <w:textAlignment w:val="center"/>
              <w:rPr>
                <w:color w:val="000000"/>
                <w:kern w:val="0"/>
                <w:sz w:val="21"/>
                <w:szCs w:val="21"/>
              </w:rPr>
            </w:pPr>
          </w:p>
        </w:tc>
      </w:tr>
      <w:tr w14:paraId="5058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4C32175B">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57EBB4AD">
            <w:pPr>
              <w:widowControl/>
              <w:adjustRightInd/>
              <w:spacing w:line="280" w:lineRule="exact"/>
              <w:ind w:firstLine="0" w:firstLineChars="0"/>
              <w:jc w:val="left"/>
              <w:textAlignment w:val="center"/>
              <w:rPr>
                <w:color w:val="000000"/>
                <w:kern w:val="0"/>
                <w:sz w:val="21"/>
                <w:szCs w:val="21"/>
              </w:rPr>
            </w:pPr>
          </w:p>
        </w:tc>
        <w:tc>
          <w:tcPr>
            <w:tcW w:w="1078" w:type="dxa"/>
            <w:tcBorders>
              <w:top w:val="nil"/>
              <w:left w:val="single" w:color="auto" w:sz="4" w:space="0"/>
              <w:bottom w:val="single" w:color="auto" w:sz="4" w:space="0"/>
              <w:right w:val="single" w:color="auto" w:sz="4" w:space="0"/>
            </w:tcBorders>
            <w:noWrap w:val="0"/>
            <w:vAlign w:val="center"/>
          </w:tcPr>
          <w:p w14:paraId="7062B1E3">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09222450">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eastAsia="zh-CN"/>
              </w:rPr>
              <w:t>完成工作任务时间</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10F6CC77">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2024年12月31日前</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06441DC5">
            <w:pPr>
              <w:widowControl/>
              <w:adjustRightInd/>
              <w:spacing w:line="280" w:lineRule="exact"/>
              <w:ind w:firstLine="0" w:firstLineChars="0"/>
              <w:jc w:val="left"/>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2024年12月31日完成</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3140951D">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08A1F811">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183C2F92">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p>
        </w:tc>
      </w:tr>
      <w:tr w14:paraId="25B5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34F1DD33">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67BCF75B">
            <w:pPr>
              <w:widowControl/>
              <w:adjustRightInd/>
              <w:spacing w:line="280" w:lineRule="exact"/>
              <w:ind w:firstLine="0" w:firstLineChars="0"/>
              <w:jc w:val="left"/>
              <w:textAlignment w:val="center"/>
              <w:rPr>
                <w:color w:val="000000"/>
                <w:kern w:val="0"/>
                <w:sz w:val="21"/>
                <w:szCs w:val="21"/>
              </w:rPr>
            </w:pPr>
          </w:p>
        </w:tc>
        <w:tc>
          <w:tcPr>
            <w:tcW w:w="1078" w:type="dxa"/>
            <w:tcBorders>
              <w:top w:val="nil"/>
              <w:left w:val="single" w:color="auto" w:sz="4" w:space="0"/>
              <w:bottom w:val="single" w:color="auto" w:sz="4" w:space="0"/>
              <w:right w:val="single" w:color="auto" w:sz="4" w:space="0"/>
            </w:tcBorders>
            <w:noWrap w:val="0"/>
            <w:vAlign w:val="center"/>
          </w:tcPr>
          <w:p w14:paraId="272736B3">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10D3DFEB">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eastAsia="zh-CN"/>
              </w:rPr>
              <w:t>预算执行情况</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7482BAB0">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100%</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3799BEAD">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100%</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6EB5296F">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22F79439">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42C4BE8E">
            <w:pPr>
              <w:widowControl/>
              <w:adjustRightInd/>
              <w:snapToGrid/>
              <w:spacing w:line="240" w:lineRule="exact"/>
              <w:ind w:firstLine="0" w:firstLineChars="0"/>
              <w:jc w:val="center"/>
              <w:rPr>
                <w:rFonts w:eastAsia="仿宋_GB2312"/>
                <w:color w:val="000000"/>
                <w:kern w:val="2"/>
                <w:sz w:val="20"/>
                <w:szCs w:val="20"/>
                <w:lang w:val="en-US" w:eastAsia="zh-CN" w:bidi="ar-SA"/>
              </w:rPr>
            </w:pPr>
          </w:p>
        </w:tc>
      </w:tr>
      <w:tr w14:paraId="3B07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6684440A">
            <w:pPr>
              <w:widowControl/>
              <w:adjustRightInd/>
              <w:spacing w:line="280" w:lineRule="exact"/>
              <w:ind w:firstLine="0" w:firstLineChars="0"/>
              <w:jc w:val="left"/>
              <w:textAlignment w:val="center"/>
              <w:rPr>
                <w:color w:val="000000"/>
                <w:kern w:val="0"/>
                <w:sz w:val="21"/>
                <w:szCs w:val="21"/>
              </w:rPr>
            </w:pPr>
          </w:p>
        </w:tc>
        <w:tc>
          <w:tcPr>
            <w:tcW w:w="1276" w:type="dxa"/>
            <w:vMerge w:val="restart"/>
            <w:tcBorders>
              <w:top w:val="nil"/>
              <w:left w:val="single" w:color="auto" w:sz="4" w:space="0"/>
              <w:bottom w:val="single" w:color="auto" w:sz="4" w:space="0"/>
              <w:right w:val="single" w:color="auto" w:sz="4" w:space="0"/>
            </w:tcBorders>
            <w:noWrap w:val="0"/>
            <w:vAlign w:val="center"/>
          </w:tcPr>
          <w:p w14:paraId="455E4DF9">
            <w:pPr>
              <w:widowControl/>
              <w:adjustRightInd/>
              <w:spacing w:line="280" w:lineRule="exact"/>
              <w:ind w:firstLine="420" w:firstLineChars="200"/>
              <w:jc w:val="left"/>
              <w:textAlignment w:val="center"/>
              <w:rPr>
                <w:color w:val="000000"/>
                <w:kern w:val="0"/>
                <w:sz w:val="21"/>
                <w:szCs w:val="21"/>
              </w:rPr>
            </w:pPr>
            <w:r>
              <w:rPr>
                <w:color w:val="000000"/>
                <w:kern w:val="0"/>
                <w:sz w:val="21"/>
                <w:szCs w:val="21"/>
              </w:rPr>
              <w:t>效益指标</w:t>
            </w:r>
          </w:p>
          <w:p w14:paraId="55B77413">
            <w:pPr>
              <w:widowControl/>
              <w:adjustRightInd/>
              <w:spacing w:line="280" w:lineRule="exact"/>
              <w:ind w:firstLine="420" w:firstLineChars="200"/>
              <w:jc w:val="left"/>
              <w:textAlignment w:val="center"/>
              <w:rPr>
                <w:color w:val="000000"/>
                <w:kern w:val="0"/>
                <w:sz w:val="21"/>
                <w:szCs w:val="21"/>
              </w:rPr>
            </w:pPr>
            <w:r>
              <w:rPr>
                <w:color w:val="000000"/>
                <w:kern w:val="0"/>
                <w:sz w:val="21"/>
                <w:szCs w:val="21"/>
              </w:rPr>
              <w:t>（30分）</w:t>
            </w:r>
          </w:p>
        </w:tc>
        <w:tc>
          <w:tcPr>
            <w:tcW w:w="1078" w:type="dxa"/>
            <w:tcBorders>
              <w:top w:val="nil"/>
              <w:left w:val="single" w:color="auto" w:sz="4" w:space="0"/>
              <w:bottom w:val="single" w:color="auto" w:sz="4" w:space="0"/>
              <w:right w:val="single" w:color="auto" w:sz="4" w:space="0"/>
            </w:tcBorders>
            <w:noWrap w:val="0"/>
            <w:vAlign w:val="center"/>
          </w:tcPr>
          <w:p w14:paraId="2BB302C0">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社会效</w:t>
            </w:r>
          </w:p>
          <w:p w14:paraId="57D63A95">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益指标</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3735DA73">
            <w:pPr>
              <w:widowControl/>
              <w:adjustRightInd/>
              <w:snapToGrid/>
              <w:spacing w:line="240" w:lineRule="exact"/>
              <w:ind w:firstLine="0" w:firstLineChars="0"/>
              <w:jc w:val="center"/>
              <w:rPr>
                <w:color w:val="000000"/>
                <w:kern w:val="0"/>
                <w:sz w:val="21"/>
                <w:szCs w:val="21"/>
              </w:rPr>
            </w:pPr>
            <w:r>
              <w:rPr>
                <w:rFonts w:hint="eastAsia" w:ascii="Times New Roman" w:hAnsi="Times New Roman" w:cs="Times New Roman"/>
                <w:color w:val="000000"/>
                <w:sz w:val="20"/>
                <w:szCs w:val="20"/>
                <w:lang w:val="en-US" w:eastAsia="zh-CN"/>
              </w:rPr>
              <w:t>培训技能型人才</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3A031051">
            <w:pPr>
              <w:widowControl/>
              <w:adjustRightInd/>
              <w:snapToGrid/>
              <w:spacing w:line="240" w:lineRule="exact"/>
              <w:ind w:firstLine="0" w:firstLineChars="0"/>
              <w:jc w:val="center"/>
              <w:rPr>
                <w:color w:val="000000"/>
                <w:kern w:val="0"/>
                <w:sz w:val="21"/>
                <w:szCs w:val="21"/>
              </w:rPr>
            </w:pPr>
            <w:r>
              <w:rPr>
                <w:rFonts w:hint="eastAsia" w:ascii="Times New Roman" w:hAnsi="Times New Roman" w:cs="Times New Roman"/>
                <w:color w:val="000000"/>
                <w:sz w:val="20"/>
                <w:szCs w:val="20"/>
                <w:lang w:val="en-US" w:eastAsia="zh-CN"/>
              </w:rPr>
              <w:t>1221人</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64D82B17">
            <w:pPr>
              <w:widowControl/>
              <w:adjustRightInd/>
              <w:snapToGrid/>
              <w:spacing w:line="240" w:lineRule="exact"/>
              <w:ind w:firstLine="0" w:firstLineChars="0"/>
              <w:jc w:val="center"/>
              <w:rPr>
                <w:color w:val="000000"/>
                <w:kern w:val="0"/>
                <w:sz w:val="21"/>
                <w:szCs w:val="21"/>
              </w:rPr>
            </w:pPr>
            <w:r>
              <w:rPr>
                <w:rFonts w:hint="eastAsia" w:ascii="Times New Roman" w:hAnsi="Times New Roman" w:cs="Times New Roman"/>
                <w:color w:val="000000"/>
                <w:sz w:val="20"/>
                <w:szCs w:val="20"/>
                <w:lang w:val="en-US" w:eastAsia="zh-CN"/>
              </w:rPr>
              <w:t>1221人</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04B3AEF9">
            <w:pPr>
              <w:widowControl/>
              <w:adjustRightInd/>
              <w:snapToGrid/>
              <w:spacing w:line="240" w:lineRule="exact"/>
              <w:ind w:firstLine="0" w:firstLineChars="0"/>
              <w:jc w:val="center"/>
              <w:rPr>
                <w:color w:val="000000"/>
                <w:kern w:val="0"/>
                <w:sz w:val="21"/>
                <w:szCs w:val="21"/>
              </w:rPr>
            </w:pPr>
            <w:r>
              <w:rPr>
                <w:rFonts w:hint="eastAsia"/>
                <w:color w:val="000000"/>
                <w:sz w:val="20"/>
                <w:szCs w:val="20"/>
                <w:lang w:val="en-US" w:eastAsia="zh-CN"/>
              </w:rPr>
              <w:t>10</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750124F8">
            <w:pPr>
              <w:widowControl/>
              <w:adjustRightInd/>
              <w:snapToGrid/>
              <w:spacing w:line="240" w:lineRule="exact"/>
              <w:ind w:firstLine="0" w:firstLineChars="0"/>
              <w:jc w:val="left"/>
              <w:rPr>
                <w:color w:val="000000"/>
                <w:kern w:val="0"/>
                <w:sz w:val="21"/>
                <w:szCs w:val="21"/>
              </w:rPr>
            </w:pPr>
            <w:r>
              <w:rPr>
                <w:rFonts w:hint="eastAsia"/>
                <w:color w:val="000000"/>
                <w:sz w:val="20"/>
                <w:szCs w:val="20"/>
                <w:lang w:val="en-US" w:eastAsia="zh-CN"/>
              </w:rPr>
              <w:t>10</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7649F02C">
            <w:pPr>
              <w:widowControl/>
              <w:adjustRightInd/>
              <w:snapToGrid/>
              <w:spacing w:line="240" w:lineRule="exact"/>
              <w:ind w:firstLine="0" w:firstLineChars="0"/>
              <w:jc w:val="center"/>
              <w:rPr>
                <w:color w:val="000000"/>
                <w:kern w:val="0"/>
                <w:sz w:val="21"/>
                <w:szCs w:val="21"/>
              </w:rPr>
            </w:pPr>
          </w:p>
        </w:tc>
      </w:tr>
      <w:tr w14:paraId="7AF3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31CD936F">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7345D6BB">
            <w:pPr>
              <w:widowControl/>
              <w:adjustRightInd/>
              <w:spacing w:line="280" w:lineRule="exact"/>
              <w:ind w:firstLine="0" w:firstLineChars="0"/>
              <w:jc w:val="left"/>
              <w:textAlignment w:val="center"/>
              <w:rPr>
                <w:color w:val="000000"/>
                <w:kern w:val="0"/>
                <w:sz w:val="21"/>
                <w:szCs w:val="21"/>
              </w:rPr>
            </w:pPr>
          </w:p>
        </w:tc>
        <w:tc>
          <w:tcPr>
            <w:tcW w:w="1078" w:type="dxa"/>
            <w:vMerge w:val="restart"/>
            <w:tcBorders>
              <w:top w:val="nil"/>
              <w:left w:val="single" w:color="auto" w:sz="4" w:space="0"/>
              <w:right w:val="single" w:color="auto" w:sz="4" w:space="0"/>
            </w:tcBorders>
            <w:noWrap w:val="0"/>
            <w:vAlign w:val="center"/>
          </w:tcPr>
          <w:p w14:paraId="4BEBFE4E">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可持续影响指标</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64503A20">
            <w:pPr>
              <w:widowControl/>
              <w:adjustRightInd/>
              <w:spacing w:line="280" w:lineRule="exact"/>
              <w:ind w:firstLine="0" w:firstLineChars="0"/>
              <w:jc w:val="left"/>
              <w:textAlignment w:val="center"/>
              <w:rPr>
                <w:rFonts w:hint="eastAsia" w:ascii="Times New Roman" w:hAnsi="Times New Roman" w:eastAsia="仿宋_GB2312" w:cs="Times New Roman"/>
                <w:color w:val="000000"/>
                <w:kern w:val="2"/>
                <w:sz w:val="20"/>
                <w:szCs w:val="20"/>
                <w:lang w:val="en-US" w:eastAsia="zh-CN" w:bidi="ar-SA"/>
              </w:rPr>
            </w:pPr>
            <w:r>
              <w:rPr>
                <w:rFonts w:hint="eastAsia"/>
                <w:color w:val="000000"/>
                <w:kern w:val="0"/>
                <w:sz w:val="21"/>
                <w:szCs w:val="21"/>
                <w:lang w:eastAsia="zh-CN"/>
              </w:rPr>
              <w:t>教师队伍建设</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566E66AE">
            <w:pPr>
              <w:widowControl/>
              <w:adjustRightInd/>
              <w:spacing w:line="280" w:lineRule="exact"/>
              <w:ind w:firstLine="0" w:firstLineChars="0"/>
              <w:jc w:val="left"/>
              <w:textAlignment w:val="center"/>
              <w:rPr>
                <w:rFonts w:hint="eastAsia" w:ascii="Times New Roman" w:hAnsi="Times New Roman" w:eastAsia="仿宋_GB2312" w:cs="Times New Roman"/>
                <w:color w:val="000000"/>
                <w:kern w:val="2"/>
                <w:sz w:val="20"/>
                <w:szCs w:val="20"/>
                <w:lang w:val="en-US" w:eastAsia="zh-CN" w:bidi="ar-SA"/>
              </w:rPr>
            </w:pPr>
            <w:r>
              <w:rPr>
                <w:rFonts w:hint="eastAsia"/>
                <w:color w:val="000000"/>
                <w:kern w:val="0"/>
                <w:sz w:val="21"/>
                <w:szCs w:val="21"/>
                <w:lang w:eastAsia="zh-CN"/>
              </w:rPr>
              <w:t>持续加强</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02BCBCFE">
            <w:pPr>
              <w:widowControl/>
              <w:adjustRightInd/>
              <w:spacing w:line="280" w:lineRule="exact"/>
              <w:ind w:firstLine="0" w:firstLineChars="0"/>
              <w:jc w:val="left"/>
              <w:textAlignment w:val="center"/>
              <w:rPr>
                <w:rFonts w:hint="eastAsia" w:eastAsia="仿宋_GB2312"/>
                <w:color w:val="000000"/>
                <w:kern w:val="2"/>
                <w:sz w:val="20"/>
                <w:szCs w:val="20"/>
                <w:lang w:val="en-US" w:eastAsia="zh-CN" w:bidi="ar-SA"/>
              </w:rPr>
            </w:pPr>
            <w:r>
              <w:rPr>
                <w:rFonts w:hint="eastAsia"/>
                <w:color w:val="000000"/>
                <w:kern w:val="0"/>
                <w:sz w:val="21"/>
                <w:szCs w:val="21"/>
                <w:lang w:eastAsia="zh-CN"/>
              </w:rPr>
              <w:t>持续加强</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3A0ECA47">
            <w:pPr>
              <w:widowControl/>
              <w:adjustRightInd/>
              <w:spacing w:line="280" w:lineRule="exact"/>
              <w:ind w:firstLine="0" w:firstLineChars="0"/>
              <w:jc w:val="left"/>
              <w:textAlignment w:val="center"/>
              <w:rPr>
                <w:rFonts w:hint="default" w:eastAsia="仿宋_GB2312"/>
                <w:color w:val="000000"/>
                <w:kern w:val="2"/>
                <w:sz w:val="20"/>
                <w:szCs w:val="20"/>
                <w:lang w:val="en-US" w:eastAsia="zh-CN" w:bidi="ar-SA"/>
              </w:rPr>
            </w:pPr>
            <w:r>
              <w:rPr>
                <w:rFonts w:hint="eastAsia"/>
                <w:color w:val="000000"/>
                <w:kern w:val="0"/>
                <w:sz w:val="21"/>
                <w:szCs w:val="21"/>
                <w:lang w:val="en-US" w:eastAsia="zh-CN"/>
              </w:rPr>
              <w:t>10</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277190BC">
            <w:pPr>
              <w:widowControl/>
              <w:adjustRightInd/>
              <w:spacing w:line="280" w:lineRule="exact"/>
              <w:ind w:firstLine="0" w:firstLineChars="0"/>
              <w:jc w:val="left"/>
              <w:textAlignment w:val="center"/>
              <w:rPr>
                <w:rFonts w:hint="default" w:eastAsia="仿宋_GB2312"/>
                <w:color w:val="000000"/>
                <w:kern w:val="2"/>
                <w:sz w:val="20"/>
                <w:szCs w:val="20"/>
                <w:lang w:val="en-US" w:eastAsia="zh-CN" w:bidi="ar-SA"/>
              </w:rPr>
            </w:pPr>
            <w:r>
              <w:rPr>
                <w:rFonts w:hint="eastAsia"/>
                <w:color w:val="000000"/>
                <w:kern w:val="0"/>
                <w:sz w:val="21"/>
                <w:szCs w:val="21"/>
                <w:lang w:val="en-US" w:eastAsia="zh-CN"/>
              </w:rPr>
              <w:t>10</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75FC2C36">
            <w:pPr>
              <w:widowControl/>
              <w:adjustRightInd/>
              <w:spacing w:line="280" w:lineRule="exact"/>
              <w:ind w:firstLine="0" w:firstLineChars="0"/>
              <w:jc w:val="center"/>
              <w:textAlignment w:val="center"/>
              <w:rPr>
                <w:rFonts w:eastAsia="仿宋_GB2312"/>
                <w:color w:val="000000"/>
                <w:kern w:val="2"/>
                <w:sz w:val="20"/>
                <w:szCs w:val="20"/>
                <w:lang w:val="en-US" w:eastAsia="zh-CN" w:bidi="ar-SA"/>
              </w:rPr>
            </w:pPr>
          </w:p>
        </w:tc>
      </w:tr>
      <w:tr w14:paraId="3484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69CB6D77">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604540B2">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left w:val="single" w:color="auto" w:sz="4" w:space="0"/>
              <w:right w:val="single" w:color="auto" w:sz="4" w:space="0"/>
            </w:tcBorders>
            <w:noWrap w:val="0"/>
            <w:vAlign w:val="center"/>
          </w:tcPr>
          <w:p w14:paraId="73092470">
            <w:pPr>
              <w:widowControl/>
              <w:adjustRightInd/>
              <w:spacing w:line="280" w:lineRule="exact"/>
              <w:ind w:firstLine="0" w:firstLineChars="0"/>
              <w:jc w:val="center"/>
              <w:textAlignment w:val="center"/>
              <w:rPr>
                <w:color w:val="000000"/>
                <w:kern w:val="0"/>
                <w:sz w:val="21"/>
                <w:szCs w:val="21"/>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14:paraId="04984F1F">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教学质量</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3E527A38">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不断提升</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5EA177B3">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不断提升</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051C752C">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10</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35163829">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10</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7F19FBB6">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p>
        </w:tc>
      </w:tr>
      <w:tr w14:paraId="2FF00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20A3031A">
            <w:pPr>
              <w:widowControl/>
              <w:adjustRightInd/>
              <w:spacing w:line="280" w:lineRule="exact"/>
              <w:ind w:firstLine="0" w:firstLineChars="0"/>
              <w:jc w:val="left"/>
              <w:textAlignment w:val="center"/>
              <w:rPr>
                <w:color w:val="000000"/>
                <w:kern w:val="0"/>
                <w:sz w:val="21"/>
                <w:szCs w:val="21"/>
              </w:rPr>
            </w:pPr>
          </w:p>
        </w:tc>
        <w:tc>
          <w:tcPr>
            <w:tcW w:w="1276" w:type="dxa"/>
            <w:vMerge w:val="restart"/>
            <w:tcBorders>
              <w:top w:val="nil"/>
              <w:left w:val="single" w:color="auto" w:sz="4" w:space="0"/>
              <w:bottom w:val="single" w:color="auto" w:sz="4" w:space="0"/>
              <w:right w:val="single" w:color="auto" w:sz="4" w:space="0"/>
            </w:tcBorders>
            <w:noWrap w:val="0"/>
            <w:vAlign w:val="center"/>
          </w:tcPr>
          <w:p w14:paraId="380BD174">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满意度</w:t>
            </w:r>
          </w:p>
          <w:p w14:paraId="1453B942">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指标</w:t>
            </w:r>
          </w:p>
          <w:p w14:paraId="2F1077C4">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（10分）</w:t>
            </w:r>
          </w:p>
        </w:tc>
        <w:tc>
          <w:tcPr>
            <w:tcW w:w="1078" w:type="dxa"/>
            <w:vMerge w:val="restart"/>
            <w:tcBorders>
              <w:top w:val="nil"/>
              <w:left w:val="single" w:color="auto" w:sz="4" w:space="0"/>
              <w:right w:val="single" w:color="auto" w:sz="4" w:space="0"/>
            </w:tcBorders>
            <w:noWrap w:val="0"/>
            <w:vAlign w:val="center"/>
          </w:tcPr>
          <w:p w14:paraId="3E69019A">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服务对象满意度指标</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47D53DA3">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教师满意度</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5F08EECE">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100%</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0B4706BA">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98%</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1134E727">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1B31E47C">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576BBF30">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p>
        </w:tc>
      </w:tr>
      <w:tr w14:paraId="46C0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7" w:type="dxa"/>
            <w:vMerge w:val="continue"/>
            <w:tcBorders>
              <w:top w:val="nil"/>
              <w:left w:val="single" w:color="auto" w:sz="4" w:space="0"/>
              <w:bottom w:val="single" w:color="auto" w:sz="4" w:space="0"/>
              <w:right w:val="single" w:color="auto" w:sz="4" w:space="0"/>
            </w:tcBorders>
            <w:noWrap w:val="0"/>
            <w:vAlign w:val="center"/>
          </w:tcPr>
          <w:p w14:paraId="5A45EA96">
            <w:pPr>
              <w:widowControl/>
              <w:adjustRightInd/>
              <w:spacing w:line="280" w:lineRule="exact"/>
              <w:ind w:firstLine="0" w:firstLineChars="0"/>
              <w:jc w:val="left"/>
              <w:textAlignment w:val="center"/>
              <w:rPr>
                <w:color w:val="000000"/>
                <w:kern w:val="0"/>
                <w:sz w:val="21"/>
                <w:szCs w:val="21"/>
              </w:rPr>
            </w:pPr>
          </w:p>
        </w:tc>
        <w:tc>
          <w:tcPr>
            <w:tcW w:w="1276" w:type="dxa"/>
            <w:vMerge w:val="continue"/>
            <w:tcBorders>
              <w:top w:val="nil"/>
              <w:left w:val="single" w:color="auto" w:sz="4" w:space="0"/>
              <w:bottom w:val="single" w:color="auto" w:sz="4" w:space="0"/>
              <w:right w:val="single" w:color="auto" w:sz="4" w:space="0"/>
            </w:tcBorders>
            <w:noWrap w:val="0"/>
            <w:vAlign w:val="center"/>
          </w:tcPr>
          <w:p w14:paraId="68F43668">
            <w:pPr>
              <w:widowControl/>
              <w:adjustRightInd/>
              <w:spacing w:line="280" w:lineRule="exact"/>
              <w:ind w:firstLine="0" w:firstLineChars="0"/>
              <w:jc w:val="left"/>
              <w:textAlignment w:val="center"/>
              <w:rPr>
                <w:color w:val="000000"/>
                <w:kern w:val="0"/>
                <w:sz w:val="21"/>
                <w:szCs w:val="21"/>
              </w:rPr>
            </w:pPr>
          </w:p>
        </w:tc>
        <w:tc>
          <w:tcPr>
            <w:tcW w:w="1078" w:type="dxa"/>
            <w:vMerge w:val="continue"/>
            <w:tcBorders>
              <w:left w:val="single" w:color="auto" w:sz="4" w:space="0"/>
              <w:right w:val="single" w:color="auto" w:sz="4" w:space="0"/>
            </w:tcBorders>
            <w:noWrap w:val="0"/>
            <w:vAlign w:val="center"/>
          </w:tcPr>
          <w:p w14:paraId="150497AD">
            <w:pPr>
              <w:widowControl/>
              <w:adjustRightInd/>
              <w:spacing w:line="280" w:lineRule="exact"/>
              <w:ind w:firstLine="0" w:firstLineChars="0"/>
              <w:jc w:val="left"/>
              <w:textAlignment w:val="center"/>
              <w:rPr>
                <w:color w:val="000000"/>
                <w:kern w:val="0"/>
                <w:sz w:val="21"/>
                <w:szCs w:val="21"/>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14:paraId="22F1CE5A">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eastAsia="zh-CN"/>
              </w:rPr>
              <w:t>学生满意度</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1BDF9796">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98%</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00BD5C04">
            <w:pPr>
              <w:widowControl/>
              <w:adjustRightInd/>
              <w:spacing w:line="280" w:lineRule="exact"/>
              <w:ind w:firstLine="0" w:firstLineChars="0"/>
              <w:jc w:val="left"/>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98%</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6EE3CEED">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02499C77">
            <w:pPr>
              <w:widowControl/>
              <w:adjustRightInd/>
              <w:spacing w:line="280" w:lineRule="exact"/>
              <w:ind w:firstLine="0" w:firstLineChars="0"/>
              <w:jc w:val="left"/>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5</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302E9FF5">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p>
        </w:tc>
      </w:tr>
      <w:tr w14:paraId="6C66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872" w:type="dxa"/>
            <w:gridSpan w:val="6"/>
            <w:tcBorders>
              <w:top w:val="single" w:color="auto" w:sz="4" w:space="0"/>
              <w:left w:val="single" w:color="auto" w:sz="4" w:space="0"/>
              <w:bottom w:val="single" w:color="auto" w:sz="4" w:space="0"/>
              <w:right w:val="single" w:color="auto" w:sz="4" w:space="0"/>
            </w:tcBorders>
            <w:noWrap w:val="0"/>
            <w:vAlign w:val="center"/>
          </w:tcPr>
          <w:p w14:paraId="40DCC8B2">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12E7CCCB">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961" w:type="dxa"/>
            <w:tcBorders>
              <w:top w:val="single" w:color="auto" w:sz="4" w:space="0"/>
              <w:left w:val="single" w:color="auto" w:sz="4" w:space="0"/>
              <w:bottom w:val="single" w:color="auto" w:sz="4" w:space="0"/>
              <w:right w:val="single" w:color="auto" w:sz="4" w:space="0"/>
            </w:tcBorders>
            <w:noWrap w:val="0"/>
            <w:vAlign w:val="center"/>
          </w:tcPr>
          <w:p w14:paraId="67802960">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21C9A1DC">
            <w:pPr>
              <w:widowControl/>
              <w:adjustRightInd/>
              <w:spacing w:line="280" w:lineRule="exact"/>
              <w:ind w:firstLine="0" w:firstLineChars="0"/>
              <w:jc w:val="left"/>
              <w:textAlignment w:val="center"/>
              <w:rPr>
                <w:color w:val="000000"/>
                <w:kern w:val="0"/>
                <w:sz w:val="21"/>
                <w:szCs w:val="21"/>
              </w:rPr>
            </w:pPr>
          </w:p>
        </w:tc>
      </w:tr>
    </w:tbl>
    <w:p w14:paraId="7643AA19">
      <w:pPr>
        <w:pStyle w:val="3"/>
        <w:ind w:firstLine="420" w:firstLineChars="200"/>
        <w:rPr>
          <w:rFonts w:hint="eastAsia" w:eastAsia="黑体"/>
          <w:lang w:eastAsia="zh-CN"/>
        </w:rPr>
      </w:pPr>
      <w:r>
        <w:br w:type="page"/>
      </w:r>
      <w:r>
        <w:t>附件</w:t>
      </w:r>
      <w:r>
        <w:rPr>
          <w:rFonts w:hint="eastAsia"/>
          <w:lang w:val="en-US" w:eastAsia="zh-CN"/>
        </w:rPr>
        <w:t>4</w:t>
      </w:r>
    </w:p>
    <w:p w14:paraId="0B3D9CAC">
      <w:pPr>
        <w:pStyle w:val="2"/>
        <w:spacing w:before="144" w:beforeLines="25" w:line="500" w:lineRule="exact"/>
        <w:ind w:firstLine="720" w:firstLineChars="200"/>
        <w:rPr>
          <w:sz w:val="36"/>
          <w:szCs w:val="36"/>
        </w:rPr>
      </w:pPr>
      <w:r>
        <w:rPr>
          <w:sz w:val="36"/>
          <w:szCs w:val="36"/>
        </w:rPr>
        <w:t>项目支出绩效自评表</w:t>
      </w:r>
    </w:p>
    <w:p w14:paraId="59848491">
      <w:pPr>
        <w:widowControl/>
        <w:adjustRightInd/>
        <w:snapToGrid/>
        <w:spacing w:line="240" w:lineRule="auto"/>
        <w:ind w:firstLine="420" w:firstLineChars="20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707"/>
        <w:gridCol w:w="839"/>
        <w:gridCol w:w="1118"/>
        <w:gridCol w:w="1173"/>
        <w:gridCol w:w="1108"/>
        <w:gridCol w:w="718"/>
        <w:gridCol w:w="920"/>
        <w:gridCol w:w="1196"/>
      </w:tblGrid>
      <w:tr w14:paraId="009D4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tcBorders>
              <w:top w:val="single" w:color="auto" w:sz="4" w:space="0"/>
              <w:left w:val="single" w:color="auto" w:sz="4" w:space="0"/>
              <w:bottom w:val="single" w:color="auto" w:sz="4" w:space="0"/>
              <w:right w:val="single" w:color="auto" w:sz="4" w:space="0"/>
            </w:tcBorders>
            <w:noWrap w:val="0"/>
            <w:vAlign w:val="center"/>
          </w:tcPr>
          <w:p w14:paraId="6DD5D68E">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项目支</w:t>
            </w:r>
          </w:p>
          <w:p w14:paraId="65A668A0">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出名称</w:t>
            </w:r>
          </w:p>
        </w:tc>
        <w:tc>
          <w:tcPr>
            <w:tcW w:w="8779" w:type="dxa"/>
            <w:gridSpan w:val="8"/>
            <w:tcBorders>
              <w:top w:val="single" w:color="auto" w:sz="4" w:space="0"/>
              <w:left w:val="single" w:color="auto" w:sz="4" w:space="0"/>
              <w:bottom w:val="single" w:color="auto" w:sz="4" w:space="0"/>
              <w:right w:val="single" w:color="auto" w:sz="4" w:space="0"/>
            </w:tcBorders>
            <w:noWrap w:val="0"/>
            <w:vAlign w:val="center"/>
          </w:tcPr>
          <w:p w14:paraId="739A9A29">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其他事业发展资金</w:t>
            </w:r>
          </w:p>
        </w:tc>
      </w:tr>
      <w:tr w14:paraId="5790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tcBorders>
              <w:top w:val="single" w:color="auto" w:sz="4" w:space="0"/>
              <w:left w:val="single" w:color="auto" w:sz="4" w:space="0"/>
              <w:bottom w:val="single" w:color="auto" w:sz="4" w:space="0"/>
              <w:right w:val="single" w:color="auto" w:sz="4" w:space="0"/>
            </w:tcBorders>
            <w:noWrap w:val="0"/>
            <w:vAlign w:val="center"/>
          </w:tcPr>
          <w:p w14:paraId="32611D02">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837" w:type="dxa"/>
            <w:gridSpan w:val="4"/>
            <w:tcBorders>
              <w:top w:val="single" w:color="auto" w:sz="4" w:space="0"/>
              <w:left w:val="single" w:color="auto" w:sz="4" w:space="0"/>
              <w:bottom w:val="single" w:color="auto" w:sz="4" w:space="0"/>
              <w:right w:val="single" w:color="auto" w:sz="4" w:space="0"/>
            </w:tcBorders>
            <w:noWrap w:val="0"/>
            <w:vAlign w:val="center"/>
          </w:tcPr>
          <w:p w14:paraId="1F93553C">
            <w:pPr>
              <w:widowControl/>
              <w:adjustRightInd/>
              <w:spacing w:line="280" w:lineRule="exact"/>
              <w:ind w:firstLine="0" w:firstLineChars="0"/>
              <w:jc w:val="left"/>
              <w:textAlignment w:val="center"/>
              <w:rPr>
                <w:color w:val="000000"/>
                <w:kern w:val="0"/>
                <w:sz w:val="21"/>
                <w:szCs w:val="21"/>
              </w:rPr>
            </w:pPr>
          </w:p>
        </w:tc>
        <w:tc>
          <w:tcPr>
            <w:tcW w:w="1108" w:type="dxa"/>
            <w:tcBorders>
              <w:top w:val="single" w:color="auto" w:sz="4" w:space="0"/>
              <w:left w:val="single" w:color="auto" w:sz="4" w:space="0"/>
              <w:bottom w:val="single" w:color="auto" w:sz="4" w:space="0"/>
              <w:right w:val="single" w:color="auto" w:sz="4" w:space="0"/>
            </w:tcBorders>
            <w:noWrap w:val="0"/>
            <w:vAlign w:val="center"/>
          </w:tcPr>
          <w:p w14:paraId="15C0756A">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834" w:type="dxa"/>
            <w:gridSpan w:val="3"/>
            <w:tcBorders>
              <w:top w:val="single" w:color="auto" w:sz="4" w:space="0"/>
              <w:left w:val="single" w:color="auto" w:sz="4" w:space="0"/>
              <w:bottom w:val="single" w:color="auto" w:sz="4" w:space="0"/>
              <w:right w:val="single" w:color="auto" w:sz="4" w:space="0"/>
            </w:tcBorders>
            <w:noWrap w:val="0"/>
            <w:vAlign w:val="center"/>
          </w:tcPr>
          <w:p w14:paraId="327FE17E">
            <w:pPr>
              <w:widowControl/>
              <w:adjustRightInd/>
              <w:spacing w:line="280" w:lineRule="exact"/>
              <w:ind w:firstLine="0" w:firstLineChars="0"/>
              <w:jc w:val="left"/>
              <w:textAlignment w:val="center"/>
              <w:rPr>
                <w:color w:val="000000"/>
                <w:kern w:val="0"/>
                <w:sz w:val="21"/>
                <w:szCs w:val="21"/>
              </w:rPr>
            </w:pPr>
          </w:p>
        </w:tc>
      </w:tr>
      <w:tr w14:paraId="5D90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restart"/>
            <w:tcBorders>
              <w:top w:val="nil"/>
              <w:left w:val="single" w:color="auto" w:sz="4" w:space="0"/>
              <w:bottom w:val="single" w:color="auto" w:sz="4" w:space="0"/>
              <w:right w:val="single" w:color="auto" w:sz="4" w:space="0"/>
            </w:tcBorders>
            <w:noWrap w:val="0"/>
            <w:vAlign w:val="center"/>
          </w:tcPr>
          <w:p w14:paraId="2F32371C">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546" w:type="dxa"/>
            <w:gridSpan w:val="2"/>
            <w:tcBorders>
              <w:top w:val="single" w:color="auto" w:sz="4" w:space="0"/>
              <w:left w:val="single" w:color="auto" w:sz="4" w:space="0"/>
              <w:bottom w:val="single" w:color="auto" w:sz="4" w:space="0"/>
              <w:right w:val="single" w:color="auto" w:sz="4" w:space="0"/>
            </w:tcBorders>
            <w:noWrap w:val="0"/>
            <w:vAlign w:val="center"/>
          </w:tcPr>
          <w:p w14:paraId="6D92E44C">
            <w:pPr>
              <w:widowControl/>
              <w:adjustRightInd/>
              <w:spacing w:line="280" w:lineRule="exact"/>
              <w:ind w:firstLine="0" w:firstLineChars="0"/>
              <w:jc w:val="left"/>
              <w:textAlignment w:val="center"/>
              <w:rPr>
                <w:color w:val="000000"/>
                <w:kern w:val="0"/>
                <w:sz w:val="21"/>
                <w:szCs w:val="21"/>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70C121F">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年初</w:t>
            </w:r>
          </w:p>
          <w:p w14:paraId="67471FF3">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预算数</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11602ACC">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全年</w:t>
            </w:r>
          </w:p>
          <w:p w14:paraId="289298FC">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预算数</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24D37338">
            <w:pPr>
              <w:adjustRightInd/>
              <w:spacing w:line="280" w:lineRule="exact"/>
              <w:ind w:firstLine="420" w:firstLineChars="200"/>
              <w:jc w:val="center"/>
              <w:textAlignment w:val="center"/>
              <w:rPr>
                <w:sz w:val="21"/>
                <w:szCs w:val="21"/>
              </w:rPr>
            </w:pPr>
            <w:r>
              <w:rPr>
                <w:sz w:val="21"/>
                <w:szCs w:val="21"/>
              </w:rPr>
              <w:t>全年</w:t>
            </w:r>
          </w:p>
          <w:p w14:paraId="1064C5F8">
            <w:pPr>
              <w:adjustRightInd/>
              <w:spacing w:line="280" w:lineRule="exact"/>
              <w:ind w:firstLine="420" w:firstLineChars="200"/>
              <w:jc w:val="center"/>
              <w:textAlignment w:val="center"/>
              <w:rPr>
                <w:sz w:val="21"/>
                <w:szCs w:val="21"/>
              </w:rPr>
            </w:pPr>
            <w:r>
              <w:rPr>
                <w:sz w:val="21"/>
                <w:szCs w:val="21"/>
              </w:rPr>
              <w:t>执行数</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419FAD12">
            <w:pPr>
              <w:adjustRightInd/>
              <w:spacing w:line="280" w:lineRule="exact"/>
              <w:ind w:firstLine="0" w:firstLineChars="0"/>
              <w:jc w:val="center"/>
              <w:textAlignment w:val="center"/>
              <w:rPr>
                <w:sz w:val="21"/>
                <w:szCs w:val="21"/>
              </w:rPr>
            </w:pPr>
            <w:r>
              <w:rPr>
                <w:sz w:val="21"/>
                <w:szCs w:val="21"/>
              </w:rPr>
              <w:t>分值</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355B7C8D">
            <w:pPr>
              <w:adjustRightInd/>
              <w:spacing w:line="280" w:lineRule="exact"/>
              <w:ind w:firstLine="0" w:firstLineChars="0"/>
              <w:jc w:val="center"/>
              <w:textAlignment w:val="center"/>
              <w:rPr>
                <w:sz w:val="21"/>
                <w:szCs w:val="21"/>
              </w:rPr>
            </w:pPr>
            <w:r>
              <w:rPr>
                <w:sz w:val="21"/>
                <w:szCs w:val="21"/>
              </w:rPr>
              <w:t>执行率</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11A264E4">
            <w:pPr>
              <w:adjustRightInd/>
              <w:spacing w:line="280" w:lineRule="exact"/>
              <w:ind w:firstLine="0" w:firstLineChars="0"/>
              <w:jc w:val="center"/>
              <w:textAlignment w:val="center"/>
              <w:rPr>
                <w:sz w:val="21"/>
                <w:szCs w:val="21"/>
              </w:rPr>
            </w:pPr>
            <w:r>
              <w:rPr>
                <w:sz w:val="21"/>
                <w:szCs w:val="21"/>
              </w:rPr>
              <w:t>得分</w:t>
            </w:r>
          </w:p>
        </w:tc>
      </w:tr>
      <w:tr w14:paraId="60CA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nil"/>
              <w:left w:val="single" w:color="auto" w:sz="4" w:space="0"/>
              <w:bottom w:val="single" w:color="auto" w:sz="4" w:space="0"/>
              <w:right w:val="single" w:color="auto" w:sz="4" w:space="0"/>
            </w:tcBorders>
            <w:noWrap w:val="0"/>
            <w:vAlign w:val="center"/>
          </w:tcPr>
          <w:p w14:paraId="54C78F39">
            <w:pPr>
              <w:widowControl/>
              <w:adjustRightInd/>
              <w:spacing w:line="280" w:lineRule="exact"/>
              <w:ind w:firstLine="0" w:firstLineChars="0"/>
              <w:jc w:val="left"/>
              <w:textAlignment w:val="center"/>
              <w:rPr>
                <w:color w:val="000000"/>
                <w:kern w:val="0"/>
                <w:sz w:val="21"/>
                <w:szCs w:val="21"/>
              </w:rPr>
            </w:pPr>
          </w:p>
        </w:tc>
        <w:tc>
          <w:tcPr>
            <w:tcW w:w="2546" w:type="dxa"/>
            <w:gridSpan w:val="2"/>
            <w:tcBorders>
              <w:top w:val="single" w:color="auto" w:sz="4" w:space="0"/>
              <w:left w:val="single" w:color="auto" w:sz="4" w:space="0"/>
              <w:bottom w:val="single" w:color="auto" w:sz="4" w:space="0"/>
              <w:right w:val="single" w:color="auto" w:sz="4" w:space="0"/>
            </w:tcBorders>
            <w:noWrap w:val="0"/>
            <w:vAlign w:val="center"/>
          </w:tcPr>
          <w:p w14:paraId="7553CFE7">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4F8FD9E9">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1035.08</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0EEA18B1">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4318.32</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342D572F">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2026.69</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480597F9">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10</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54FE130F">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46.9%</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72BAAD1B">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4.7</w:t>
            </w:r>
          </w:p>
        </w:tc>
      </w:tr>
      <w:tr w14:paraId="372B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nil"/>
              <w:left w:val="single" w:color="auto" w:sz="4" w:space="0"/>
              <w:bottom w:val="single" w:color="auto" w:sz="4" w:space="0"/>
              <w:right w:val="single" w:color="auto" w:sz="4" w:space="0"/>
            </w:tcBorders>
            <w:noWrap w:val="0"/>
            <w:vAlign w:val="center"/>
          </w:tcPr>
          <w:p w14:paraId="64104CAF">
            <w:pPr>
              <w:widowControl/>
              <w:adjustRightInd/>
              <w:spacing w:line="280" w:lineRule="exact"/>
              <w:ind w:firstLine="0" w:firstLineChars="0"/>
              <w:jc w:val="left"/>
              <w:textAlignment w:val="center"/>
              <w:rPr>
                <w:color w:val="000000"/>
                <w:kern w:val="0"/>
                <w:sz w:val="21"/>
                <w:szCs w:val="21"/>
              </w:rPr>
            </w:pPr>
          </w:p>
        </w:tc>
        <w:tc>
          <w:tcPr>
            <w:tcW w:w="2546" w:type="dxa"/>
            <w:gridSpan w:val="2"/>
            <w:tcBorders>
              <w:top w:val="single" w:color="auto" w:sz="4" w:space="0"/>
              <w:left w:val="single" w:color="auto" w:sz="4" w:space="0"/>
              <w:bottom w:val="single" w:color="auto" w:sz="4" w:space="0"/>
              <w:right w:val="single" w:color="auto" w:sz="4" w:space="0"/>
            </w:tcBorders>
            <w:noWrap w:val="0"/>
            <w:vAlign w:val="center"/>
          </w:tcPr>
          <w:p w14:paraId="587D1849">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14BC97E">
            <w:pPr>
              <w:widowControl/>
              <w:adjustRightInd/>
              <w:spacing w:line="280" w:lineRule="exact"/>
              <w:ind w:firstLine="0" w:firstLineChars="0"/>
              <w:jc w:val="left"/>
              <w:textAlignment w:val="center"/>
              <w:rPr>
                <w:color w:val="000000"/>
                <w:kern w:val="0"/>
                <w:sz w:val="21"/>
                <w:szCs w:val="21"/>
              </w:rPr>
            </w:pPr>
          </w:p>
        </w:tc>
        <w:tc>
          <w:tcPr>
            <w:tcW w:w="1173" w:type="dxa"/>
            <w:tcBorders>
              <w:top w:val="single" w:color="auto" w:sz="4" w:space="0"/>
              <w:left w:val="single" w:color="auto" w:sz="4" w:space="0"/>
              <w:bottom w:val="single" w:color="auto" w:sz="4" w:space="0"/>
              <w:right w:val="single" w:color="auto" w:sz="4" w:space="0"/>
            </w:tcBorders>
            <w:noWrap w:val="0"/>
            <w:vAlign w:val="center"/>
          </w:tcPr>
          <w:p w14:paraId="79C741B7">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3283.24</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73D1E4A5">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991.61</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26624DE8">
            <w:pPr>
              <w:widowControl/>
              <w:adjustRightInd/>
              <w:spacing w:line="280" w:lineRule="exact"/>
              <w:ind w:firstLine="0" w:firstLineChars="0"/>
              <w:jc w:val="left"/>
              <w:textAlignment w:val="center"/>
              <w:rPr>
                <w:color w:val="000000"/>
                <w:kern w:val="0"/>
                <w:sz w:val="21"/>
                <w:szCs w:val="21"/>
              </w:rPr>
            </w:pPr>
          </w:p>
        </w:tc>
        <w:tc>
          <w:tcPr>
            <w:tcW w:w="920" w:type="dxa"/>
            <w:tcBorders>
              <w:top w:val="single" w:color="auto" w:sz="4" w:space="0"/>
              <w:left w:val="single" w:color="auto" w:sz="4" w:space="0"/>
              <w:bottom w:val="single" w:color="auto" w:sz="4" w:space="0"/>
              <w:right w:val="single" w:color="auto" w:sz="4" w:space="0"/>
            </w:tcBorders>
            <w:noWrap w:val="0"/>
            <w:vAlign w:val="center"/>
          </w:tcPr>
          <w:p w14:paraId="47DFB0AE">
            <w:pPr>
              <w:widowControl/>
              <w:adjustRightInd/>
              <w:spacing w:line="280" w:lineRule="exact"/>
              <w:ind w:firstLine="0" w:firstLineChars="0"/>
              <w:jc w:val="left"/>
              <w:textAlignment w:val="center"/>
              <w:rPr>
                <w:color w:val="000000"/>
                <w:kern w:val="0"/>
                <w:sz w:val="21"/>
                <w:szCs w:val="21"/>
              </w:rPr>
            </w:pPr>
          </w:p>
        </w:tc>
        <w:tc>
          <w:tcPr>
            <w:tcW w:w="1196" w:type="dxa"/>
            <w:tcBorders>
              <w:top w:val="single" w:color="auto" w:sz="4" w:space="0"/>
              <w:left w:val="single" w:color="auto" w:sz="4" w:space="0"/>
              <w:bottom w:val="single" w:color="auto" w:sz="4" w:space="0"/>
              <w:right w:val="single" w:color="auto" w:sz="4" w:space="0"/>
            </w:tcBorders>
            <w:noWrap w:val="0"/>
            <w:vAlign w:val="center"/>
          </w:tcPr>
          <w:p w14:paraId="4988B0E1">
            <w:pPr>
              <w:widowControl/>
              <w:adjustRightInd/>
              <w:spacing w:line="280" w:lineRule="exact"/>
              <w:ind w:firstLine="0" w:firstLineChars="0"/>
              <w:jc w:val="left"/>
              <w:textAlignment w:val="center"/>
              <w:rPr>
                <w:color w:val="000000"/>
                <w:kern w:val="0"/>
                <w:sz w:val="21"/>
                <w:szCs w:val="21"/>
              </w:rPr>
            </w:pPr>
          </w:p>
        </w:tc>
      </w:tr>
      <w:tr w14:paraId="2D32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nil"/>
              <w:left w:val="single" w:color="auto" w:sz="4" w:space="0"/>
              <w:bottom w:val="single" w:color="auto" w:sz="4" w:space="0"/>
              <w:right w:val="single" w:color="auto" w:sz="4" w:space="0"/>
            </w:tcBorders>
            <w:noWrap w:val="0"/>
            <w:vAlign w:val="center"/>
          </w:tcPr>
          <w:p w14:paraId="118B3090">
            <w:pPr>
              <w:widowControl/>
              <w:adjustRightInd/>
              <w:spacing w:line="280" w:lineRule="exact"/>
              <w:ind w:firstLine="0" w:firstLineChars="0"/>
              <w:jc w:val="left"/>
              <w:textAlignment w:val="center"/>
              <w:rPr>
                <w:color w:val="000000"/>
                <w:kern w:val="0"/>
                <w:sz w:val="21"/>
                <w:szCs w:val="21"/>
              </w:rPr>
            </w:pPr>
          </w:p>
        </w:tc>
        <w:tc>
          <w:tcPr>
            <w:tcW w:w="2546" w:type="dxa"/>
            <w:gridSpan w:val="2"/>
            <w:tcBorders>
              <w:top w:val="single" w:color="auto" w:sz="4" w:space="0"/>
              <w:left w:val="single" w:color="auto" w:sz="4" w:space="0"/>
              <w:bottom w:val="single" w:color="auto" w:sz="4" w:space="0"/>
              <w:right w:val="single" w:color="auto" w:sz="4" w:space="0"/>
            </w:tcBorders>
            <w:noWrap w:val="0"/>
            <w:vAlign w:val="center"/>
          </w:tcPr>
          <w:p w14:paraId="6AFBD837">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91EB02F">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1035.08</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2B740628">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1035.08</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6934E2D2">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1035.08</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4420468F">
            <w:pPr>
              <w:widowControl/>
              <w:adjustRightInd/>
              <w:spacing w:line="280" w:lineRule="exact"/>
              <w:ind w:firstLine="0" w:firstLineChars="0"/>
              <w:jc w:val="left"/>
              <w:textAlignment w:val="center"/>
              <w:rPr>
                <w:color w:val="000000"/>
                <w:kern w:val="0"/>
                <w:sz w:val="21"/>
                <w:szCs w:val="21"/>
              </w:rPr>
            </w:pPr>
          </w:p>
        </w:tc>
        <w:tc>
          <w:tcPr>
            <w:tcW w:w="920" w:type="dxa"/>
            <w:tcBorders>
              <w:top w:val="single" w:color="auto" w:sz="4" w:space="0"/>
              <w:left w:val="single" w:color="auto" w:sz="4" w:space="0"/>
              <w:bottom w:val="single" w:color="auto" w:sz="4" w:space="0"/>
              <w:right w:val="single" w:color="auto" w:sz="4" w:space="0"/>
            </w:tcBorders>
            <w:noWrap w:val="0"/>
            <w:vAlign w:val="center"/>
          </w:tcPr>
          <w:p w14:paraId="51502E17">
            <w:pPr>
              <w:widowControl/>
              <w:adjustRightInd/>
              <w:spacing w:line="280" w:lineRule="exact"/>
              <w:ind w:firstLine="0" w:firstLineChars="0"/>
              <w:jc w:val="left"/>
              <w:textAlignment w:val="center"/>
              <w:rPr>
                <w:color w:val="000000"/>
                <w:kern w:val="0"/>
                <w:sz w:val="21"/>
                <w:szCs w:val="21"/>
              </w:rPr>
            </w:pPr>
          </w:p>
        </w:tc>
        <w:tc>
          <w:tcPr>
            <w:tcW w:w="1196" w:type="dxa"/>
            <w:tcBorders>
              <w:top w:val="single" w:color="auto" w:sz="4" w:space="0"/>
              <w:left w:val="single" w:color="auto" w:sz="4" w:space="0"/>
              <w:bottom w:val="single" w:color="auto" w:sz="4" w:space="0"/>
              <w:right w:val="single" w:color="auto" w:sz="4" w:space="0"/>
            </w:tcBorders>
            <w:noWrap w:val="0"/>
            <w:vAlign w:val="center"/>
          </w:tcPr>
          <w:p w14:paraId="16A84A1C">
            <w:pPr>
              <w:widowControl/>
              <w:adjustRightInd/>
              <w:spacing w:line="280" w:lineRule="exact"/>
              <w:ind w:firstLine="0" w:firstLineChars="0"/>
              <w:jc w:val="left"/>
              <w:textAlignment w:val="center"/>
              <w:rPr>
                <w:color w:val="000000"/>
                <w:kern w:val="0"/>
                <w:sz w:val="21"/>
                <w:szCs w:val="21"/>
              </w:rPr>
            </w:pPr>
          </w:p>
        </w:tc>
      </w:tr>
      <w:tr w14:paraId="2F7D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nil"/>
              <w:left w:val="single" w:color="auto" w:sz="4" w:space="0"/>
              <w:bottom w:val="single" w:color="auto" w:sz="4" w:space="0"/>
              <w:right w:val="single" w:color="auto" w:sz="4" w:space="0"/>
            </w:tcBorders>
            <w:noWrap w:val="0"/>
            <w:vAlign w:val="center"/>
          </w:tcPr>
          <w:p w14:paraId="386AA3BD">
            <w:pPr>
              <w:widowControl/>
              <w:adjustRightInd/>
              <w:spacing w:line="280" w:lineRule="exact"/>
              <w:ind w:firstLine="0" w:firstLineChars="0"/>
              <w:jc w:val="left"/>
              <w:textAlignment w:val="center"/>
              <w:rPr>
                <w:color w:val="000000"/>
                <w:kern w:val="0"/>
                <w:sz w:val="21"/>
                <w:szCs w:val="21"/>
              </w:rPr>
            </w:pPr>
          </w:p>
        </w:tc>
        <w:tc>
          <w:tcPr>
            <w:tcW w:w="2546" w:type="dxa"/>
            <w:gridSpan w:val="2"/>
            <w:tcBorders>
              <w:top w:val="single" w:color="auto" w:sz="4" w:space="0"/>
              <w:left w:val="single" w:color="auto" w:sz="4" w:space="0"/>
              <w:bottom w:val="single" w:color="auto" w:sz="4" w:space="0"/>
              <w:right w:val="single" w:color="auto" w:sz="4" w:space="0"/>
            </w:tcBorders>
            <w:noWrap w:val="0"/>
            <w:vAlign w:val="center"/>
          </w:tcPr>
          <w:p w14:paraId="49037709">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56BC312">
            <w:pPr>
              <w:widowControl/>
              <w:adjustRightInd/>
              <w:spacing w:line="280" w:lineRule="exact"/>
              <w:ind w:firstLine="0" w:firstLineChars="0"/>
              <w:jc w:val="left"/>
              <w:textAlignment w:val="center"/>
              <w:rPr>
                <w:color w:val="000000"/>
                <w:kern w:val="0"/>
                <w:sz w:val="21"/>
                <w:szCs w:val="21"/>
              </w:rPr>
            </w:pPr>
          </w:p>
        </w:tc>
        <w:tc>
          <w:tcPr>
            <w:tcW w:w="1173" w:type="dxa"/>
            <w:tcBorders>
              <w:top w:val="single" w:color="auto" w:sz="4" w:space="0"/>
              <w:left w:val="single" w:color="auto" w:sz="4" w:space="0"/>
              <w:bottom w:val="single" w:color="auto" w:sz="4" w:space="0"/>
              <w:right w:val="single" w:color="auto" w:sz="4" w:space="0"/>
            </w:tcBorders>
            <w:noWrap w:val="0"/>
            <w:vAlign w:val="center"/>
          </w:tcPr>
          <w:p w14:paraId="779557E7">
            <w:pPr>
              <w:widowControl/>
              <w:adjustRightInd/>
              <w:spacing w:line="280" w:lineRule="exact"/>
              <w:ind w:firstLine="0" w:firstLineChars="0"/>
              <w:jc w:val="left"/>
              <w:textAlignment w:val="center"/>
              <w:rPr>
                <w:color w:val="000000"/>
                <w:kern w:val="0"/>
                <w:sz w:val="21"/>
                <w:szCs w:val="21"/>
              </w:rPr>
            </w:pPr>
          </w:p>
        </w:tc>
        <w:tc>
          <w:tcPr>
            <w:tcW w:w="1108" w:type="dxa"/>
            <w:tcBorders>
              <w:top w:val="single" w:color="auto" w:sz="4" w:space="0"/>
              <w:left w:val="single" w:color="auto" w:sz="4" w:space="0"/>
              <w:bottom w:val="single" w:color="auto" w:sz="4" w:space="0"/>
              <w:right w:val="single" w:color="auto" w:sz="4" w:space="0"/>
            </w:tcBorders>
            <w:noWrap w:val="0"/>
            <w:vAlign w:val="center"/>
          </w:tcPr>
          <w:p w14:paraId="56F894DA">
            <w:pPr>
              <w:widowControl/>
              <w:adjustRightInd/>
              <w:spacing w:line="280" w:lineRule="exact"/>
              <w:ind w:firstLine="0" w:firstLineChars="0"/>
              <w:jc w:val="left"/>
              <w:textAlignment w:val="center"/>
              <w:rPr>
                <w:color w:val="000000"/>
                <w:kern w:val="0"/>
                <w:sz w:val="21"/>
                <w:szCs w:val="21"/>
              </w:rPr>
            </w:pPr>
          </w:p>
        </w:tc>
        <w:tc>
          <w:tcPr>
            <w:tcW w:w="718" w:type="dxa"/>
            <w:tcBorders>
              <w:top w:val="single" w:color="auto" w:sz="4" w:space="0"/>
              <w:left w:val="single" w:color="auto" w:sz="4" w:space="0"/>
              <w:bottom w:val="single" w:color="auto" w:sz="4" w:space="0"/>
              <w:right w:val="single" w:color="auto" w:sz="4" w:space="0"/>
            </w:tcBorders>
            <w:noWrap w:val="0"/>
            <w:vAlign w:val="center"/>
          </w:tcPr>
          <w:p w14:paraId="1F971892">
            <w:pPr>
              <w:widowControl/>
              <w:adjustRightInd/>
              <w:spacing w:line="280" w:lineRule="exact"/>
              <w:ind w:firstLine="0" w:firstLineChars="0"/>
              <w:jc w:val="left"/>
              <w:textAlignment w:val="center"/>
              <w:rPr>
                <w:color w:val="000000"/>
                <w:kern w:val="0"/>
                <w:sz w:val="21"/>
                <w:szCs w:val="21"/>
              </w:rPr>
            </w:pPr>
          </w:p>
        </w:tc>
        <w:tc>
          <w:tcPr>
            <w:tcW w:w="920" w:type="dxa"/>
            <w:tcBorders>
              <w:top w:val="single" w:color="auto" w:sz="4" w:space="0"/>
              <w:left w:val="single" w:color="auto" w:sz="4" w:space="0"/>
              <w:bottom w:val="single" w:color="auto" w:sz="4" w:space="0"/>
              <w:right w:val="single" w:color="auto" w:sz="4" w:space="0"/>
            </w:tcBorders>
            <w:noWrap w:val="0"/>
            <w:vAlign w:val="center"/>
          </w:tcPr>
          <w:p w14:paraId="5C76C890">
            <w:pPr>
              <w:widowControl/>
              <w:adjustRightInd/>
              <w:spacing w:line="280" w:lineRule="exact"/>
              <w:ind w:firstLine="0" w:firstLineChars="0"/>
              <w:jc w:val="left"/>
              <w:textAlignment w:val="center"/>
              <w:rPr>
                <w:color w:val="000000"/>
                <w:kern w:val="0"/>
                <w:sz w:val="21"/>
                <w:szCs w:val="21"/>
              </w:rPr>
            </w:pPr>
          </w:p>
        </w:tc>
        <w:tc>
          <w:tcPr>
            <w:tcW w:w="1196" w:type="dxa"/>
            <w:tcBorders>
              <w:top w:val="single" w:color="auto" w:sz="4" w:space="0"/>
              <w:left w:val="single" w:color="auto" w:sz="4" w:space="0"/>
              <w:bottom w:val="single" w:color="auto" w:sz="4" w:space="0"/>
              <w:right w:val="single" w:color="auto" w:sz="4" w:space="0"/>
            </w:tcBorders>
            <w:noWrap w:val="0"/>
            <w:vAlign w:val="center"/>
          </w:tcPr>
          <w:p w14:paraId="0944FD28">
            <w:pPr>
              <w:widowControl/>
              <w:adjustRightInd/>
              <w:spacing w:line="280" w:lineRule="exact"/>
              <w:ind w:firstLine="0" w:firstLineChars="0"/>
              <w:jc w:val="left"/>
              <w:textAlignment w:val="center"/>
              <w:rPr>
                <w:color w:val="000000"/>
                <w:kern w:val="0"/>
                <w:sz w:val="21"/>
                <w:szCs w:val="21"/>
              </w:rPr>
            </w:pPr>
          </w:p>
        </w:tc>
      </w:tr>
      <w:tr w14:paraId="0477D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restart"/>
            <w:tcBorders>
              <w:top w:val="nil"/>
              <w:left w:val="single" w:color="auto" w:sz="4" w:space="0"/>
              <w:bottom w:val="single" w:color="auto" w:sz="4" w:space="0"/>
              <w:right w:val="single" w:color="auto" w:sz="4" w:space="0"/>
            </w:tcBorders>
            <w:noWrap w:val="0"/>
            <w:vAlign w:val="center"/>
          </w:tcPr>
          <w:p w14:paraId="72FED9FB">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837" w:type="dxa"/>
            <w:gridSpan w:val="4"/>
            <w:tcBorders>
              <w:top w:val="single" w:color="auto" w:sz="4" w:space="0"/>
              <w:left w:val="single" w:color="auto" w:sz="4" w:space="0"/>
              <w:bottom w:val="single" w:color="auto" w:sz="4" w:space="0"/>
              <w:right w:val="single" w:color="auto" w:sz="4" w:space="0"/>
            </w:tcBorders>
            <w:noWrap w:val="0"/>
            <w:vAlign w:val="center"/>
          </w:tcPr>
          <w:p w14:paraId="6177677F">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3942" w:type="dxa"/>
            <w:gridSpan w:val="4"/>
            <w:tcBorders>
              <w:top w:val="single" w:color="auto" w:sz="4" w:space="0"/>
              <w:left w:val="single" w:color="auto" w:sz="4" w:space="0"/>
              <w:bottom w:val="single" w:color="auto" w:sz="4" w:space="0"/>
              <w:right w:val="single" w:color="auto" w:sz="4" w:space="0"/>
            </w:tcBorders>
            <w:noWrap w:val="0"/>
            <w:vAlign w:val="center"/>
          </w:tcPr>
          <w:p w14:paraId="37E55A22">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14:paraId="797D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nil"/>
              <w:left w:val="single" w:color="auto" w:sz="4" w:space="0"/>
              <w:bottom w:val="single" w:color="auto" w:sz="4" w:space="0"/>
              <w:right w:val="single" w:color="auto" w:sz="4" w:space="0"/>
            </w:tcBorders>
            <w:noWrap w:val="0"/>
            <w:vAlign w:val="center"/>
          </w:tcPr>
          <w:p w14:paraId="3E338ED1">
            <w:pPr>
              <w:widowControl/>
              <w:adjustRightInd/>
              <w:spacing w:line="280" w:lineRule="exact"/>
              <w:ind w:firstLine="0" w:firstLineChars="0"/>
              <w:jc w:val="left"/>
              <w:textAlignment w:val="center"/>
              <w:rPr>
                <w:color w:val="000000"/>
                <w:kern w:val="0"/>
                <w:sz w:val="21"/>
                <w:szCs w:val="21"/>
              </w:rPr>
            </w:pPr>
          </w:p>
        </w:tc>
        <w:tc>
          <w:tcPr>
            <w:tcW w:w="4837" w:type="dxa"/>
            <w:gridSpan w:val="4"/>
            <w:tcBorders>
              <w:top w:val="single" w:color="auto" w:sz="4" w:space="0"/>
              <w:left w:val="single" w:color="auto" w:sz="4" w:space="0"/>
              <w:bottom w:val="single" w:color="auto" w:sz="4" w:space="0"/>
              <w:right w:val="single" w:color="auto" w:sz="4" w:space="0"/>
            </w:tcBorders>
            <w:noWrap w:val="0"/>
            <w:vAlign w:val="center"/>
          </w:tcPr>
          <w:p w14:paraId="779397FE">
            <w:pPr>
              <w:widowControl/>
              <w:adjustRightInd/>
              <w:spacing w:line="280" w:lineRule="exact"/>
              <w:ind w:firstLine="0" w:firstLineChars="0"/>
              <w:jc w:val="center"/>
              <w:textAlignment w:val="center"/>
              <w:rPr>
                <w:color w:val="000000"/>
                <w:kern w:val="0"/>
                <w:sz w:val="21"/>
                <w:szCs w:val="21"/>
              </w:rPr>
            </w:pPr>
          </w:p>
        </w:tc>
        <w:tc>
          <w:tcPr>
            <w:tcW w:w="3942" w:type="dxa"/>
            <w:gridSpan w:val="4"/>
            <w:tcBorders>
              <w:top w:val="single" w:color="auto" w:sz="4" w:space="0"/>
              <w:left w:val="single" w:color="auto" w:sz="4" w:space="0"/>
              <w:bottom w:val="single" w:color="auto" w:sz="4" w:space="0"/>
              <w:right w:val="single" w:color="auto" w:sz="4" w:space="0"/>
            </w:tcBorders>
            <w:noWrap w:val="0"/>
            <w:vAlign w:val="center"/>
          </w:tcPr>
          <w:p w14:paraId="06E540EB">
            <w:pPr>
              <w:widowControl/>
              <w:adjustRightInd/>
              <w:spacing w:line="280" w:lineRule="exact"/>
              <w:ind w:firstLine="0" w:firstLineChars="0"/>
              <w:jc w:val="left"/>
              <w:textAlignment w:val="center"/>
              <w:rPr>
                <w:color w:val="000000"/>
                <w:kern w:val="0"/>
                <w:sz w:val="21"/>
                <w:szCs w:val="21"/>
              </w:rPr>
            </w:pPr>
          </w:p>
        </w:tc>
      </w:tr>
      <w:tr w14:paraId="1446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restart"/>
            <w:tcBorders>
              <w:top w:val="single" w:color="auto" w:sz="4" w:space="0"/>
              <w:left w:val="single" w:color="auto" w:sz="4" w:space="0"/>
              <w:bottom w:val="single" w:color="auto" w:sz="4" w:space="0"/>
              <w:right w:val="single" w:color="auto" w:sz="4" w:space="0"/>
            </w:tcBorders>
            <w:noWrap w:val="0"/>
            <w:vAlign w:val="center"/>
          </w:tcPr>
          <w:p w14:paraId="6FD08E6D">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绩</w:t>
            </w:r>
          </w:p>
          <w:p w14:paraId="3F887A67">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效</w:t>
            </w:r>
          </w:p>
          <w:p w14:paraId="17E3F2E1">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指</w:t>
            </w:r>
          </w:p>
          <w:p w14:paraId="6A44EC4F">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标</w:t>
            </w:r>
          </w:p>
        </w:tc>
        <w:tc>
          <w:tcPr>
            <w:tcW w:w="1707" w:type="dxa"/>
            <w:tcBorders>
              <w:top w:val="single" w:color="auto" w:sz="4" w:space="0"/>
              <w:left w:val="single" w:color="auto" w:sz="4" w:space="0"/>
              <w:bottom w:val="single" w:color="auto" w:sz="4" w:space="0"/>
              <w:right w:val="single" w:color="auto" w:sz="4" w:space="0"/>
            </w:tcBorders>
            <w:noWrap w:val="0"/>
            <w:vAlign w:val="center"/>
          </w:tcPr>
          <w:p w14:paraId="1F39BAFB">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5315E3A2">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89D959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32186C61">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年度</w:t>
            </w:r>
          </w:p>
          <w:p w14:paraId="5FE41499">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指标值</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7C54F88E">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实际</w:t>
            </w:r>
          </w:p>
          <w:p w14:paraId="018D090D">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完成值</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7A7AAED2">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4563A813">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27053251">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偏差原因</w:t>
            </w:r>
          </w:p>
          <w:p w14:paraId="3C3B0A22">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分析及</w:t>
            </w:r>
          </w:p>
          <w:p w14:paraId="76389D30">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改进措施</w:t>
            </w:r>
          </w:p>
        </w:tc>
      </w:tr>
      <w:tr w14:paraId="3A2DB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single" w:color="auto" w:sz="4" w:space="0"/>
              <w:left w:val="single" w:color="auto" w:sz="4" w:space="0"/>
              <w:bottom w:val="single" w:color="auto" w:sz="4" w:space="0"/>
              <w:right w:val="single" w:color="auto" w:sz="4" w:space="0"/>
            </w:tcBorders>
            <w:noWrap w:val="0"/>
            <w:vAlign w:val="center"/>
          </w:tcPr>
          <w:p w14:paraId="6C2B5294">
            <w:pPr>
              <w:widowControl/>
              <w:adjustRightInd/>
              <w:spacing w:line="280" w:lineRule="exact"/>
              <w:ind w:firstLine="0" w:firstLineChars="0"/>
              <w:jc w:val="left"/>
              <w:textAlignment w:val="center"/>
              <w:rPr>
                <w:color w:val="000000"/>
                <w:kern w:val="0"/>
                <w:sz w:val="21"/>
                <w:szCs w:val="21"/>
              </w:rPr>
            </w:pPr>
          </w:p>
        </w:tc>
        <w:tc>
          <w:tcPr>
            <w:tcW w:w="1707" w:type="dxa"/>
            <w:vMerge w:val="restart"/>
            <w:tcBorders>
              <w:top w:val="single" w:color="auto" w:sz="4" w:space="0"/>
              <w:left w:val="single" w:color="auto" w:sz="4" w:space="0"/>
              <w:bottom w:val="single" w:color="auto" w:sz="4" w:space="0"/>
              <w:right w:val="single" w:color="auto" w:sz="4" w:space="0"/>
            </w:tcBorders>
            <w:noWrap w:val="0"/>
            <w:vAlign w:val="center"/>
          </w:tcPr>
          <w:p w14:paraId="35A5614E">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产出指标</w:t>
            </w:r>
          </w:p>
          <w:p w14:paraId="12840752">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(50分)</w:t>
            </w:r>
          </w:p>
        </w:tc>
        <w:tc>
          <w:tcPr>
            <w:tcW w:w="839" w:type="dxa"/>
            <w:vMerge w:val="restart"/>
            <w:tcBorders>
              <w:top w:val="single" w:color="auto" w:sz="4" w:space="0"/>
              <w:left w:val="single" w:color="auto" w:sz="4" w:space="0"/>
              <w:bottom w:val="single" w:color="auto" w:sz="4" w:space="0"/>
              <w:right w:val="single" w:color="auto" w:sz="4" w:space="0"/>
            </w:tcBorders>
            <w:noWrap w:val="0"/>
            <w:vAlign w:val="center"/>
          </w:tcPr>
          <w:p w14:paraId="1A3ED294">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7171B08">
            <w:pPr>
              <w:widowControl/>
              <w:ind w:left="0" w:leftChars="0" w:firstLine="0" w:firstLineChars="0"/>
              <w:jc w:val="center"/>
              <w:textAlignment w:val="center"/>
              <w:rPr>
                <w:rFonts w:ascii="宋体" w:hAnsi="Times New Roman" w:eastAsia="仿宋_GB2312" w:cs="宋体"/>
                <w:color w:val="000000"/>
                <w:kern w:val="2"/>
                <w:sz w:val="18"/>
                <w:szCs w:val="18"/>
                <w:lang w:val="en-US" w:eastAsia="zh-CN" w:bidi="ar-SA"/>
              </w:rPr>
            </w:pPr>
            <w:r>
              <w:rPr>
                <w:rFonts w:hint="eastAsia" w:ascii="宋体" w:hAnsi="宋体" w:cs="宋体"/>
                <w:color w:val="000000"/>
                <w:sz w:val="18"/>
                <w:szCs w:val="18"/>
              </w:rPr>
              <w:t>招生就业完成情况</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5F84DEE6">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100%</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2248A80A">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val="en-US" w:eastAsia="zh-CN"/>
              </w:rPr>
              <w:t>100%</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48E909F2">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0022AD91">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631DD2A8">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p>
        </w:tc>
      </w:tr>
      <w:tr w14:paraId="7D8A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single" w:color="auto" w:sz="4" w:space="0"/>
              <w:left w:val="single" w:color="auto" w:sz="4" w:space="0"/>
              <w:bottom w:val="single" w:color="auto" w:sz="4" w:space="0"/>
              <w:right w:val="single" w:color="auto" w:sz="4" w:space="0"/>
            </w:tcBorders>
            <w:noWrap w:val="0"/>
            <w:vAlign w:val="center"/>
          </w:tcPr>
          <w:p w14:paraId="2707C07D">
            <w:pPr>
              <w:widowControl/>
              <w:adjustRightInd/>
              <w:spacing w:line="280" w:lineRule="exact"/>
              <w:ind w:firstLine="0" w:firstLineChars="0"/>
              <w:jc w:val="left"/>
              <w:textAlignment w:val="center"/>
              <w:rPr>
                <w:color w:val="000000"/>
                <w:kern w:val="0"/>
                <w:sz w:val="21"/>
                <w:szCs w:val="21"/>
              </w:rPr>
            </w:pPr>
          </w:p>
        </w:tc>
        <w:tc>
          <w:tcPr>
            <w:tcW w:w="1707" w:type="dxa"/>
            <w:vMerge w:val="continue"/>
            <w:tcBorders>
              <w:top w:val="single" w:color="auto" w:sz="4" w:space="0"/>
              <w:left w:val="single" w:color="auto" w:sz="4" w:space="0"/>
              <w:bottom w:val="single" w:color="auto" w:sz="4" w:space="0"/>
              <w:right w:val="single" w:color="auto" w:sz="4" w:space="0"/>
            </w:tcBorders>
            <w:noWrap w:val="0"/>
            <w:vAlign w:val="center"/>
          </w:tcPr>
          <w:p w14:paraId="455CE889">
            <w:pPr>
              <w:widowControl/>
              <w:adjustRightInd/>
              <w:spacing w:line="280" w:lineRule="exact"/>
              <w:ind w:firstLine="0" w:firstLineChars="0"/>
              <w:jc w:val="left"/>
              <w:textAlignment w:val="center"/>
              <w:rPr>
                <w:color w:val="000000"/>
                <w:kern w:val="0"/>
                <w:sz w:val="21"/>
                <w:szCs w:val="21"/>
              </w:rPr>
            </w:pPr>
          </w:p>
        </w:tc>
        <w:tc>
          <w:tcPr>
            <w:tcW w:w="839" w:type="dxa"/>
            <w:vMerge w:val="continue"/>
            <w:tcBorders>
              <w:top w:val="single" w:color="auto" w:sz="4" w:space="0"/>
              <w:left w:val="single" w:color="auto" w:sz="4" w:space="0"/>
              <w:bottom w:val="single" w:color="auto" w:sz="4" w:space="0"/>
              <w:right w:val="single" w:color="auto" w:sz="4" w:space="0"/>
            </w:tcBorders>
            <w:noWrap w:val="0"/>
            <w:vAlign w:val="center"/>
          </w:tcPr>
          <w:p w14:paraId="5A1951C9">
            <w:pPr>
              <w:widowControl/>
              <w:adjustRightInd/>
              <w:spacing w:line="280" w:lineRule="exact"/>
              <w:ind w:firstLine="0" w:firstLineChars="0"/>
              <w:jc w:val="left"/>
              <w:textAlignment w:val="center"/>
              <w:rPr>
                <w:color w:val="000000"/>
                <w:kern w:val="0"/>
                <w:sz w:val="21"/>
                <w:szCs w:val="21"/>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3D1183D">
            <w:pPr>
              <w:widowControl/>
              <w:ind w:left="0" w:leftChars="0" w:firstLine="0" w:firstLineChars="0"/>
              <w:jc w:val="center"/>
              <w:textAlignment w:val="center"/>
              <w:rPr>
                <w:rFonts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rPr>
              <w:t>培养学生人数</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10363149">
            <w:pPr>
              <w:widowControl/>
              <w:adjustRightInd/>
              <w:snapToGrid/>
              <w:spacing w:line="240" w:lineRule="exact"/>
              <w:ind w:firstLine="0" w:firstLineChars="0"/>
              <w:jc w:val="center"/>
              <w:rPr>
                <w:rFonts w:eastAsia="仿宋_GB2312"/>
                <w:color w:val="000000"/>
                <w:kern w:val="2"/>
                <w:sz w:val="20"/>
                <w:szCs w:val="20"/>
                <w:lang w:val="en-US" w:eastAsia="zh-CN" w:bidi="ar-SA"/>
              </w:rPr>
            </w:pPr>
            <w:r>
              <w:rPr>
                <w:rFonts w:hint="eastAsia"/>
                <w:color w:val="000000"/>
                <w:sz w:val="20"/>
                <w:szCs w:val="20"/>
                <w:lang w:val="en-US" w:eastAsia="zh-CN"/>
              </w:rPr>
              <w:t>4163人</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5F07E1CB">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4163人</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1E753BEA">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665691AD">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67EA10D5">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60D8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single" w:color="auto" w:sz="4" w:space="0"/>
              <w:left w:val="single" w:color="auto" w:sz="4" w:space="0"/>
              <w:bottom w:val="single" w:color="auto" w:sz="4" w:space="0"/>
              <w:right w:val="single" w:color="auto" w:sz="4" w:space="0"/>
            </w:tcBorders>
            <w:noWrap w:val="0"/>
            <w:vAlign w:val="center"/>
          </w:tcPr>
          <w:p w14:paraId="003FA4E7">
            <w:pPr>
              <w:widowControl/>
              <w:adjustRightInd/>
              <w:spacing w:line="280" w:lineRule="exact"/>
              <w:ind w:firstLine="0" w:firstLineChars="0"/>
              <w:jc w:val="left"/>
              <w:textAlignment w:val="center"/>
              <w:rPr>
                <w:color w:val="000000"/>
                <w:kern w:val="0"/>
                <w:sz w:val="21"/>
                <w:szCs w:val="21"/>
              </w:rPr>
            </w:pPr>
          </w:p>
        </w:tc>
        <w:tc>
          <w:tcPr>
            <w:tcW w:w="1707" w:type="dxa"/>
            <w:vMerge w:val="continue"/>
            <w:tcBorders>
              <w:top w:val="single" w:color="auto" w:sz="4" w:space="0"/>
              <w:left w:val="single" w:color="auto" w:sz="4" w:space="0"/>
              <w:bottom w:val="single" w:color="auto" w:sz="4" w:space="0"/>
              <w:right w:val="single" w:color="auto" w:sz="4" w:space="0"/>
            </w:tcBorders>
            <w:noWrap w:val="0"/>
            <w:vAlign w:val="center"/>
          </w:tcPr>
          <w:p w14:paraId="5CEB2FBE">
            <w:pPr>
              <w:widowControl/>
              <w:adjustRightInd/>
              <w:spacing w:line="280" w:lineRule="exact"/>
              <w:ind w:firstLine="0" w:firstLineChars="0"/>
              <w:jc w:val="left"/>
              <w:textAlignment w:val="center"/>
              <w:rPr>
                <w:color w:val="000000"/>
                <w:kern w:val="0"/>
                <w:sz w:val="21"/>
                <w:szCs w:val="21"/>
              </w:rPr>
            </w:pPr>
          </w:p>
        </w:tc>
        <w:tc>
          <w:tcPr>
            <w:tcW w:w="839" w:type="dxa"/>
            <w:vMerge w:val="restart"/>
            <w:tcBorders>
              <w:top w:val="single" w:color="auto" w:sz="4" w:space="0"/>
              <w:left w:val="single" w:color="auto" w:sz="4" w:space="0"/>
              <w:bottom w:val="single" w:color="auto" w:sz="4" w:space="0"/>
              <w:right w:val="single" w:color="auto" w:sz="4" w:space="0"/>
            </w:tcBorders>
            <w:noWrap w:val="0"/>
            <w:vAlign w:val="center"/>
          </w:tcPr>
          <w:p w14:paraId="63E640D2">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9791E3B">
            <w:pPr>
              <w:widowControl/>
              <w:ind w:left="0" w:leftChars="0" w:firstLine="0" w:firstLineChars="0"/>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rPr>
              <w:t>学生技能竞赛获奖</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4886B10B">
            <w:pPr>
              <w:widowControl/>
              <w:adjustRightInd/>
              <w:snapToGrid/>
              <w:spacing w:line="240" w:lineRule="exact"/>
              <w:ind w:firstLine="200" w:firstLineChars="100"/>
              <w:jc w:val="center"/>
              <w:rPr>
                <w:rFonts w:hint="default" w:eastAsia="仿宋_GB2312"/>
                <w:color w:val="000000"/>
                <w:kern w:val="2"/>
                <w:sz w:val="20"/>
                <w:szCs w:val="20"/>
                <w:lang w:val="en-US" w:eastAsia="zh-CN" w:bidi="ar-SA"/>
              </w:rPr>
            </w:pPr>
            <w:r>
              <w:rPr>
                <w:rFonts w:hint="eastAsia"/>
                <w:color w:val="000000"/>
                <w:sz w:val="20"/>
                <w:szCs w:val="20"/>
                <w:lang w:val="en-US" w:eastAsia="zh-CN"/>
              </w:rPr>
              <w:t>41人次</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72671309">
            <w:pPr>
              <w:widowControl/>
              <w:adjustRightInd/>
              <w:snapToGrid/>
              <w:spacing w:line="240" w:lineRule="exact"/>
              <w:ind w:firstLine="200" w:firstLineChars="100"/>
              <w:jc w:val="center"/>
              <w:rPr>
                <w:rFonts w:hint="eastAsia" w:eastAsia="仿宋_GB2312"/>
                <w:color w:val="000000"/>
                <w:kern w:val="2"/>
                <w:sz w:val="20"/>
                <w:szCs w:val="20"/>
                <w:lang w:val="en-US" w:eastAsia="zh-CN" w:bidi="ar-SA"/>
              </w:rPr>
            </w:pPr>
            <w:r>
              <w:rPr>
                <w:rFonts w:hint="eastAsia"/>
                <w:color w:val="000000"/>
                <w:sz w:val="20"/>
                <w:szCs w:val="20"/>
                <w:lang w:val="en-US" w:eastAsia="zh-CN"/>
              </w:rPr>
              <w:t>41人次</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527AC044">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650AE966">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0EBAAF50">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5A00D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single" w:color="auto" w:sz="4" w:space="0"/>
              <w:left w:val="single" w:color="auto" w:sz="4" w:space="0"/>
              <w:bottom w:val="single" w:color="auto" w:sz="4" w:space="0"/>
              <w:right w:val="single" w:color="auto" w:sz="4" w:space="0"/>
            </w:tcBorders>
            <w:noWrap w:val="0"/>
            <w:vAlign w:val="center"/>
          </w:tcPr>
          <w:p w14:paraId="116EB4CD">
            <w:pPr>
              <w:widowControl/>
              <w:adjustRightInd/>
              <w:spacing w:line="280" w:lineRule="exact"/>
              <w:ind w:firstLine="0" w:firstLineChars="0"/>
              <w:jc w:val="left"/>
              <w:textAlignment w:val="center"/>
              <w:rPr>
                <w:color w:val="000000"/>
                <w:kern w:val="0"/>
                <w:sz w:val="21"/>
                <w:szCs w:val="21"/>
              </w:rPr>
            </w:pPr>
          </w:p>
        </w:tc>
        <w:tc>
          <w:tcPr>
            <w:tcW w:w="1707" w:type="dxa"/>
            <w:vMerge w:val="continue"/>
            <w:tcBorders>
              <w:top w:val="single" w:color="auto" w:sz="4" w:space="0"/>
              <w:left w:val="single" w:color="auto" w:sz="4" w:space="0"/>
              <w:bottom w:val="single" w:color="auto" w:sz="4" w:space="0"/>
              <w:right w:val="single" w:color="auto" w:sz="4" w:space="0"/>
            </w:tcBorders>
            <w:noWrap w:val="0"/>
            <w:vAlign w:val="center"/>
          </w:tcPr>
          <w:p w14:paraId="0B4DD369">
            <w:pPr>
              <w:widowControl/>
              <w:adjustRightInd/>
              <w:spacing w:line="280" w:lineRule="exact"/>
              <w:ind w:firstLine="0" w:firstLineChars="0"/>
              <w:jc w:val="left"/>
              <w:textAlignment w:val="center"/>
              <w:rPr>
                <w:color w:val="000000"/>
                <w:kern w:val="0"/>
                <w:sz w:val="21"/>
                <w:szCs w:val="21"/>
              </w:rPr>
            </w:pPr>
          </w:p>
        </w:tc>
        <w:tc>
          <w:tcPr>
            <w:tcW w:w="839" w:type="dxa"/>
            <w:vMerge w:val="continue"/>
            <w:tcBorders>
              <w:top w:val="single" w:color="auto" w:sz="4" w:space="0"/>
              <w:left w:val="single" w:color="auto" w:sz="4" w:space="0"/>
              <w:bottom w:val="single" w:color="auto" w:sz="4" w:space="0"/>
              <w:right w:val="single" w:color="auto" w:sz="4" w:space="0"/>
            </w:tcBorders>
            <w:noWrap w:val="0"/>
            <w:vAlign w:val="center"/>
          </w:tcPr>
          <w:p w14:paraId="5C023D15">
            <w:pPr>
              <w:widowControl/>
              <w:adjustRightInd/>
              <w:spacing w:line="280" w:lineRule="exact"/>
              <w:ind w:firstLine="0" w:firstLineChars="0"/>
              <w:jc w:val="left"/>
              <w:textAlignment w:val="center"/>
              <w:rPr>
                <w:color w:val="000000"/>
                <w:kern w:val="0"/>
                <w:sz w:val="21"/>
                <w:szCs w:val="21"/>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50AA894">
            <w:pPr>
              <w:widowControl/>
              <w:ind w:left="0" w:leftChars="0" w:firstLine="0" w:firstLineChars="0"/>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rPr>
              <w:t>教师技能获奖</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1E62D040">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8人次</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437BB9D9">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r>
              <w:rPr>
                <w:rFonts w:hint="eastAsia"/>
                <w:color w:val="000000"/>
                <w:sz w:val="20"/>
                <w:szCs w:val="20"/>
                <w:lang w:val="en-US" w:eastAsia="zh-CN"/>
              </w:rPr>
              <w:t>8人次</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3867F4FA">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6E7B9C37">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4FBE0E84">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42BD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072" w:type="dxa"/>
            <w:vMerge w:val="continue"/>
            <w:tcBorders>
              <w:top w:val="single" w:color="auto" w:sz="4" w:space="0"/>
              <w:left w:val="single" w:color="auto" w:sz="4" w:space="0"/>
              <w:bottom w:val="single" w:color="auto" w:sz="4" w:space="0"/>
              <w:right w:val="single" w:color="auto" w:sz="4" w:space="0"/>
            </w:tcBorders>
            <w:noWrap w:val="0"/>
            <w:vAlign w:val="center"/>
          </w:tcPr>
          <w:p w14:paraId="60D5CA92">
            <w:pPr>
              <w:widowControl/>
              <w:adjustRightInd/>
              <w:spacing w:line="280" w:lineRule="exact"/>
              <w:ind w:firstLine="0" w:firstLineChars="0"/>
              <w:jc w:val="left"/>
              <w:textAlignment w:val="center"/>
              <w:rPr>
                <w:color w:val="000000"/>
                <w:kern w:val="0"/>
                <w:sz w:val="21"/>
                <w:szCs w:val="21"/>
              </w:rPr>
            </w:pPr>
          </w:p>
        </w:tc>
        <w:tc>
          <w:tcPr>
            <w:tcW w:w="1707" w:type="dxa"/>
            <w:vMerge w:val="continue"/>
            <w:tcBorders>
              <w:top w:val="single" w:color="auto" w:sz="4" w:space="0"/>
              <w:left w:val="single" w:color="auto" w:sz="4" w:space="0"/>
              <w:bottom w:val="single" w:color="auto" w:sz="4" w:space="0"/>
              <w:right w:val="single" w:color="auto" w:sz="4" w:space="0"/>
            </w:tcBorders>
            <w:noWrap w:val="0"/>
            <w:vAlign w:val="center"/>
          </w:tcPr>
          <w:p w14:paraId="43FD9982">
            <w:pPr>
              <w:widowControl/>
              <w:adjustRightInd/>
              <w:spacing w:line="280" w:lineRule="exact"/>
              <w:ind w:firstLine="0" w:firstLineChars="0"/>
              <w:jc w:val="left"/>
              <w:textAlignment w:val="center"/>
              <w:rPr>
                <w:color w:val="000000"/>
                <w:kern w:val="0"/>
                <w:sz w:val="21"/>
                <w:szCs w:val="21"/>
              </w:rPr>
            </w:pPr>
          </w:p>
        </w:tc>
        <w:tc>
          <w:tcPr>
            <w:tcW w:w="839" w:type="dxa"/>
            <w:vMerge w:val="restart"/>
            <w:tcBorders>
              <w:top w:val="single" w:color="auto" w:sz="4" w:space="0"/>
              <w:left w:val="single" w:color="auto" w:sz="4" w:space="0"/>
              <w:bottom w:val="single" w:color="auto" w:sz="4" w:space="0"/>
              <w:right w:val="single" w:color="auto" w:sz="4" w:space="0"/>
            </w:tcBorders>
            <w:noWrap w:val="0"/>
            <w:vAlign w:val="center"/>
          </w:tcPr>
          <w:p w14:paraId="27012371">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391B14A">
            <w:pPr>
              <w:widowControl/>
              <w:ind w:left="0" w:leftChars="0" w:firstLine="0" w:firstLineChars="0"/>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eastAsia="zh-CN"/>
              </w:rPr>
              <w:t>学生综合素质</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7E08CA9E">
            <w:pPr>
              <w:widowControl/>
              <w:adjustRightInd/>
              <w:snapToGrid/>
              <w:spacing w:line="240" w:lineRule="exact"/>
              <w:ind w:firstLine="260" w:firstLineChars="200"/>
              <w:jc w:val="left"/>
              <w:rPr>
                <w:rFonts w:hint="default"/>
                <w:color w:val="000000"/>
                <w:sz w:val="13"/>
                <w:szCs w:val="13"/>
                <w:lang w:val="en-US" w:eastAsia="zh-CN"/>
              </w:rPr>
            </w:pPr>
            <w:r>
              <w:rPr>
                <w:rFonts w:hint="eastAsia"/>
                <w:color w:val="000000"/>
                <w:sz w:val="13"/>
                <w:szCs w:val="13"/>
                <w:lang w:eastAsia="zh-CN"/>
              </w:rPr>
              <w:t>省、市优秀三好学生</w:t>
            </w:r>
            <w:r>
              <w:rPr>
                <w:rFonts w:hint="eastAsia"/>
                <w:color w:val="000000"/>
                <w:sz w:val="13"/>
                <w:szCs w:val="13"/>
                <w:lang w:val="en-US" w:eastAsia="zh-CN"/>
              </w:rPr>
              <w:t>14名</w:t>
            </w:r>
          </w:p>
          <w:p w14:paraId="4271411D">
            <w:pPr>
              <w:widowControl/>
              <w:adjustRightInd/>
              <w:snapToGrid/>
              <w:spacing w:line="240" w:lineRule="exact"/>
              <w:ind w:firstLine="260" w:firstLineChars="200"/>
              <w:jc w:val="left"/>
              <w:rPr>
                <w:rFonts w:hint="eastAsia"/>
                <w:color w:val="000000"/>
                <w:sz w:val="13"/>
                <w:szCs w:val="13"/>
                <w:lang w:val="en-US" w:eastAsia="zh-CN"/>
              </w:rPr>
            </w:pPr>
            <w:r>
              <w:rPr>
                <w:rFonts w:hint="eastAsia"/>
                <w:color w:val="000000"/>
                <w:sz w:val="13"/>
                <w:szCs w:val="13"/>
                <w:lang w:eastAsia="zh-CN"/>
              </w:rPr>
              <w:t>省、市优秀学生干部</w:t>
            </w:r>
            <w:r>
              <w:rPr>
                <w:rFonts w:hint="eastAsia"/>
                <w:color w:val="000000"/>
                <w:sz w:val="13"/>
                <w:szCs w:val="13"/>
                <w:lang w:val="en-US" w:eastAsia="zh-CN"/>
              </w:rPr>
              <w:t>2名</w:t>
            </w:r>
          </w:p>
          <w:p w14:paraId="28A79D70">
            <w:pPr>
              <w:widowControl/>
              <w:adjustRightInd/>
              <w:snapToGrid/>
              <w:spacing w:line="240" w:lineRule="exact"/>
              <w:ind w:firstLine="260" w:firstLineChars="200"/>
              <w:jc w:val="left"/>
              <w:rPr>
                <w:rFonts w:hint="default" w:eastAsia="仿宋_GB2312"/>
                <w:color w:val="000000"/>
                <w:kern w:val="2"/>
                <w:sz w:val="13"/>
                <w:szCs w:val="13"/>
                <w:lang w:val="en-US" w:eastAsia="zh-CN" w:bidi="ar-SA"/>
              </w:rPr>
            </w:pPr>
            <w:r>
              <w:rPr>
                <w:rFonts w:hint="eastAsia"/>
                <w:color w:val="000000"/>
                <w:sz w:val="13"/>
                <w:szCs w:val="13"/>
                <w:lang w:val="en-US" w:eastAsia="zh-CN"/>
              </w:rPr>
              <w:t>省、市优秀实习生1名</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52BBDBFC">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r>
              <w:rPr>
                <w:rFonts w:hint="eastAsia"/>
                <w:color w:val="000000"/>
                <w:sz w:val="20"/>
                <w:szCs w:val="20"/>
                <w:lang w:eastAsia="zh-CN"/>
              </w:rPr>
              <w:t>完成</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2AC9CD5D">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val="en-US" w:eastAsia="zh-CN"/>
              </w:rPr>
              <w:t>5</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531A7DEB">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val="en-US" w:eastAsia="zh-CN"/>
              </w:rPr>
              <w:t>5</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3F259B4A">
            <w:pPr>
              <w:widowControl/>
              <w:adjustRightInd/>
              <w:snapToGrid/>
              <w:spacing w:line="240" w:lineRule="exact"/>
              <w:ind w:firstLine="200" w:firstLineChars="100"/>
              <w:jc w:val="left"/>
              <w:rPr>
                <w:rFonts w:eastAsia="仿宋_GB2312"/>
                <w:color w:val="000000"/>
                <w:kern w:val="2"/>
                <w:sz w:val="20"/>
                <w:szCs w:val="20"/>
                <w:lang w:val="en-US" w:eastAsia="zh-CN" w:bidi="ar-SA"/>
              </w:rPr>
            </w:pPr>
          </w:p>
        </w:tc>
      </w:tr>
      <w:tr w14:paraId="3B96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single" w:color="auto" w:sz="4" w:space="0"/>
              <w:left w:val="single" w:color="auto" w:sz="4" w:space="0"/>
              <w:bottom w:val="single" w:color="auto" w:sz="4" w:space="0"/>
              <w:right w:val="single" w:color="auto" w:sz="4" w:space="0"/>
            </w:tcBorders>
            <w:noWrap w:val="0"/>
            <w:vAlign w:val="center"/>
          </w:tcPr>
          <w:p w14:paraId="5CBF6EEF">
            <w:pPr>
              <w:widowControl/>
              <w:adjustRightInd/>
              <w:spacing w:line="280" w:lineRule="exact"/>
              <w:ind w:firstLine="0" w:firstLineChars="0"/>
              <w:jc w:val="left"/>
              <w:textAlignment w:val="center"/>
              <w:rPr>
                <w:color w:val="000000"/>
                <w:kern w:val="0"/>
                <w:sz w:val="21"/>
                <w:szCs w:val="21"/>
              </w:rPr>
            </w:pPr>
          </w:p>
        </w:tc>
        <w:tc>
          <w:tcPr>
            <w:tcW w:w="1707" w:type="dxa"/>
            <w:vMerge w:val="continue"/>
            <w:tcBorders>
              <w:top w:val="single" w:color="auto" w:sz="4" w:space="0"/>
              <w:left w:val="single" w:color="auto" w:sz="4" w:space="0"/>
              <w:bottom w:val="single" w:color="auto" w:sz="4" w:space="0"/>
              <w:right w:val="single" w:color="auto" w:sz="4" w:space="0"/>
            </w:tcBorders>
            <w:noWrap w:val="0"/>
            <w:vAlign w:val="center"/>
          </w:tcPr>
          <w:p w14:paraId="304D91FE">
            <w:pPr>
              <w:widowControl/>
              <w:adjustRightInd/>
              <w:spacing w:line="280" w:lineRule="exact"/>
              <w:ind w:firstLine="0" w:firstLineChars="0"/>
              <w:jc w:val="left"/>
              <w:textAlignment w:val="center"/>
              <w:rPr>
                <w:color w:val="000000"/>
                <w:kern w:val="0"/>
                <w:sz w:val="21"/>
                <w:szCs w:val="21"/>
              </w:rPr>
            </w:pPr>
          </w:p>
        </w:tc>
        <w:tc>
          <w:tcPr>
            <w:tcW w:w="839" w:type="dxa"/>
            <w:vMerge w:val="continue"/>
            <w:tcBorders>
              <w:top w:val="single" w:color="auto" w:sz="4" w:space="0"/>
              <w:left w:val="single" w:color="auto" w:sz="4" w:space="0"/>
              <w:bottom w:val="single" w:color="auto" w:sz="4" w:space="0"/>
              <w:right w:val="single" w:color="auto" w:sz="4" w:space="0"/>
            </w:tcBorders>
            <w:noWrap w:val="0"/>
            <w:vAlign w:val="center"/>
          </w:tcPr>
          <w:p w14:paraId="232D7B16">
            <w:pPr>
              <w:widowControl/>
              <w:adjustRightInd/>
              <w:spacing w:line="280" w:lineRule="exact"/>
              <w:ind w:firstLine="0" w:firstLineChars="0"/>
              <w:jc w:val="left"/>
              <w:textAlignment w:val="center"/>
              <w:rPr>
                <w:color w:val="000000"/>
                <w:kern w:val="0"/>
                <w:sz w:val="21"/>
                <w:szCs w:val="21"/>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A81E842">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eastAsia="zh-CN"/>
              </w:rPr>
              <w:t>学生德育管理</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0F6103C7">
            <w:pPr>
              <w:widowControl/>
              <w:adjustRightInd/>
              <w:snapToGrid/>
              <w:spacing w:line="240" w:lineRule="exact"/>
              <w:ind w:firstLine="0" w:firstLineChars="0"/>
              <w:jc w:val="left"/>
              <w:rPr>
                <w:rFonts w:hint="default" w:eastAsia="仿宋_GB2312"/>
                <w:color w:val="000000"/>
                <w:kern w:val="2"/>
                <w:sz w:val="13"/>
                <w:szCs w:val="13"/>
                <w:lang w:val="en-US" w:eastAsia="zh-CN" w:bidi="ar-SA"/>
              </w:rPr>
            </w:pPr>
          </w:p>
        </w:tc>
        <w:tc>
          <w:tcPr>
            <w:tcW w:w="1108" w:type="dxa"/>
            <w:tcBorders>
              <w:top w:val="single" w:color="auto" w:sz="4" w:space="0"/>
              <w:left w:val="single" w:color="auto" w:sz="4" w:space="0"/>
              <w:bottom w:val="single" w:color="auto" w:sz="4" w:space="0"/>
              <w:right w:val="single" w:color="auto" w:sz="4" w:space="0"/>
            </w:tcBorders>
            <w:noWrap w:val="0"/>
            <w:vAlign w:val="center"/>
          </w:tcPr>
          <w:p w14:paraId="4BC8E6D9">
            <w:pPr>
              <w:widowControl/>
              <w:adjustRightInd/>
              <w:snapToGrid/>
              <w:spacing w:line="240" w:lineRule="exact"/>
              <w:ind w:firstLine="0" w:firstLineChars="0"/>
              <w:jc w:val="left"/>
              <w:rPr>
                <w:rFonts w:eastAsia="仿宋_GB2312"/>
                <w:color w:val="000000"/>
                <w:kern w:val="2"/>
                <w:sz w:val="20"/>
                <w:szCs w:val="20"/>
                <w:lang w:val="en-US" w:eastAsia="zh-CN" w:bidi="ar-SA"/>
              </w:rPr>
            </w:pPr>
            <w:r>
              <w:rPr>
                <w:rFonts w:hint="eastAsia"/>
                <w:color w:val="000000"/>
                <w:sz w:val="20"/>
                <w:szCs w:val="20"/>
                <w:lang w:eastAsia="zh-CN"/>
              </w:rPr>
              <w:t>完成</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6A3D7201">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r>
              <w:rPr>
                <w:rFonts w:hint="eastAsia"/>
                <w:color w:val="000000"/>
                <w:sz w:val="20"/>
                <w:szCs w:val="20"/>
                <w:lang w:val="en-US" w:eastAsia="zh-CN"/>
              </w:rPr>
              <w:t>5</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1491085F">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5</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32660963">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2E4D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single" w:color="auto" w:sz="4" w:space="0"/>
              <w:left w:val="single" w:color="auto" w:sz="4" w:space="0"/>
              <w:bottom w:val="single" w:color="auto" w:sz="4" w:space="0"/>
              <w:right w:val="single" w:color="auto" w:sz="4" w:space="0"/>
            </w:tcBorders>
            <w:noWrap w:val="0"/>
            <w:vAlign w:val="center"/>
          </w:tcPr>
          <w:p w14:paraId="497D375E">
            <w:pPr>
              <w:widowControl/>
              <w:adjustRightInd/>
              <w:spacing w:line="280" w:lineRule="exact"/>
              <w:ind w:firstLine="0" w:firstLineChars="0"/>
              <w:jc w:val="left"/>
              <w:textAlignment w:val="center"/>
              <w:rPr>
                <w:color w:val="000000"/>
                <w:kern w:val="0"/>
                <w:sz w:val="21"/>
                <w:szCs w:val="21"/>
              </w:rPr>
            </w:pPr>
          </w:p>
        </w:tc>
        <w:tc>
          <w:tcPr>
            <w:tcW w:w="1707" w:type="dxa"/>
            <w:vMerge w:val="continue"/>
            <w:tcBorders>
              <w:top w:val="single" w:color="auto" w:sz="4" w:space="0"/>
              <w:left w:val="single" w:color="auto" w:sz="4" w:space="0"/>
              <w:bottom w:val="single" w:color="auto" w:sz="4" w:space="0"/>
              <w:right w:val="single" w:color="auto" w:sz="4" w:space="0"/>
            </w:tcBorders>
            <w:noWrap w:val="0"/>
            <w:vAlign w:val="center"/>
          </w:tcPr>
          <w:p w14:paraId="7C010485">
            <w:pPr>
              <w:widowControl/>
              <w:adjustRightInd/>
              <w:spacing w:line="280" w:lineRule="exact"/>
              <w:ind w:firstLine="0" w:firstLineChars="0"/>
              <w:jc w:val="left"/>
              <w:textAlignment w:val="center"/>
              <w:rPr>
                <w:color w:val="000000"/>
                <w:kern w:val="0"/>
                <w:sz w:val="21"/>
                <w:szCs w:val="21"/>
              </w:rPr>
            </w:pPr>
          </w:p>
        </w:tc>
        <w:tc>
          <w:tcPr>
            <w:tcW w:w="839" w:type="dxa"/>
            <w:tcBorders>
              <w:top w:val="single" w:color="auto" w:sz="4" w:space="0"/>
              <w:left w:val="single" w:color="auto" w:sz="4" w:space="0"/>
              <w:bottom w:val="single" w:color="auto" w:sz="4" w:space="0"/>
              <w:right w:val="single" w:color="auto" w:sz="4" w:space="0"/>
            </w:tcBorders>
            <w:noWrap w:val="0"/>
            <w:vAlign w:val="center"/>
          </w:tcPr>
          <w:p w14:paraId="6563E213">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3090E586">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eastAsia="zh-CN"/>
              </w:rPr>
              <w:t>预算执行情况</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49F20AE0">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50%</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6D3B302B">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46.9%</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0737AC23">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r>
              <w:rPr>
                <w:rFonts w:hint="eastAsia"/>
                <w:color w:val="000000"/>
                <w:sz w:val="20"/>
                <w:szCs w:val="20"/>
                <w:lang w:val="en-US" w:eastAsia="zh-CN"/>
              </w:rPr>
              <w:t>6</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598E0BC9">
            <w:pPr>
              <w:widowControl/>
              <w:adjustRightInd/>
              <w:snapToGrid/>
              <w:spacing w:line="240" w:lineRule="exact"/>
              <w:ind w:firstLine="0" w:firstLineChars="0"/>
              <w:jc w:val="center"/>
              <w:rPr>
                <w:rFonts w:hint="eastAsia" w:eastAsia="仿宋_GB2312"/>
                <w:color w:val="000000"/>
                <w:kern w:val="2"/>
                <w:sz w:val="20"/>
                <w:szCs w:val="20"/>
                <w:lang w:val="en-US" w:eastAsia="zh-CN" w:bidi="ar-SA"/>
              </w:rPr>
            </w:pPr>
            <w:r>
              <w:rPr>
                <w:rFonts w:hint="eastAsia"/>
                <w:color w:val="000000"/>
                <w:sz w:val="20"/>
                <w:szCs w:val="20"/>
                <w:lang w:val="en-US" w:eastAsia="zh-CN"/>
              </w:rPr>
              <w:t>5</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4BDEFEEF">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2CBD0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single" w:color="auto" w:sz="4" w:space="0"/>
              <w:left w:val="single" w:color="auto" w:sz="4" w:space="0"/>
              <w:bottom w:val="single" w:color="auto" w:sz="4" w:space="0"/>
              <w:right w:val="single" w:color="auto" w:sz="4" w:space="0"/>
            </w:tcBorders>
            <w:noWrap w:val="0"/>
            <w:vAlign w:val="center"/>
          </w:tcPr>
          <w:p w14:paraId="3190209F">
            <w:pPr>
              <w:widowControl/>
              <w:adjustRightInd/>
              <w:spacing w:line="280" w:lineRule="exact"/>
              <w:ind w:firstLine="0" w:firstLineChars="0"/>
              <w:jc w:val="left"/>
              <w:textAlignment w:val="center"/>
              <w:rPr>
                <w:color w:val="000000"/>
                <w:kern w:val="0"/>
                <w:sz w:val="21"/>
                <w:szCs w:val="21"/>
              </w:rPr>
            </w:pPr>
          </w:p>
        </w:tc>
        <w:tc>
          <w:tcPr>
            <w:tcW w:w="1707" w:type="dxa"/>
            <w:vMerge w:val="restart"/>
            <w:tcBorders>
              <w:top w:val="single" w:color="auto" w:sz="4" w:space="0"/>
              <w:left w:val="single" w:color="auto" w:sz="4" w:space="0"/>
              <w:right w:val="single" w:color="auto" w:sz="4" w:space="0"/>
            </w:tcBorders>
            <w:noWrap w:val="0"/>
            <w:vAlign w:val="center"/>
          </w:tcPr>
          <w:p w14:paraId="3029EC81">
            <w:pPr>
              <w:widowControl/>
              <w:adjustRightInd/>
              <w:spacing w:line="280" w:lineRule="exact"/>
              <w:ind w:firstLine="420" w:firstLineChars="200"/>
              <w:jc w:val="left"/>
              <w:textAlignment w:val="center"/>
              <w:rPr>
                <w:color w:val="000000"/>
                <w:kern w:val="0"/>
                <w:sz w:val="21"/>
                <w:szCs w:val="21"/>
              </w:rPr>
            </w:pPr>
            <w:r>
              <w:rPr>
                <w:color w:val="000000"/>
                <w:kern w:val="0"/>
                <w:sz w:val="21"/>
                <w:szCs w:val="21"/>
              </w:rPr>
              <w:t>效益指标</w:t>
            </w:r>
          </w:p>
          <w:p w14:paraId="31B27671">
            <w:pPr>
              <w:widowControl/>
              <w:adjustRightInd/>
              <w:spacing w:line="280" w:lineRule="exact"/>
              <w:ind w:firstLine="420" w:firstLineChars="200"/>
              <w:jc w:val="left"/>
              <w:textAlignment w:val="center"/>
              <w:rPr>
                <w:color w:val="000000"/>
                <w:kern w:val="0"/>
                <w:sz w:val="21"/>
                <w:szCs w:val="21"/>
              </w:rPr>
            </w:pPr>
            <w:r>
              <w:rPr>
                <w:color w:val="000000"/>
                <w:kern w:val="0"/>
                <w:sz w:val="21"/>
                <w:szCs w:val="21"/>
              </w:rPr>
              <w:t>（30分）</w:t>
            </w:r>
          </w:p>
        </w:tc>
        <w:tc>
          <w:tcPr>
            <w:tcW w:w="839" w:type="dxa"/>
            <w:vMerge w:val="restart"/>
            <w:tcBorders>
              <w:top w:val="single" w:color="auto" w:sz="4" w:space="0"/>
              <w:left w:val="single" w:color="auto" w:sz="4" w:space="0"/>
              <w:bottom w:val="single" w:color="auto" w:sz="4" w:space="0"/>
              <w:right w:val="single" w:color="auto" w:sz="4" w:space="0"/>
            </w:tcBorders>
            <w:noWrap w:val="0"/>
            <w:vAlign w:val="center"/>
          </w:tcPr>
          <w:p w14:paraId="2F7C9C2D">
            <w:pPr>
              <w:widowControl/>
              <w:adjustRightInd/>
              <w:spacing w:line="280" w:lineRule="exact"/>
              <w:ind w:left="0" w:leftChars="0" w:firstLine="0" w:firstLineChars="0"/>
              <w:jc w:val="both"/>
              <w:textAlignment w:val="center"/>
              <w:rPr>
                <w:color w:val="000000"/>
                <w:kern w:val="0"/>
                <w:sz w:val="21"/>
                <w:szCs w:val="21"/>
              </w:rPr>
            </w:pPr>
            <w:r>
              <w:rPr>
                <w:color w:val="000000"/>
                <w:kern w:val="0"/>
                <w:sz w:val="21"/>
                <w:szCs w:val="21"/>
              </w:rPr>
              <w:t>社会效</w:t>
            </w:r>
          </w:p>
          <w:p w14:paraId="050DFA17">
            <w:pPr>
              <w:widowControl/>
              <w:adjustRightInd/>
              <w:spacing w:line="280" w:lineRule="exact"/>
              <w:ind w:left="0" w:leftChars="0" w:firstLine="0" w:firstLineChars="0"/>
              <w:jc w:val="both"/>
              <w:textAlignment w:val="center"/>
              <w:rPr>
                <w:color w:val="000000"/>
                <w:kern w:val="0"/>
                <w:sz w:val="21"/>
                <w:szCs w:val="21"/>
              </w:rPr>
            </w:pPr>
            <w:r>
              <w:rPr>
                <w:color w:val="000000"/>
                <w:kern w:val="0"/>
                <w:sz w:val="21"/>
                <w:szCs w:val="21"/>
              </w:rPr>
              <w:t>益指标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9099526">
            <w:pPr>
              <w:widowControl/>
              <w:ind w:firstLine="0" w:firstLineChars="0"/>
              <w:jc w:val="left"/>
              <w:textAlignment w:val="center"/>
              <w:rPr>
                <w:rFonts w:hint="eastAsia"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rPr>
              <w:t>持续为社会培养技能人才，服务产业发展</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281BDA68">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r>
              <w:rPr>
                <w:rFonts w:hint="eastAsia" w:ascii="宋体" w:hAnsi="宋体" w:cs="宋体"/>
                <w:color w:val="000000"/>
                <w:kern w:val="0"/>
                <w:sz w:val="18"/>
                <w:szCs w:val="18"/>
                <w:lang w:val="en-US" w:eastAsia="zh-CN"/>
              </w:rPr>
              <w:t>100%</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4D375D1E">
            <w:pPr>
              <w:widowControl/>
              <w:adjustRightInd/>
              <w:snapToGrid/>
              <w:spacing w:line="240" w:lineRule="exact"/>
              <w:ind w:firstLine="0" w:firstLineChars="0"/>
              <w:jc w:val="left"/>
              <w:rPr>
                <w:rFonts w:eastAsia="仿宋_GB2312"/>
                <w:color w:val="000000"/>
                <w:kern w:val="2"/>
                <w:sz w:val="20"/>
                <w:szCs w:val="20"/>
                <w:lang w:val="en-US" w:eastAsia="zh-CN" w:bidi="ar-SA"/>
              </w:rPr>
            </w:pPr>
            <w:r>
              <w:rPr>
                <w:rFonts w:hint="eastAsia" w:ascii="宋体" w:hAnsi="宋体" w:cs="宋体"/>
                <w:color w:val="000000"/>
                <w:kern w:val="0"/>
                <w:sz w:val="18"/>
                <w:szCs w:val="18"/>
                <w:lang w:val="en-US" w:eastAsia="zh-CN"/>
              </w:rPr>
              <w:t>100%</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6A669C3A">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18DE0AC5">
            <w:pPr>
              <w:widowControl/>
              <w:adjustRightInd/>
              <w:snapToGrid/>
              <w:spacing w:line="240" w:lineRule="exact"/>
              <w:ind w:firstLine="200" w:firstLineChars="100"/>
              <w:jc w:val="both"/>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542A7D68">
            <w:pPr>
              <w:widowControl/>
              <w:adjustRightInd/>
              <w:snapToGrid/>
              <w:spacing w:line="240" w:lineRule="exact"/>
              <w:ind w:firstLine="200" w:firstLineChars="100"/>
              <w:jc w:val="left"/>
              <w:rPr>
                <w:rFonts w:eastAsia="仿宋_GB2312"/>
                <w:color w:val="000000"/>
                <w:kern w:val="2"/>
                <w:sz w:val="20"/>
                <w:szCs w:val="20"/>
                <w:lang w:val="en-US" w:eastAsia="zh-CN" w:bidi="ar-SA"/>
              </w:rPr>
            </w:pPr>
          </w:p>
        </w:tc>
      </w:tr>
      <w:tr w14:paraId="49FC8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single" w:color="auto" w:sz="4" w:space="0"/>
              <w:left w:val="single" w:color="auto" w:sz="4" w:space="0"/>
              <w:bottom w:val="single" w:color="auto" w:sz="4" w:space="0"/>
              <w:right w:val="single" w:color="auto" w:sz="4" w:space="0"/>
            </w:tcBorders>
            <w:noWrap w:val="0"/>
            <w:vAlign w:val="center"/>
          </w:tcPr>
          <w:p w14:paraId="1F7E5763">
            <w:pPr>
              <w:widowControl/>
              <w:adjustRightInd/>
              <w:spacing w:line="280" w:lineRule="exact"/>
              <w:ind w:firstLine="0" w:firstLineChars="0"/>
              <w:jc w:val="left"/>
              <w:textAlignment w:val="center"/>
              <w:rPr>
                <w:color w:val="000000"/>
                <w:kern w:val="0"/>
                <w:sz w:val="21"/>
                <w:szCs w:val="21"/>
              </w:rPr>
            </w:pPr>
          </w:p>
        </w:tc>
        <w:tc>
          <w:tcPr>
            <w:tcW w:w="1707" w:type="dxa"/>
            <w:vMerge w:val="continue"/>
            <w:tcBorders>
              <w:top w:val="single" w:color="auto" w:sz="4" w:space="0"/>
              <w:left w:val="single" w:color="auto" w:sz="4" w:space="0"/>
              <w:bottom w:val="single" w:color="auto" w:sz="4" w:space="0"/>
              <w:right w:val="single" w:color="auto" w:sz="4" w:space="0"/>
            </w:tcBorders>
            <w:noWrap w:val="0"/>
            <w:vAlign w:val="center"/>
          </w:tcPr>
          <w:p w14:paraId="78CA4C78">
            <w:pPr>
              <w:widowControl/>
              <w:adjustRightInd/>
              <w:spacing w:line="280" w:lineRule="exact"/>
              <w:ind w:firstLine="0" w:firstLineChars="0"/>
              <w:jc w:val="left"/>
              <w:textAlignment w:val="center"/>
              <w:rPr>
                <w:color w:val="000000"/>
                <w:kern w:val="0"/>
                <w:sz w:val="21"/>
                <w:szCs w:val="21"/>
              </w:rPr>
            </w:pPr>
          </w:p>
        </w:tc>
        <w:tc>
          <w:tcPr>
            <w:tcW w:w="839" w:type="dxa"/>
            <w:vMerge w:val="continue"/>
            <w:tcBorders>
              <w:top w:val="single" w:color="auto" w:sz="4" w:space="0"/>
              <w:left w:val="single" w:color="auto" w:sz="4" w:space="0"/>
              <w:bottom w:val="single" w:color="auto" w:sz="4" w:space="0"/>
              <w:right w:val="single" w:color="auto" w:sz="4" w:space="0"/>
            </w:tcBorders>
            <w:noWrap w:val="0"/>
            <w:vAlign w:val="center"/>
          </w:tcPr>
          <w:p w14:paraId="342334C0">
            <w:pPr>
              <w:widowControl/>
              <w:adjustRightInd/>
              <w:spacing w:line="280" w:lineRule="exact"/>
              <w:ind w:firstLine="0" w:firstLineChars="0"/>
              <w:jc w:val="left"/>
              <w:textAlignment w:val="center"/>
              <w:rPr>
                <w:color w:val="000000"/>
                <w:kern w:val="0"/>
                <w:sz w:val="21"/>
                <w:szCs w:val="21"/>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C3FB332">
            <w:pPr>
              <w:widowControl/>
              <w:ind w:left="0" w:leftChars="0" w:firstLine="0" w:firstLineChars="0"/>
              <w:jc w:val="both"/>
              <w:textAlignment w:val="center"/>
              <w:rPr>
                <w:rFonts w:hint="eastAsia"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rPr>
              <w:t>向社会输送技能型人才</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4F4F8B11">
            <w:pPr>
              <w:widowControl/>
              <w:adjustRightInd/>
              <w:snapToGrid/>
              <w:spacing w:line="240" w:lineRule="exact"/>
              <w:ind w:firstLine="0" w:firstLineChars="0"/>
              <w:jc w:val="left"/>
              <w:rPr>
                <w:rFonts w:eastAsia="仿宋_GB2312"/>
                <w:color w:val="000000"/>
                <w:kern w:val="2"/>
                <w:sz w:val="20"/>
                <w:szCs w:val="20"/>
                <w:lang w:val="en-US" w:eastAsia="zh-CN" w:bidi="ar-SA"/>
              </w:rPr>
            </w:pPr>
            <w:r>
              <w:rPr>
                <w:rFonts w:hint="eastAsia"/>
                <w:color w:val="000000"/>
                <w:sz w:val="20"/>
                <w:szCs w:val="20"/>
                <w:lang w:val="en-US" w:eastAsia="zh-CN"/>
              </w:rPr>
              <w:t>1221人</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4003E60B">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r>
              <w:rPr>
                <w:rFonts w:hint="eastAsia"/>
                <w:color w:val="000000"/>
                <w:sz w:val="20"/>
                <w:szCs w:val="20"/>
                <w:lang w:val="en-US" w:eastAsia="zh-CN"/>
              </w:rPr>
              <w:t>1221人</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2C6FE6B4">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4E501B17">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1A817AFE">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49C89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single" w:color="auto" w:sz="4" w:space="0"/>
              <w:left w:val="single" w:color="auto" w:sz="4" w:space="0"/>
              <w:bottom w:val="single" w:color="auto" w:sz="4" w:space="0"/>
              <w:right w:val="single" w:color="auto" w:sz="4" w:space="0"/>
            </w:tcBorders>
            <w:noWrap w:val="0"/>
            <w:vAlign w:val="center"/>
          </w:tcPr>
          <w:p w14:paraId="60ACA9BC">
            <w:pPr>
              <w:widowControl/>
              <w:adjustRightInd/>
              <w:spacing w:line="280" w:lineRule="exact"/>
              <w:ind w:firstLine="0" w:firstLineChars="0"/>
              <w:jc w:val="left"/>
              <w:textAlignment w:val="center"/>
              <w:rPr>
                <w:color w:val="000000"/>
                <w:kern w:val="0"/>
                <w:sz w:val="21"/>
                <w:szCs w:val="21"/>
              </w:rPr>
            </w:pPr>
          </w:p>
        </w:tc>
        <w:tc>
          <w:tcPr>
            <w:tcW w:w="1707" w:type="dxa"/>
            <w:vMerge w:val="continue"/>
            <w:tcBorders>
              <w:top w:val="single" w:color="auto" w:sz="4" w:space="0"/>
              <w:left w:val="single" w:color="auto" w:sz="4" w:space="0"/>
              <w:bottom w:val="single" w:color="auto" w:sz="4" w:space="0"/>
              <w:right w:val="single" w:color="auto" w:sz="4" w:space="0"/>
            </w:tcBorders>
            <w:noWrap w:val="0"/>
            <w:vAlign w:val="center"/>
          </w:tcPr>
          <w:p w14:paraId="3C9FE5E4">
            <w:pPr>
              <w:widowControl/>
              <w:adjustRightInd/>
              <w:spacing w:line="280" w:lineRule="exact"/>
              <w:ind w:firstLine="0" w:firstLineChars="0"/>
              <w:jc w:val="left"/>
              <w:textAlignment w:val="center"/>
              <w:rPr>
                <w:color w:val="000000"/>
                <w:kern w:val="0"/>
                <w:sz w:val="21"/>
                <w:szCs w:val="21"/>
              </w:rPr>
            </w:pPr>
          </w:p>
        </w:tc>
        <w:tc>
          <w:tcPr>
            <w:tcW w:w="839" w:type="dxa"/>
            <w:tcBorders>
              <w:top w:val="single" w:color="auto" w:sz="4" w:space="0"/>
              <w:left w:val="single" w:color="auto" w:sz="4" w:space="0"/>
              <w:bottom w:val="single" w:color="auto" w:sz="4" w:space="0"/>
              <w:right w:val="single" w:color="auto" w:sz="4" w:space="0"/>
            </w:tcBorders>
            <w:noWrap w:val="0"/>
            <w:vAlign w:val="center"/>
          </w:tcPr>
          <w:p w14:paraId="3F550A20">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53360C99">
            <w:pPr>
              <w:widowControl/>
              <w:ind w:firstLine="0" w:firstLineChars="0"/>
              <w:jc w:val="left"/>
              <w:textAlignment w:val="center"/>
              <w:rPr>
                <w:rFonts w:hint="eastAsia"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rPr>
              <w:t>抓好文明创建工作，</w:t>
            </w:r>
            <w:r>
              <w:rPr>
                <w:rFonts w:hint="eastAsia" w:ascii="宋体" w:hAnsi="宋体" w:cs="宋体"/>
                <w:color w:val="000000"/>
                <w:kern w:val="0"/>
                <w:sz w:val="18"/>
                <w:szCs w:val="18"/>
                <w:lang w:eastAsia="zh-CN"/>
              </w:rPr>
              <w:t>继</w:t>
            </w:r>
            <w:r>
              <w:rPr>
                <w:rFonts w:hint="eastAsia" w:ascii="宋体" w:hAnsi="宋体" w:cs="宋体"/>
                <w:color w:val="000000"/>
                <w:kern w:val="0"/>
                <w:sz w:val="18"/>
                <w:szCs w:val="18"/>
              </w:rPr>
              <w:t>创省</w:t>
            </w:r>
            <w:r>
              <w:rPr>
                <w:rFonts w:hint="eastAsia" w:ascii="宋体" w:hAnsi="宋体" w:cs="宋体"/>
                <w:color w:val="000000"/>
                <w:kern w:val="0"/>
                <w:sz w:val="18"/>
                <w:szCs w:val="18"/>
                <w:lang w:eastAsia="zh-CN"/>
              </w:rPr>
              <w:t>直</w:t>
            </w:r>
            <w:r>
              <w:rPr>
                <w:rFonts w:hint="eastAsia" w:ascii="宋体" w:hAnsi="宋体" w:cs="宋体"/>
                <w:color w:val="000000"/>
                <w:kern w:val="0"/>
                <w:sz w:val="18"/>
                <w:szCs w:val="18"/>
              </w:rPr>
              <w:t>文明标兵</w:t>
            </w:r>
            <w:r>
              <w:rPr>
                <w:rFonts w:hint="eastAsia" w:ascii="宋体" w:hAnsi="宋体" w:cs="宋体"/>
                <w:color w:val="000000"/>
                <w:kern w:val="0"/>
                <w:sz w:val="18"/>
                <w:szCs w:val="18"/>
                <w:lang w:eastAsia="zh-CN"/>
              </w:rPr>
              <w:t>校园</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5F483DF4">
            <w:pPr>
              <w:widowControl/>
              <w:adjustRightInd/>
              <w:snapToGrid/>
              <w:spacing w:line="240" w:lineRule="exact"/>
              <w:ind w:firstLine="0" w:firstLineChars="0"/>
              <w:jc w:val="left"/>
              <w:rPr>
                <w:rFonts w:hint="eastAsia" w:eastAsia="仿宋_GB2312"/>
                <w:color w:val="000000"/>
                <w:kern w:val="2"/>
                <w:sz w:val="20"/>
                <w:szCs w:val="20"/>
                <w:lang w:val="en-US" w:eastAsia="zh-CN" w:bidi="ar-SA"/>
              </w:rPr>
            </w:pPr>
            <w:r>
              <w:rPr>
                <w:rFonts w:hint="eastAsia" w:ascii="宋体" w:hAnsi="宋体" w:cs="宋体"/>
                <w:color w:val="000000"/>
                <w:kern w:val="0"/>
                <w:sz w:val="18"/>
                <w:szCs w:val="18"/>
                <w:lang w:eastAsia="zh-CN"/>
              </w:rPr>
              <w:t>实现继创</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79E8C01D">
            <w:pPr>
              <w:widowControl/>
              <w:adjustRightInd/>
              <w:snapToGrid/>
              <w:spacing w:line="240" w:lineRule="exact"/>
              <w:ind w:firstLine="0" w:firstLineChars="0"/>
              <w:jc w:val="left"/>
              <w:rPr>
                <w:rFonts w:eastAsia="仿宋_GB2312"/>
                <w:color w:val="000000"/>
                <w:kern w:val="2"/>
                <w:sz w:val="20"/>
                <w:szCs w:val="20"/>
                <w:lang w:val="en-US" w:eastAsia="zh-CN" w:bidi="ar-SA"/>
              </w:rPr>
            </w:pPr>
            <w:r>
              <w:rPr>
                <w:rFonts w:hint="eastAsia" w:ascii="宋体" w:hAnsi="宋体" w:cs="宋体"/>
                <w:color w:val="000000"/>
                <w:kern w:val="0"/>
                <w:sz w:val="18"/>
                <w:szCs w:val="18"/>
                <w:lang w:eastAsia="zh-CN"/>
              </w:rPr>
              <w:t>已实现</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32B235CD">
            <w:pPr>
              <w:widowControl/>
              <w:adjustRightInd/>
              <w:snapToGrid/>
              <w:spacing w:line="240" w:lineRule="exact"/>
              <w:ind w:firstLine="0" w:firstLineChars="0"/>
              <w:jc w:val="left"/>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28942F7D">
            <w:pPr>
              <w:widowControl/>
              <w:adjustRightInd/>
              <w:snapToGrid/>
              <w:spacing w:line="240" w:lineRule="exact"/>
              <w:ind w:firstLine="0" w:firstLineChars="0"/>
              <w:jc w:val="center"/>
              <w:rPr>
                <w:rFonts w:hint="default" w:eastAsia="仿宋_GB2312"/>
                <w:color w:val="000000"/>
                <w:kern w:val="2"/>
                <w:sz w:val="20"/>
                <w:szCs w:val="20"/>
                <w:lang w:val="en-US" w:eastAsia="zh-CN" w:bidi="ar-SA"/>
              </w:rPr>
            </w:pPr>
            <w:r>
              <w:rPr>
                <w:rFonts w:hint="eastAsia"/>
                <w:color w:val="000000"/>
                <w:sz w:val="20"/>
                <w:szCs w:val="20"/>
                <w:lang w:val="en-US" w:eastAsia="zh-CN"/>
              </w:rPr>
              <w:t>10</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76DD4835">
            <w:pPr>
              <w:widowControl/>
              <w:adjustRightInd/>
              <w:snapToGrid/>
              <w:spacing w:line="240" w:lineRule="exact"/>
              <w:ind w:firstLine="0" w:firstLineChars="0"/>
              <w:jc w:val="left"/>
              <w:rPr>
                <w:rFonts w:eastAsia="仿宋_GB2312"/>
                <w:color w:val="000000"/>
                <w:kern w:val="2"/>
                <w:sz w:val="20"/>
                <w:szCs w:val="20"/>
                <w:lang w:val="en-US" w:eastAsia="zh-CN" w:bidi="ar-SA"/>
              </w:rPr>
            </w:pPr>
          </w:p>
        </w:tc>
      </w:tr>
      <w:tr w14:paraId="7785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72" w:type="dxa"/>
            <w:vMerge w:val="continue"/>
            <w:tcBorders>
              <w:top w:val="single" w:color="auto" w:sz="4" w:space="0"/>
              <w:left w:val="single" w:color="auto" w:sz="4" w:space="0"/>
              <w:bottom w:val="single" w:color="auto" w:sz="4" w:space="0"/>
              <w:right w:val="single" w:color="auto" w:sz="4" w:space="0"/>
            </w:tcBorders>
            <w:noWrap w:val="0"/>
            <w:vAlign w:val="center"/>
          </w:tcPr>
          <w:p w14:paraId="0874761F">
            <w:pPr>
              <w:widowControl/>
              <w:adjustRightInd/>
              <w:spacing w:line="280" w:lineRule="exact"/>
              <w:ind w:firstLine="0" w:firstLineChars="0"/>
              <w:jc w:val="left"/>
              <w:textAlignment w:val="center"/>
              <w:rPr>
                <w:color w:val="000000"/>
                <w:kern w:val="0"/>
                <w:sz w:val="21"/>
                <w:szCs w:val="21"/>
              </w:rPr>
            </w:pPr>
          </w:p>
        </w:tc>
        <w:tc>
          <w:tcPr>
            <w:tcW w:w="1707" w:type="dxa"/>
            <w:tcBorders>
              <w:top w:val="single" w:color="auto" w:sz="4" w:space="0"/>
              <w:left w:val="single" w:color="auto" w:sz="4" w:space="0"/>
              <w:bottom w:val="single" w:color="auto" w:sz="4" w:space="0"/>
              <w:right w:val="single" w:color="auto" w:sz="4" w:space="0"/>
            </w:tcBorders>
            <w:noWrap w:val="0"/>
            <w:vAlign w:val="center"/>
          </w:tcPr>
          <w:p w14:paraId="48E5579C">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满意度</w:t>
            </w:r>
          </w:p>
          <w:p w14:paraId="35FCC850">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指标</w:t>
            </w:r>
          </w:p>
          <w:p w14:paraId="48D7FB0C">
            <w:pPr>
              <w:widowControl/>
              <w:adjustRightInd/>
              <w:spacing w:line="280" w:lineRule="exact"/>
              <w:ind w:firstLine="420" w:firstLineChars="200"/>
              <w:jc w:val="center"/>
              <w:textAlignment w:val="center"/>
              <w:rPr>
                <w:color w:val="000000"/>
                <w:kern w:val="0"/>
                <w:sz w:val="21"/>
                <w:szCs w:val="21"/>
              </w:rPr>
            </w:pPr>
            <w:r>
              <w:rPr>
                <w:color w:val="000000"/>
                <w:kern w:val="0"/>
                <w:sz w:val="21"/>
                <w:szCs w:val="21"/>
              </w:rPr>
              <w:t>（10分）</w:t>
            </w:r>
          </w:p>
        </w:tc>
        <w:tc>
          <w:tcPr>
            <w:tcW w:w="839" w:type="dxa"/>
            <w:tcBorders>
              <w:top w:val="single" w:color="auto" w:sz="4" w:space="0"/>
              <w:left w:val="single" w:color="auto" w:sz="4" w:space="0"/>
              <w:bottom w:val="single" w:color="auto" w:sz="4" w:space="0"/>
              <w:right w:val="single" w:color="auto" w:sz="4" w:space="0"/>
            </w:tcBorders>
            <w:noWrap w:val="0"/>
            <w:vAlign w:val="center"/>
          </w:tcPr>
          <w:p w14:paraId="405851AE">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15AF907">
            <w:pPr>
              <w:widowControl/>
              <w:ind w:firstLine="360" w:firstLineChars="200"/>
              <w:jc w:val="left"/>
              <w:textAlignment w:val="center"/>
              <w:rPr>
                <w:rFonts w:hint="eastAsia" w:eastAsia="仿宋_GB2312"/>
                <w:color w:val="000000"/>
                <w:kern w:val="0"/>
                <w:sz w:val="21"/>
                <w:szCs w:val="21"/>
                <w:lang w:val="en-US" w:eastAsia="zh-CN" w:bidi="ar-SA"/>
              </w:rPr>
            </w:pPr>
            <w:r>
              <w:rPr>
                <w:rFonts w:hint="eastAsia" w:ascii="宋体" w:hAnsi="宋体" w:cs="宋体"/>
                <w:color w:val="000000"/>
                <w:kern w:val="0"/>
                <w:sz w:val="18"/>
                <w:szCs w:val="18"/>
              </w:rPr>
              <w:t>学生、家长、社会的满意程度</w:t>
            </w:r>
          </w:p>
        </w:tc>
        <w:tc>
          <w:tcPr>
            <w:tcW w:w="1173" w:type="dxa"/>
            <w:tcBorders>
              <w:top w:val="single" w:color="auto" w:sz="4" w:space="0"/>
              <w:left w:val="single" w:color="auto" w:sz="4" w:space="0"/>
              <w:bottom w:val="single" w:color="auto" w:sz="4" w:space="0"/>
              <w:right w:val="single" w:color="auto" w:sz="4" w:space="0"/>
            </w:tcBorders>
            <w:noWrap w:val="0"/>
            <w:vAlign w:val="center"/>
          </w:tcPr>
          <w:p w14:paraId="68F2D167">
            <w:pPr>
              <w:widowControl/>
              <w:adjustRightInd/>
              <w:snapToGrid/>
              <w:spacing w:line="240" w:lineRule="exact"/>
              <w:ind w:firstLine="0" w:firstLineChars="0"/>
              <w:jc w:val="left"/>
              <w:rPr>
                <w:rFonts w:eastAsia="仿宋_GB2312"/>
                <w:color w:val="000000"/>
                <w:kern w:val="0"/>
                <w:sz w:val="21"/>
                <w:szCs w:val="21"/>
                <w:lang w:val="en-US" w:eastAsia="zh-CN" w:bidi="ar-SA"/>
              </w:rPr>
            </w:pPr>
            <w:r>
              <w:rPr>
                <w:rFonts w:hint="eastAsia"/>
                <w:color w:val="000000"/>
                <w:sz w:val="20"/>
                <w:szCs w:val="20"/>
                <w:lang w:val="en-US" w:eastAsia="zh-CN"/>
              </w:rPr>
              <w:t>96%</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10141E13">
            <w:pPr>
              <w:widowControl/>
              <w:adjustRightInd/>
              <w:snapToGrid/>
              <w:spacing w:line="240" w:lineRule="exact"/>
              <w:ind w:firstLine="0" w:firstLineChars="0"/>
              <w:jc w:val="left"/>
              <w:rPr>
                <w:rFonts w:eastAsia="仿宋_GB2312"/>
                <w:color w:val="000000"/>
                <w:kern w:val="0"/>
                <w:sz w:val="21"/>
                <w:szCs w:val="21"/>
                <w:lang w:val="en-US" w:eastAsia="zh-CN" w:bidi="ar-SA"/>
              </w:rPr>
            </w:pPr>
            <w:r>
              <w:rPr>
                <w:rFonts w:hint="eastAsia"/>
                <w:color w:val="000000"/>
                <w:sz w:val="20"/>
                <w:szCs w:val="20"/>
                <w:lang w:val="en-US" w:eastAsia="zh-CN"/>
              </w:rPr>
              <w:t>96%</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161C1CCD">
            <w:pPr>
              <w:widowControl/>
              <w:adjustRightInd/>
              <w:snapToGrid/>
              <w:spacing w:line="240" w:lineRule="exact"/>
              <w:ind w:firstLine="0" w:firstLineChars="0"/>
              <w:jc w:val="center"/>
              <w:rPr>
                <w:rFonts w:eastAsia="仿宋_GB2312"/>
                <w:color w:val="000000"/>
                <w:kern w:val="0"/>
                <w:sz w:val="21"/>
                <w:szCs w:val="21"/>
                <w:lang w:val="en-US" w:eastAsia="zh-CN" w:bidi="ar-SA"/>
              </w:rPr>
            </w:pPr>
            <w:r>
              <w:rPr>
                <w:rFonts w:hint="eastAsia"/>
                <w:color w:val="000000"/>
                <w:sz w:val="20"/>
                <w:szCs w:val="20"/>
                <w:lang w:val="en-US" w:eastAsia="zh-CN"/>
              </w:rPr>
              <w:t>10</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15BE88EB">
            <w:pPr>
              <w:widowControl/>
              <w:adjustRightInd/>
              <w:snapToGrid/>
              <w:spacing w:line="240" w:lineRule="exact"/>
              <w:ind w:firstLine="0" w:firstLineChars="0"/>
              <w:jc w:val="left"/>
              <w:rPr>
                <w:rFonts w:eastAsia="仿宋_GB2312"/>
                <w:color w:val="000000"/>
                <w:kern w:val="0"/>
                <w:sz w:val="21"/>
                <w:szCs w:val="21"/>
                <w:lang w:val="en-US" w:eastAsia="zh-CN" w:bidi="ar-SA"/>
              </w:rPr>
            </w:pPr>
            <w:r>
              <w:rPr>
                <w:rFonts w:hint="eastAsia"/>
                <w:color w:val="000000"/>
                <w:sz w:val="20"/>
                <w:szCs w:val="20"/>
                <w:lang w:val="en-US" w:eastAsia="zh-CN"/>
              </w:rPr>
              <w:t>10</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4B4B0C29">
            <w:pPr>
              <w:widowControl/>
              <w:adjustRightInd/>
              <w:snapToGrid/>
              <w:spacing w:line="240" w:lineRule="exact"/>
              <w:ind w:firstLine="0" w:firstLineChars="0"/>
              <w:jc w:val="left"/>
              <w:rPr>
                <w:rFonts w:eastAsia="仿宋_GB2312"/>
                <w:color w:val="000000"/>
                <w:kern w:val="0"/>
                <w:sz w:val="21"/>
                <w:szCs w:val="21"/>
                <w:lang w:val="en-US" w:eastAsia="zh-CN" w:bidi="ar-SA"/>
              </w:rPr>
            </w:pPr>
          </w:p>
        </w:tc>
      </w:tr>
      <w:tr w14:paraId="4A48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7017" w:type="dxa"/>
            <w:gridSpan w:val="6"/>
            <w:tcBorders>
              <w:top w:val="single" w:color="auto" w:sz="4" w:space="0"/>
              <w:left w:val="single" w:color="auto" w:sz="4" w:space="0"/>
              <w:bottom w:val="single" w:color="auto" w:sz="4" w:space="0"/>
              <w:right w:val="single" w:color="auto" w:sz="4" w:space="0"/>
            </w:tcBorders>
            <w:noWrap w:val="0"/>
            <w:vAlign w:val="center"/>
          </w:tcPr>
          <w:p w14:paraId="5038699B">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499C6C69">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920" w:type="dxa"/>
            <w:tcBorders>
              <w:top w:val="single" w:color="auto" w:sz="4" w:space="0"/>
              <w:left w:val="single" w:color="auto" w:sz="4" w:space="0"/>
              <w:bottom w:val="single" w:color="auto" w:sz="4" w:space="0"/>
              <w:right w:val="single" w:color="auto" w:sz="4" w:space="0"/>
            </w:tcBorders>
            <w:noWrap w:val="0"/>
            <w:vAlign w:val="center"/>
          </w:tcPr>
          <w:p w14:paraId="4B825B92">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98</w:t>
            </w:r>
          </w:p>
        </w:tc>
        <w:tc>
          <w:tcPr>
            <w:tcW w:w="1196" w:type="dxa"/>
            <w:tcBorders>
              <w:top w:val="single" w:color="auto" w:sz="4" w:space="0"/>
              <w:left w:val="single" w:color="auto" w:sz="4" w:space="0"/>
              <w:bottom w:val="single" w:color="auto" w:sz="4" w:space="0"/>
              <w:right w:val="single" w:color="auto" w:sz="4" w:space="0"/>
            </w:tcBorders>
            <w:noWrap w:val="0"/>
            <w:vAlign w:val="center"/>
          </w:tcPr>
          <w:p w14:paraId="793AF8CE">
            <w:pPr>
              <w:widowControl/>
              <w:adjustRightInd/>
              <w:spacing w:line="280" w:lineRule="exact"/>
              <w:ind w:firstLine="0" w:firstLineChars="0"/>
              <w:jc w:val="left"/>
              <w:textAlignment w:val="center"/>
              <w:rPr>
                <w:color w:val="000000"/>
                <w:kern w:val="0"/>
                <w:sz w:val="21"/>
                <w:szCs w:val="21"/>
              </w:rPr>
            </w:pPr>
          </w:p>
        </w:tc>
      </w:tr>
    </w:tbl>
    <w:p w14:paraId="3C10F2DC">
      <w:pPr>
        <w:pStyle w:val="3"/>
        <w:ind w:firstLine="420" w:firstLineChars="200"/>
      </w:pPr>
    </w:p>
    <w:p w14:paraId="2EB00BA3">
      <w:pPr>
        <w:pStyle w:val="3"/>
        <w:ind w:firstLine="420" w:firstLineChars="200"/>
      </w:pPr>
    </w:p>
    <w:p w14:paraId="0A4665F5">
      <w:pPr>
        <w:pStyle w:val="3"/>
        <w:ind w:firstLine="420" w:firstLineChars="200"/>
      </w:pPr>
    </w:p>
    <w:p w14:paraId="5B242D59">
      <w:pPr>
        <w:spacing w:line="600" w:lineRule="exact"/>
        <w:ind w:firstLine="420" w:firstLineChars="200"/>
        <w:rPr>
          <w:szCs w:val="32"/>
        </w:rPr>
      </w:pPr>
      <w:r>
        <w:rPr>
          <w:szCs w:val="32"/>
        </w:rPr>
        <w:t xml:space="preserve"> </w:t>
      </w:r>
    </w:p>
    <w:p w14:paraId="2ADA678C">
      <w:pPr>
        <w:pStyle w:val="17"/>
        <w:jc w:val="center"/>
        <w:rPr>
          <w:rFonts w:ascii="Times New Roman" w:hAnsi="Times New Roman" w:cs="Times New Roman"/>
          <w:sz w:val="72"/>
          <w:szCs w:val="72"/>
        </w:rPr>
      </w:pPr>
    </w:p>
    <w:p w14:paraId="77B895DB">
      <w:pPr>
        <w:pStyle w:val="17"/>
        <w:jc w:val="center"/>
        <w:rPr>
          <w:rFonts w:ascii="Times New Roman" w:hAnsi="Times New Roman" w:cs="Times New Roman"/>
          <w:sz w:val="72"/>
          <w:szCs w:val="72"/>
        </w:rPr>
      </w:pPr>
    </w:p>
    <w:p w14:paraId="2CD5EB3C">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9CBCE">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73C3C">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B64B0">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96194">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990616">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2990616">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4D718F"/>
    <w:multiLevelType w:val="singleLevel"/>
    <w:tmpl w:val="EA4D718F"/>
    <w:lvl w:ilvl="0" w:tentative="0">
      <w:start w:val="1"/>
      <w:numFmt w:val="chineseCounting"/>
      <w:suff w:val="nothing"/>
      <w:lvlText w:val="%1、"/>
      <w:lvlJc w:val="left"/>
      <w:rPr>
        <w:rFonts w:hint="eastAsia"/>
      </w:rPr>
    </w:lvl>
  </w:abstractNum>
  <w:abstractNum w:abstractNumId="1">
    <w:nsid w:val="170A203D"/>
    <w:multiLevelType w:val="singleLevel"/>
    <w:tmpl w:val="170A203D"/>
    <w:lvl w:ilvl="0" w:tentative="0">
      <w:start w:val="8"/>
      <w:numFmt w:val="chineseCounting"/>
      <w:suff w:val="nothing"/>
      <w:lvlText w:val="%1、"/>
      <w:lvlJc w:val="left"/>
      <w:rPr>
        <w:rFonts w:hint="eastAsia"/>
      </w:rPr>
    </w:lvl>
  </w:abstractNum>
  <w:abstractNum w:abstractNumId="2">
    <w:nsid w:val="3C6D7F28"/>
    <w:multiLevelType w:val="singleLevel"/>
    <w:tmpl w:val="3C6D7F28"/>
    <w:lvl w:ilvl="0" w:tentative="0">
      <w:start w:val="3"/>
      <w:numFmt w:val="chineseCounting"/>
      <w:suff w:val="nothing"/>
      <w:lvlText w:val="%1、"/>
      <w:lvlJc w:val="left"/>
      <w:rPr>
        <w:rFonts w:hint="eastAsia"/>
      </w:rPr>
    </w:lvl>
  </w:abstractNum>
  <w:abstractNum w:abstractNumId="3">
    <w:nsid w:val="7DFC1E8E"/>
    <w:multiLevelType w:val="singleLevel"/>
    <w:tmpl w:val="7DFC1E8E"/>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4C26"/>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33A2A"/>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E7755"/>
    <w:rsid w:val="006F3EB5"/>
    <w:rsid w:val="006F56C8"/>
    <w:rsid w:val="00702E34"/>
    <w:rsid w:val="00704395"/>
    <w:rsid w:val="00710FE7"/>
    <w:rsid w:val="00717621"/>
    <w:rsid w:val="00720FF1"/>
    <w:rsid w:val="00727A53"/>
    <w:rsid w:val="007502DE"/>
    <w:rsid w:val="007818B4"/>
    <w:rsid w:val="00787B42"/>
    <w:rsid w:val="007C4539"/>
    <w:rsid w:val="007F3657"/>
    <w:rsid w:val="008102F1"/>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1CC4"/>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DE3995"/>
    <w:rsid w:val="00E00C7A"/>
    <w:rsid w:val="00E37D6C"/>
    <w:rsid w:val="00E40880"/>
    <w:rsid w:val="00E55B68"/>
    <w:rsid w:val="00E561AE"/>
    <w:rsid w:val="00E67BE6"/>
    <w:rsid w:val="00E8683C"/>
    <w:rsid w:val="00EA2B72"/>
    <w:rsid w:val="00F74360"/>
    <w:rsid w:val="00FB462F"/>
    <w:rsid w:val="00FE16FA"/>
    <w:rsid w:val="00FE328A"/>
    <w:rsid w:val="00FE6269"/>
    <w:rsid w:val="00FF5CD6"/>
    <w:rsid w:val="011253ED"/>
    <w:rsid w:val="013E61E2"/>
    <w:rsid w:val="014337F8"/>
    <w:rsid w:val="01487061"/>
    <w:rsid w:val="018D4F05"/>
    <w:rsid w:val="01934780"/>
    <w:rsid w:val="01AF70E0"/>
    <w:rsid w:val="024C39F7"/>
    <w:rsid w:val="028E4F47"/>
    <w:rsid w:val="029B032D"/>
    <w:rsid w:val="02C40969"/>
    <w:rsid w:val="02CA1EB1"/>
    <w:rsid w:val="03615C6C"/>
    <w:rsid w:val="036208AE"/>
    <w:rsid w:val="036D2DAF"/>
    <w:rsid w:val="03977E2B"/>
    <w:rsid w:val="03DB1642"/>
    <w:rsid w:val="04620439"/>
    <w:rsid w:val="04647DB3"/>
    <w:rsid w:val="04673CA2"/>
    <w:rsid w:val="0486237A"/>
    <w:rsid w:val="04FC6AE0"/>
    <w:rsid w:val="0584418A"/>
    <w:rsid w:val="06540256"/>
    <w:rsid w:val="066F5090"/>
    <w:rsid w:val="06846D8D"/>
    <w:rsid w:val="06A42F8B"/>
    <w:rsid w:val="06A44D39"/>
    <w:rsid w:val="06D118A6"/>
    <w:rsid w:val="0753050D"/>
    <w:rsid w:val="075873F6"/>
    <w:rsid w:val="079528D4"/>
    <w:rsid w:val="07C35693"/>
    <w:rsid w:val="07F92E63"/>
    <w:rsid w:val="08362309"/>
    <w:rsid w:val="08431698"/>
    <w:rsid w:val="0870581B"/>
    <w:rsid w:val="08744BDF"/>
    <w:rsid w:val="090B10A0"/>
    <w:rsid w:val="09440A55"/>
    <w:rsid w:val="09DE4A06"/>
    <w:rsid w:val="0A5922DF"/>
    <w:rsid w:val="0A8F5EC1"/>
    <w:rsid w:val="0B0C0900"/>
    <w:rsid w:val="0B642CE9"/>
    <w:rsid w:val="0B7C423B"/>
    <w:rsid w:val="0BBE4AEF"/>
    <w:rsid w:val="0BDB744F"/>
    <w:rsid w:val="0C3628D7"/>
    <w:rsid w:val="0C580AA0"/>
    <w:rsid w:val="0C6C454B"/>
    <w:rsid w:val="0CDE06E4"/>
    <w:rsid w:val="0CE829B2"/>
    <w:rsid w:val="0CF56195"/>
    <w:rsid w:val="0D0C3638"/>
    <w:rsid w:val="0D4E59FF"/>
    <w:rsid w:val="0DA73361"/>
    <w:rsid w:val="0DBC505E"/>
    <w:rsid w:val="0DE87C01"/>
    <w:rsid w:val="0E0013EF"/>
    <w:rsid w:val="0E1327A4"/>
    <w:rsid w:val="0E2624D8"/>
    <w:rsid w:val="0E5232CD"/>
    <w:rsid w:val="0E785725"/>
    <w:rsid w:val="0E7D68F2"/>
    <w:rsid w:val="0EFE3455"/>
    <w:rsid w:val="0F4E1CE6"/>
    <w:rsid w:val="0F64775C"/>
    <w:rsid w:val="0F6E4084"/>
    <w:rsid w:val="0F7F2F04"/>
    <w:rsid w:val="0FDB656E"/>
    <w:rsid w:val="10022AD1"/>
    <w:rsid w:val="103D3F02"/>
    <w:rsid w:val="10DE709A"/>
    <w:rsid w:val="10F53AB0"/>
    <w:rsid w:val="110216BD"/>
    <w:rsid w:val="1102722C"/>
    <w:rsid w:val="113F222E"/>
    <w:rsid w:val="114E06C3"/>
    <w:rsid w:val="11567578"/>
    <w:rsid w:val="11651569"/>
    <w:rsid w:val="116F28FB"/>
    <w:rsid w:val="11717F0E"/>
    <w:rsid w:val="118F65E6"/>
    <w:rsid w:val="11CE35B2"/>
    <w:rsid w:val="11F528ED"/>
    <w:rsid w:val="12011292"/>
    <w:rsid w:val="124D097B"/>
    <w:rsid w:val="1319085D"/>
    <w:rsid w:val="135B0E75"/>
    <w:rsid w:val="135D4C39"/>
    <w:rsid w:val="13643186"/>
    <w:rsid w:val="13734411"/>
    <w:rsid w:val="14107EB2"/>
    <w:rsid w:val="142676D5"/>
    <w:rsid w:val="14333BA0"/>
    <w:rsid w:val="143A6CDD"/>
    <w:rsid w:val="145C6C53"/>
    <w:rsid w:val="1461426A"/>
    <w:rsid w:val="14AB3737"/>
    <w:rsid w:val="14AE3227"/>
    <w:rsid w:val="14BC76F2"/>
    <w:rsid w:val="15284BB4"/>
    <w:rsid w:val="153656F6"/>
    <w:rsid w:val="15731373"/>
    <w:rsid w:val="15A85EC8"/>
    <w:rsid w:val="15B8610B"/>
    <w:rsid w:val="15F31839"/>
    <w:rsid w:val="160C6457"/>
    <w:rsid w:val="162B2D81"/>
    <w:rsid w:val="16591877"/>
    <w:rsid w:val="16730284"/>
    <w:rsid w:val="168626AD"/>
    <w:rsid w:val="1686445B"/>
    <w:rsid w:val="16F5513D"/>
    <w:rsid w:val="172508E3"/>
    <w:rsid w:val="172D0D7B"/>
    <w:rsid w:val="175B1444"/>
    <w:rsid w:val="17AC6144"/>
    <w:rsid w:val="17B84AE8"/>
    <w:rsid w:val="17C57205"/>
    <w:rsid w:val="17D17958"/>
    <w:rsid w:val="180A4C18"/>
    <w:rsid w:val="180E295A"/>
    <w:rsid w:val="194F6D87"/>
    <w:rsid w:val="199724DC"/>
    <w:rsid w:val="19C57049"/>
    <w:rsid w:val="19FB558E"/>
    <w:rsid w:val="1A1A55E6"/>
    <w:rsid w:val="1A1B4EBB"/>
    <w:rsid w:val="1AC437A4"/>
    <w:rsid w:val="1B2F50C2"/>
    <w:rsid w:val="1BBB4BA7"/>
    <w:rsid w:val="1BED0AD9"/>
    <w:rsid w:val="1BEE6D2B"/>
    <w:rsid w:val="1C1764BC"/>
    <w:rsid w:val="1CC74C99"/>
    <w:rsid w:val="1CDF3CEF"/>
    <w:rsid w:val="1D105C87"/>
    <w:rsid w:val="1D3E783E"/>
    <w:rsid w:val="1D954F84"/>
    <w:rsid w:val="1D97DEFF"/>
    <w:rsid w:val="1D9A07EC"/>
    <w:rsid w:val="1DA82F09"/>
    <w:rsid w:val="1DB573D4"/>
    <w:rsid w:val="1DFF72E5"/>
    <w:rsid w:val="1E054BA2"/>
    <w:rsid w:val="1EA17271"/>
    <w:rsid w:val="1EBC3110"/>
    <w:rsid w:val="1EFC6F07"/>
    <w:rsid w:val="1F574BE7"/>
    <w:rsid w:val="1FCE50CE"/>
    <w:rsid w:val="20016901"/>
    <w:rsid w:val="20032679"/>
    <w:rsid w:val="20216FA3"/>
    <w:rsid w:val="202A40A9"/>
    <w:rsid w:val="205A3400"/>
    <w:rsid w:val="206D3F96"/>
    <w:rsid w:val="208E4638"/>
    <w:rsid w:val="20CA3197"/>
    <w:rsid w:val="21FE57EE"/>
    <w:rsid w:val="220628F4"/>
    <w:rsid w:val="2274785E"/>
    <w:rsid w:val="22DF561F"/>
    <w:rsid w:val="22F4274D"/>
    <w:rsid w:val="23151041"/>
    <w:rsid w:val="23A03E1E"/>
    <w:rsid w:val="23AB72AF"/>
    <w:rsid w:val="24852228"/>
    <w:rsid w:val="24CA7C09"/>
    <w:rsid w:val="24D40A88"/>
    <w:rsid w:val="24EA3E07"/>
    <w:rsid w:val="2513335E"/>
    <w:rsid w:val="25186BC6"/>
    <w:rsid w:val="25237319"/>
    <w:rsid w:val="254554E2"/>
    <w:rsid w:val="25B20DC9"/>
    <w:rsid w:val="25C7239A"/>
    <w:rsid w:val="2604539D"/>
    <w:rsid w:val="2641214D"/>
    <w:rsid w:val="268B161A"/>
    <w:rsid w:val="26D46B1D"/>
    <w:rsid w:val="26DE799C"/>
    <w:rsid w:val="27003DB6"/>
    <w:rsid w:val="274719E5"/>
    <w:rsid w:val="275F6D2E"/>
    <w:rsid w:val="27962024"/>
    <w:rsid w:val="2810639D"/>
    <w:rsid w:val="28123DA1"/>
    <w:rsid w:val="286E4D4F"/>
    <w:rsid w:val="28CD5F1A"/>
    <w:rsid w:val="29325D7D"/>
    <w:rsid w:val="29E67293"/>
    <w:rsid w:val="2A1C3863"/>
    <w:rsid w:val="2A4E7FD1"/>
    <w:rsid w:val="2A704DAF"/>
    <w:rsid w:val="2AC91894"/>
    <w:rsid w:val="2B45623B"/>
    <w:rsid w:val="2BB138D1"/>
    <w:rsid w:val="2BC511C1"/>
    <w:rsid w:val="2BCA4992"/>
    <w:rsid w:val="2C251BC9"/>
    <w:rsid w:val="2C70553A"/>
    <w:rsid w:val="2D095047"/>
    <w:rsid w:val="2D60735C"/>
    <w:rsid w:val="2D746964"/>
    <w:rsid w:val="2DE27D71"/>
    <w:rsid w:val="2E076BE8"/>
    <w:rsid w:val="2E4F2F2D"/>
    <w:rsid w:val="2EA414CB"/>
    <w:rsid w:val="2ED0406E"/>
    <w:rsid w:val="2F1F6DA3"/>
    <w:rsid w:val="2F2D326E"/>
    <w:rsid w:val="2F503401"/>
    <w:rsid w:val="2F650C5A"/>
    <w:rsid w:val="2F792957"/>
    <w:rsid w:val="2F8530AA"/>
    <w:rsid w:val="2FD91538"/>
    <w:rsid w:val="2FDF85B8"/>
    <w:rsid w:val="2FFFEE04"/>
    <w:rsid w:val="301B756B"/>
    <w:rsid w:val="3025488D"/>
    <w:rsid w:val="30354AD0"/>
    <w:rsid w:val="304545E8"/>
    <w:rsid w:val="305735B0"/>
    <w:rsid w:val="30994036"/>
    <w:rsid w:val="309D2F86"/>
    <w:rsid w:val="31C14142"/>
    <w:rsid w:val="31C37EBA"/>
    <w:rsid w:val="31C559E0"/>
    <w:rsid w:val="31E542D4"/>
    <w:rsid w:val="326C5DE4"/>
    <w:rsid w:val="327B2543"/>
    <w:rsid w:val="32807B59"/>
    <w:rsid w:val="32BA306B"/>
    <w:rsid w:val="32CC7242"/>
    <w:rsid w:val="335C05C6"/>
    <w:rsid w:val="33751688"/>
    <w:rsid w:val="33A902AB"/>
    <w:rsid w:val="33B01337"/>
    <w:rsid w:val="33CF34B0"/>
    <w:rsid w:val="33D463AE"/>
    <w:rsid w:val="33EC7B9C"/>
    <w:rsid w:val="340A0022"/>
    <w:rsid w:val="341D7D55"/>
    <w:rsid w:val="344D7F0F"/>
    <w:rsid w:val="34533777"/>
    <w:rsid w:val="34B61F58"/>
    <w:rsid w:val="34D128B0"/>
    <w:rsid w:val="34DF85B0"/>
    <w:rsid w:val="35977693"/>
    <w:rsid w:val="35AB1391"/>
    <w:rsid w:val="35D72186"/>
    <w:rsid w:val="3619454C"/>
    <w:rsid w:val="367F4CF7"/>
    <w:rsid w:val="36AA1648"/>
    <w:rsid w:val="37023232"/>
    <w:rsid w:val="37152F66"/>
    <w:rsid w:val="377063EE"/>
    <w:rsid w:val="37773C20"/>
    <w:rsid w:val="379A346B"/>
    <w:rsid w:val="37D90437"/>
    <w:rsid w:val="37DE37E1"/>
    <w:rsid w:val="37F039D3"/>
    <w:rsid w:val="37FC5ED4"/>
    <w:rsid w:val="38433B03"/>
    <w:rsid w:val="387D434E"/>
    <w:rsid w:val="38CC7F9C"/>
    <w:rsid w:val="38E250CA"/>
    <w:rsid w:val="391536F1"/>
    <w:rsid w:val="39161217"/>
    <w:rsid w:val="392007DF"/>
    <w:rsid w:val="392751D2"/>
    <w:rsid w:val="39B527DE"/>
    <w:rsid w:val="39B90520"/>
    <w:rsid w:val="39CA51EE"/>
    <w:rsid w:val="39E210F9"/>
    <w:rsid w:val="3A39340F"/>
    <w:rsid w:val="3A3B7187"/>
    <w:rsid w:val="3A541FF7"/>
    <w:rsid w:val="3A8F314C"/>
    <w:rsid w:val="3B3F4A55"/>
    <w:rsid w:val="3B8406BA"/>
    <w:rsid w:val="3B8F36BC"/>
    <w:rsid w:val="3C21415B"/>
    <w:rsid w:val="3C8666B4"/>
    <w:rsid w:val="3CB72E4E"/>
    <w:rsid w:val="3CF8048B"/>
    <w:rsid w:val="3CF950D8"/>
    <w:rsid w:val="3D147B43"/>
    <w:rsid w:val="3D2959BD"/>
    <w:rsid w:val="3D406863"/>
    <w:rsid w:val="3D605157"/>
    <w:rsid w:val="3D913562"/>
    <w:rsid w:val="3DCC6348"/>
    <w:rsid w:val="3DDF7E2A"/>
    <w:rsid w:val="3DFA1107"/>
    <w:rsid w:val="3E171CB9"/>
    <w:rsid w:val="3E353EED"/>
    <w:rsid w:val="3E3C527C"/>
    <w:rsid w:val="3E75253C"/>
    <w:rsid w:val="3E895FE7"/>
    <w:rsid w:val="3EE37DED"/>
    <w:rsid w:val="3F277CDA"/>
    <w:rsid w:val="3F3E6DD2"/>
    <w:rsid w:val="3F4F0FDF"/>
    <w:rsid w:val="3F6B2091"/>
    <w:rsid w:val="3F852C53"/>
    <w:rsid w:val="3F93711E"/>
    <w:rsid w:val="3FC76DC7"/>
    <w:rsid w:val="400B3158"/>
    <w:rsid w:val="40C61D54"/>
    <w:rsid w:val="40F97454"/>
    <w:rsid w:val="417076B9"/>
    <w:rsid w:val="418C651A"/>
    <w:rsid w:val="41931657"/>
    <w:rsid w:val="41A76EB0"/>
    <w:rsid w:val="41F8770C"/>
    <w:rsid w:val="427A6373"/>
    <w:rsid w:val="428B4A24"/>
    <w:rsid w:val="42DB1912"/>
    <w:rsid w:val="43292878"/>
    <w:rsid w:val="433504EC"/>
    <w:rsid w:val="43421586"/>
    <w:rsid w:val="43482B4D"/>
    <w:rsid w:val="43560B8E"/>
    <w:rsid w:val="43566DE0"/>
    <w:rsid w:val="43D16466"/>
    <w:rsid w:val="43F42155"/>
    <w:rsid w:val="43F81C45"/>
    <w:rsid w:val="440A3726"/>
    <w:rsid w:val="4429359A"/>
    <w:rsid w:val="44625310"/>
    <w:rsid w:val="44AC31FE"/>
    <w:rsid w:val="44DA57EF"/>
    <w:rsid w:val="45321E66"/>
    <w:rsid w:val="4541761C"/>
    <w:rsid w:val="455A5594"/>
    <w:rsid w:val="456233DD"/>
    <w:rsid w:val="456A0921"/>
    <w:rsid w:val="458A4B1F"/>
    <w:rsid w:val="459260C9"/>
    <w:rsid w:val="45E16709"/>
    <w:rsid w:val="45FB77CB"/>
    <w:rsid w:val="460E39A2"/>
    <w:rsid w:val="461865CE"/>
    <w:rsid w:val="464F7B16"/>
    <w:rsid w:val="466B0DF4"/>
    <w:rsid w:val="46B53E1D"/>
    <w:rsid w:val="46EE37D3"/>
    <w:rsid w:val="471E1DED"/>
    <w:rsid w:val="471E7C15"/>
    <w:rsid w:val="47723ABC"/>
    <w:rsid w:val="47927131"/>
    <w:rsid w:val="47CC58C3"/>
    <w:rsid w:val="47DE55F6"/>
    <w:rsid w:val="47ED75E7"/>
    <w:rsid w:val="47F46BC7"/>
    <w:rsid w:val="48396CD0"/>
    <w:rsid w:val="48413B21"/>
    <w:rsid w:val="484A67E7"/>
    <w:rsid w:val="48706B1B"/>
    <w:rsid w:val="48757D08"/>
    <w:rsid w:val="488C32A4"/>
    <w:rsid w:val="48E00EFA"/>
    <w:rsid w:val="491D5CAA"/>
    <w:rsid w:val="491FF225"/>
    <w:rsid w:val="492E6109"/>
    <w:rsid w:val="49337787"/>
    <w:rsid w:val="493F1333"/>
    <w:rsid w:val="493F3E72"/>
    <w:rsid w:val="49816239"/>
    <w:rsid w:val="4A0119D5"/>
    <w:rsid w:val="4A190B67"/>
    <w:rsid w:val="4A4F5F12"/>
    <w:rsid w:val="4ABA5EA6"/>
    <w:rsid w:val="4AF56EDE"/>
    <w:rsid w:val="4B9009B5"/>
    <w:rsid w:val="4BC114B6"/>
    <w:rsid w:val="4BDE7972"/>
    <w:rsid w:val="4BE31237"/>
    <w:rsid w:val="4C211F55"/>
    <w:rsid w:val="4C43011D"/>
    <w:rsid w:val="4C6836E0"/>
    <w:rsid w:val="4C8442D2"/>
    <w:rsid w:val="4C975D73"/>
    <w:rsid w:val="4CA961D2"/>
    <w:rsid w:val="4CBA03DF"/>
    <w:rsid w:val="4CE76CFB"/>
    <w:rsid w:val="4D057181"/>
    <w:rsid w:val="4D491763"/>
    <w:rsid w:val="4D622825"/>
    <w:rsid w:val="4D77007F"/>
    <w:rsid w:val="4D8C1650"/>
    <w:rsid w:val="4DA614A7"/>
    <w:rsid w:val="4DB7491F"/>
    <w:rsid w:val="4DC96400"/>
    <w:rsid w:val="4E1E04FA"/>
    <w:rsid w:val="4E3C3076"/>
    <w:rsid w:val="4E4C0C43"/>
    <w:rsid w:val="4E573A0C"/>
    <w:rsid w:val="4E742810"/>
    <w:rsid w:val="4E8C7B5A"/>
    <w:rsid w:val="4EC76DE4"/>
    <w:rsid w:val="4F18763F"/>
    <w:rsid w:val="4F407DD9"/>
    <w:rsid w:val="4F9273F2"/>
    <w:rsid w:val="4FE87012"/>
    <w:rsid w:val="4FFD214C"/>
    <w:rsid w:val="50832B9F"/>
    <w:rsid w:val="50AF3F44"/>
    <w:rsid w:val="51112598"/>
    <w:rsid w:val="511E3440"/>
    <w:rsid w:val="514069D9"/>
    <w:rsid w:val="5147420C"/>
    <w:rsid w:val="51850890"/>
    <w:rsid w:val="51A27694"/>
    <w:rsid w:val="523522B6"/>
    <w:rsid w:val="525F10E1"/>
    <w:rsid w:val="52662470"/>
    <w:rsid w:val="52742DDF"/>
    <w:rsid w:val="52BC73B9"/>
    <w:rsid w:val="533E519B"/>
    <w:rsid w:val="53CB2ED2"/>
    <w:rsid w:val="53F71F19"/>
    <w:rsid w:val="541128AF"/>
    <w:rsid w:val="543633EF"/>
    <w:rsid w:val="54EF0E42"/>
    <w:rsid w:val="54F41FB5"/>
    <w:rsid w:val="55121C71"/>
    <w:rsid w:val="55150815"/>
    <w:rsid w:val="5565579D"/>
    <w:rsid w:val="55741347"/>
    <w:rsid w:val="55780E38"/>
    <w:rsid w:val="55792D1A"/>
    <w:rsid w:val="55B72D2C"/>
    <w:rsid w:val="55F45FE4"/>
    <w:rsid w:val="560426CB"/>
    <w:rsid w:val="561F5757"/>
    <w:rsid w:val="562C1C22"/>
    <w:rsid w:val="56686917"/>
    <w:rsid w:val="56941CA1"/>
    <w:rsid w:val="56D57BC4"/>
    <w:rsid w:val="56D77DE0"/>
    <w:rsid w:val="56DE4CCA"/>
    <w:rsid w:val="570D5D47"/>
    <w:rsid w:val="57142DBE"/>
    <w:rsid w:val="573E7E5F"/>
    <w:rsid w:val="5777D4F5"/>
    <w:rsid w:val="57E02CC4"/>
    <w:rsid w:val="57E23331"/>
    <w:rsid w:val="585A2A77"/>
    <w:rsid w:val="58705DF6"/>
    <w:rsid w:val="589F66DB"/>
    <w:rsid w:val="58AE4B70"/>
    <w:rsid w:val="58D42829"/>
    <w:rsid w:val="58F509F1"/>
    <w:rsid w:val="59066C26"/>
    <w:rsid w:val="591A2206"/>
    <w:rsid w:val="592D018B"/>
    <w:rsid w:val="59394CCC"/>
    <w:rsid w:val="595E43EA"/>
    <w:rsid w:val="59A3044D"/>
    <w:rsid w:val="59B85CA7"/>
    <w:rsid w:val="59C06909"/>
    <w:rsid w:val="59D2663D"/>
    <w:rsid w:val="59DD8326"/>
    <w:rsid w:val="5A0649CF"/>
    <w:rsid w:val="5A9B2ED2"/>
    <w:rsid w:val="5AAE2C06"/>
    <w:rsid w:val="5AB741B0"/>
    <w:rsid w:val="5AB81CD6"/>
    <w:rsid w:val="5B0D3DD0"/>
    <w:rsid w:val="5B3752F1"/>
    <w:rsid w:val="5B3C6463"/>
    <w:rsid w:val="5B8D6CBF"/>
    <w:rsid w:val="5B9C6F02"/>
    <w:rsid w:val="5BA109BC"/>
    <w:rsid w:val="5BBC0EAA"/>
    <w:rsid w:val="5C14118E"/>
    <w:rsid w:val="5C142F3C"/>
    <w:rsid w:val="5C205D85"/>
    <w:rsid w:val="5C3929A3"/>
    <w:rsid w:val="5C806824"/>
    <w:rsid w:val="5C855BE8"/>
    <w:rsid w:val="5CC11316"/>
    <w:rsid w:val="5CC46711"/>
    <w:rsid w:val="5D1A0A26"/>
    <w:rsid w:val="5D4E247E"/>
    <w:rsid w:val="5D6677C8"/>
    <w:rsid w:val="5D72616D"/>
    <w:rsid w:val="5D7D3D26"/>
    <w:rsid w:val="5D804F27"/>
    <w:rsid w:val="5DEF592A"/>
    <w:rsid w:val="5DFC4463"/>
    <w:rsid w:val="5E0D40E7"/>
    <w:rsid w:val="5E1611EE"/>
    <w:rsid w:val="5E1831B8"/>
    <w:rsid w:val="5E783C56"/>
    <w:rsid w:val="5E910CC6"/>
    <w:rsid w:val="5E9B16F3"/>
    <w:rsid w:val="5EA66A16"/>
    <w:rsid w:val="5EA93E10"/>
    <w:rsid w:val="5EA94901"/>
    <w:rsid w:val="5EE44E48"/>
    <w:rsid w:val="5EEB267A"/>
    <w:rsid w:val="5FAB00BE"/>
    <w:rsid w:val="5FC37153"/>
    <w:rsid w:val="5FC6BB1E"/>
    <w:rsid w:val="5FF23595"/>
    <w:rsid w:val="5FF720F1"/>
    <w:rsid w:val="60634492"/>
    <w:rsid w:val="608925F0"/>
    <w:rsid w:val="60917251"/>
    <w:rsid w:val="60B44CEE"/>
    <w:rsid w:val="60C56EFB"/>
    <w:rsid w:val="60E43825"/>
    <w:rsid w:val="60F670B5"/>
    <w:rsid w:val="614B38A4"/>
    <w:rsid w:val="61504A17"/>
    <w:rsid w:val="615C5D0C"/>
    <w:rsid w:val="61642270"/>
    <w:rsid w:val="618741B1"/>
    <w:rsid w:val="61CB22EF"/>
    <w:rsid w:val="62206ADF"/>
    <w:rsid w:val="627666FF"/>
    <w:rsid w:val="62D41677"/>
    <w:rsid w:val="62E55633"/>
    <w:rsid w:val="635F256D"/>
    <w:rsid w:val="63691DC0"/>
    <w:rsid w:val="6395061F"/>
    <w:rsid w:val="63B470F9"/>
    <w:rsid w:val="63BA261B"/>
    <w:rsid w:val="63E8362C"/>
    <w:rsid w:val="63E92F01"/>
    <w:rsid w:val="64740A1C"/>
    <w:rsid w:val="648D5F82"/>
    <w:rsid w:val="64A55079"/>
    <w:rsid w:val="64CA64B7"/>
    <w:rsid w:val="65051FBC"/>
    <w:rsid w:val="652266CA"/>
    <w:rsid w:val="65444892"/>
    <w:rsid w:val="658E3D60"/>
    <w:rsid w:val="65D03DBC"/>
    <w:rsid w:val="65D73A1A"/>
    <w:rsid w:val="66017098"/>
    <w:rsid w:val="662E4F41"/>
    <w:rsid w:val="663366B5"/>
    <w:rsid w:val="6646288C"/>
    <w:rsid w:val="666E169D"/>
    <w:rsid w:val="66BB0B84"/>
    <w:rsid w:val="66CA526B"/>
    <w:rsid w:val="66DB4D83"/>
    <w:rsid w:val="66EA5F86"/>
    <w:rsid w:val="66EF6B57"/>
    <w:rsid w:val="670047E9"/>
    <w:rsid w:val="67220BBC"/>
    <w:rsid w:val="679715F1"/>
    <w:rsid w:val="67CE0D8B"/>
    <w:rsid w:val="67FF5C0B"/>
    <w:rsid w:val="68024591"/>
    <w:rsid w:val="681C38A5"/>
    <w:rsid w:val="686F7E78"/>
    <w:rsid w:val="6891377B"/>
    <w:rsid w:val="68C31F72"/>
    <w:rsid w:val="68CA1553"/>
    <w:rsid w:val="693966D8"/>
    <w:rsid w:val="69431305"/>
    <w:rsid w:val="698C6808"/>
    <w:rsid w:val="69ED735F"/>
    <w:rsid w:val="6A220F1A"/>
    <w:rsid w:val="6A331379"/>
    <w:rsid w:val="6A3515B9"/>
    <w:rsid w:val="6A5C61DA"/>
    <w:rsid w:val="6AA33E09"/>
    <w:rsid w:val="6ADE7537"/>
    <w:rsid w:val="6ADF0BB9"/>
    <w:rsid w:val="6B5D66AE"/>
    <w:rsid w:val="6B7D13F5"/>
    <w:rsid w:val="6BB97341"/>
    <w:rsid w:val="6BC26511"/>
    <w:rsid w:val="6BE51B27"/>
    <w:rsid w:val="6C1F5711"/>
    <w:rsid w:val="6C445178"/>
    <w:rsid w:val="6C53360D"/>
    <w:rsid w:val="6C731F01"/>
    <w:rsid w:val="6CBA18DE"/>
    <w:rsid w:val="6CD96208"/>
    <w:rsid w:val="6CE56A8C"/>
    <w:rsid w:val="6D702F16"/>
    <w:rsid w:val="6D980E95"/>
    <w:rsid w:val="6DE54A49"/>
    <w:rsid w:val="6DEA1D4F"/>
    <w:rsid w:val="6DEA61F3"/>
    <w:rsid w:val="6DF82042"/>
    <w:rsid w:val="6EBC13EB"/>
    <w:rsid w:val="6EFC0924"/>
    <w:rsid w:val="6F280D81"/>
    <w:rsid w:val="6F60051B"/>
    <w:rsid w:val="6FAA5C3A"/>
    <w:rsid w:val="6FAD572A"/>
    <w:rsid w:val="6FB74722"/>
    <w:rsid w:val="6FB86F4C"/>
    <w:rsid w:val="6FBD3BBF"/>
    <w:rsid w:val="6FCD36D6"/>
    <w:rsid w:val="6FEF8B7E"/>
    <w:rsid w:val="70840239"/>
    <w:rsid w:val="70860455"/>
    <w:rsid w:val="70A02B99"/>
    <w:rsid w:val="70AE3508"/>
    <w:rsid w:val="70B34FC2"/>
    <w:rsid w:val="70D34D1C"/>
    <w:rsid w:val="70DC1E23"/>
    <w:rsid w:val="710B5F00"/>
    <w:rsid w:val="71662034"/>
    <w:rsid w:val="716F713B"/>
    <w:rsid w:val="71924BD7"/>
    <w:rsid w:val="71A6591B"/>
    <w:rsid w:val="71BA7C8A"/>
    <w:rsid w:val="71BC4B8D"/>
    <w:rsid w:val="71C56A5A"/>
    <w:rsid w:val="71DC40A5"/>
    <w:rsid w:val="71E11004"/>
    <w:rsid w:val="71FC02A3"/>
    <w:rsid w:val="726F6CC7"/>
    <w:rsid w:val="72914E8F"/>
    <w:rsid w:val="72B50B7E"/>
    <w:rsid w:val="72BF66FF"/>
    <w:rsid w:val="72F316A6"/>
    <w:rsid w:val="73243F55"/>
    <w:rsid w:val="735A34D3"/>
    <w:rsid w:val="735C549D"/>
    <w:rsid w:val="737D59BA"/>
    <w:rsid w:val="738520BE"/>
    <w:rsid w:val="73852C46"/>
    <w:rsid w:val="739C1D3D"/>
    <w:rsid w:val="73C179F6"/>
    <w:rsid w:val="73C31078"/>
    <w:rsid w:val="74406B6D"/>
    <w:rsid w:val="74416441"/>
    <w:rsid w:val="74604B19"/>
    <w:rsid w:val="74681C20"/>
    <w:rsid w:val="74AC4202"/>
    <w:rsid w:val="74AC5FB0"/>
    <w:rsid w:val="74DD33A7"/>
    <w:rsid w:val="75220020"/>
    <w:rsid w:val="75842A89"/>
    <w:rsid w:val="75E023B5"/>
    <w:rsid w:val="75F94BC8"/>
    <w:rsid w:val="760140DA"/>
    <w:rsid w:val="76500BBD"/>
    <w:rsid w:val="76592168"/>
    <w:rsid w:val="76805946"/>
    <w:rsid w:val="76A827A7"/>
    <w:rsid w:val="76AB5407"/>
    <w:rsid w:val="7706538C"/>
    <w:rsid w:val="775B087A"/>
    <w:rsid w:val="7763043E"/>
    <w:rsid w:val="77A80CB1"/>
    <w:rsid w:val="77B54E04"/>
    <w:rsid w:val="77C37683"/>
    <w:rsid w:val="77D00208"/>
    <w:rsid w:val="7801371C"/>
    <w:rsid w:val="78095FF5"/>
    <w:rsid w:val="78137716"/>
    <w:rsid w:val="78465AD2"/>
    <w:rsid w:val="785E5813"/>
    <w:rsid w:val="78615304"/>
    <w:rsid w:val="78FB3062"/>
    <w:rsid w:val="78FC4F0A"/>
    <w:rsid w:val="79144124"/>
    <w:rsid w:val="79226841"/>
    <w:rsid w:val="79336CA0"/>
    <w:rsid w:val="79426EE3"/>
    <w:rsid w:val="795F5CE7"/>
    <w:rsid w:val="79654980"/>
    <w:rsid w:val="79684EAD"/>
    <w:rsid w:val="79D19834"/>
    <w:rsid w:val="79DF4732"/>
    <w:rsid w:val="79FF515B"/>
    <w:rsid w:val="7A9B2D4F"/>
    <w:rsid w:val="7AAF67FA"/>
    <w:rsid w:val="7AD7365B"/>
    <w:rsid w:val="7AEA338E"/>
    <w:rsid w:val="7AED10D1"/>
    <w:rsid w:val="7B2C39A7"/>
    <w:rsid w:val="7B4231CA"/>
    <w:rsid w:val="7B705F89"/>
    <w:rsid w:val="7B711D02"/>
    <w:rsid w:val="7B8815BD"/>
    <w:rsid w:val="7B9A1258"/>
    <w:rsid w:val="7BD77DB7"/>
    <w:rsid w:val="7BF5023D"/>
    <w:rsid w:val="7C5F7DAC"/>
    <w:rsid w:val="7C8B6DF3"/>
    <w:rsid w:val="7CB73744"/>
    <w:rsid w:val="7D2012E9"/>
    <w:rsid w:val="7D5E1E12"/>
    <w:rsid w:val="7D657644"/>
    <w:rsid w:val="7D6A1899"/>
    <w:rsid w:val="7DA41F1A"/>
    <w:rsid w:val="7DB815CA"/>
    <w:rsid w:val="7E026C41"/>
    <w:rsid w:val="7E0724A9"/>
    <w:rsid w:val="7E292420"/>
    <w:rsid w:val="7E7713DD"/>
    <w:rsid w:val="7E9E1962"/>
    <w:rsid w:val="7E9F11B4"/>
    <w:rsid w:val="7EDC3936"/>
    <w:rsid w:val="7F37EC1E"/>
    <w:rsid w:val="7F390D88"/>
    <w:rsid w:val="7F392B36"/>
    <w:rsid w:val="7F4C4618"/>
    <w:rsid w:val="7F7DCD9D"/>
    <w:rsid w:val="7F970A6F"/>
    <w:rsid w:val="7F9935D5"/>
    <w:rsid w:val="7FAE4F13"/>
    <w:rsid w:val="7FB67FF4"/>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EF6FE15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iPriority="99"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line="700" w:lineRule="exact"/>
      <w:ind w:firstLine="0" w:firstLineChars="0"/>
      <w:jc w:val="center"/>
      <w:outlineLvl w:val="0"/>
    </w:pPr>
    <w:rPr>
      <w:rFonts w:ascii="Times New Roman" w:hAnsi="Times New Roman" w:eastAsia="方正小标宋简体"/>
      <w:bCs/>
      <w:kern w:val="44"/>
      <w:sz w:val="44"/>
      <w:szCs w:val="44"/>
    </w:rPr>
  </w:style>
  <w:style w:type="paragraph" w:styleId="3">
    <w:name w:val="heading 2"/>
    <w:basedOn w:val="1"/>
    <w:next w:val="1"/>
    <w:qFormat/>
    <w:uiPriority w:val="0"/>
    <w:pPr>
      <w:outlineLvl w:val="1"/>
    </w:pPr>
    <w:rPr>
      <w:rFonts w:ascii="Times New Roman" w:hAnsi="Times New Roman" w:eastAsia="黑体"/>
      <w:bCs/>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index 5"/>
    <w:basedOn w:val="1"/>
    <w:next w:val="1"/>
    <w:unhideWhenUsed/>
    <w:qFormat/>
    <w:uiPriority w:val="99"/>
    <w:pPr>
      <w:ind w:left="1680"/>
    </w:pPr>
    <w:rPr>
      <w:rFonts w:ascii="Calibri" w:hAnsi="Calibri" w:eastAsia="宋体" w:cs="Times New Roman"/>
      <w:szCs w:val="22"/>
    </w:rPr>
  </w:style>
  <w:style w:type="paragraph" w:styleId="6">
    <w:name w:val="Body Text Indent"/>
    <w:basedOn w:val="1"/>
    <w:next w:val="7"/>
    <w:unhideWhenUsed/>
    <w:qFormat/>
    <w:uiPriority w:val="99"/>
    <w:pPr>
      <w:widowControl/>
      <w:spacing w:after="120"/>
      <w:ind w:left="420" w:leftChars="200"/>
      <w:jc w:val="left"/>
    </w:pPr>
    <w:rPr>
      <w:rFonts w:ascii="宋体" w:hAnsi="宋体" w:eastAsia="宋体" w:cs="宋体"/>
      <w:kern w:val="0"/>
      <w:sz w:val="24"/>
    </w:rPr>
  </w:style>
  <w:style w:type="paragraph" w:styleId="7">
    <w:name w:val="Body Text First Indent 2"/>
    <w:basedOn w:val="6"/>
    <w:next w:val="1"/>
    <w:unhideWhenUsed/>
    <w:qFormat/>
    <w:uiPriority w:val="99"/>
    <w:pPr>
      <w:ind w:firstLine="420" w:firstLineChars="200"/>
    </w:pPr>
  </w:style>
  <w:style w:type="paragraph" w:styleId="8">
    <w:name w:val="Balloon Text"/>
    <w:basedOn w:val="1"/>
    <w:link w:val="19"/>
    <w:semiHidden/>
    <w:unhideWhenUsed/>
    <w:qFormat/>
    <w:uiPriority w:val="99"/>
    <w:rPr>
      <w:sz w:val="18"/>
      <w:szCs w:val="18"/>
    </w:rPr>
  </w:style>
  <w:style w:type="paragraph" w:styleId="9">
    <w:name w:val="footer"/>
    <w:basedOn w:val="1"/>
    <w:link w:val="16"/>
    <w:unhideWhenUsed/>
    <w:qFormat/>
    <w:uiPriority w:val="99"/>
    <w:pPr>
      <w:tabs>
        <w:tab w:val="center" w:pos="4153"/>
        <w:tab w:val="right" w:pos="8306"/>
      </w:tabs>
      <w:snapToGrid w:val="0"/>
      <w:jc w:val="left"/>
    </w:pPr>
    <w:rPr>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next w:val="7"/>
    <w:semiHidden/>
    <w:qFormat/>
    <w:uiPriority w:val="0"/>
    <w:pPr>
      <w:snapToGrid w:val="0"/>
      <w:jc w:val="left"/>
    </w:pPr>
    <w:rPr>
      <w:sz w:val="18"/>
      <w:szCs w:val="18"/>
    </w:rPr>
  </w:style>
  <w:style w:type="character" w:styleId="14">
    <w:name w:val="page number"/>
    <w:basedOn w:val="13"/>
    <w:qFormat/>
    <w:uiPriority w:val="0"/>
  </w:style>
  <w:style w:type="character" w:customStyle="1" w:styleId="15">
    <w:name w:val="页眉 Char"/>
    <w:basedOn w:val="13"/>
    <w:link w:val="10"/>
    <w:qFormat/>
    <w:uiPriority w:val="99"/>
    <w:rPr>
      <w:sz w:val="18"/>
      <w:szCs w:val="18"/>
    </w:rPr>
  </w:style>
  <w:style w:type="character" w:customStyle="1" w:styleId="16">
    <w:name w:val="页脚 Char"/>
    <w:basedOn w:val="13"/>
    <w:link w:val="9"/>
    <w:qFormat/>
    <w:uiPriority w:val="99"/>
    <w:rPr>
      <w:sz w:val="18"/>
      <w:szCs w:val="18"/>
    </w:rPr>
  </w:style>
  <w:style w:type="paragraph" w:customStyle="1" w:styleId="1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8">
    <w:name w:val="List Paragraph"/>
    <w:basedOn w:val="1"/>
    <w:qFormat/>
    <w:uiPriority w:val="34"/>
    <w:pPr>
      <w:ind w:firstLine="420" w:firstLineChars="200"/>
    </w:pPr>
  </w:style>
  <w:style w:type="character" w:customStyle="1" w:styleId="19">
    <w:name w:val="批注框文本 Char"/>
    <w:basedOn w:val="13"/>
    <w:link w:val="8"/>
    <w:semiHidden/>
    <w:qFormat/>
    <w:uiPriority w:val="99"/>
    <w:rPr>
      <w:sz w:val="18"/>
      <w:szCs w:val="18"/>
    </w:rPr>
  </w:style>
  <w:style w:type="character" w:customStyle="1" w:styleId="20">
    <w:name w:val="font01"/>
    <w:basedOn w:val="13"/>
    <w:qFormat/>
    <w:uiPriority w:val="0"/>
    <w:rPr>
      <w:rFonts w:hint="eastAsia" w:ascii="宋体" w:hAnsi="宋体" w:eastAsia="宋体" w:cs="宋体"/>
      <w:color w:val="000000"/>
      <w:sz w:val="22"/>
      <w:szCs w:val="22"/>
      <w:u w:val="none"/>
    </w:rPr>
  </w:style>
  <w:style w:type="character" w:customStyle="1" w:styleId="21">
    <w:name w:val="font21"/>
    <w:basedOn w:val="13"/>
    <w:qFormat/>
    <w:uiPriority w:val="0"/>
    <w:rPr>
      <w:rFonts w:hint="eastAsia" w:ascii="宋体" w:hAnsi="宋体" w:eastAsia="宋体" w:cs="宋体"/>
      <w:color w:val="000000"/>
      <w:sz w:val="24"/>
      <w:szCs w:val="24"/>
      <w:u w:val="none"/>
    </w:rPr>
  </w:style>
  <w:style w:type="character" w:customStyle="1" w:styleId="22">
    <w:name w:val="font11"/>
    <w:basedOn w:val="13"/>
    <w:qFormat/>
    <w:uiPriority w:val="0"/>
    <w:rPr>
      <w:rFonts w:hint="eastAsia" w:ascii="宋体" w:hAnsi="宋体" w:eastAsia="宋体" w:cs="宋体"/>
      <w:color w:val="000000"/>
      <w:sz w:val="24"/>
      <w:szCs w:val="24"/>
      <w:u w:val="none"/>
    </w:rPr>
  </w:style>
  <w:style w:type="paragraph" w:customStyle="1" w:styleId="23">
    <w:name w:val="列出段落1"/>
    <w:basedOn w:val="1"/>
    <w:qFormat/>
    <w:uiPriority w:val="0"/>
    <w:pPr>
      <w:adjustRightInd/>
      <w:snapToGrid/>
      <w:spacing w:line="360" w:lineRule="auto"/>
      <w:ind w:firstLine="420"/>
    </w:pPr>
    <w:rPr>
      <w:rFonts w:ascii="Calibri" w:hAnsi="Calibri"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45</Pages>
  <Words>4050</Words>
  <Characters>6363</Characters>
  <Lines>69</Lines>
  <Paragraphs>19</Paragraphs>
  <TotalTime>239</TotalTime>
  <ScaleCrop>false</ScaleCrop>
  <LinksUpToDate>false</LinksUpToDate>
  <CharactersWithSpaces>7383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2025-08-19T02:17:00Z</dcterms:created>
  <dc:creator>李航 null</dc:creator>
  <cp:lastModifiedBy>刘锶妍</cp:lastModifiedBy>
  <cp:lastPrinted>2025-09-09T10:44:00Z</cp:lastPrinted>
  <dcterms:modified xsi:type="dcterms:W3CDTF">2025-09-17T09:36:15Z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65C62F8648AB485CA659513BEA6CC395_13</vt:lpwstr>
  </property>
  <property fmtid="{D5CDD505-2E9C-101B-9397-08002B2CF9AE}" pid="4" name="KSOTemplateDocerSaveRecord">
    <vt:lpwstr>eyJoZGlkIjoiYThhOTkyOWRhZmEyYjJlZWY5NzBiY2Y5ZmYxYTE2OTkiLCJ1c2VySWQiOiIxNDU5OTYyMjY4In0=</vt:lpwstr>
  </property>
</Properties>
</file>