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湖南省畜牧水产事务中心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一、单位基本概况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（一）职能职责。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1、承担畜牧业、渔业地方标准技术体系建设相关事务性工作。负责畜牧水产新品种、新技术的引进、示范、推广等工作。承担畜牧业、渔业职业技能开发工作。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2、承担畜禽水产品质量安全风险评估工作。为畜禽水产品质量安全和兽药行业管理提供服务保障。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3、承担畜牧业、渔业生产、市场信息监测和统计分析工作。研究提出畜牧业、渔业产业发展政策建议和资源保护政策措施建议，承担畜牧业、渔业发展项目相关服务性工作，为畜牧业、渔业发展和资源保护提供服务保障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4、承担动物疫病（包括人畜共患病）防控、动物和动物产品检疫及动物血防相关事务性工作。为动物诊疗机构和</w:t>
      </w:r>
    </w:p>
    <w:p>
      <w:pPr>
        <w:adjustRightInd w:val="0"/>
        <w:snapToGrid w:val="0"/>
        <w:spacing w:line="570" w:lineRule="exact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从业人员管理提供服务保障。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5、为全省畜禽屠宰行业管理提供服务保障。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6、</w:t>
      </w:r>
      <w:r>
        <w:rPr>
          <w:rFonts w:hint="eastAsia" w:ascii="仿宋_GB2312" w:eastAsia="仿宋_GB2312"/>
          <w:sz w:val="32"/>
          <w:szCs w:val="32"/>
          <w:highlight w:val="none"/>
          <w:u w:val="none"/>
        </w:rPr>
        <w:t>对市县畜牧水产事务中心进行业务指导。联系畜牧业、渔业行业协会、学会。</w:t>
      </w:r>
    </w:p>
    <w:p>
      <w:pPr>
        <w:adjustRightInd w:val="0"/>
        <w:snapToGrid w:val="0"/>
        <w:spacing w:line="570" w:lineRule="exact"/>
        <w:ind w:firstLine="636" w:firstLineChars="200"/>
        <w:rPr>
          <w:rFonts w:hint="eastAsia" w:eastAsia="仿宋_GB2312"/>
          <w:sz w:val="32"/>
          <w:szCs w:val="24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7、承担省农业农村厅交办的其他工作。</w:t>
      </w:r>
    </w:p>
    <w:p>
      <w:pPr>
        <w:widowControl/>
        <w:spacing w:line="600" w:lineRule="exact"/>
        <w:ind w:firstLine="624" w:firstLineChars="196"/>
        <w:jc w:val="left"/>
        <w:rPr>
          <w:rFonts w:hint="eastAsia" w:eastAsia="楷体_GB2312"/>
          <w:b/>
          <w:sz w:val="32"/>
          <w:szCs w:val="32"/>
          <w:highlight w:val="none"/>
          <w:u w:val="none"/>
        </w:rPr>
      </w:pPr>
      <w:r>
        <w:rPr>
          <w:rFonts w:eastAsia="楷体_GB2312"/>
          <w:b/>
          <w:sz w:val="32"/>
          <w:szCs w:val="32"/>
          <w:highlight w:val="none"/>
          <w:u w:val="none"/>
        </w:rPr>
        <w:t>（二）机构设置。</w:t>
      </w:r>
    </w:p>
    <w:p>
      <w:pPr>
        <w:adjustRightInd w:val="0"/>
        <w:snapToGrid w:val="0"/>
        <w:spacing w:line="570" w:lineRule="exact"/>
        <w:ind w:firstLine="636" w:firstLineChars="200"/>
        <w:rPr>
          <w:rFonts w:eastAsia="楷体_GB2312"/>
          <w:b/>
          <w:sz w:val="30"/>
          <w:szCs w:val="30"/>
          <w:highlight w:val="none"/>
          <w:u w:val="none"/>
        </w:rPr>
      </w:pPr>
      <w:r>
        <w:rPr>
          <w:rFonts w:hint="eastAsia" w:eastAsia="仿宋_GB2312"/>
          <w:sz w:val="32"/>
          <w:szCs w:val="24"/>
          <w:highlight w:val="none"/>
          <w:u w:val="none"/>
        </w:rPr>
        <w:t>内设综合部、财务部、科技推广部、质量安全与兽药部、畜牧业发展部、渔业发展部（省水生动物防疫检疫站）、兽医与屠宰行业事务部、动物检疫部（省动物血防工作站）等8个正处级部。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湖南省畜牧水产事务中心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预算单位。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10699.96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4710.26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万元，纳入专户管理的非税收入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上级财政补助收入5840.00万元，上年结转结余149.70万元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收入较去年增加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946.31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兽用重大动物疫病疫苗采购项目经费增加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10699.96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万元，其中，教育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社会保障和就业607.36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卫生健康275.10万元，农林水9607.50万元，住房保障208.00万元，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支出较去年增加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946.31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兽用重大动物疫病疫苗采购项目经费增加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10699.96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万元，其中，教育支出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0.02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社会保障和就业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607.36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卫生健康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275.10万元，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2.57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农林水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9607.50万元，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89.79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住房保障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208.00万元，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1.94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3569.96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万元，主要是为保障单位机构正常运转、完成日常工作任务而发生的各项支出，包括用于基本工资、津贴补贴等人员经费以及办公费、印刷费、水电费等公用经费。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7130.00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业务工作经费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59.50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万元，主要用于执业兽医资格考试等方面；事业发展专项支出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977.01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万元，主要用于畜禽标识采购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、畜禽种业安全监管监测、执业兽医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管理工作、水生动物疫病防控等方面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；其他事业发展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支出6093.49万元，主要用兽用重大动物疫病疫苗采购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本部门无政府性基金安排的支出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、其他重要事项的情况说明</w:t>
      </w:r>
    </w:p>
    <w:p>
      <w:pPr>
        <w:widowControl/>
        <w:spacing w:line="600" w:lineRule="exact"/>
        <w:ind w:firstLine="660"/>
        <w:jc w:val="both"/>
        <w:rPr>
          <w:rFonts w:eastAsia="仿宋_GB2312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641.16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71.24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%，主要是</w:t>
      </w:r>
      <w:r>
        <w:rPr>
          <w:rFonts w:hint="eastAsia" w:eastAsia="仿宋_GB2312"/>
          <w:color w:val="000000"/>
          <w:sz w:val="32"/>
          <w:szCs w:val="32"/>
          <w:highlight w:val="none"/>
          <w:u w:val="none"/>
          <w:lang w:val="en-US" w:eastAsia="zh-CN"/>
        </w:rPr>
        <w:t>厉行节约，</w:t>
      </w:r>
      <w:r>
        <w:rPr>
          <w:rFonts w:eastAsia="仿宋_GB2312"/>
          <w:sz w:val="32"/>
          <w:szCs w:val="32"/>
          <w:highlight w:val="none"/>
          <w:u w:val="none"/>
        </w:rPr>
        <w:t>压缩</w:t>
      </w:r>
      <w:r>
        <w:rPr>
          <w:rFonts w:hint="eastAsia" w:eastAsia="仿宋_GB2312"/>
          <w:sz w:val="32"/>
          <w:szCs w:val="32"/>
          <w:highlight w:val="none"/>
          <w:u w:val="none"/>
          <w:lang w:eastAsia="zh-CN"/>
        </w:rPr>
        <w:t>一般性</w:t>
      </w:r>
      <w:r>
        <w:rPr>
          <w:rFonts w:eastAsia="仿宋_GB2312"/>
          <w:sz w:val="32"/>
          <w:szCs w:val="32"/>
          <w:highlight w:val="none"/>
          <w:u w:val="none"/>
        </w:rPr>
        <w:t>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60.00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23.00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37.00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万元），因公出国（境）费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年“三公”经费预算较上年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持平</w:t>
      </w:r>
      <w:r>
        <w:rPr>
          <w:rFonts w:eastAsia="仿宋_GB2312"/>
          <w:color w:val="000000"/>
          <w:sz w:val="32"/>
          <w:szCs w:val="32"/>
          <w:highlight w:val="none"/>
          <w:u w:val="none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年本单位会议费预算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拟召开全省养殖业工作会议，人数150人，内容为部署全省养殖业工作安排；培训费预算2万元，拟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开展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参加畜牧水产相关收费培训，人数10人，内容为畜牧水产相关业务培训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举办节庆、晚会、论坛、赛事活动，经费预算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年本部门政府采购预算总额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6531.56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6411.56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highlight w:val="none"/>
          <w:u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 xml:space="preserve">辆，其中，机要通信用车   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highlight w:val="none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10550.26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3569.96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6980.30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pStyle w:val="2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pStyle w:val="2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年单位预算表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rPr>
          <w:highlight w:val="none"/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0047BA4"/>
    <w:rsid w:val="00E1372A"/>
    <w:rsid w:val="012515C4"/>
    <w:rsid w:val="017B10A7"/>
    <w:rsid w:val="01E925F2"/>
    <w:rsid w:val="042F320E"/>
    <w:rsid w:val="04CA3B2B"/>
    <w:rsid w:val="0D0B3D64"/>
    <w:rsid w:val="0DEE2D3E"/>
    <w:rsid w:val="0EDA2E2B"/>
    <w:rsid w:val="0F1374C9"/>
    <w:rsid w:val="11F254F3"/>
    <w:rsid w:val="12E57FA0"/>
    <w:rsid w:val="15836462"/>
    <w:rsid w:val="16EF3DAF"/>
    <w:rsid w:val="18A137CE"/>
    <w:rsid w:val="1F9F20EA"/>
    <w:rsid w:val="20E73D48"/>
    <w:rsid w:val="21EF2513"/>
    <w:rsid w:val="22D8238C"/>
    <w:rsid w:val="23E0215E"/>
    <w:rsid w:val="284F6DA3"/>
    <w:rsid w:val="29A924E3"/>
    <w:rsid w:val="2CE51A84"/>
    <w:rsid w:val="32554DBC"/>
    <w:rsid w:val="327A0EC0"/>
    <w:rsid w:val="333A41AC"/>
    <w:rsid w:val="33A65CE5"/>
    <w:rsid w:val="36105698"/>
    <w:rsid w:val="378E2A31"/>
    <w:rsid w:val="3B29687E"/>
    <w:rsid w:val="3DC54BD2"/>
    <w:rsid w:val="3E8F7AA2"/>
    <w:rsid w:val="40DD10FA"/>
    <w:rsid w:val="46054781"/>
    <w:rsid w:val="488066AD"/>
    <w:rsid w:val="49374FBE"/>
    <w:rsid w:val="4A25750C"/>
    <w:rsid w:val="4EF37BD9"/>
    <w:rsid w:val="562A443E"/>
    <w:rsid w:val="5B5C4D58"/>
    <w:rsid w:val="5B914A01"/>
    <w:rsid w:val="5BA4707D"/>
    <w:rsid w:val="5DF72B16"/>
    <w:rsid w:val="5E1356C5"/>
    <w:rsid w:val="66CC0FE3"/>
    <w:rsid w:val="6FA0300D"/>
    <w:rsid w:val="72AA7CFF"/>
    <w:rsid w:val="72D60AF4"/>
    <w:rsid w:val="75DF4163"/>
    <w:rsid w:val="76071338"/>
    <w:rsid w:val="76236746"/>
    <w:rsid w:val="7CAE6451"/>
    <w:rsid w:val="7E417769"/>
    <w:rsid w:val="7E9C7095"/>
    <w:rsid w:val="7E9F14AB"/>
    <w:rsid w:val="7F2C666B"/>
    <w:rsid w:val="7F68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2709</Words>
  <Characters>2994</Characters>
  <Lines>0</Lines>
  <Paragraphs>0</Paragraphs>
  <TotalTime>31</TotalTime>
  <ScaleCrop>false</ScaleCrop>
  <LinksUpToDate>false</LinksUpToDate>
  <CharactersWithSpaces>3009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cp:lastPrinted>2025-03-05T02:39:00Z</cp:lastPrinted>
  <dcterms:modified xsi:type="dcterms:W3CDTF">2025-03-10T01:14:26Z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TemplateDocerSaveRecord">
    <vt:lpwstr>eyJoZGlkIjoiZjIyZDhmMjQyMmFkYWYwMWJjNTkzZGI3OWFkMDMzMTEiLCJ1c2VySWQiOiIxMTY1NzQyMTM3In0=</vt:lpwstr>
  </property>
  <property fmtid="{D5CDD505-2E9C-101B-9397-08002B2CF9AE}" pid="4" name="ICV">
    <vt:lpwstr>33ED395E581B43309B8DF551411DE0C8_12</vt:lpwstr>
  </property>
</Properties>
</file>