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  <w:lang w:val="en-US" w:eastAsia="zh-CN"/>
        </w:rPr>
        <w:t>4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</w:rPr>
        <w:t>湖南省</w:t>
      </w:r>
      <w:r>
        <w:rPr>
          <w:rFonts w:eastAsia="方正小标宋_GBK"/>
          <w:bCs/>
          <w:kern w:val="0"/>
          <w:sz w:val="44"/>
          <w:szCs w:val="44"/>
        </w:rPr>
        <w:t>蚕桑科学研究所预算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第一部分</w:t>
      </w:r>
      <w:r>
        <w:rPr>
          <w:rFonts w:eastAsia="方正小标宋_GBK"/>
          <w:b/>
          <w:bCs/>
          <w:kern w:val="0"/>
          <w:sz w:val="32"/>
          <w:szCs w:val="32"/>
        </w:rPr>
        <w:t>202</w:t>
      </w:r>
      <w:r>
        <w:rPr>
          <w:rFonts w:hint="eastAsia" w:eastAsia="方正小标宋_GBK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第二部分202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</w:t>
      </w:r>
      <w:r>
        <w:rPr>
          <w:rFonts w:hint="eastAsia" w:eastAsia="仿宋_GB2312"/>
          <w:sz w:val="32"/>
          <w:szCs w:val="32"/>
          <w:lang w:val="en-US" w:eastAsia="zh-CN"/>
        </w:rPr>
        <w:t>资金</w:t>
      </w:r>
      <w:r>
        <w:rPr>
          <w:rFonts w:eastAsia="仿宋_GB2312"/>
          <w:sz w:val="32"/>
          <w:szCs w:val="32"/>
        </w:rPr>
        <w:t>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第一部分202</w:t>
      </w: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4</w:t>
      </w:r>
      <w:r>
        <w:rPr>
          <w:rFonts w:eastAsia="方正小标宋_GBK"/>
          <w:bCs/>
          <w:kern w:val="0"/>
          <w:sz w:val="36"/>
          <w:szCs w:val="36"/>
        </w:rPr>
        <w:t>年</w:t>
      </w:r>
      <w:r>
        <w:rPr>
          <w:rFonts w:hint="eastAsia" w:eastAsia="方正小标宋_GBK"/>
          <w:bCs/>
          <w:kern w:val="0"/>
          <w:sz w:val="36"/>
          <w:szCs w:val="36"/>
        </w:rPr>
        <w:t>湖南省</w:t>
      </w:r>
      <w:r>
        <w:rPr>
          <w:rFonts w:eastAsia="方正小标宋_GBK"/>
          <w:bCs/>
          <w:kern w:val="0"/>
          <w:sz w:val="36"/>
          <w:szCs w:val="36"/>
        </w:rPr>
        <w:t>蚕桑科学研究所预算说明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27" w:firstLineChars="196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湖南省蚕桑科学研究所创建于1941年，隶属湖南省农业农村厅。系正处级公益一类全额拨款事业单位，是全省唯一的蚕桑专业研究所。宗旨是开展蚕桑科学研究，促进科技发展。业务范围：蚕桑科学研究、新品种研究、新品种技术推广等相关社会服务。</w:t>
      </w:r>
    </w:p>
    <w:p>
      <w:pPr>
        <w:widowControl/>
        <w:numPr>
          <w:ilvl w:val="0"/>
          <w:numId w:val="1"/>
        </w:numPr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机构设置。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湖南省蚕桑科学研究所下设13个科室，分别为蚕品种研究室、蚕种繁育室、桑品种研究室、蚕桑资源研究室、新技术开发服务中心、蚕业资源保护中心、澧县试验示范基地、科研管理科、办公室、组织人事科、计财科、工会、国家蚕桑产业技术体系长沙综合试验站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单位</w:t>
      </w: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</w:rPr>
        <w:t>预算单位构成</w:t>
      </w:r>
    </w:p>
    <w:p>
      <w:pPr>
        <w:pStyle w:val="2"/>
        <w:rPr>
          <w:rFonts w:hint="eastAsia"/>
        </w:rPr>
      </w:pPr>
      <w:r>
        <w:rPr>
          <w:rFonts w:hint="eastAsia"/>
          <w:sz w:val="32"/>
          <w:szCs w:val="32"/>
          <w:lang w:val="en-US" w:eastAsia="zh-CN"/>
        </w:rPr>
        <w:t>湖南省蚕桑科学研究所无下属预算单位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  <w:lang w:eastAsia="zh-CN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hint="eastAsia" w:eastAsia="仿宋_GB2312"/>
          <w:sz w:val="32"/>
          <w:szCs w:val="32"/>
          <w:lang w:val="en-US" w:eastAsia="zh-CN"/>
        </w:rPr>
        <w:t>2571.23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  <w:lang w:val="en-US" w:eastAsia="zh-CN"/>
        </w:rPr>
        <w:t>2493.68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其他</w:t>
      </w:r>
      <w:r>
        <w:rPr>
          <w:rFonts w:eastAsia="仿宋_GB2312"/>
          <w:sz w:val="32"/>
          <w:szCs w:val="32"/>
        </w:rPr>
        <w:t>收入</w:t>
      </w:r>
      <w:r>
        <w:rPr>
          <w:rFonts w:hint="eastAsia" w:eastAsia="仿宋_GB2312"/>
          <w:sz w:val="32"/>
          <w:szCs w:val="32"/>
          <w:lang w:val="en-US" w:eastAsia="zh-CN"/>
        </w:rPr>
        <w:t>50</w:t>
      </w:r>
      <w:r>
        <w:rPr>
          <w:rFonts w:hint="eastAsia" w:eastAsia="仿宋_GB2312"/>
          <w:sz w:val="32"/>
          <w:szCs w:val="32"/>
        </w:rPr>
        <w:t>万元，上年结转结余</w:t>
      </w:r>
      <w:r>
        <w:rPr>
          <w:rFonts w:hint="eastAsia" w:eastAsia="仿宋_GB2312"/>
          <w:sz w:val="32"/>
          <w:szCs w:val="32"/>
          <w:lang w:val="en-US" w:eastAsia="zh-CN"/>
        </w:rPr>
        <w:t>27.55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。收入较去年</w:t>
      </w:r>
      <w:r>
        <w:rPr>
          <w:rFonts w:hint="eastAsia" w:eastAsia="仿宋_GB2312"/>
          <w:sz w:val="32"/>
          <w:szCs w:val="32"/>
          <w:lang w:val="en-US" w:eastAsia="zh-CN"/>
        </w:rPr>
        <w:t>增加562.07</w:t>
      </w:r>
      <w:r>
        <w:rPr>
          <w:rFonts w:eastAsia="仿宋_GB2312"/>
          <w:sz w:val="32"/>
          <w:szCs w:val="32"/>
        </w:rPr>
        <w:t>万元，主要</w:t>
      </w:r>
      <w:r>
        <w:rPr>
          <w:rFonts w:hint="eastAsia" w:eastAsia="仿宋_GB2312"/>
          <w:sz w:val="32"/>
          <w:szCs w:val="32"/>
        </w:rPr>
        <w:t>原因</w:t>
      </w:r>
      <w:r>
        <w:rPr>
          <w:rFonts w:hint="eastAsia" w:eastAsia="仿宋_GB2312"/>
          <w:sz w:val="32"/>
          <w:szCs w:val="32"/>
          <w:lang w:val="en-US" w:eastAsia="zh-CN"/>
        </w:rPr>
        <w:t>增加了人员经费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</w:t>
      </w:r>
      <w:r>
        <w:rPr>
          <w:rFonts w:eastAsia="仿宋_GB2312"/>
          <w:sz w:val="32"/>
          <w:szCs w:val="32"/>
        </w:rPr>
        <w:t>：2023年本单位支出预算</w:t>
      </w:r>
      <w:r>
        <w:rPr>
          <w:rFonts w:hint="eastAsia" w:eastAsia="仿宋_GB2312"/>
          <w:sz w:val="32"/>
          <w:szCs w:val="32"/>
          <w:lang w:val="en-US" w:eastAsia="zh-CN"/>
        </w:rPr>
        <w:t>2571.23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535</w:t>
      </w:r>
      <w:r>
        <w:rPr>
          <w:rFonts w:hint="eastAsia" w:eastAsia="仿宋_GB2312"/>
          <w:sz w:val="32"/>
          <w:szCs w:val="32"/>
        </w:rPr>
        <w:t>万元，农林水支出</w:t>
      </w:r>
      <w:r>
        <w:rPr>
          <w:rFonts w:hint="eastAsia" w:eastAsia="仿宋_GB2312"/>
          <w:sz w:val="32"/>
          <w:szCs w:val="32"/>
          <w:lang w:val="en-US" w:eastAsia="zh-CN"/>
        </w:rPr>
        <w:t>1786.23</w:t>
      </w:r>
      <w:r>
        <w:rPr>
          <w:rFonts w:hint="eastAsia" w:eastAsia="仿宋_GB2312"/>
          <w:sz w:val="32"/>
          <w:szCs w:val="32"/>
        </w:rPr>
        <w:t>万元，住房保障支出</w:t>
      </w:r>
      <w:r>
        <w:rPr>
          <w:rFonts w:hint="eastAsia" w:eastAsia="仿宋_GB2312"/>
          <w:sz w:val="32"/>
          <w:szCs w:val="32"/>
          <w:lang w:val="en-US" w:eastAsia="zh-CN"/>
        </w:rPr>
        <w:t>250</w:t>
      </w:r>
      <w:r>
        <w:rPr>
          <w:rFonts w:hint="eastAsia" w:eastAsia="仿宋_GB2312"/>
          <w:sz w:val="32"/>
          <w:szCs w:val="32"/>
        </w:rPr>
        <w:t>万元。</w:t>
      </w:r>
      <w:r>
        <w:rPr>
          <w:rFonts w:eastAsia="仿宋_GB2312"/>
          <w:sz w:val="32"/>
          <w:szCs w:val="32"/>
        </w:rPr>
        <w:t>支出较去年</w:t>
      </w:r>
      <w:r>
        <w:rPr>
          <w:rFonts w:hint="eastAsia" w:eastAsia="仿宋_GB2312"/>
          <w:sz w:val="32"/>
          <w:szCs w:val="32"/>
          <w:lang w:val="en-US" w:eastAsia="zh-CN"/>
        </w:rPr>
        <w:t>增加562.07</w:t>
      </w:r>
      <w:r>
        <w:rPr>
          <w:rFonts w:eastAsia="仿宋_GB2312"/>
          <w:sz w:val="32"/>
          <w:szCs w:val="32"/>
        </w:rPr>
        <w:t>万元，主要</w:t>
      </w:r>
      <w:r>
        <w:rPr>
          <w:rFonts w:hint="eastAsia" w:eastAsia="仿宋_GB2312"/>
          <w:sz w:val="32"/>
          <w:szCs w:val="32"/>
        </w:rPr>
        <w:t>原因</w:t>
      </w:r>
      <w:r>
        <w:rPr>
          <w:rFonts w:hint="eastAsia" w:eastAsia="仿宋_GB2312"/>
          <w:sz w:val="32"/>
          <w:szCs w:val="32"/>
          <w:lang w:val="en-US" w:eastAsia="zh-CN"/>
        </w:rPr>
        <w:t>增加了人员经费支出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年本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一般公共预算拨款支出预算</w:t>
      </w:r>
      <w:r>
        <w:rPr>
          <w:rFonts w:hint="eastAsia" w:eastAsia="仿宋_GB2312"/>
          <w:sz w:val="32"/>
          <w:szCs w:val="32"/>
          <w:lang w:val="en-US" w:eastAsia="zh-CN"/>
        </w:rPr>
        <w:t>2521.23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lang w:val="en-US" w:eastAsia="zh-CN"/>
        </w:rPr>
        <w:t>535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21.22</w:t>
      </w:r>
      <w:r>
        <w:rPr>
          <w:rFonts w:hint="eastAsia" w:eastAsia="仿宋_GB2312"/>
          <w:sz w:val="32"/>
          <w:szCs w:val="32"/>
        </w:rPr>
        <w:t>%，农林水支出</w:t>
      </w:r>
      <w:r>
        <w:rPr>
          <w:rFonts w:hint="eastAsia" w:eastAsia="仿宋_GB2312"/>
          <w:sz w:val="32"/>
          <w:szCs w:val="32"/>
          <w:lang w:val="en-US" w:eastAsia="zh-CN"/>
        </w:rPr>
        <w:t>1736.23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68.86</w:t>
      </w:r>
      <w:r>
        <w:rPr>
          <w:rFonts w:hint="eastAsia" w:eastAsia="仿宋_GB2312"/>
          <w:sz w:val="32"/>
          <w:szCs w:val="32"/>
        </w:rPr>
        <w:t>%，住房保障支出</w:t>
      </w:r>
      <w:r>
        <w:rPr>
          <w:rFonts w:hint="eastAsia" w:eastAsia="仿宋_GB2312"/>
          <w:sz w:val="32"/>
          <w:szCs w:val="32"/>
          <w:lang w:val="en-US" w:eastAsia="zh-CN"/>
        </w:rPr>
        <w:t>250</w:t>
      </w:r>
      <w:r>
        <w:rPr>
          <w:rFonts w:hint="eastAsia"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9.92</w:t>
      </w:r>
      <w:r>
        <w:rPr>
          <w:rFonts w:hint="eastAsia" w:eastAsia="仿宋_GB2312"/>
          <w:sz w:val="32"/>
          <w:szCs w:val="32"/>
        </w:rPr>
        <w:t>%</w:t>
      </w:r>
      <w:r>
        <w:rPr>
          <w:rFonts w:eastAsia="仿宋_GB2312"/>
          <w:sz w:val="32"/>
          <w:szCs w:val="32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2023年本单位基本支出预算数</w:t>
      </w:r>
      <w:r>
        <w:rPr>
          <w:rFonts w:hint="eastAsia" w:eastAsia="仿宋_GB2312"/>
          <w:sz w:val="32"/>
          <w:szCs w:val="32"/>
          <w:lang w:val="en-US" w:eastAsia="zh-CN"/>
        </w:rPr>
        <w:t>2294.68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2023年本单位项目支出预算</w:t>
      </w:r>
      <w:r>
        <w:rPr>
          <w:rFonts w:hint="eastAsia" w:eastAsia="仿宋_GB2312"/>
          <w:sz w:val="32"/>
          <w:szCs w:val="32"/>
          <w:lang w:val="en-US" w:eastAsia="zh-CN"/>
        </w:rPr>
        <w:t>226.55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  <w:lang w:val="en-US" w:eastAsia="zh-CN"/>
        </w:rPr>
        <w:t>其他事业发展资金</w:t>
      </w:r>
      <w:bookmarkStart w:id="0" w:name="_GoBack"/>
      <w:bookmarkEnd w:id="0"/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20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蚕种疫病防治服务方面；</w:t>
      </w:r>
      <w:r>
        <w:rPr>
          <w:rFonts w:hint="eastAsia" w:eastAsia="仿宋_GB2312"/>
          <w:sz w:val="32"/>
          <w:szCs w:val="32"/>
          <w:lang w:val="en-US" w:eastAsia="zh-CN"/>
        </w:rPr>
        <w:t>运行维护经费支出75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其中30万元</w:t>
      </w:r>
      <w:r>
        <w:rPr>
          <w:rFonts w:eastAsia="仿宋_GB2312"/>
          <w:sz w:val="32"/>
          <w:szCs w:val="32"/>
        </w:rPr>
        <w:t>用于</w:t>
      </w:r>
      <w:r>
        <w:rPr>
          <w:rFonts w:hint="eastAsia" w:eastAsia="仿宋_GB2312"/>
          <w:sz w:val="32"/>
          <w:szCs w:val="32"/>
        </w:rPr>
        <w:t>蚕桑品种资源保护及产业发展方面，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hint="eastAsia" w:eastAsia="仿宋_GB2312"/>
          <w:sz w:val="32"/>
          <w:szCs w:val="32"/>
        </w:rPr>
        <w:t>万元用于蚕种疫病防治服务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20万元用于办公设备购置，5万元用于镉污染土壤栽桑养蚕循环种养模式研究支出</w:t>
      </w:r>
      <w:r>
        <w:rPr>
          <w:rFonts w:hint="eastAsia"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省级专项资金</w:t>
      </w:r>
      <w:r>
        <w:rPr>
          <w:rFonts w:hint="eastAsia"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lang w:val="en-US" w:eastAsia="zh-CN"/>
        </w:rPr>
        <w:t>131.55</w:t>
      </w:r>
      <w:r>
        <w:rPr>
          <w:rFonts w:hint="eastAsia" w:eastAsia="仿宋_GB2312"/>
          <w:sz w:val="32"/>
          <w:szCs w:val="32"/>
        </w:rPr>
        <w:t>万元，其中</w:t>
      </w:r>
      <w:r>
        <w:rPr>
          <w:rFonts w:hint="eastAsia" w:eastAsia="仿宋_GB2312"/>
          <w:sz w:val="32"/>
          <w:szCs w:val="32"/>
          <w:lang w:val="en-US" w:eastAsia="zh-CN"/>
        </w:rPr>
        <w:t>45</w:t>
      </w:r>
      <w:r>
        <w:rPr>
          <w:rFonts w:hint="eastAsia" w:eastAsia="仿宋_GB2312"/>
          <w:sz w:val="32"/>
          <w:szCs w:val="32"/>
        </w:rPr>
        <w:t>万元用于《湖南省蚕种管理办法》立法，</w:t>
      </w:r>
      <w:r>
        <w:rPr>
          <w:rFonts w:hint="eastAsia" w:eastAsia="仿宋_GB2312"/>
          <w:sz w:val="32"/>
          <w:szCs w:val="32"/>
          <w:lang w:val="en-US" w:eastAsia="zh-CN"/>
        </w:rPr>
        <w:t>15</w:t>
      </w:r>
      <w:r>
        <w:rPr>
          <w:rFonts w:hint="eastAsia" w:eastAsia="仿宋_GB2312"/>
          <w:sz w:val="32"/>
          <w:szCs w:val="32"/>
        </w:rPr>
        <w:t>万元用于蚕遗传资源保护与利用，</w:t>
      </w:r>
      <w:r>
        <w:rPr>
          <w:rFonts w:hint="eastAsia" w:eastAsia="仿宋_GB2312"/>
          <w:sz w:val="32"/>
          <w:szCs w:val="32"/>
          <w:lang w:val="en-US" w:eastAsia="zh-CN"/>
        </w:rPr>
        <w:t>44</w:t>
      </w:r>
      <w:r>
        <w:rPr>
          <w:rFonts w:hint="eastAsia" w:eastAsia="仿宋_GB2312"/>
          <w:sz w:val="32"/>
          <w:szCs w:val="32"/>
        </w:rPr>
        <w:t>万元主要用于种植产业发展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27.55万元用于重要农产品稳产保供(市县)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本单位</w:t>
      </w:r>
      <w:r>
        <w:rPr>
          <w:rFonts w:hint="eastAsia" w:eastAsia="仿宋_GB2312"/>
          <w:sz w:val="32"/>
          <w:szCs w:val="32"/>
          <w:lang w:val="en-US" w:eastAsia="zh-CN"/>
        </w:rPr>
        <w:t>无</w:t>
      </w:r>
      <w:r>
        <w:rPr>
          <w:rFonts w:hint="default" w:eastAsia="仿宋_GB2312"/>
          <w:sz w:val="32"/>
          <w:szCs w:val="32"/>
        </w:rPr>
        <w:t>政府性基金安排的支出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年本单位运行经费</w:t>
      </w:r>
      <w:r>
        <w:rPr>
          <w:rFonts w:hint="eastAsia" w:eastAsia="仿宋_GB2312"/>
          <w:sz w:val="32"/>
          <w:szCs w:val="32"/>
        </w:rPr>
        <w:t>234.</w:t>
      </w:r>
      <w:r>
        <w:rPr>
          <w:rFonts w:hint="eastAsia" w:eastAsia="仿宋_GB2312"/>
          <w:sz w:val="32"/>
          <w:szCs w:val="32"/>
          <w:lang w:val="en-US" w:eastAsia="zh-CN"/>
        </w:rPr>
        <w:t>48</w:t>
      </w:r>
      <w:r>
        <w:rPr>
          <w:rFonts w:eastAsia="仿宋_GB2312"/>
          <w:sz w:val="32"/>
          <w:szCs w:val="32"/>
        </w:rPr>
        <w:t>万元，比上年预算减少</w:t>
      </w:r>
      <w:r>
        <w:rPr>
          <w:rFonts w:hint="eastAsia" w:eastAsia="仿宋_GB2312"/>
          <w:sz w:val="32"/>
          <w:szCs w:val="32"/>
          <w:lang w:val="en-US" w:eastAsia="zh-CN"/>
        </w:rPr>
        <w:t>0.48</w:t>
      </w:r>
      <w:r>
        <w:rPr>
          <w:rFonts w:eastAsia="仿宋_GB2312"/>
          <w:sz w:val="32"/>
          <w:szCs w:val="32"/>
        </w:rPr>
        <w:t>万元，下降</w:t>
      </w:r>
      <w:r>
        <w:rPr>
          <w:rFonts w:hint="eastAsia" w:eastAsia="仿宋_GB2312"/>
          <w:sz w:val="32"/>
          <w:szCs w:val="32"/>
          <w:lang w:val="en-US" w:eastAsia="zh-CN"/>
        </w:rPr>
        <w:t>0.20</w:t>
      </w:r>
      <w:r>
        <w:rPr>
          <w:rFonts w:eastAsia="仿宋_GB2312"/>
          <w:sz w:val="32"/>
          <w:szCs w:val="32"/>
        </w:rPr>
        <w:t>%，主要是</w:t>
      </w:r>
      <w:r>
        <w:rPr>
          <w:rFonts w:hint="eastAsia" w:eastAsia="仿宋_GB2312"/>
          <w:sz w:val="32"/>
          <w:szCs w:val="32"/>
        </w:rPr>
        <w:t>我</w:t>
      </w:r>
      <w:r>
        <w:rPr>
          <w:rFonts w:eastAsia="仿宋_GB2312"/>
          <w:sz w:val="32"/>
          <w:szCs w:val="32"/>
        </w:rPr>
        <w:t>所贯彻落实</w:t>
      </w:r>
      <w:r>
        <w:rPr>
          <w:rFonts w:hint="eastAsia" w:eastAsia="仿宋_GB2312"/>
          <w:sz w:val="32"/>
          <w:szCs w:val="32"/>
        </w:rPr>
        <w:t>“紧日子”和厉行节约反对浪费有关要求，减少公用经费支出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  <w:lang w:val="en-US" w:eastAsia="zh-CN"/>
        </w:rPr>
        <w:t>4.00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万元，公务用车运行费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万元。202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年“三公”经费预算较上年减少</w:t>
      </w:r>
      <w:r>
        <w:rPr>
          <w:rFonts w:hint="eastAsia" w:eastAsia="仿宋_GB2312"/>
          <w:sz w:val="32"/>
          <w:szCs w:val="32"/>
          <w:lang w:val="en-US" w:eastAsia="zh-CN"/>
        </w:rPr>
        <w:t>1.5</w:t>
      </w:r>
      <w:r>
        <w:rPr>
          <w:rFonts w:eastAsia="仿宋_GB2312"/>
          <w:sz w:val="32"/>
          <w:szCs w:val="32"/>
        </w:rPr>
        <w:t>万元，主要原因</w:t>
      </w:r>
      <w:r>
        <w:rPr>
          <w:rFonts w:hint="eastAsia" w:eastAsia="仿宋_GB2312"/>
          <w:sz w:val="32"/>
          <w:szCs w:val="32"/>
        </w:rPr>
        <w:t>是厉行节约，</w:t>
      </w:r>
      <w:r>
        <w:rPr>
          <w:rFonts w:eastAsia="仿宋_GB2312"/>
          <w:sz w:val="32"/>
          <w:szCs w:val="32"/>
        </w:rPr>
        <w:t>减少公务接待。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万元，拟召开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会议，人数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人；培训费预算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万元，拟开展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培训，人数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人</w:t>
      </w:r>
      <w:r>
        <w:rPr>
          <w:rFonts w:hint="eastAsia" w:eastAsia="仿宋_GB2312"/>
          <w:kern w:val="0"/>
          <w:sz w:val="32"/>
          <w:szCs w:val="32"/>
          <w:u w:val="none"/>
          <w:lang w:val="en-US" w:eastAsia="zh-CN"/>
        </w:rPr>
        <w:t>；无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举办节庆、晚会、论坛、赛事活动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计划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，经费预算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eastAsia="仿宋_GB2312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年本部门政府采购预算总额</w:t>
      </w:r>
      <w:r>
        <w:rPr>
          <w:rFonts w:hint="eastAsia" w:eastAsia="仿宋_GB2312"/>
          <w:sz w:val="32"/>
          <w:szCs w:val="32"/>
          <w:lang w:val="en-US" w:eastAsia="zh-CN"/>
        </w:rPr>
        <w:t>0</w:t>
      </w:r>
      <w:r>
        <w:rPr>
          <w:rFonts w:eastAsia="仿宋_GB2312"/>
          <w:sz w:val="32"/>
          <w:szCs w:val="32"/>
        </w:rPr>
        <w:t>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eastAsia="仿宋_GB2312"/>
          <w:bCs/>
          <w:kern w:val="0"/>
          <w:sz w:val="32"/>
          <w:szCs w:val="32"/>
          <w:u w:val="none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年12月底，</w:t>
      </w:r>
      <w:r>
        <w:rPr>
          <w:rFonts w:eastAsia="仿宋_GB2312"/>
          <w:sz w:val="32"/>
          <w:szCs w:val="32"/>
          <w:u w:val="none"/>
        </w:rPr>
        <w:t>本单位</w:t>
      </w:r>
      <w:r>
        <w:rPr>
          <w:rFonts w:eastAsia="仿宋_GB2312"/>
          <w:bCs/>
          <w:kern w:val="0"/>
          <w:sz w:val="32"/>
          <w:szCs w:val="32"/>
          <w:u w:val="none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2024年</w:t>
      </w:r>
      <w:r>
        <w:rPr>
          <w:rFonts w:eastAsia="仿宋_GB2312"/>
          <w:bCs/>
          <w:kern w:val="0"/>
          <w:sz w:val="32"/>
          <w:szCs w:val="32"/>
          <w:u w:val="none"/>
        </w:rPr>
        <w:t>拟新增配置公务用车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  <w:u w:val="none"/>
        </w:rPr>
        <w:t>辆；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新增配备单位价值100万元以上设备</w:t>
      </w:r>
      <w:r>
        <w:rPr>
          <w:rFonts w:hint="eastAsia" w:eastAsia="仿宋_GB2312"/>
          <w:bCs/>
          <w:kern w:val="0"/>
          <w:sz w:val="32"/>
          <w:szCs w:val="32"/>
          <w:u w:val="none"/>
          <w:lang w:val="en-US" w:eastAsia="zh-CN"/>
        </w:rPr>
        <w:t>0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台</w:t>
      </w:r>
      <w:r>
        <w:rPr>
          <w:rFonts w:hint="eastAsia" w:eastAsia="仿宋_GB2312"/>
          <w:bCs/>
          <w:kern w:val="0"/>
          <w:sz w:val="32"/>
          <w:szCs w:val="32"/>
          <w:u w:val="none"/>
          <w:lang w:eastAsia="zh-CN"/>
        </w:rPr>
        <w:t>（不含车辆）</w:t>
      </w:r>
      <w:r>
        <w:rPr>
          <w:rFonts w:hint="default" w:eastAsia="仿宋_GB2312"/>
          <w:bCs/>
          <w:kern w:val="0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w w:val="94"/>
          <w:sz w:val="32"/>
          <w:szCs w:val="32"/>
          <w:lang w:val="en-US" w:eastAsia="zh-CN"/>
        </w:rPr>
        <w:t>2543.68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lang w:val="en-US" w:eastAsia="zh-CN"/>
        </w:rPr>
        <w:t>2344.68</w:t>
      </w:r>
      <w:r>
        <w:rPr>
          <w:rFonts w:eastAsia="仿宋_GB2312"/>
          <w:bCs/>
          <w:kern w:val="0"/>
          <w:sz w:val="32"/>
          <w:szCs w:val="32"/>
        </w:rPr>
        <w:t>万元，项目支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199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p/>
    <w:p/>
    <w:p/>
    <w:p/>
    <w:p/>
    <w:p/>
    <w:p/>
    <w:p/>
    <w:p/>
    <w:p/>
    <w:p/>
    <w:p/>
    <w:p>
      <w:pPr>
        <w:widowControl/>
        <w:spacing w:line="600" w:lineRule="exact"/>
        <w:ind w:firstLine="720" w:firstLineChars="200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hint="eastAsia" w:eastAsia="方正小标宋_GBK"/>
          <w:bCs/>
          <w:kern w:val="0"/>
          <w:sz w:val="36"/>
          <w:szCs w:val="36"/>
        </w:rPr>
        <w:t>第二部分</w:t>
      </w:r>
      <w:r>
        <w:rPr>
          <w:rFonts w:eastAsia="方正小标宋_GBK"/>
          <w:bCs/>
          <w:kern w:val="0"/>
          <w:sz w:val="36"/>
          <w:szCs w:val="36"/>
        </w:rPr>
        <w:t xml:space="preserve"> 2023</w:t>
      </w:r>
      <w:r>
        <w:rPr>
          <w:rFonts w:hint="eastAsia" w:eastAsia="方正小标宋_GBK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5E404B6"/>
    <w:multiLevelType w:val="singleLevel"/>
    <w:tmpl w:val="F5E404B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mOGJjZWI3OGQ4ZjM1YzRlMjUyZTg5NTJlM2ZiNzQifQ=="/>
  </w:docVars>
  <w:rsids>
    <w:rsidRoot w:val="00A942FD"/>
    <w:rsid w:val="000D1562"/>
    <w:rsid w:val="00124844"/>
    <w:rsid w:val="0013102E"/>
    <w:rsid w:val="00157219"/>
    <w:rsid w:val="001610A1"/>
    <w:rsid w:val="001671A2"/>
    <w:rsid w:val="001729E7"/>
    <w:rsid w:val="001D125A"/>
    <w:rsid w:val="001D18FA"/>
    <w:rsid w:val="002555DD"/>
    <w:rsid w:val="00273B8E"/>
    <w:rsid w:val="00295D5B"/>
    <w:rsid w:val="002A79DC"/>
    <w:rsid w:val="002C5CAE"/>
    <w:rsid w:val="00402687"/>
    <w:rsid w:val="00461998"/>
    <w:rsid w:val="00481381"/>
    <w:rsid w:val="0048634D"/>
    <w:rsid w:val="004A4AB0"/>
    <w:rsid w:val="004D3AFA"/>
    <w:rsid w:val="00575951"/>
    <w:rsid w:val="005767F1"/>
    <w:rsid w:val="00593568"/>
    <w:rsid w:val="005E3B8B"/>
    <w:rsid w:val="00621FE3"/>
    <w:rsid w:val="006305A1"/>
    <w:rsid w:val="0064399F"/>
    <w:rsid w:val="006476E4"/>
    <w:rsid w:val="00647D89"/>
    <w:rsid w:val="00660957"/>
    <w:rsid w:val="00660E18"/>
    <w:rsid w:val="00676180"/>
    <w:rsid w:val="00692260"/>
    <w:rsid w:val="0069745D"/>
    <w:rsid w:val="006B4EC3"/>
    <w:rsid w:val="006B6019"/>
    <w:rsid w:val="00730C5F"/>
    <w:rsid w:val="0073679D"/>
    <w:rsid w:val="007524B4"/>
    <w:rsid w:val="00761023"/>
    <w:rsid w:val="007668F4"/>
    <w:rsid w:val="007705DD"/>
    <w:rsid w:val="0078247A"/>
    <w:rsid w:val="0079448E"/>
    <w:rsid w:val="007B2910"/>
    <w:rsid w:val="007C17CD"/>
    <w:rsid w:val="007F64C0"/>
    <w:rsid w:val="00803DF7"/>
    <w:rsid w:val="008258C4"/>
    <w:rsid w:val="00836CE2"/>
    <w:rsid w:val="00873B27"/>
    <w:rsid w:val="008B409A"/>
    <w:rsid w:val="009C0323"/>
    <w:rsid w:val="009D1A42"/>
    <w:rsid w:val="00A102F7"/>
    <w:rsid w:val="00A501EC"/>
    <w:rsid w:val="00A63DB7"/>
    <w:rsid w:val="00A90965"/>
    <w:rsid w:val="00A942FD"/>
    <w:rsid w:val="00A973CE"/>
    <w:rsid w:val="00AA0056"/>
    <w:rsid w:val="00AD1337"/>
    <w:rsid w:val="00B15BA9"/>
    <w:rsid w:val="00B16F2C"/>
    <w:rsid w:val="00B26719"/>
    <w:rsid w:val="00B42CCE"/>
    <w:rsid w:val="00B85E37"/>
    <w:rsid w:val="00C20C2C"/>
    <w:rsid w:val="00CB0BF7"/>
    <w:rsid w:val="00CF23DD"/>
    <w:rsid w:val="00D13DCA"/>
    <w:rsid w:val="00D737AD"/>
    <w:rsid w:val="00DF1C48"/>
    <w:rsid w:val="00E21BD1"/>
    <w:rsid w:val="00E323E2"/>
    <w:rsid w:val="00E471D8"/>
    <w:rsid w:val="00E91D8D"/>
    <w:rsid w:val="00F00086"/>
    <w:rsid w:val="00F86B7B"/>
    <w:rsid w:val="00FD794F"/>
    <w:rsid w:val="00FE14BA"/>
    <w:rsid w:val="01C05621"/>
    <w:rsid w:val="1C712B7F"/>
    <w:rsid w:val="1D71783D"/>
    <w:rsid w:val="3DA16959"/>
    <w:rsid w:val="51A26095"/>
    <w:rsid w:val="51B87735"/>
    <w:rsid w:val="61A64301"/>
    <w:rsid w:val="64CB4AE6"/>
    <w:rsid w:val="70910475"/>
    <w:rsid w:val="749B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4"/>
    </w:pPr>
    <w:rPr>
      <w:rFonts w:eastAsia="仿宋_GB231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2543</Words>
  <Characters>2752</Characters>
  <Lines>20</Lines>
  <Paragraphs>5</Paragraphs>
  <TotalTime>4</TotalTime>
  <ScaleCrop>false</ScaleCrop>
  <LinksUpToDate>false</LinksUpToDate>
  <CharactersWithSpaces>2753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2023-02-22T03:11:00Z</dcterms:created>
  <dc:creator>xb21cn</dc:creator>
  <cp:lastModifiedBy>lenovo</cp:lastModifiedBy>
  <cp:lastPrinted>2023-03-01T09:25:00Z</cp:lastPrinted>
  <dcterms:modified xsi:type="dcterms:W3CDTF">2024-03-07T11:32:24Z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4D87B46A629E4DEEA8F025EEA5DC2E38</vt:lpwstr>
  </property>
</Properties>
</file>