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年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湖南省农机事务中心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单位预算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22、其他资金绩效目标表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u w:val="none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一、</w:t>
      </w:r>
      <w:r>
        <w:rPr>
          <w:rFonts w:hint="eastAsia" w:eastAsia="黑体" w:cs="Times New Roman"/>
          <w:bCs/>
          <w:kern w:val="0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基本概况</w:t>
      </w:r>
    </w:p>
    <w:p>
      <w:pPr>
        <w:widowControl/>
        <w:spacing w:line="600" w:lineRule="exact"/>
        <w:ind w:firstLine="624" w:firstLineChars="196"/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（一）职能职责。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1.为全省农业机械化生产、农机社会化服务、农机维修、农机抗灾救灾、农机安全生产监管等相关工作提供技术支持、服务保障和相关公益服务。承担农业机械从业人员教育培训和职业技能开发工作。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2.承担农业机械补贴政策实施相关事务性工作。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3.承担农业机械化信息网络建设运行、农业机械化生产 信息统计工作。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4.承担农业机械新机具、新技术的引进和示范推广等相 关技术性、事务性工作。承担省级支持推广的农业机械产品目录 制定相关技术性、事务性工作。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5.承担农业机械试验鉴定相关技术性工作。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6.对市县农机事务中心进行业务和技术指导。联系农机行业相关学会、协会。</w:t>
      </w:r>
    </w:p>
    <w:p>
      <w:pPr>
        <w:widowControl/>
        <w:spacing w:line="600" w:lineRule="exact"/>
        <w:ind w:firstLine="624" w:firstLineChars="196"/>
        <w:rPr>
          <w:rFonts w:hint="eastAsia" w:ascii="Times New Roman" w:hAnsi="Times New Roman" w:eastAsia="楷体_GB2312" w:cs="Times New Roman"/>
          <w:b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（二）机构设置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湖南省农机事务中心设有综合部、党群人事部、生产服务部、产业发展部、科技推广部（省农业机械化技术推广站）、安全监理部（省农业机械安全监理总站）、试验鉴定部（省农业机械鉴定站）。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  <w:u w:val="none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湖南省农机事务中心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三、</w:t>
      </w:r>
      <w:r>
        <w:rPr>
          <w:rFonts w:hint="eastAsia" w:eastAsia="黑体" w:cs="Times New Roman"/>
          <w:bCs/>
          <w:kern w:val="0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收入预算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5609.48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5609.48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</w:t>
      </w:r>
      <w:r>
        <w:rPr>
          <w:rFonts w:hint="eastAsia" w:eastAsia="仿宋_GB2312"/>
          <w:sz w:val="32"/>
          <w:szCs w:val="32"/>
          <w:u w:val="none"/>
        </w:rPr>
        <w:t>（包含上年结转结余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1168.51</w:t>
      </w:r>
      <w:r>
        <w:rPr>
          <w:rFonts w:hint="eastAsia" w:eastAsia="仿宋_GB2312"/>
          <w:sz w:val="32"/>
          <w:szCs w:val="32"/>
          <w:u w:val="none"/>
        </w:rPr>
        <w:t>万元）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万元，国有资本经营预算拨款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万元，纳入专户管理的非税收入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万元。收入较去年增加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63.99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上年结余结转增加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789.31万元，其中主要为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年中追加项目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国家现代农业产业园及农业产业强镇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结余结转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；其他代收代付项目未列入预算减少400万元；非税收入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本年减少233.2万元；省级专项减少59万元等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eastAsia="仿宋_GB2312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5609.48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教育支出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135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万元，</w:t>
      </w:r>
      <w:r>
        <w:rPr>
          <w:rFonts w:hint="eastAsia" w:eastAsia="仿宋_GB2312"/>
          <w:sz w:val="32"/>
          <w:szCs w:val="32"/>
          <w:u w:val="none"/>
        </w:rPr>
        <w:t>社会保障和就业支出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691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  <w:lang w:eastAsia="zh-CN"/>
        </w:rPr>
        <w:t>卫生健康支出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223.59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</w:rPr>
        <w:t>农林水支出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4369.89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eastAsia" w:eastAsia="仿宋_GB2312"/>
          <w:sz w:val="32"/>
          <w:szCs w:val="32"/>
          <w:u w:val="none"/>
        </w:rPr>
        <w:t>住房保障支出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190</w:t>
      </w:r>
      <w:r>
        <w:rPr>
          <w:rFonts w:eastAsia="仿宋_GB2312"/>
          <w:sz w:val="32"/>
          <w:szCs w:val="32"/>
          <w:u w:val="none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  <w:r>
        <w:rPr>
          <w:rFonts w:hint="default" w:eastAsia="仿宋_GB2312"/>
          <w:sz w:val="32"/>
          <w:szCs w:val="32"/>
          <w:u w:val="none"/>
        </w:rPr>
        <w:t>支出较去年增加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63.99</w:t>
      </w:r>
      <w:r>
        <w:rPr>
          <w:rFonts w:hint="default" w:eastAsia="仿宋_GB2312"/>
          <w:sz w:val="32"/>
          <w:szCs w:val="32"/>
          <w:u w:val="none"/>
        </w:rPr>
        <w:t>万元，主要是</w:t>
      </w:r>
      <w:r>
        <w:rPr>
          <w:rFonts w:hint="eastAsia" w:eastAsia="仿宋_GB2312"/>
          <w:sz w:val="32"/>
          <w:szCs w:val="32"/>
          <w:u w:val="none"/>
          <w:lang w:eastAsia="zh-CN"/>
        </w:rPr>
        <w:t>上年结余结转项目较上年增加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789.31万元</w:t>
      </w:r>
      <w:r>
        <w:rPr>
          <w:rFonts w:hint="eastAsia" w:eastAsia="仿宋_GB2312"/>
          <w:sz w:val="32"/>
          <w:szCs w:val="32"/>
          <w:u w:val="none"/>
          <w:lang w:eastAsia="zh-CN"/>
        </w:rPr>
        <w:t>，同时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其他代收代付项目减少400万元、非税收入预算减少233.2万元、省级专项减少59万元</w:t>
      </w:r>
      <w:r>
        <w:rPr>
          <w:rFonts w:hint="default" w:eastAsia="仿宋_GB2312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四、一般公共预算拨款支出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5609.48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教育支出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135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万元，占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2.41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eastAsia="仿宋_GB2312"/>
          <w:sz w:val="32"/>
          <w:szCs w:val="32"/>
          <w:u w:val="none"/>
        </w:rPr>
        <w:t>社会保障和就业支出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691</w:t>
      </w:r>
      <w:r>
        <w:rPr>
          <w:rFonts w:eastAsia="仿宋_GB2312"/>
          <w:sz w:val="32"/>
          <w:szCs w:val="32"/>
          <w:u w:val="none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，占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12.32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eastAsia="仿宋_GB2312"/>
          <w:sz w:val="32"/>
          <w:szCs w:val="32"/>
          <w:u w:val="none"/>
          <w:lang w:eastAsia="zh-CN"/>
        </w:rPr>
        <w:t>卫生健康支出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223.59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3.99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eastAsia="仿宋_GB2312"/>
          <w:sz w:val="32"/>
          <w:szCs w:val="32"/>
          <w:u w:val="none"/>
        </w:rPr>
        <w:t>农林水支出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4369.89</w:t>
      </w:r>
      <w:r>
        <w:rPr>
          <w:rFonts w:eastAsia="仿宋_GB2312"/>
          <w:sz w:val="32"/>
          <w:szCs w:val="32"/>
          <w:u w:val="none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77.9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%；</w:t>
      </w:r>
      <w:r>
        <w:rPr>
          <w:rFonts w:hint="eastAsia" w:eastAsia="仿宋_GB2312"/>
          <w:sz w:val="32"/>
          <w:szCs w:val="32"/>
          <w:u w:val="none"/>
        </w:rPr>
        <w:t>住房保障支出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190</w:t>
      </w:r>
      <w:r>
        <w:rPr>
          <w:rFonts w:eastAsia="仿宋_GB2312"/>
          <w:sz w:val="32"/>
          <w:szCs w:val="32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3.39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%。具体安排情况如下：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3238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万元，主要是为保障部门正常运转、完成日常工作任务而发生的各项支出，包括用于基本工资、津贴补贴等人员经费以及办公费、印刷费、水电费、办公设备购置等公用经费。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2371.48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万元，主要是部门为完成特定行政工作任务或事业发展目标而发生的支出，包括有关事业发展专项、专项业务费、基本建设支出等，其中：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eastAsia="仿宋_GB2312"/>
          <w:sz w:val="32"/>
          <w:szCs w:val="32"/>
          <w:u w:val="none"/>
          <w:lang w:eastAsia="zh-CN"/>
        </w:rPr>
      </w:pPr>
      <w:r>
        <w:rPr>
          <w:rFonts w:eastAsia="仿宋_GB2312"/>
          <w:sz w:val="32"/>
          <w:szCs w:val="32"/>
          <w:u w:val="none"/>
        </w:rPr>
        <w:t>现代农业发展专项支出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919.6</w:t>
      </w:r>
      <w:r>
        <w:rPr>
          <w:rFonts w:eastAsia="仿宋_GB2312"/>
          <w:sz w:val="32"/>
          <w:szCs w:val="32"/>
          <w:u w:val="none"/>
        </w:rPr>
        <w:t>万元（</w:t>
      </w:r>
      <w:r>
        <w:rPr>
          <w:rFonts w:hint="eastAsia" w:eastAsia="仿宋_GB2312"/>
          <w:sz w:val="32"/>
          <w:szCs w:val="32"/>
          <w:u w:val="none"/>
          <w:lang w:eastAsia="zh-CN"/>
        </w:rPr>
        <w:t>本年安排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671万元，</w:t>
      </w:r>
      <w:r>
        <w:rPr>
          <w:rFonts w:eastAsia="仿宋_GB2312"/>
          <w:sz w:val="32"/>
          <w:szCs w:val="32"/>
          <w:u w:val="none"/>
        </w:rPr>
        <w:t xml:space="preserve">上年结转结余 </w:t>
      </w:r>
      <w:r>
        <w:rPr>
          <w:rFonts w:hint="eastAsia" w:eastAsia="仿宋_GB2312"/>
          <w:sz w:val="32"/>
          <w:szCs w:val="32"/>
          <w:u w:val="none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48.6</w:t>
      </w:r>
      <w:r>
        <w:rPr>
          <w:rFonts w:eastAsia="仿宋_GB2312"/>
          <w:sz w:val="32"/>
          <w:szCs w:val="32"/>
          <w:u w:val="none"/>
        </w:rPr>
        <w:t>万元），主要用于农机试验鉴定与能力建设</w:t>
      </w:r>
      <w:r>
        <w:rPr>
          <w:rFonts w:hint="eastAsia" w:eastAsia="仿宋_GB2312"/>
          <w:sz w:val="32"/>
          <w:szCs w:val="32"/>
          <w:u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稻油机械化生产高产高效技术集成试验示范；现场集中演示机具及专家评审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水稻机插（抛）育秧技术培训、现代农机合作社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“三员培训”、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农机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安全监理人员培训、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“送训下基层”、农机推广鉴定培训等各类培训；拖拉机北斗导航车载定位终端安装；印制农机购置补贴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及安全生产等宣传资料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农机相关标准制定与宣贯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农机购置补贴第三方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审计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开展农机产品质量调查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ascii="Times New Roman" w:hAnsi="Times New Roman" w:eastAsia="仿宋_GB2312" w:cs="Times New Roman"/>
          <w:sz w:val="32"/>
          <w:szCs w:val="32"/>
          <w:u w:val="none"/>
        </w:rPr>
        <w:t>农机购置补贴项目评审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zh-CN"/>
        </w:rPr>
        <w:t>湖南省拖拉机和联合收割机牌证管理系统运行维护</w:t>
      </w:r>
      <w:r>
        <w:rPr>
          <w:rFonts w:eastAsia="仿宋_GB2312"/>
          <w:sz w:val="32"/>
          <w:szCs w:val="32"/>
          <w:u w:val="none"/>
        </w:rPr>
        <w:t>等方面</w:t>
      </w:r>
      <w:r>
        <w:rPr>
          <w:rFonts w:hint="eastAsia" w:eastAsia="仿宋_GB2312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eastAsia="仿宋_GB231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国家现代农业产业园及农业产业强镇</w:t>
      </w:r>
      <w:r>
        <w:rPr>
          <w:rFonts w:hint="eastAsia" w:eastAsia="仿宋_GB2312"/>
          <w:sz w:val="32"/>
          <w:szCs w:val="32"/>
          <w:u w:val="none"/>
          <w:lang w:eastAsia="zh-CN"/>
        </w:rPr>
        <w:t>项目上年结余结转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798.75万元。该</w:t>
      </w:r>
      <w:r>
        <w:rPr>
          <w:rFonts w:hint="eastAsia" w:eastAsia="仿宋_GB2312"/>
          <w:sz w:val="32"/>
          <w:szCs w:val="32"/>
          <w:u w:val="none"/>
          <w:lang w:eastAsia="zh-CN"/>
        </w:rPr>
        <w:t>项目资金主要用于购买动力输出轴功率试验系统、拖拉机悬挂试验台、农业机械液压输出功率试验台、田间及道路机械可靠性监测系统、能量色散X荧光光谱仪、高性能农业机械作动机构试验平台等农业机械检测用仪器设备，不断提升国家水田机械质量检验检测中心的检验检测能力。</w:t>
      </w:r>
    </w:p>
    <w:p>
      <w:pPr>
        <w:widowControl/>
        <w:spacing w:line="600" w:lineRule="exact"/>
        <w:ind w:firstLine="468" w:firstLineChars="147"/>
        <w:jc w:val="left"/>
        <w:rPr>
          <w:rFonts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>业务工作经费支出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310.17</w:t>
      </w:r>
      <w:r>
        <w:rPr>
          <w:rFonts w:eastAsia="仿宋_GB2312"/>
          <w:sz w:val="32"/>
          <w:szCs w:val="32"/>
          <w:u w:val="none"/>
        </w:rPr>
        <w:t>万元， 主要用于鉴定仪器设备定检、农机</w:t>
      </w:r>
      <w:r>
        <w:rPr>
          <w:rFonts w:hint="eastAsia" w:eastAsia="仿宋_GB2312"/>
          <w:sz w:val="32"/>
          <w:szCs w:val="32"/>
          <w:u w:val="none"/>
        </w:rPr>
        <w:t>示范</w:t>
      </w:r>
      <w:r>
        <w:rPr>
          <w:rFonts w:eastAsia="仿宋_GB2312"/>
          <w:sz w:val="32"/>
          <w:szCs w:val="32"/>
          <w:u w:val="none"/>
        </w:rPr>
        <w:t>推广工作中</w:t>
      </w:r>
      <w:r>
        <w:rPr>
          <w:rFonts w:hint="eastAsia" w:eastAsia="仿宋_GB2312"/>
          <w:sz w:val="32"/>
          <w:szCs w:val="32"/>
          <w:u w:val="none"/>
          <w:lang w:eastAsia="zh-CN"/>
        </w:rPr>
        <w:t>的</w:t>
      </w:r>
      <w:r>
        <w:rPr>
          <w:rFonts w:eastAsia="仿宋_GB2312"/>
          <w:sz w:val="32"/>
          <w:szCs w:val="32"/>
          <w:u w:val="none"/>
        </w:rPr>
        <w:t>差旅费、咨询费、宣传活动费、法律顾问费等；</w:t>
      </w:r>
      <w:r>
        <w:rPr>
          <w:rFonts w:hint="eastAsia" w:eastAsia="仿宋_GB2312"/>
          <w:sz w:val="32"/>
          <w:szCs w:val="32"/>
          <w:u w:val="none"/>
        </w:rPr>
        <w:t xml:space="preserve"> </w:t>
      </w:r>
    </w:p>
    <w:p>
      <w:pPr>
        <w:widowControl/>
        <w:spacing w:line="600" w:lineRule="exact"/>
        <w:ind w:firstLine="468" w:firstLineChars="147"/>
        <w:jc w:val="left"/>
        <w:rPr>
          <w:rFonts w:hint="default" w:eastAsia="仿宋_GB2312"/>
          <w:sz w:val="32"/>
          <w:szCs w:val="32"/>
          <w:u w:val="none"/>
        </w:rPr>
      </w:pPr>
      <w:r>
        <w:rPr>
          <w:rFonts w:eastAsia="仿宋_GB2312"/>
          <w:sz w:val="32"/>
          <w:szCs w:val="32"/>
          <w:u w:val="none"/>
        </w:rPr>
        <w:t>运行维护经费支出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221.8</w:t>
      </w:r>
      <w:r>
        <w:rPr>
          <w:rFonts w:eastAsia="仿宋_GB2312"/>
          <w:sz w:val="32"/>
          <w:szCs w:val="32"/>
          <w:u w:val="none"/>
        </w:rPr>
        <w:t>万元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,</w:t>
      </w:r>
      <w:r>
        <w:rPr>
          <w:rFonts w:eastAsia="仿宋_GB2312"/>
          <w:sz w:val="32"/>
          <w:szCs w:val="32"/>
          <w:u w:val="none"/>
        </w:rPr>
        <w:t>主要用于办公设备采购</w:t>
      </w:r>
      <w:r>
        <w:rPr>
          <w:rFonts w:hint="eastAsia" w:eastAsia="仿宋_GB2312"/>
          <w:sz w:val="32"/>
          <w:szCs w:val="32"/>
          <w:u w:val="none"/>
        </w:rPr>
        <w:t>、</w:t>
      </w:r>
      <w:r>
        <w:rPr>
          <w:rFonts w:eastAsia="仿宋_GB2312"/>
          <w:sz w:val="32"/>
          <w:szCs w:val="32"/>
          <w:u w:val="none"/>
        </w:rPr>
        <w:t>机关大院物业管理费及机房、大院维护与改造等费用。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五、政府性基金预算支出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无政府性基金安排的支出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六、其他重要事项的情况说明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运行经费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531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万元，比上年预算减少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17.07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万元，下降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3.11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%，主要是</w:t>
      </w:r>
      <w:r>
        <w:rPr>
          <w:rFonts w:eastAsia="仿宋_GB2312"/>
          <w:sz w:val="32"/>
          <w:szCs w:val="32"/>
          <w:u w:val="none"/>
        </w:rPr>
        <w:t>厉行节约</w:t>
      </w:r>
      <w:r>
        <w:rPr>
          <w:rFonts w:hint="eastAsia" w:eastAsia="仿宋_GB2312"/>
          <w:sz w:val="32"/>
          <w:szCs w:val="32"/>
          <w:u w:val="none"/>
          <w:lang w:eastAsia="zh-CN"/>
        </w:rPr>
        <w:t>，减少开支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年本单位“三公”经费预算</w:t>
      </w:r>
      <w:r>
        <w:rPr>
          <w:rFonts w:hint="eastAsia" w:eastAsia="仿宋_GB2312" w:cs="Times New Roman"/>
          <w:sz w:val="32"/>
          <w:szCs w:val="32"/>
          <w:lang w:eastAsia="zh-CN"/>
        </w:rPr>
        <w:t>数为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万元，其中，公务接待费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万元，公务用车购置及运行费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万元（其中，公务用车购置费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万元，公务用车运行费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万元），因公出国（境）费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年“三公”经费预算较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上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年增加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万元，主要是</w:t>
      </w:r>
      <w:r>
        <w:rPr>
          <w:rFonts w:eastAsia="仿宋_GB2312"/>
          <w:sz w:val="32"/>
          <w:szCs w:val="32"/>
          <w:u w:val="none"/>
        </w:rPr>
        <w:t>公务接待费预算减少了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8万元</w:t>
      </w:r>
      <w:r>
        <w:rPr>
          <w:rFonts w:hint="eastAsia" w:eastAsia="仿宋_GB2312"/>
          <w:sz w:val="32"/>
          <w:szCs w:val="32"/>
          <w:u w:val="none"/>
          <w:lang w:eastAsia="zh-CN"/>
        </w:rPr>
        <w:t>；经省机关事务局同意，拟报废一辆公务用车，同时新增一辆公务用车，安排了</w:t>
      </w:r>
      <w:r>
        <w:rPr>
          <w:rFonts w:eastAsia="仿宋_GB2312"/>
          <w:sz w:val="32"/>
          <w:szCs w:val="32"/>
          <w:u w:val="none"/>
        </w:rPr>
        <w:t>公务用车购置费用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20万元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（三）一般性支出情况：</w:t>
      </w:r>
      <w:r>
        <w:rPr>
          <w:rFonts w:eastAsia="仿宋_GB2312"/>
          <w:kern w:val="0"/>
          <w:sz w:val="32"/>
          <w:szCs w:val="32"/>
          <w:u w:val="none"/>
        </w:rPr>
        <w:t>202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  <w:u w:val="none"/>
        </w:rPr>
        <w:t>年本单位</w:t>
      </w:r>
      <w:r>
        <w:rPr>
          <w:rFonts w:hint="eastAsia" w:eastAsia="仿宋_GB2312"/>
          <w:sz w:val="32"/>
          <w:szCs w:val="32"/>
          <w:u w:val="none"/>
        </w:rPr>
        <w:t>会议费预算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40</w:t>
      </w:r>
      <w:r>
        <w:rPr>
          <w:rFonts w:hint="eastAsia" w:eastAsia="仿宋_GB2312"/>
          <w:sz w:val="32"/>
          <w:szCs w:val="32"/>
          <w:u w:val="none"/>
        </w:rPr>
        <w:t>万元，</w:t>
      </w:r>
      <w:r>
        <w:rPr>
          <w:rFonts w:eastAsia="仿宋_GB2312"/>
          <w:kern w:val="0"/>
          <w:sz w:val="32"/>
          <w:szCs w:val="32"/>
          <w:u w:val="none"/>
        </w:rPr>
        <w:t>拟召开</w:t>
      </w:r>
      <w:r>
        <w:rPr>
          <w:rFonts w:hint="eastAsia" w:eastAsia="仿宋_GB2312"/>
          <w:sz w:val="32"/>
          <w:szCs w:val="32"/>
          <w:u w:val="none"/>
        </w:rPr>
        <w:t>会议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12</w:t>
      </w:r>
      <w:r>
        <w:rPr>
          <w:rFonts w:hint="eastAsia" w:eastAsia="仿宋_GB2312"/>
          <w:sz w:val="32"/>
          <w:szCs w:val="32"/>
          <w:u w:val="none"/>
        </w:rPr>
        <w:t>次，人数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702</w:t>
      </w:r>
      <w:r>
        <w:rPr>
          <w:rFonts w:hint="eastAsia" w:eastAsia="仿宋_GB2312"/>
          <w:sz w:val="32"/>
          <w:szCs w:val="32"/>
          <w:u w:val="none"/>
        </w:rPr>
        <w:t>人，内容为现场集中演示机具专家评审会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u w:val="none"/>
        </w:rPr>
        <w:t>次；农机事故预防和应急处置现场观摩会；田间地头展示会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2次；</w:t>
      </w:r>
      <w:r>
        <w:rPr>
          <w:rFonts w:hint="eastAsia" w:eastAsia="仿宋_GB2312"/>
          <w:sz w:val="32"/>
          <w:szCs w:val="32"/>
          <w:u w:val="none"/>
        </w:rPr>
        <w:t>农机315消费者权益日活动</w:t>
      </w:r>
      <w:r>
        <w:rPr>
          <w:rFonts w:hint="eastAsia" w:eastAsia="仿宋_GB2312"/>
          <w:sz w:val="32"/>
          <w:szCs w:val="32"/>
          <w:u w:val="none"/>
          <w:lang w:eastAsia="zh-CN"/>
        </w:rPr>
        <w:t>；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田间日活动；</w:t>
      </w:r>
      <w:r>
        <w:rPr>
          <w:rFonts w:hint="eastAsia" w:eastAsia="仿宋_GB2312"/>
          <w:sz w:val="32"/>
          <w:szCs w:val="32"/>
          <w:u w:val="none"/>
        </w:rPr>
        <w:t>设施农业示范基地建设工作推进会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2期</w:t>
      </w:r>
      <w:r>
        <w:rPr>
          <w:rFonts w:hint="eastAsia" w:eastAsia="仿宋_GB2312"/>
          <w:sz w:val="32"/>
          <w:szCs w:val="32"/>
          <w:u w:val="none"/>
        </w:rPr>
        <w:t>；田间日活动；全省农机化会议。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培训费预算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135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拟开展培训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次，人数2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00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0人，内容为：水稻机插（抛）育秧技术培训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期；专业职业技能培训；“送训下基层”农机职业技能培训四次；大豆玉米复合种植培训；现代农机合作社“三员培训”三次；水稻机械有序精量穴播技术培训；农机监理四员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（监理员、考试员、检验员和事故处理员）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</w:rPr>
        <w:t>培训。</w:t>
      </w:r>
      <w:r>
        <w:rPr>
          <w:rFonts w:hint="eastAsia" w:eastAsia="仿宋_GB2312"/>
          <w:kern w:val="0"/>
          <w:sz w:val="32"/>
          <w:szCs w:val="32"/>
        </w:rPr>
        <w:t>未计划举办晚会、</w:t>
      </w:r>
      <w:r>
        <w:rPr>
          <w:rFonts w:eastAsia="仿宋_GB2312"/>
          <w:kern w:val="0"/>
          <w:sz w:val="32"/>
          <w:szCs w:val="32"/>
        </w:rPr>
        <w:t>论坛、赛事</w:t>
      </w:r>
      <w:r>
        <w:rPr>
          <w:rFonts w:hint="eastAsia" w:eastAsia="仿宋_GB2312"/>
          <w:kern w:val="0"/>
          <w:sz w:val="32"/>
          <w:szCs w:val="32"/>
        </w:rPr>
        <w:t>活动</w:t>
      </w:r>
      <w:r>
        <w:rPr>
          <w:rFonts w:hint="eastAsia" w:eastAsia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政府采购预算总额   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243.8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万元，其中，货物类采购预算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72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万元；工程类采购预算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万元；服务类采购预算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171.8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eastAsia="仿宋_GB2312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年12月底，本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辆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，</w:t>
      </w:r>
      <w:r>
        <w:rPr>
          <w:rFonts w:eastAsia="仿宋_GB2312"/>
          <w:bCs/>
          <w:kern w:val="0"/>
          <w:sz w:val="32"/>
          <w:szCs w:val="32"/>
          <w:u w:val="none"/>
        </w:rPr>
        <w:t>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2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辆；单位价值100万元以上设备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eastAsia="仿宋_GB2312"/>
          <w:bCs/>
          <w:kern w:val="0"/>
          <w:sz w:val="32"/>
          <w:szCs w:val="32"/>
          <w:u w:val="none"/>
        </w:rPr>
        <w:t>。202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4</w:t>
      </w:r>
      <w:r>
        <w:rPr>
          <w:rFonts w:eastAsia="仿宋_GB2312"/>
          <w:bCs/>
          <w:kern w:val="0"/>
          <w:sz w:val="32"/>
          <w:szCs w:val="32"/>
          <w:u w:val="none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 xml:space="preserve">辆，应急保障用车 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 xml:space="preserve"> 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辆；新增配备单位价值100万元以上设备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4440.97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3238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1202.97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七、名词解释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1、运行经费：是指各</w:t>
      </w:r>
      <w:r>
        <w:rPr>
          <w:rFonts w:hint="eastAsia" w:eastAsia="仿宋_GB2312" w:cs="Times New Roman"/>
          <w:sz w:val="32"/>
          <w:szCs w:val="32"/>
          <w:u w:val="none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2024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</w:p>
    <w:p>
      <w:pPr>
        <w:widowControl/>
        <w:spacing w:line="600" w:lineRule="exact"/>
        <w:ind w:firstLine="636" w:firstLineChars="200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sectPr>
          <w:footerReference r:id="rId3" w:type="default"/>
          <w:pgSz w:w="11907" w:h="16840"/>
          <w:pgMar w:top="1134" w:right="1797" w:bottom="1304" w:left="1797" w:header="851" w:footer="992" w:gutter="0"/>
          <w:cols w:space="720" w:num="1"/>
          <w:docGrid w:type="linesAndChars" w:linePitch="495" w:charSpace="-594"/>
        </w:sect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rPr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MmJhN2M4ZTcxNDNiNTdhMjI1YjNkNjU5M2ExY2UifQ=="/>
  </w:docVars>
  <w:rsids>
    <w:rsidRoot w:val="7D2D462F"/>
    <w:rsid w:val="0E094CE2"/>
    <w:rsid w:val="1F4E17FE"/>
    <w:rsid w:val="21B51980"/>
    <w:rsid w:val="2A8E4CDA"/>
    <w:rsid w:val="2C7207FD"/>
    <w:rsid w:val="368D0B71"/>
    <w:rsid w:val="39EF5694"/>
    <w:rsid w:val="46DB3970"/>
    <w:rsid w:val="47BA5713"/>
    <w:rsid w:val="4DA5551D"/>
    <w:rsid w:val="5C7E485A"/>
    <w:rsid w:val="5E4633AF"/>
    <w:rsid w:val="67362704"/>
    <w:rsid w:val="74661AA1"/>
    <w:rsid w:val="78614455"/>
    <w:rsid w:val="7D2D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3356</Words>
  <Characters>3634</Characters>
  <Lines>0</Lines>
  <Paragraphs>0</Paragraphs>
  <TotalTime>3</TotalTime>
  <ScaleCrop>false</ScaleCrop>
  <LinksUpToDate>false</LinksUpToDate>
  <CharactersWithSpaces>3664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2024-03-01T03:20:00Z</dcterms:created>
  <dc:creator>WPS_1495115650</dc:creator>
  <cp:lastModifiedBy>lenovo</cp:lastModifiedBy>
  <dcterms:modified xsi:type="dcterms:W3CDTF">2024-03-07T14:26:12Z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D60902931E104D158F8C8897674B0731_11</vt:lpwstr>
  </property>
</Properties>
</file>