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ascii="Times New Roman" w:hAnsi="Times New Roman" w:eastAsia="方正小标宋_GBK" w:cs="Times New Roman"/>
          <w:bCs/>
          <w:kern w:val="0"/>
          <w:sz w:val="44"/>
          <w:szCs w:val="44"/>
        </w:rPr>
      </w:pPr>
    </w:p>
    <w:p>
      <w:pPr>
        <w:widowControl/>
        <w:spacing w:line="600" w:lineRule="exact"/>
        <w:jc w:val="center"/>
        <w:rPr>
          <w:rFonts w:eastAsia="方正小标宋_GBK"/>
          <w:bCs/>
          <w:kern w:val="0"/>
          <w:sz w:val="44"/>
          <w:szCs w:val="44"/>
        </w:rPr>
      </w:pPr>
      <w:r>
        <w:rPr>
          <w:rFonts w:ascii="Times New Roman" w:hAnsi="Times New Roman" w:eastAsia="方正小标宋_GBK" w:cs="Times New Roman"/>
          <w:bCs/>
          <w:kern w:val="0"/>
          <w:sz w:val="44"/>
          <w:szCs w:val="44"/>
        </w:rPr>
        <w:t>202</w:t>
      </w:r>
      <w:r>
        <w:rPr>
          <w:rFonts w:hint="eastAsia" w:ascii="Times New Roman" w:hAnsi="Times New Roman" w:eastAsia="方正小标宋_GBK" w:cs="Times New Roman"/>
          <w:bCs/>
          <w:kern w:val="0"/>
          <w:sz w:val="44"/>
          <w:szCs w:val="44"/>
        </w:rPr>
        <w:t>2</w:t>
      </w:r>
      <w:r>
        <w:rPr>
          <w:rFonts w:eastAsia="方正小标宋_GBK"/>
          <w:bCs/>
          <w:kern w:val="0"/>
          <w:sz w:val="44"/>
          <w:szCs w:val="44"/>
        </w:rPr>
        <w:t>年</w:t>
      </w:r>
      <w:r>
        <w:rPr>
          <w:rFonts w:hint="eastAsia" w:eastAsia="方正小标宋_GBK"/>
          <w:bCs/>
          <w:kern w:val="0"/>
          <w:sz w:val="44"/>
          <w:szCs w:val="44"/>
          <w:lang w:eastAsia="zh-CN"/>
        </w:rPr>
        <w:t>湖南省农业技术推广总站</w:t>
      </w:r>
      <w:r>
        <w:rPr>
          <w:rFonts w:eastAsia="方正小标宋_GBK"/>
          <w:bCs/>
          <w:kern w:val="0"/>
          <w:sz w:val="44"/>
          <w:szCs w:val="44"/>
        </w:rPr>
        <w:t>预算</w:t>
      </w:r>
    </w:p>
    <w:p>
      <w:pPr>
        <w:widowControl/>
        <w:spacing w:line="600" w:lineRule="exact"/>
        <w:jc w:val="center"/>
        <w:rPr>
          <w:rFonts w:eastAsia="楷体_GB2312"/>
          <w:bCs/>
          <w:kern w:val="0"/>
          <w:sz w:val="32"/>
          <w:szCs w:val="32"/>
        </w:rPr>
      </w:pPr>
    </w:p>
    <w:p>
      <w:pPr>
        <w:widowControl/>
        <w:spacing w:line="600" w:lineRule="exact"/>
        <w:jc w:val="center"/>
        <w:rPr>
          <w:rFonts w:eastAsia="黑体"/>
          <w:bCs/>
          <w:kern w:val="0"/>
          <w:sz w:val="32"/>
          <w:szCs w:val="32"/>
        </w:rPr>
      </w:pPr>
      <w:r>
        <w:rPr>
          <w:rFonts w:eastAsia="黑体"/>
          <w:bCs/>
          <w:kern w:val="0"/>
          <w:sz w:val="32"/>
          <w:szCs w:val="32"/>
        </w:rPr>
        <w:t>目 录</w:t>
      </w:r>
    </w:p>
    <w:p>
      <w:pPr>
        <w:widowControl/>
        <w:spacing w:line="600" w:lineRule="exact"/>
        <w:jc w:val="left"/>
        <w:rPr>
          <w:rFonts w:eastAsia="黑体"/>
          <w:bCs/>
          <w:kern w:val="0"/>
          <w:sz w:val="32"/>
          <w:szCs w:val="32"/>
        </w:rPr>
      </w:pPr>
    </w:p>
    <w:p>
      <w:pPr>
        <w:widowControl/>
        <w:spacing w:line="600" w:lineRule="exact"/>
        <w:ind w:firstLine="643" w:firstLineChars="200"/>
        <w:rPr>
          <w:rFonts w:eastAsia="方正小标宋_GBK"/>
          <w:b/>
          <w:bCs/>
          <w:kern w:val="0"/>
          <w:sz w:val="32"/>
          <w:szCs w:val="32"/>
        </w:rPr>
      </w:pPr>
      <w:r>
        <w:rPr>
          <w:rFonts w:eastAsia="仿宋_GB2312"/>
          <w:b/>
          <w:bCs/>
          <w:kern w:val="0"/>
          <w:sz w:val="32"/>
          <w:szCs w:val="32"/>
        </w:rPr>
        <w:t xml:space="preserve">第一部分 </w:t>
      </w:r>
      <w:r>
        <w:rPr>
          <w:rFonts w:eastAsia="方正小标宋_GBK"/>
          <w:b/>
          <w:bCs/>
          <w:kern w:val="0"/>
          <w:sz w:val="32"/>
          <w:szCs w:val="32"/>
        </w:rPr>
        <w:t>2</w:t>
      </w:r>
      <w:r>
        <w:rPr>
          <w:rFonts w:eastAsia="仿宋_GB2312"/>
          <w:b/>
          <w:bCs/>
          <w:kern w:val="0"/>
          <w:sz w:val="32"/>
          <w:szCs w:val="32"/>
        </w:rPr>
        <w:t>02</w:t>
      </w:r>
      <w:r>
        <w:rPr>
          <w:rFonts w:hint="eastAsia" w:eastAsia="仿宋_GB2312"/>
          <w:b/>
          <w:bCs/>
          <w:kern w:val="0"/>
          <w:sz w:val="32"/>
          <w:szCs w:val="32"/>
        </w:rPr>
        <w:t>2</w:t>
      </w:r>
      <w:r>
        <w:rPr>
          <w:rFonts w:eastAsia="仿宋_GB2312"/>
          <w:b/>
          <w:bCs/>
          <w:kern w:val="0"/>
          <w:sz w:val="32"/>
          <w:szCs w:val="32"/>
        </w:rPr>
        <w:t>年单位预算说明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 202</w:t>
      </w:r>
      <w:r>
        <w:rPr>
          <w:rFonts w:hint="eastAsia" w:eastAsia="仿宋_GB2312"/>
          <w:b/>
          <w:bCs/>
          <w:kern w:val="0"/>
          <w:sz w:val="32"/>
          <w:szCs w:val="32"/>
        </w:rPr>
        <w:t>2</w:t>
      </w:r>
      <w:r>
        <w:rPr>
          <w:rFonts w:eastAsia="仿宋_GB2312"/>
          <w:b/>
          <w:bCs/>
          <w:kern w:val="0"/>
          <w:sz w:val="32"/>
          <w:szCs w:val="32"/>
        </w:rPr>
        <w:t>年单位预算表</w:t>
      </w:r>
    </w:p>
    <w:p>
      <w:pPr>
        <w:widowControl/>
        <w:spacing w:line="600" w:lineRule="exact"/>
        <w:ind w:firstLine="640" w:firstLineChars="200"/>
        <w:jc w:val="left"/>
        <w:rPr>
          <w:rFonts w:eastAsia="仿宋_GB2312"/>
          <w:sz w:val="32"/>
          <w:szCs w:val="32"/>
        </w:rPr>
      </w:pPr>
      <w:r>
        <w:rPr>
          <w:rFonts w:eastAsia="仿宋_GB2312"/>
          <w:sz w:val="32"/>
          <w:szCs w:val="32"/>
        </w:rPr>
        <w:t>1、收支总表</w:t>
      </w:r>
    </w:p>
    <w:p>
      <w:pPr>
        <w:widowControl/>
        <w:spacing w:line="600" w:lineRule="exact"/>
        <w:ind w:firstLine="640" w:firstLineChars="200"/>
        <w:jc w:val="left"/>
        <w:rPr>
          <w:rFonts w:eastAsia="仿宋_GB2312"/>
          <w:sz w:val="32"/>
          <w:szCs w:val="32"/>
        </w:rPr>
      </w:pPr>
      <w:r>
        <w:rPr>
          <w:rFonts w:eastAsia="仿宋_GB2312"/>
          <w:sz w:val="32"/>
          <w:szCs w:val="32"/>
        </w:rPr>
        <w:t>2、收入总表</w:t>
      </w:r>
    </w:p>
    <w:p>
      <w:pPr>
        <w:widowControl/>
        <w:spacing w:line="600" w:lineRule="exact"/>
        <w:ind w:firstLine="640" w:firstLineChars="200"/>
        <w:jc w:val="left"/>
        <w:rPr>
          <w:rFonts w:eastAsia="仿宋_GB2312"/>
          <w:sz w:val="32"/>
          <w:szCs w:val="32"/>
        </w:rPr>
      </w:pPr>
      <w:r>
        <w:rPr>
          <w:rFonts w:eastAsia="仿宋_GB2312"/>
          <w:sz w:val="32"/>
          <w:szCs w:val="32"/>
        </w:rPr>
        <w:t>3、支出总表</w:t>
      </w:r>
    </w:p>
    <w:p>
      <w:pPr>
        <w:widowControl/>
        <w:spacing w:line="600" w:lineRule="exact"/>
        <w:ind w:firstLine="640"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6、财政拨款收支总表</w:t>
      </w:r>
    </w:p>
    <w:p>
      <w:pPr>
        <w:widowControl/>
        <w:spacing w:line="600" w:lineRule="exact"/>
        <w:ind w:firstLine="640"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640"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12、一般公共预算基本支出表-</w:t>
      </w:r>
      <w:r>
        <w:rPr>
          <w:rFonts w:hint="eastAsia" w:eastAsia="仿宋_GB2312"/>
          <w:sz w:val="32"/>
          <w:szCs w:val="32"/>
        </w:rPr>
        <w:t>公用</w:t>
      </w:r>
      <w:r>
        <w:rPr>
          <w:rFonts w:eastAsia="仿宋_GB2312"/>
          <w:sz w:val="32"/>
          <w:szCs w:val="32"/>
        </w:rPr>
        <w:t>经费（商品和服务支出）（按政府预算经济分类）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13、一般公共预算基本支出表-</w:t>
      </w:r>
      <w:r>
        <w:rPr>
          <w:rFonts w:hint="eastAsia" w:eastAsia="仿宋_GB2312"/>
          <w:sz w:val="32"/>
          <w:szCs w:val="32"/>
        </w:rPr>
        <w:t>公用</w:t>
      </w:r>
      <w:r>
        <w:rPr>
          <w:rFonts w:eastAsia="仿宋_GB2312"/>
          <w:sz w:val="32"/>
          <w:szCs w:val="32"/>
        </w:rPr>
        <w:t>经费（商品和服务支出）（按部门预算经济分类）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640"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640"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640"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640" w:firstLineChars="200"/>
        <w:jc w:val="left"/>
        <w:rPr>
          <w:rFonts w:eastAsia="仿宋_GB2312"/>
          <w:sz w:val="32"/>
          <w:szCs w:val="32"/>
        </w:rPr>
      </w:pPr>
      <w:r>
        <w:rPr>
          <w:rFonts w:eastAsia="仿宋_GB2312"/>
          <w:sz w:val="32"/>
          <w:szCs w:val="32"/>
        </w:rPr>
        <w:t>20、省级专项资金预算汇总表</w:t>
      </w:r>
    </w:p>
    <w:p>
      <w:pPr>
        <w:widowControl/>
        <w:spacing w:line="600" w:lineRule="exact"/>
        <w:ind w:firstLine="640" w:firstLineChars="200"/>
        <w:jc w:val="left"/>
        <w:rPr>
          <w:rFonts w:eastAsia="仿宋_GB2312"/>
          <w:sz w:val="32"/>
          <w:szCs w:val="32"/>
        </w:rPr>
      </w:pPr>
      <w:r>
        <w:rPr>
          <w:rFonts w:eastAsia="仿宋_GB2312"/>
          <w:sz w:val="32"/>
          <w:szCs w:val="32"/>
        </w:rPr>
        <w:t>21、省级专项资金绩效目标表</w:t>
      </w:r>
    </w:p>
    <w:p>
      <w:pPr>
        <w:widowControl/>
        <w:spacing w:line="600" w:lineRule="exact"/>
        <w:ind w:firstLine="640" w:firstLineChars="200"/>
        <w:jc w:val="left"/>
        <w:rPr>
          <w:rFonts w:eastAsia="仿宋_GB2312"/>
          <w:sz w:val="32"/>
          <w:szCs w:val="32"/>
        </w:rPr>
      </w:pPr>
      <w:r>
        <w:rPr>
          <w:rFonts w:eastAsia="仿宋_GB2312"/>
          <w:sz w:val="32"/>
          <w:szCs w:val="32"/>
        </w:rPr>
        <w:t>22、其他项目支出绩效目标表</w:t>
      </w:r>
    </w:p>
    <w:p>
      <w:pPr>
        <w:widowControl/>
        <w:spacing w:line="600" w:lineRule="exact"/>
        <w:ind w:firstLine="640" w:firstLineChars="200"/>
        <w:jc w:val="left"/>
        <w:rPr>
          <w:rFonts w:eastAsia="仿宋_GB2312"/>
          <w:sz w:val="32"/>
          <w:szCs w:val="32"/>
        </w:rPr>
      </w:pPr>
      <w:r>
        <w:rPr>
          <w:rFonts w:eastAsia="仿宋_GB2312"/>
          <w:sz w:val="32"/>
          <w:szCs w:val="32"/>
        </w:rPr>
        <w:t>23、部门整体支出绩效目标表</w:t>
      </w:r>
    </w:p>
    <w:p>
      <w:pPr>
        <w:widowControl/>
        <w:spacing w:line="600" w:lineRule="exact"/>
        <w:ind w:firstLine="640" w:firstLineChars="200"/>
        <w:rPr>
          <w:rFonts w:eastAsia="仿宋_GB2312"/>
          <w:bCs/>
          <w:kern w:val="0"/>
          <w:sz w:val="32"/>
          <w:szCs w:val="32"/>
        </w:rPr>
      </w:pPr>
      <w:r>
        <w:rPr>
          <w:rFonts w:eastAsia="仿宋_GB2312"/>
          <w:bCs/>
          <w:kern w:val="0"/>
          <w:sz w:val="32"/>
          <w:szCs w:val="32"/>
        </w:rPr>
        <w:t>注：以上</w:t>
      </w:r>
      <w:r>
        <w:rPr>
          <w:rFonts w:hint="eastAsia" w:eastAsia="仿宋_GB2312"/>
          <w:bCs/>
          <w:kern w:val="0"/>
          <w:sz w:val="32"/>
          <w:szCs w:val="32"/>
        </w:rPr>
        <w:t>单位</w:t>
      </w:r>
      <w:r>
        <w:rPr>
          <w:rFonts w:eastAsia="仿宋_GB2312"/>
          <w:bCs/>
          <w:kern w:val="0"/>
          <w:sz w:val="32"/>
          <w:szCs w:val="32"/>
        </w:rPr>
        <w:t>预算报表中，空表表示本单位无相关收支情况。</w:t>
      </w:r>
    </w:p>
    <w:p>
      <w:pPr>
        <w:widowControl/>
        <w:spacing w:line="600" w:lineRule="exact"/>
        <w:ind w:firstLine="640" w:firstLineChars="200"/>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before="272" w:after="100" w:afterAutospacing="1" w:line="400" w:lineRule="exact"/>
        <w:jc w:val="center"/>
        <w:textAlignment w:val="auto"/>
        <w:outlineLvl w:val="1"/>
        <w:rPr>
          <w:rFonts w:hint="eastAsia" w:ascii="微软雅黑" w:hAnsi="微软雅黑" w:eastAsia="微软雅黑" w:cs="宋体"/>
          <w:b/>
          <w:bCs/>
          <w:color w:val="333333"/>
          <w:kern w:val="0"/>
          <w:sz w:val="21"/>
          <w:szCs w:val="21"/>
        </w:rPr>
      </w:pPr>
    </w:p>
    <w:p>
      <w:pPr>
        <w:keepNext w:val="0"/>
        <w:keepLines w:val="0"/>
        <w:pageBreakBefore w:val="0"/>
        <w:widowControl/>
        <w:shd w:val="clear" w:color="auto" w:fill="FFFFFF"/>
        <w:kinsoku/>
        <w:wordWrap/>
        <w:overflowPunct/>
        <w:topLinePunct w:val="0"/>
        <w:autoSpaceDE/>
        <w:autoSpaceDN/>
        <w:bidi w:val="0"/>
        <w:adjustRightInd/>
        <w:snapToGrid/>
        <w:spacing w:before="272" w:after="100" w:afterAutospacing="1" w:line="400" w:lineRule="exact"/>
        <w:jc w:val="center"/>
        <w:textAlignment w:val="auto"/>
        <w:outlineLvl w:val="1"/>
        <w:rPr>
          <w:rFonts w:ascii="微软雅黑" w:hAnsi="微软雅黑" w:eastAsia="微软雅黑" w:cs="宋体"/>
          <w:b/>
          <w:bCs/>
          <w:color w:val="333333"/>
          <w:kern w:val="0"/>
          <w:sz w:val="36"/>
          <w:szCs w:val="36"/>
        </w:rPr>
      </w:pPr>
      <w:r>
        <w:rPr>
          <w:rFonts w:eastAsia="方正小标宋_GBK"/>
          <w:bCs/>
          <w:kern w:val="0"/>
          <w:sz w:val="36"/>
          <w:szCs w:val="36"/>
        </w:rPr>
        <w:t>第一</w:t>
      </w:r>
      <w:r>
        <w:rPr>
          <w:rFonts w:ascii="Times New Roman" w:hAnsi="Times New Roman" w:eastAsia="方正小标宋_GBK" w:cs="Times New Roman"/>
          <w:bCs/>
          <w:kern w:val="0"/>
          <w:sz w:val="36"/>
          <w:szCs w:val="36"/>
        </w:rPr>
        <w:t>部分 202</w:t>
      </w:r>
      <w:r>
        <w:rPr>
          <w:rFonts w:hint="eastAsia" w:ascii="Times New Roman" w:hAnsi="Times New Roman" w:eastAsia="方正小标宋_GBK" w:cs="Times New Roman"/>
          <w:bCs/>
          <w:kern w:val="0"/>
          <w:sz w:val="36"/>
          <w:szCs w:val="36"/>
        </w:rPr>
        <w:t>2</w:t>
      </w:r>
      <w:r>
        <w:rPr>
          <w:rFonts w:eastAsia="方正小标宋_GBK"/>
          <w:bCs/>
          <w:kern w:val="0"/>
          <w:sz w:val="36"/>
          <w:szCs w:val="36"/>
        </w:rPr>
        <w:t>年单位预算说明</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00" w:lineRule="exact"/>
        <w:ind w:firstLine="480"/>
        <w:jc w:val="both"/>
        <w:textAlignment w:val="auto"/>
        <w:rPr>
          <w:rFonts w:ascii="微软雅黑" w:hAnsi="微软雅黑" w:eastAsia="微软雅黑"/>
          <w:color w:val="333333"/>
        </w:rPr>
      </w:pPr>
    </w:p>
    <w:p>
      <w:pPr>
        <w:pStyle w:val="7"/>
        <w:shd w:val="clear" w:color="auto" w:fill="FFFFFF"/>
        <w:spacing w:before="0" w:beforeAutospacing="0" w:after="0" w:afterAutospacing="0" w:line="480" w:lineRule="auto"/>
        <w:ind w:firstLine="480"/>
        <w:jc w:val="both"/>
        <w:rPr>
          <w:rFonts w:ascii="黑体" w:hAnsi="黑体" w:eastAsia="黑体"/>
          <w:color w:val="333333"/>
          <w:sz w:val="32"/>
          <w:szCs w:val="32"/>
        </w:rPr>
      </w:pPr>
      <w:r>
        <w:rPr>
          <w:rFonts w:hint="eastAsia" w:ascii="黑体" w:hAnsi="黑体" w:eastAsia="黑体"/>
          <w:color w:val="333333"/>
          <w:sz w:val="32"/>
          <w:szCs w:val="32"/>
        </w:rPr>
        <w:t>一、</w:t>
      </w:r>
      <w:r>
        <w:rPr>
          <w:rFonts w:hint="eastAsia" w:ascii="黑体" w:hAnsi="黑体" w:eastAsia="黑体"/>
          <w:color w:val="333333"/>
          <w:sz w:val="32"/>
          <w:szCs w:val="32"/>
          <w:lang w:eastAsia="zh-CN"/>
        </w:rPr>
        <w:t>单位</w:t>
      </w:r>
      <w:r>
        <w:rPr>
          <w:rFonts w:hint="eastAsia" w:ascii="黑体" w:hAnsi="黑体" w:eastAsia="黑体"/>
          <w:color w:val="333333"/>
          <w:sz w:val="32"/>
          <w:szCs w:val="32"/>
        </w:rPr>
        <w:t>基本概况</w:t>
      </w:r>
    </w:p>
    <w:p>
      <w:pPr>
        <w:pStyle w:val="7"/>
        <w:shd w:val="clear" w:color="auto" w:fill="FFFFFF"/>
        <w:spacing w:before="0" w:beforeAutospacing="0" w:after="0" w:afterAutospacing="0"/>
        <w:ind w:firstLine="643" w:firstLineChars="200"/>
        <w:jc w:val="both"/>
        <w:rPr>
          <w:rFonts w:hint="eastAsia" w:ascii="仿宋_GB2312" w:hAnsi="微软雅黑" w:eastAsia="仿宋_GB2312"/>
          <w:color w:val="333333"/>
          <w:sz w:val="32"/>
          <w:szCs w:val="32"/>
        </w:rPr>
      </w:pPr>
      <w:r>
        <w:rPr>
          <w:rFonts w:hint="eastAsia" w:ascii="楷体" w:hAnsi="楷体" w:eastAsia="楷体" w:cs="楷体"/>
          <w:b/>
          <w:bCs/>
          <w:color w:val="333333"/>
          <w:sz w:val="32"/>
          <w:szCs w:val="32"/>
          <w:lang w:eastAsia="zh-CN"/>
        </w:rPr>
        <w:t>（一）职能职责：</w:t>
      </w:r>
      <w:r>
        <w:rPr>
          <w:rFonts w:hint="eastAsia" w:ascii="仿宋_GB2312" w:hAnsi="微软雅黑" w:eastAsia="仿宋_GB2312"/>
          <w:color w:val="333333"/>
          <w:sz w:val="32"/>
          <w:szCs w:val="32"/>
          <w:lang w:eastAsia="zh-CN"/>
        </w:rPr>
        <w:t>本</w:t>
      </w:r>
      <w:r>
        <w:rPr>
          <w:rFonts w:hint="eastAsia" w:ascii="仿宋_GB2312" w:hAnsi="微软雅黑" w:eastAsia="仿宋_GB2312"/>
          <w:color w:val="333333"/>
          <w:sz w:val="32"/>
          <w:szCs w:val="32"/>
        </w:rPr>
        <w:t>站系省农业农村厅直属的具有行政管理职能的正处级参照公务员</w:t>
      </w:r>
      <w:r>
        <w:rPr>
          <w:rFonts w:hint="eastAsia" w:ascii="仿宋_GB2312" w:hAnsi="微软雅黑" w:eastAsia="仿宋_GB2312"/>
          <w:color w:val="333333"/>
          <w:sz w:val="32"/>
          <w:szCs w:val="32"/>
          <w:lang w:val="en-US" w:eastAsia="zh-CN"/>
        </w:rPr>
        <w:t>法</w:t>
      </w:r>
      <w:r>
        <w:rPr>
          <w:rFonts w:hint="eastAsia" w:ascii="仿宋_GB2312" w:hAnsi="微软雅黑" w:eastAsia="仿宋_GB2312"/>
          <w:color w:val="333333"/>
          <w:sz w:val="32"/>
          <w:szCs w:val="32"/>
        </w:rPr>
        <w:t>管理事业单位，负责全省</w:t>
      </w:r>
      <w:r>
        <w:rPr>
          <w:rFonts w:hint="eastAsia" w:ascii="仿宋_GB2312" w:hAnsi="微软雅黑" w:eastAsia="仿宋_GB2312"/>
          <w:color w:val="333333"/>
          <w:sz w:val="32"/>
          <w:szCs w:val="32"/>
          <w:lang w:eastAsia="zh-CN"/>
        </w:rPr>
        <w:t>推广种植业技术，促进农业发展，负责种植业技术试验示范，种植业技术推广体系管理，种植业技术培训，种植业技术服务等</w:t>
      </w:r>
      <w:r>
        <w:rPr>
          <w:rFonts w:hint="eastAsia" w:ascii="仿宋_GB2312" w:hAnsi="微软雅黑" w:eastAsia="仿宋_GB2312"/>
          <w:color w:val="333333"/>
          <w:sz w:val="32"/>
          <w:szCs w:val="32"/>
        </w:rPr>
        <w:t>。</w:t>
      </w:r>
    </w:p>
    <w:p>
      <w:pPr>
        <w:pStyle w:val="7"/>
        <w:shd w:val="clear" w:color="auto" w:fill="FFFFFF"/>
        <w:spacing w:before="0" w:beforeAutospacing="0" w:after="0" w:afterAutospacing="0"/>
        <w:ind w:firstLine="643" w:firstLineChars="200"/>
        <w:jc w:val="both"/>
        <w:rPr>
          <w:rFonts w:ascii="仿宋_GB2312" w:hAnsi="微软雅黑" w:eastAsia="仿宋_GB2312"/>
          <w:color w:val="333333"/>
          <w:sz w:val="32"/>
          <w:szCs w:val="32"/>
        </w:rPr>
      </w:pPr>
      <w:r>
        <w:rPr>
          <w:rFonts w:eastAsia="楷体_GB2312"/>
          <w:b/>
          <w:sz w:val="32"/>
          <w:szCs w:val="32"/>
        </w:rPr>
        <w:t>（二）机构设置</w:t>
      </w:r>
      <w:r>
        <w:rPr>
          <w:rFonts w:hint="eastAsia" w:eastAsia="楷体_GB2312"/>
          <w:b/>
          <w:sz w:val="32"/>
          <w:szCs w:val="32"/>
          <w:lang w:eastAsia="zh-CN"/>
        </w:rPr>
        <w:t>：</w:t>
      </w:r>
      <w:r>
        <w:rPr>
          <w:rFonts w:hint="eastAsia" w:ascii="仿宋_GB2312" w:hAnsi="仿宋_GB2312" w:eastAsia="仿宋_GB2312" w:cs="仿宋_GB2312"/>
          <w:b w:val="0"/>
          <w:bCs/>
          <w:sz w:val="32"/>
          <w:szCs w:val="32"/>
          <w:lang w:eastAsia="zh-CN"/>
        </w:rPr>
        <w:t>本站</w:t>
      </w:r>
      <w:r>
        <w:rPr>
          <w:rFonts w:hint="eastAsia" w:ascii="仿宋_GB2312" w:eastAsia="仿宋_GB2312"/>
          <w:sz w:val="32"/>
          <w:szCs w:val="32"/>
        </w:rPr>
        <w:t>内设综合科、</w:t>
      </w:r>
      <w:r>
        <w:rPr>
          <w:rFonts w:hint="eastAsia" w:ascii="仿宋_GB2312" w:eastAsia="仿宋_GB2312"/>
          <w:color w:val="auto"/>
          <w:sz w:val="32"/>
          <w:szCs w:val="32"/>
        </w:rPr>
        <w:t>体系建设与管理科、</w:t>
      </w:r>
      <w:r>
        <w:rPr>
          <w:rFonts w:hint="eastAsia" w:ascii="仿宋_GB2312" w:eastAsia="仿宋_GB2312"/>
          <w:sz w:val="32"/>
          <w:szCs w:val="32"/>
        </w:rPr>
        <w:t>项目管理科、新技术管理科、农业声像与宣传科和计划财务科等6个科室。</w:t>
      </w:r>
      <w:r>
        <w:rPr>
          <w:rFonts w:hint="eastAsia" w:ascii="仿宋_GB2312" w:hAnsi="微软雅黑" w:eastAsia="仿宋_GB2312"/>
          <w:color w:val="000000"/>
          <w:sz w:val="32"/>
          <w:szCs w:val="32"/>
        </w:rPr>
        <w:t>核定全额</w:t>
      </w:r>
      <w:r>
        <w:rPr>
          <w:rFonts w:hint="eastAsia" w:ascii="仿宋_GB2312" w:hAnsi="微软雅黑" w:eastAsia="仿宋_GB2312"/>
          <w:color w:val="000000"/>
          <w:sz w:val="32"/>
          <w:szCs w:val="32"/>
          <w:lang w:val="en-US" w:eastAsia="zh-CN"/>
        </w:rPr>
        <w:t>事业</w:t>
      </w:r>
      <w:r>
        <w:rPr>
          <w:rFonts w:hint="eastAsia" w:ascii="仿宋_GB2312" w:hAnsi="微软雅黑" w:eastAsia="仿宋_GB2312"/>
          <w:color w:val="000000"/>
          <w:sz w:val="32"/>
          <w:szCs w:val="32"/>
        </w:rPr>
        <w:t>编制25名</w:t>
      </w:r>
      <w:r>
        <w:rPr>
          <w:rFonts w:hint="eastAsia" w:ascii="仿宋_GB2312" w:hAnsi="微软雅黑" w:eastAsia="仿宋_GB2312"/>
          <w:color w:val="333333"/>
          <w:sz w:val="32"/>
          <w:szCs w:val="32"/>
        </w:rPr>
        <w:t>，202</w:t>
      </w:r>
      <w:r>
        <w:rPr>
          <w:rFonts w:hint="eastAsia" w:ascii="仿宋_GB2312" w:hAnsi="微软雅黑" w:eastAsia="仿宋_GB2312"/>
          <w:color w:val="333333"/>
          <w:sz w:val="32"/>
          <w:szCs w:val="32"/>
          <w:lang w:val="en-US" w:eastAsia="zh-CN"/>
        </w:rPr>
        <w:t>1</w:t>
      </w:r>
      <w:r>
        <w:rPr>
          <w:rFonts w:hint="eastAsia" w:ascii="仿宋_GB2312" w:hAnsi="微软雅黑" w:eastAsia="仿宋_GB2312"/>
          <w:color w:val="333333"/>
          <w:sz w:val="32"/>
          <w:szCs w:val="32"/>
        </w:rPr>
        <w:t>年底实有在职职工</w:t>
      </w:r>
      <w:r>
        <w:rPr>
          <w:rFonts w:hint="eastAsia" w:ascii="仿宋_GB2312" w:hAnsi="微软雅黑" w:eastAsia="仿宋_GB2312"/>
          <w:color w:val="333333"/>
          <w:sz w:val="32"/>
          <w:szCs w:val="32"/>
          <w:lang w:val="en-US" w:eastAsia="zh-CN"/>
        </w:rPr>
        <w:t>22</w:t>
      </w:r>
      <w:r>
        <w:rPr>
          <w:rFonts w:hint="eastAsia" w:ascii="仿宋_GB2312" w:hAnsi="微软雅黑" w:eastAsia="仿宋_GB2312"/>
          <w:color w:val="333333"/>
          <w:sz w:val="32"/>
          <w:szCs w:val="32"/>
        </w:rPr>
        <w:t>人,退休人员</w:t>
      </w:r>
      <w:r>
        <w:rPr>
          <w:rFonts w:hint="eastAsia" w:ascii="仿宋_GB2312" w:hAnsi="微软雅黑" w:eastAsia="仿宋_GB2312"/>
          <w:color w:val="333333"/>
          <w:sz w:val="32"/>
          <w:szCs w:val="32"/>
          <w:lang w:val="en-US" w:eastAsia="zh-CN"/>
        </w:rPr>
        <w:t>13</w:t>
      </w:r>
      <w:r>
        <w:rPr>
          <w:rFonts w:hint="eastAsia" w:ascii="仿宋_GB2312" w:hAnsi="微软雅黑" w:eastAsia="仿宋_GB2312"/>
          <w:color w:val="333333"/>
          <w:sz w:val="32"/>
          <w:szCs w:val="32"/>
        </w:rPr>
        <w:t>人，全年预算财政补助开支总人数</w:t>
      </w:r>
      <w:r>
        <w:rPr>
          <w:rFonts w:hint="eastAsia" w:ascii="仿宋_GB2312" w:hAnsi="微软雅黑" w:eastAsia="仿宋_GB2312"/>
          <w:color w:val="333333"/>
          <w:sz w:val="32"/>
          <w:szCs w:val="32"/>
          <w:lang w:val="en-US" w:eastAsia="zh-CN"/>
        </w:rPr>
        <w:t>35</w:t>
      </w:r>
      <w:r>
        <w:rPr>
          <w:rFonts w:hint="eastAsia" w:ascii="仿宋_GB2312" w:hAnsi="微软雅黑" w:eastAsia="仿宋_GB2312"/>
          <w:color w:val="333333"/>
          <w:sz w:val="32"/>
          <w:szCs w:val="32"/>
        </w:rPr>
        <w:t>人。</w:t>
      </w:r>
    </w:p>
    <w:p>
      <w:pPr>
        <w:widowControl/>
        <w:spacing w:line="600" w:lineRule="exact"/>
        <w:ind w:firstLine="640" w:firstLineChars="200"/>
        <w:jc w:val="left"/>
        <w:rPr>
          <w:rFonts w:eastAsia="黑体"/>
          <w:bCs/>
          <w:kern w:val="0"/>
          <w:sz w:val="32"/>
          <w:szCs w:val="32"/>
        </w:rPr>
      </w:pPr>
      <w:r>
        <w:rPr>
          <w:rFonts w:hint="eastAsia" w:eastAsia="黑体"/>
          <w:bCs/>
          <w:kern w:val="0"/>
          <w:sz w:val="32"/>
          <w:szCs w:val="32"/>
        </w:rPr>
        <w:t>二、部门预算单位构成</w:t>
      </w:r>
    </w:p>
    <w:p>
      <w:pPr>
        <w:widowControl/>
        <w:spacing w:line="600" w:lineRule="exact"/>
        <w:ind w:firstLine="473" w:firstLineChars="147"/>
        <w:jc w:val="left"/>
        <w:rPr>
          <w:rFonts w:ascii="仿宋" w:hAnsi="仿宋" w:eastAsia="仿宋" w:cs="仿宋"/>
          <w:snapToGrid w:val="0"/>
          <w:color w:val="000000"/>
          <w:spacing w:val="6"/>
          <w:kern w:val="0"/>
          <w:sz w:val="31"/>
          <w:szCs w:val="31"/>
          <w:lang w:val="en-US" w:eastAsia="en-US" w:bidi="ar-SA"/>
        </w:rPr>
      </w:pPr>
      <w:r>
        <w:rPr>
          <w:rFonts w:hint="eastAsia" w:ascii="仿宋" w:hAnsi="仿宋" w:eastAsia="仿宋" w:cs="仿宋"/>
          <w:snapToGrid w:val="0"/>
          <w:color w:val="000000"/>
          <w:spacing w:val="6"/>
          <w:kern w:val="0"/>
          <w:sz w:val="31"/>
          <w:szCs w:val="31"/>
          <w:lang w:val="en-US" w:eastAsia="en-US" w:bidi="ar-SA"/>
        </w:rPr>
        <w:t>本部门纳入编制范围的预算单位仅包含湖南省农业技术推广总站本级。</w:t>
      </w:r>
    </w:p>
    <w:p>
      <w:pPr>
        <w:pStyle w:val="7"/>
        <w:shd w:val="clear" w:color="auto" w:fill="FFFFFF"/>
        <w:spacing w:before="0" w:beforeAutospacing="0" w:after="0" w:afterAutospacing="0" w:line="480" w:lineRule="auto"/>
        <w:ind w:firstLine="640" w:firstLineChars="200"/>
        <w:jc w:val="both"/>
        <w:rPr>
          <w:rFonts w:ascii="黑体" w:hAnsi="黑体" w:eastAsia="黑体"/>
          <w:color w:val="333333"/>
          <w:sz w:val="32"/>
          <w:szCs w:val="32"/>
        </w:rPr>
      </w:pPr>
      <w:r>
        <w:rPr>
          <w:rFonts w:hint="eastAsia" w:ascii="黑体" w:hAnsi="黑体" w:eastAsia="黑体"/>
          <w:color w:val="333333"/>
          <w:sz w:val="32"/>
          <w:szCs w:val="32"/>
          <w:lang w:val="en-US" w:eastAsia="zh-CN"/>
        </w:rPr>
        <w:t>三</w:t>
      </w:r>
      <w:r>
        <w:rPr>
          <w:rFonts w:hint="eastAsia" w:ascii="黑体" w:hAnsi="黑体" w:eastAsia="黑体"/>
          <w:color w:val="333333"/>
          <w:sz w:val="32"/>
          <w:szCs w:val="32"/>
        </w:rPr>
        <w:t>、单位收支总体情况</w:t>
      </w:r>
    </w:p>
    <w:p>
      <w:pPr>
        <w:pStyle w:val="12"/>
        <w:ind w:firstLine="643" w:firstLineChars="200"/>
        <w:rPr>
          <w:rFonts w:ascii="仿宋_GB2312" w:hAnsi="微软雅黑" w:cs="宋体"/>
          <w:color w:val="00B0F0"/>
          <w:kern w:val="0"/>
          <w:sz w:val="32"/>
          <w:szCs w:val="32"/>
        </w:rPr>
      </w:pPr>
      <w:r>
        <w:rPr>
          <w:rFonts w:eastAsia="楷体_GB2312"/>
          <w:b/>
          <w:sz w:val="32"/>
          <w:szCs w:val="32"/>
        </w:rPr>
        <w:t>（一）收入预算：</w:t>
      </w:r>
      <w:r>
        <w:rPr>
          <w:rFonts w:hint="eastAsia"/>
          <w:sz w:val="32"/>
          <w:szCs w:val="32"/>
        </w:rPr>
        <w:t>本单位收入预算</w:t>
      </w:r>
      <w:r>
        <w:rPr>
          <w:sz w:val="32"/>
          <w:szCs w:val="32"/>
        </w:rPr>
        <w:t>包括</w:t>
      </w:r>
      <w:r>
        <w:rPr>
          <w:rFonts w:hint="eastAsia"/>
          <w:sz w:val="32"/>
          <w:szCs w:val="32"/>
          <w:lang w:eastAsia="zh-CN"/>
        </w:rPr>
        <w:t>一般公共</w:t>
      </w:r>
      <w:r>
        <w:rPr>
          <w:rFonts w:hint="eastAsia"/>
          <w:sz w:val="32"/>
          <w:szCs w:val="32"/>
        </w:rPr>
        <w:t>预算</w:t>
      </w:r>
      <w:r>
        <w:rPr>
          <w:rFonts w:hint="eastAsia"/>
          <w:sz w:val="32"/>
          <w:szCs w:val="32"/>
          <w:lang w:eastAsia="zh-CN"/>
        </w:rPr>
        <w:t>、其他收入和</w:t>
      </w:r>
      <w:r>
        <w:rPr>
          <w:rFonts w:hint="eastAsia"/>
          <w:sz w:val="32"/>
          <w:szCs w:val="32"/>
        </w:rPr>
        <w:t>上年结转结余等</w:t>
      </w:r>
      <w:r>
        <w:rPr>
          <w:sz w:val="32"/>
          <w:szCs w:val="32"/>
        </w:rPr>
        <w:t>财政拨款收入</w:t>
      </w:r>
      <w:r>
        <w:rPr>
          <w:rFonts w:hint="eastAsia" w:ascii="仿宋_GB2312" w:hAnsi="微软雅黑" w:cs="宋体"/>
          <w:color w:val="333333"/>
          <w:kern w:val="0"/>
          <w:sz w:val="32"/>
          <w:szCs w:val="32"/>
        </w:rPr>
        <w:t>。</w:t>
      </w:r>
      <w:r>
        <w:rPr>
          <w:rFonts w:ascii="仿宋_GB2312" w:hAnsi="微软雅黑" w:cs="宋体"/>
          <w:color w:val="333333"/>
          <w:kern w:val="0"/>
          <w:sz w:val="32"/>
          <w:szCs w:val="32"/>
        </w:rPr>
        <w:t>202</w:t>
      </w:r>
      <w:r>
        <w:rPr>
          <w:rFonts w:hint="eastAsia" w:ascii="仿宋_GB2312" w:hAnsi="微软雅黑" w:cs="宋体"/>
          <w:color w:val="333333"/>
          <w:kern w:val="0"/>
          <w:sz w:val="32"/>
          <w:szCs w:val="32"/>
          <w:lang w:val="en-US" w:eastAsia="zh-CN"/>
        </w:rPr>
        <w:t>2</w:t>
      </w:r>
      <w:r>
        <w:rPr>
          <w:rFonts w:ascii="仿宋_GB2312" w:hAnsi="微软雅黑" w:cs="宋体"/>
          <w:color w:val="333333"/>
          <w:kern w:val="0"/>
          <w:sz w:val="32"/>
          <w:szCs w:val="32"/>
        </w:rPr>
        <w:t>年本单位</w:t>
      </w:r>
      <w:r>
        <w:rPr>
          <w:rFonts w:hint="eastAsia" w:ascii="仿宋_GB2312" w:hAnsi="微软雅黑" w:cs="宋体"/>
          <w:color w:val="333333"/>
          <w:kern w:val="0"/>
          <w:sz w:val="32"/>
          <w:szCs w:val="32"/>
          <w:lang w:eastAsia="zh-CN"/>
        </w:rPr>
        <w:t>收入</w:t>
      </w:r>
      <w:r>
        <w:rPr>
          <w:rFonts w:hint="eastAsia" w:ascii="仿宋_GB2312" w:hAnsi="微软雅黑" w:cs="宋体"/>
          <w:color w:val="333333"/>
          <w:kern w:val="0"/>
          <w:sz w:val="32"/>
          <w:szCs w:val="32"/>
        </w:rPr>
        <w:t>预算</w:t>
      </w:r>
      <w:r>
        <w:rPr>
          <w:rFonts w:hint="eastAsia" w:ascii="仿宋_GB2312" w:hAnsi="微软雅黑" w:cs="宋体"/>
          <w:color w:val="333333"/>
          <w:kern w:val="0"/>
          <w:sz w:val="32"/>
          <w:szCs w:val="32"/>
          <w:lang w:val="en-US" w:eastAsia="zh-CN"/>
        </w:rPr>
        <w:t>1507.71</w:t>
      </w:r>
      <w:r>
        <w:rPr>
          <w:rFonts w:hint="eastAsia" w:ascii="仿宋_GB2312" w:hAnsi="微软雅黑" w:cs="宋体"/>
          <w:color w:val="333333"/>
          <w:kern w:val="0"/>
          <w:sz w:val="32"/>
          <w:szCs w:val="32"/>
        </w:rPr>
        <w:t>万元</w:t>
      </w:r>
      <w:r>
        <w:rPr>
          <w:rFonts w:hint="eastAsia" w:ascii="仿宋_GB2312" w:hAnsi="微软雅黑" w:cs="宋体"/>
          <w:color w:val="333333"/>
          <w:kern w:val="0"/>
          <w:sz w:val="32"/>
          <w:szCs w:val="32"/>
          <w:lang w:eastAsia="zh-CN"/>
        </w:rPr>
        <w:t>，其中一般公共预算拨款</w:t>
      </w:r>
      <w:r>
        <w:rPr>
          <w:rFonts w:hint="eastAsia" w:ascii="仿宋_GB2312" w:hAnsi="微软雅黑" w:cs="宋体"/>
          <w:color w:val="333333"/>
          <w:kern w:val="0"/>
          <w:sz w:val="32"/>
          <w:szCs w:val="32"/>
          <w:lang w:val="en-US" w:eastAsia="zh-CN"/>
        </w:rPr>
        <w:t>629</w:t>
      </w:r>
      <w:r>
        <w:rPr>
          <w:rFonts w:hint="eastAsia" w:ascii="仿宋_GB2312" w:hAnsi="微软雅黑" w:cs="宋体"/>
          <w:color w:val="333333"/>
          <w:kern w:val="0"/>
          <w:sz w:val="32"/>
          <w:szCs w:val="32"/>
        </w:rPr>
        <w:t>万元，</w:t>
      </w:r>
      <w:r>
        <w:rPr>
          <w:rFonts w:hint="eastAsia" w:ascii="仿宋_GB2312" w:hAnsi="微软雅黑" w:cs="宋体"/>
          <w:color w:val="333333"/>
          <w:kern w:val="0"/>
          <w:sz w:val="32"/>
          <w:szCs w:val="32"/>
          <w:lang w:eastAsia="zh-CN"/>
        </w:rPr>
        <w:t>其他收入</w:t>
      </w:r>
      <w:r>
        <w:rPr>
          <w:rFonts w:hint="eastAsia" w:ascii="仿宋_GB2312" w:hAnsi="微软雅黑" w:cs="宋体"/>
          <w:color w:val="333333"/>
          <w:kern w:val="0"/>
          <w:sz w:val="32"/>
          <w:szCs w:val="32"/>
          <w:lang w:val="en-US" w:eastAsia="zh-CN"/>
        </w:rPr>
        <w:t>0.91万元，</w:t>
      </w:r>
      <w:r>
        <w:rPr>
          <w:rFonts w:hint="eastAsia" w:ascii="仿宋_GB2312" w:hAnsi="微软雅黑" w:cs="宋体"/>
          <w:color w:val="333333"/>
          <w:kern w:val="0"/>
          <w:sz w:val="32"/>
          <w:szCs w:val="32"/>
        </w:rPr>
        <w:t>上年结转结余</w:t>
      </w:r>
      <w:r>
        <w:rPr>
          <w:rFonts w:hint="eastAsia" w:ascii="仿宋_GB2312" w:hAnsi="微软雅黑" w:cs="宋体"/>
          <w:color w:val="333333"/>
          <w:kern w:val="0"/>
          <w:sz w:val="32"/>
          <w:szCs w:val="32"/>
          <w:lang w:eastAsia="zh-CN"/>
        </w:rPr>
        <w:t>（一般公共预算）</w:t>
      </w:r>
      <w:r>
        <w:rPr>
          <w:rFonts w:hint="eastAsia" w:ascii="仿宋_GB2312" w:hAnsi="微软雅黑" w:cs="宋体"/>
          <w:color w:val="333333"/>
          <w:kern w:val="0"/>
          <w:sz w:val="32"/>
          <w:szCs w:val="32"/>
          <w:lang w:val="en-US" w:eastAsia="zh-CN"/>
        </w:rPr>
        <w:t>877.8</w:t>
      </w:r>
      <w:r>
        <w:rPr>
          <w:rFonts w:hint="eastAsia"/>
          <w:sz w:val="32"/>
          <w:szCs w:val="32"/>
        </w:rPr>
        <w:t>万元</w:t>
      </w:r>
      <w:r>
        <w:rPr>
          <w:rFonts w:ascii="仿宋_GB2312" w:hAnsi="微软雅黑" w:cs="宋体"/>
          <w:color w:val="333333"/>
          <w:kern w:val="0"/>
          <w:sz w:val="32"/>
          <w:szCs w:val="32"/>
        </w:rPr>
        <w:t>。收入较去年</w:t>
      </w:r>
      <w:r>
        <w:rPr>
          <w:rFonts w:hint="eastAsia" w:ascii="仿宋_GB2312" w:hAnsi="微软雅黑" w:cs="宋体"/>
          <w:color w:val="333333"/>
          <w:kern w:val="0"/>
          <w:sz w:val="32"/>
          <w:szCs w:val="32"/>
          <w:lang w:eastAsia="zh-CN"/>
        </w:rPr>
        <w:t>增加</w:t>
      </w:r>
      <w:r>
        <w:rPr>
          <w:rFonts w:hint="eastAsia" w:ascii="仿宋_GB2312" w:hAnsi="微软雅黑" w:cs="宋体"/>
          <w:color w:val="333333"/>
          <w:kern w:val="0"/>
          <w:sz w:val="32"/>
          <w:szCs w:val="32"/>
          <w:lang w:val="en-US" w:eastAsia="zh-CN"/>
        </w:rPr>
        <w:t>140.81</w:t>
      </w:r>
      <w:r>
        <w:rPr>
          <w:rFonts w:ascii="仿宋_GB2312" w:hAnsi="微软雅黑" w:cs="宋体"/>
          <w:color w:val="333333"/>
          <w:kern w:val="0"/>
          <w:sz w:val="32"/>
          <w:szCs w:val="32"/>
        </w:rPr>
        <w:t>万元，主要</w:t>
      </w:r>
      <w:r>
        <w:rPr>
          <w:rFonts w:hint="eastAsia" w:ascii="仿宋_GB2312" w:hAnsi="微软雅黑" w:cs="宋体"/>
          <w:color w:val="333333"/>
          <w:kern w:val="0"/>
          <w:sz w:val="32"/>
          <w:szCs w:val="32"/>
        </w:rPr>
        <w:t>是</w:t>
      </w:r>
      <w:r>
        <w:rPr>
          <w:rFonts w:hint="eastAsia" w:ascii="仿宋_GB2312" w:hAnsi="微软雅黑" w:cs="宋体"/>
          <w:color w:val="333333"/>
          <w:kern w:val="0"/>
          <w:sz w:val="32"/>
          <w:szCs w:val="32"/>
          <w:lang w:eastAsia="zh-CN"/>
        </w:rPr>
        <w:t>本年比上年实有在职人数增加</w:t>
      </w:r>
      <w:r>
        <w:rPr>
          <w:rFonts w:hint="eastAsia" w:ascii="仿宋_GB2312" w:hAnsi="微软雅黑" w:cs="宋体"/>
          <w:color w:val="333333"/>
          <w:kern w:val="0"/>
          <w:sz w:val="32"/>
          <w:szCs w:val="32"/>
          <w:lang w:val="en-US" w:eastAsia="zh-CN"/>
        </w:rPr>
        <w:t>，</w:t>
      </w:r>
      <w:r>
        <w:rPr>
          <w:rFonts w:hint="eastAsia" w:ascii="仿宋_GB2312" w:hAnsi="微软雅黑" w:cs="宋体"/>
          <w:color w:val="333333"/>
          <w:kern w:val="0"/>
          <w:sz w:val="32"/>
          <w:szCs w:val="32"/>
          <w:lang w:eastAsia="zh-CN"/>
        </w:rPr>
        <w:t>基本支出（人员经费）增加</w:t>
      </w:r>
      <w:r>
        <w:rPr>
          <w:rFonts w:hint="eastAsia" w:ascii="仿宋_GB2312" w:hAnsi="微软雅黑" w:cs="宋体"/>
          <w:color w:val="333333"/>
          <w:kern w:val="0"/>
          <w:sz w:val="32"/>
          <w:szCs w:val="32"/>
          <w:lang w:val="en-US" w:eastAsia="zh-CN"/>
        </w:rPr>
        <w:t>34.11万元，项目收入较上年增加107.7万元，主要是上年结转结余项目</w:t>
      </w:r>
      <w:r>
        <w:rPr>
          <w:rFonts w:hint="default" w:ascii="仿宋_GB2312" w:hAnsi="微软雅黑" w:cs="宋体"/>
          <w:color w:val="333333"/>
          <w:kern w:val="0"/>
          <w:sz w:val="32"/>
          <w:szCs w:val="32"/>
          <w:lang w:eastAsia="zh-CN"/>
        </w:rPr>
        <w:t>经</w:t>
      </w:r>
      <w:r>
        <w:rPr>
          <w:rFonts w:hint="eastAsia" w:ascii="仿宋_GB2312" w:hAnsi="微软雅黑" w:cs="宋体"/>
          <w:color w:val="333333"/>
          <w:kern w:val="0"/>
          <w:sz w:val="32"/>
          <w:szCs w:val="32"/>
          <w:lang w:val="en-US" w:eastAsia="zh-CN"/>
        </w:rPr>
        <w:t>费增加。</w:t>
      </w:r>
    </w:p>
    <w:p>
      <w:pPr>
        <w:pStyle w:val="12"/>
        <w:ind w:firstLine="643" w:firstLineChars="200"/>
        <w:rPr>
          <w:rFonts w:ascii="仿宋_GB2312" w:hAnsi="微软雅黑" w:cs="宋体"/>
          <w:color w:val="333333"/>
          <w:kern w:val="0"/>
          <w:sz w:val="32"/>
          <w:szCs w:val="32"/>
        </w:rPr>
      </w:pPr>
      <w:r>
        <w:rPr>
          <w:rFonts w:ascii="Calibri" w:hAnsi="Calibri" w:eastAsia="楷体_GB2312"/>
          <w:b/>
          <w:sz w:val="32"/>
          <w:szCs w:val="32"/>
        </w:rPr>
        <w:t>（二）支出预算：</w:t>
      </w:r>
      <w:r>
        <w:rPr>
          <w:rFonts w:ascii="仿宋_GB2312" w:hAnsi="微软雅黑" w:cs="宋体"/>
          <w:color w:val="333333"/>
          <w:kern w:val="0"/>
          <w:sz w:val="32"/>
          <w:szCs w:val="32"/>
        </w:rPr>
        <w:t>202</w:t>
      </w:r>
      <w:r>
        <w:rPr>
          <w:rFonts w:hint="eastAsia" w:ascii="仿宋_GB2312" w:hAnsi="微软雅黑" w:cs="宋体"/>
          <w:color w:val="333333"/>
          <w:kern w:val="0"/>
          <w:sz w:val="32"/>
          <w:szCs w:val="32"/>
          <w:lang w:val="en-US" w:eastAsia="zh-CN"/>
        </w:rPr>
        <w:t>2</w:t>
      </w:r>
      <w:r>
        <w:rPr>
          <w:rFonts w:ascii="仿宋_GB2312" w:hAnsi="微软雅黑" w:cs="宋体"/>
          <w:color w:val="333333"/>
          <w:kern w:val="0"/>
          <w:sz w:val="32"/>
          <w:szCs w:val="32"/>
        </w:rPr>
        <w:t>年本单位支出预算</w:t>
      </w:r>
      <w:r>
        <w:rPr>
          <w:rFonts w:hint="eastAsia" w:ascii="仿宋_GB2312" w:hAnsi="微软雅黑" w:cs="宋体"/>
          <w:color w:val="333333"/>
          <w:kern w:val="0"/>
          <w:sz w:val="32"/>
          <w:szCs w:val="32"/>
          <w:lang w:val="en-US" w:eastAsia="zh-CN"/>
        </w:rPr>
        <w:t>1507.71</w:t>
      </w:r>
      <w:r>
        <w:rPr>
          <w:rFonts w:ascii="仿宋_GB2312" w:hAnsi="微软雅黑" w:cs="宋体"/>
          <w:color w:val="333333"/>
          <w:kern w:val="0"/>
          <w:sz w:val="32"/>
          <w:szCs w:val="32"/>
        </w:rPr>
        <w:t>万元，其中，</w:t>
      </w:r>
      <w:r>
        <w:rPr>
          <w:rFonts w:hint="eastAsia" w:ascii="仿宋_GB2312" w:hAnsi="微软雅黑" w:cs="宋体"/>
          <w:color w:val="333333"/>
          <w:kern w:val="0"/>
          <w:sz w:val="32"/>
          <w:szCs w:val="32"/>
        </w:rPr>
        <w:t>社会保障和就业支出</w:t>
      </w:r>
      <w:r>
        <w:rPr>
          <w:rFonts w:hint="eastAsia" w:ascii="仿宋_GB2312" w:hAnsi="微软雅黑" w:cs="宋体"/>
          <w:color w:val="333333"/>
          <w:kern w:val="0"/>
          <w:sz w:val="32"/>
          <w:szCs w:val="32"/>
          <w:lang w:val="en-US" w:eastAsia="zh-CN"/>
        </w:rPr>
        <w:t>57</w:t>
      </w:r>
      <w:r>
        <w:rPr>
          <w:rFonts w:ascii="仿宋_GB2312" w:hAnsi="微软雅黑" w:cs="宋体"/>
          <w:color w:val="333333"/>
          <w:kern w:val="0"/>
          <w:sz w:val="32"/>
          <w:szCs w:val="32"/>
        </w:rPr>
        <w:t>万元，</w:t>
      </w:r>
      <w:r>
        <w:rPr>
          <w:rFonts w:hint="eastAsia" w:ascii="仿宋_GB2312" w:hAnsi="微软雅黑" w:cs="宋体"/>
          <w:color w:val="333333"/>
          <w:kern w:val="0"/>
          <w:sz w:val="32"/>
          <w:szCs w:val="32"/>
        </w:rPr>
        <w:t>农林水支出</w:t>
      </w:r>
      <w:r>
        <w:rPr>
          <w:rFonts w:hint="eastAsia" w:ascii="仿宋_GB2312" w:hAnsi="微软雅黑" w:cs="宋体"/>
          <w:color w:val="333333"/>
          <w:kern w:val="0"/>
          <w:sz w:val="32"/>
          <w:szCs w:val="32"/>
          <w:lang w:val="en-US" w:eastAsia="zh-CN"/>
        </w:rPr>
        <w:t>1450.71</w:t>
      </w:r>
      <w:r>
        <w:rPr>
          <w:rFonts w:ascii="仿宋_GB2312" w:hAnsi="微软雅黑" w:cs="宋体"/>
          <w:color w:val="333333"/>
          <w:kern w:val="0"/>
          <w:sz w:val="32"/>
          <w:szCs w:val="32"/>
        </w:rPr>
        <w:t>万元。支出较去年</w:t>
      </w:r>
      <w:r>
        <w:rPr>
          <w:rFonts w:hint="eastAsia" w:ascii="仿宋_GB2312" w:hAnsi="微软雅黑" w:cs="宋体"/>
          <w:color w:val="333333"/>
          <w:kern w:val="0"/>
          <w:sz w:val="32"/>
          <w:szCs w:val="32"/>
          <w:lang w:eastAsia="zh-CN"/>
        </w:rPr>
        <w:t>增加</w:t>
      </w:r>
      <w:r>
        <w:rPr>
          <w:rFonts w:hint="eastAsia" w:ascii="仿宋_GB2312" w:hAnsi="微软雅黑" w:cs="宋体"/>
          <w:color w:val="333333"/>
          <w:kern w:val="0"/>
          <w:sz w:val="32"/>
          <w:szCs w:val="32"/>
          <w:lang w:val="en-US" w:eastAsia="zh-CN"/>
        </w:rPr>
        <w:t>140.81</w:t>
      </w:r>
      <w:r>
        <w:rPr>
          <w:rFonts w:ascii="仿宋_GB2312" w:hAnsi="微软雅黑" w:cs="宋体"/>
          <w:color w:val="333333"/>
          <w:kern w:val="0"/>
          <w:sz w:val="32"/>
          <w:szCs w:val="32"/>
        </w:rPr>
        <w:t>万元，主要是</w:t>
      </w:r>
      <w:r>
        <w:rPr>
          <w:rFonts w:hint="eastAsia" w:ascii="仿宋_GB2312" w:hAnsi="微软雅黑" w:cs="宋体"/>
          <w:color w:val="333333"/>
          <w:kern w:val="0"/>
          <w:sz w:val="32"/>
          <w:szCs w:val="32"/>
          <w:lang w:eastAsia="zh-CN"/>
        </w:rPr>
        <w:t>在职人员增加，人员经费增加，上年结转结余</w:t>
      </w:r>
      <w:r>
        <w:rPr>
          <w:rFonts w:hint="default" w:ascii="仿宋_GB2312" w:hAnsi="微软雅黑" w:cs="宋体"/>
          <w:color w:val="333333"/>
          <w:kern w:val="0"/>
          <w:sz w:val="32"/>
          <w:szCs w:val="32"/>
          <w:lang w:eastAsia="zh-CN"/>
        </w:rPr>
        <w:t>项目</w:t>
      </w:r>
      <w:r>
        <w:rPr>
          <w:rFonts w:hint="eastAsia" w:ascii="仿宋_GB2312" w:hAnsi="微软雅黑" w:cs="宋体"/>
          <w:color w:val="333333"/>
          <w:kern w:val="0"/>
          <w:sz w:val="32"/>
          <w:szCs w:val="32"/>
          <w:lang w:eastAsia="zh-CN"/>
        </w:rPr>
        <w:t>经费增加</w:t>
      </w:r>
      <w:r>
        <w:rPr>
          <w:rFonts w:ascii="仿宋_GB2312" w:hAnsi="微软雅黑" w:cs="宋体"/>
          <w:color w:val="333333"/>
          <w:kern w:val="0"/>
          <w:sz w:val="32"/>
          <w:szCs w:val="32"/>
        </w:rPr>
        <w:t>。</w:t>
      </w:r>
    </w:p>
    <w:p>
      <w:pPr>
        <w:widowControl/>
        <w:spacing w:line="600" w:lineRule="exact"/>
        <w:ind w:firstLine="660"/>
        <w:jc w:val="left"/>
        <w:rPr>
          <w:rFonts w:ascii="Calibri" w:hAnsi="Calibri" w:eastAsia="黑体" w:cs="Times New Roman"/>
          <w:sz w:val="32"/>
          <w:szCs w:val="32"/>
        </w:rPr>
      </w:pPr>
      <w:r>
        <w:rPr>
          <w:rFonts w:hint="eastAsia" w:ascii="Calibri" w:hAnsi="Calibri" w:eastAsia="黑体" w:cs="Times New Roman"/>
          <w:sz w:val="32"/>
          <w:szCs w:val="32"/>
          <w:lang w:val="en-US" w:eastAsia="zh-CN"/>
        </w:rPr>
        <w:t>四</w:t>
      </w:r>
      <w:r>
        <w:rPr>
          <w:rFonts w:ascii="Calibri" w:hAnsi="Calibri" w:eastAsia="黑体" w:cs="Times New Roman"/>
          <w:sz w:val="32"/>
          <w:szCs w:val="32"/>
        </w:rPr>
        <w:t>、一般公共预算拨款支出</w:t>
      </w:r>
    </w:p>
    <w:p>
      <w:pPr>
        <w:widowControl/>
        <w:spacing w:line="600" w:lineRule="exact"/>
        <w:ind w:firstLine="660"/>
        <w:rPr>
          <w:rFonts w:ascii="仿宋_GB2312" w:hAnsi="微软雅黑" w:eastAsia="仿宋_GB2312" w:cs="宋体"/>
          <w:color w:val="333333"/>
          <w:kern w:val="0"/>
          <w:sz w:val="32"/>
          <w:szCs w:val="32"/>
        </w:rPr>
      </w:pPr>
      <w:r>
        <w:rPr>
          <w:rFonts w:hint="eastAsia" w:ascii="仿宋_GB2312" w:hAnsi="仿宋_GB2312" w:eastAsia="仿宋_GB2312" w:cs="仿宋_GB2312"/>
          <w:color w:val="333333"/>
          <w:kern w:val="0"/>
          <w:sz w:val="32"/>
          <w:szCs w:val="32"/>
        </w:rPr>
        <w:t>202</w:t>
      </w:r>
      <w:r>
        <w:rPr>
          <w:rFonts w:hint="eastAsia" w:ascii="仿宋_GB2312" w:hAnsi="仿宋_GB2312" w:eastAsia="仿宋_GB2312" w:cs="仿宋_GB2312"/>
          <w:color w:val="333333"/>
          <w:kern w:val="0"/>
          <w:sz w:val="32"/>
          <w:szCs w:val="32"/>
          <w:lang w:val="en-US" w:eastAsia="zh-CN"/>
        </w:rPr>
        <w:t>2</w:t>
      </w:r>
      <w:r>
        <w:rPr>
          <w:rFonts w:hint="eastAsia" w:ascii="仿宋_GB2312" w:hAnsi="仿宋_GB2312" w:eastAsia="仿宋_GB2312" w:cs="仿宋_GB2312"/>
          <w:color w:val="333333"/>
          <w:kern w:val="0"/>
          <w:sz w:val="32"/>
          <w:szCs w:val="32"/>
        </w:rPr>
        <w:t>年</w:t>
      </w:r>
      <w:r>
        <w:rPr>
          <w:rFonts w:hint="eastAsia" w:ascii="仿宋_GB2312" w:hAnsi="仿宋_GB2312" w:eastAsia="仿宋_GB2312" w:cs="仿宋_GB2312"/>
          <w:color w:val="333333"/>
          <w:kern w:val="0"/>
          <w:sz w:val="32"/>
          <w:szCs w:val="32"/>
          <w:lang w:eastAsia="zh-CN"/>
        </w:rPr>
        <w:t>本单位</w:t>
      </w:r>
      <w:r>
        <w:rPr>
          <w:rFonts w:hint="eastAsia" w:ascii="仿宋_GB2312" w:hAnsi="仿宋_GB2312" w:eastAsia="仿宋_GB2312" w:cs="仿宋_GB2312"/>
          <w:color w:val="333333"/>
          <w:kern w:val="0"/>
          <w:sz w:val="32"/>
          <w:szCs w:val="32"/>
        </w:rPr>
        <w:t>一般公共预算拨款支出预算</w:t>
      </w:r>
      <w:r>
        <w:rPr>
          <w:rFonts w:hint="eastAsia" w:ascii="仿宋_GB2312" w:hAnsi="仿宋_GB2312" w:eastAsia="仿宋_GB2312" w:cs="仿宋_GB2312"/>
          <w:color w:val="333333"/>
          <w:kern w:val="0"/>
          <w:sz w:val="32"/>
          <w:szCs w:val="32"/>
          <w:lang w:val="en-US" w:eastAsia="zh-CN"/>
        </w:rPr>
        <w:t>150</w:t>
      </w:r>
      <w:r>
        <w:rPr>
          <w:rFonts w:hint="default" w:ascii="仿宋_GB2312" w:hAnsi="仿宋_GB2312" w:eastAsia="仿宋_GB2312" w:cs="仿宋_GB2312"/>
          <w:color w:val="333333"/>
          <w:kern w:val="0"/>
          <w:sz w:val="32"/>
          <w:szCs w:val="32"/>
          <w:lang w:eastAsia="zh-CN"/>
        </w:rPr>
        <w:t>6</w:t>
      </w:r>
      <w:r>
        <w:rPr>
          <w:rFonts w:hint="eastAsia" w:ascii="仿宋_GB2312" w:hAnsi="仿宋_GB2312" w:eastAsia="仿宋_GB2312" w:cs="仿宋_GB2312"/>
          <w:color w:val="333333"/>
          <w:kern w:val="0"/>
          <w:sz w:val="32"/>
          <w:szCs w:val="32"/>
          <w:lang w:val="en-US" w:eastAsia="zh-CN"/>
        </w:rPr>
        <w:t>.</w:t>
      </w:r>
      <w:r>
        <w:rPr>
          <w:rFonts w:hint="default" w:ascii="仿宋_GB2312" w:hAnsi="仿宋_GB2312" w:eastAsia="仿宋_GB2312" w:cs="仿宋_GB2312"/>
          <w:color w:val="333333"/>
          <w:kern w:val="0"/>
          <w:sz w:val="32"/>
          <w:szCs w:val="32"/>
          <w:lang w:eastAsia="zh-CN"/>
        </w:rPr>
        <w:t>8</w:t>
      </w:r>
      <w:r>
        <w:rPr>
          <w:rFonts w:hint="eastAsia" w:ascii="仿宋_GB2312" w:hAnsi="仿宋_GB2312" w:eastAsia="仿宋_GB2312" w:cs="仿宋_GB2312"/>
          <w:color w:val="333333"/>
          <w:kern w:val="0"/>
          <w:sz w:val="32"/>
          <w:szCs w:val="32"/>
        </w:rPr>
        <w:t>万元，</w:t>
      </w:r>
      <w:r>
        <w:rPr>
          <w:rFonts w:hint="eastAsia" w:ascii="仿宋_GB2312" w:hAnsi="仿宋_GB2312" w:eastAsia="仿宋_GB2312" w:cs="仿宋_GB2312"/>
          <w:color w:val="333333"/>
          <w:kern w:val="0"/>
          <w:sz w:val="32"/>
          <w:szCs w:val="32"/>
          <w:lang w:eastAsia="zh-CN"/>
        </w:rPr>
        <w:t>其中，</w:t>
      </w:r>
      <w:r>
        <w:rPr>
          <w:rFonts w:hint="eastAsia" w:ascii="仿宋_GB2312" w:hAnsi="仿宋_GB2312" w:eastAsia="仿宋_GB2312" w:cs="仿宋_GB2312"/>
          <w:color w:val="333333"/>
          <w:kern w:val="0"/>
          <w:sz w:val="32"/>
          <w:szCs w:val="32"/>
        </w:rPr>
        <w:t>社会保障和就业支出</w:t>
      </w:r>
      <w:r>
        <w:rPr>
          <w:rFonts w:hint="eastAsia" w:ascii="仿宋_GB2312" w:hAnsi="仿宋_GB2312" w:eastAsia="仿宋_GB2312" w:cs="仿宋_GB2312"/>
          <w:color w:val="333333"/>
          <w:kern w:val="0"/>
          <w:sz w:val="32"/>
          <w:szCs w:val="32"/>
          <w:lang w:val="en-US" w:eastAsia="zh-CN"/>
        </w:rPr>
        <w:t>57</w:t>
      </w:r>
      <w:r>
        <w:rPr>
          <w:rFonts w:hint="eastAsia" w:ascii="仿宋_GB2312" w:hAnsi="仿宋_GB2312" w:eastAsia="仿宋_GB2312" w:cs="仿宋_GB2312"/>
          <w:color w:val="333333"/>
          <w:kern w:val="0"/>
          <w:sz w:val="32"/>
          <w:szCs w:val="32"/>
        </w:rPr>
        <w:t>万元，</w:t>
      </w:r>
      <w:r>
        <w:rPr>
          <w:rFonts w:hint="eastAsia" w:ascii="仿宋_GB2312" w:hAnsi="仿宋_GB2312" w:eastAsia="仿宋_GB2312" w:cs="仿宋_GB2312"/>
          <w:color w:val="333333"/>
          <w:kern w:val="0"/>
          <w:sz w:val="32"/>
          <w:szCs w:val="32"/>
          <w:lang w:eastAsia="zh-CN"/>
        </w:rPr>
        <w:t>占</w:t>
      </w:r>
      <w:r>
        <w:rPr>
          <w:rFonts w:hint="eastAsia" w:ascii="仿宋_GB2312" w:hAnsi="仿宋_GB2312" w:eastAsia="仿宋_GB2312" w:cs="仿宋_GB2312"/>
          <w:color w:val="333333"/>
          <w:kern w:val="0"/>
          <w:sz w:val="32"/>
          <w:szCs w:val="32"/>
          <w:lang w:val="en-US" w:eastAsia="zh-CN"/>
        </w:rPr>
        <w:t>3.78%；</w:t>
      </w:r>
      <w:r>
        <w:rPr>
          <w:rFonts w:hint="eastAsia" w:ascii="仿宋_GB2312" w:hAnsi="仿宋_GB2312" w:eastAsia="仿宋_GB2312" w:cs="仿宋_GB2312"/>
          <w:color w:val="333333"/>
          <w:kern w:val="0"/>
          <w:sz w:val="32"/>
          <w:szCs w:val="32"/>
        </w:rPr>
        <w:t>农林水支出</w:t>
      </w:r>
      <w:r>
        <w:rPr>
          <w:rFonts w:hint="eastAsia" w:ascii="仿宋_GB2312" w:hAnsi="仿宋_GB2312" w:eastAsia="仿宋_GB2312" w:cs="仿宋_GB2312"/>
          <w:color w:val="333333"/>
          <w:kern w:val="0"/>
          <w:sz w:val="32"/>
          <w:szCs w:val="32"/>
          <w:lang w:val="en-US" w:eastAsia="zh-CN"/>
        </w:rPr>
        <w:t>14</w:t>
      </w:r>
      <w:r>
        <w:rPr>
          <w:rFonts w:hint="default" w:ascii="仿宋_GB2312" w:hAnsi="仿宋_GB2312" w:eastAsia="仿宋_GB2312" w:cs="仿宋_GB2312"/>
          <w:color w:val="333333"/>
          <w:kern w:val="0"/>
          <w:sz w:val="32"/>
          <w:szCs w:val="32"/>
          <w:lang w:eastAsia="zh-CN"/>
        </w:rPr>
        <w:t>49.8</w:t>
      </w:r>
      <w:r>
        <w:rPr>
          <w:rFonts w:hint="eastAsia" w:ascii="仿宋_GB2312" w:hAnsi="仿宋_GB2312" w:eastAsia="仿宋_GB2312" w:cs="仿宋_GB2312"/>
          <w:color w:val="333333"/>
          <w:kern w:val="0"/>
          <w:sz w:val="32"/>
          <w:szCs w:val="32"/>
        </w:rPr>
        <w:t>万元</w:t>
      </w:r>
      <w:r>
        <w:rPr>
          <w:rFonts w:hint="eastAsia" w:ascii="仿宋_GB2312" w:hAnsi="微软雅黑" w:cs="宋体"/>
          <w:color w:val="333333"/>
          <w:kern w:val="0"/>
          <w:sz w:val="32"/>
          <w:szCs w:val="32"/>
          <w:lang w:eastAsia="zh-CN"/>
        </w:rPr>
        <w:t>，占</w:t>
      </w:r>
      <w:r>
        <w:rPr>
          <w:rFonts w:hint="eastAsia" w:ascii="仿宋_GB2312" w:hAnsi="微软雅黑" w:cs="宋体"/>
          <w:color w:val="333333"/>
          <w:kern w:val="0"/>
          <w:sz w:val="32"/>
          <w:szCs w:val="32"/>
          <w:lang w:val="en-US" w:eastAsia="zh-CN"/>
        </w:rPr>
        <w:t>96.22%</w:t>
      </w:r>
      <w:r>
        <w:rPr>
          <w:rFonts w:hint="eastAsia" w:ascii="仿宋_GB2312" w:hAnsi="仿宋_GB2312" w:eastAsia="仿宋_GB2312" w:cs="仿宋_GB2312"/>
          <w:color w:val="333333"/>
          <w:kern w:val="0"/>
          <w:sz w:val="32"/>
          <w:szCs w:val="32"/>
        </w:rPr>
        <w:t>。具体安排情况如下</w:t>
      </w:r>
      <w:r>
        <w:rPr>
          <w:rFonts w:ascii="仿宋_GB2312" w:hAnsi="微软雅黑" w:eastAsia="仿宋_GB2312" w:cs="宋体"/>
          <w:color w:val="333333"/>
          <w:kern w:val="0"/>
          <w:sz w:val="32"/>
          <w:szCs w:val="32"/>
        </w:rPr>
        <w:t>：</w:t>
      </w:r>
    </w:p>
    <w:p>
      <w:pPr>
        <w:widowControl/>
        <w:spacing w:line="600" w:lineRule="exact"/>
        <w:ind w:firstLine="660"/>
        <w:rPr>
          <w:rFonts w:ascii="仿宋_GB2312" w:hAnsi="微软雅黑" w:eastAsia="仿宋_GB2312" w:cs="宋体"/>
          <w:color w:val="333333"/>
          <w:kern w:val="0"/>
          <w:sz w:val="32"/>
          <w:szCs w:val="32"/>
        </w:rPr>
      </w:pPr>
      <w:r>
        <w:rPr>
          <w:rFonts w:ascii="Calibri" w:hAnsi="Calibri" w:eastAsia="楷体_GB2312" w:cs="Times New Roman"/>
          <w:b/>
          <w:sz w:val="32"/>
          <w:szCs w:val="32"/>
        </w:rPr>
        <w:t>（一）基本支出：</w:t>
      </w:r>
      <w:r>
        <w:rPr>
          <w:rFonts w:ascii="仿宋_GB2312" w:hAnsi="微软雅黑" w:eastAsia="仿宋_GB2312" w:cs="宋体"/>
          <w:color w:val="333333"/>
          <w:kern w:val="0"/>
          <w:sz w:val="32"/>
          <w:szCs w:val="32"/>
        </w:rPr>
        <w:t>202</w:t>
      </w:r>
      <w:r>
        <w:rPr>
          <w:rFonts w:hint="eastAsia" w:ascii="仿宋_GB2312" w:hAnsi="微软雅黑" w:eastAsia="仿宋_GB2312" w:cs="宋体"/>
          <w:color w:val="333333"/>
          <w:kern w:val="0"/>
          <w:sz w:val="32"/>
          <w:szCs w:val="32"/>
          <w:lang w:val="en-US" w:eastAsia="zh-CN"/>
        </w:rPr>
        <w:t>2</w:t>
      </w:r>
      <w:r>
        <w:rPr>
          <w:rFonts w:ascii="仿宋_GB2312" w:hAnsi="微软雅黑" w:eastAsia="仿宋_GB2312" w:cs="宋体"/>
          <w:color w:val="333333"/>
          <w:kern w:val="0"/>
          <w:sz w:val="32"/>
          <w:szCs w:val="32"/>
        </w:rPr>
        <w:t>年本单位基本支出预算数</w:t>
      </w:r>
      <w:r>
        <w:rPr>
          <w:rFonts w:hint="eastAsia" w:ascii="仿宋_GB2312" w:hAnsi="微软雅黑" w:eastAsia="仿宋_GB2312" w:cs="宋体"/>
          <w:color w:val="333333"/>
          <w:kern w:val="0"/>
          <w:sz w:val="32"/>
          <w:szCs w:val="32"/>
          <w:lang w:val="en-US" w:eastAsia="zh-CN"/>
        </w:rPr>
        <w:t>468</w:t>
      </w:r>
      <w:r>
        <w:rPr>
          <w:rFonts w:ascii="仿宋_GB2312" w:hAnsi="微软雅黑" w:eastAsia="仿宋_GB2312" w:cs="宋体"/>
          <w:color w:val="333333"/>
          <w:kern w:val="0"/>
          <w:sz w:val="32"/>
          <w:szCs w:val="32"/>
        </w:rPr>
        <w:t>万元，主要是为保障单位机构正常运转、完成日常工作任务而发生的各项支出，包括用于基本工资、津贴补贴等人员经费以及办公费、印刷费、水电费、办公设备购置等公用经费。</w:t>
      </w:r>
    </w:p>
    <w:p>
      <w:pPr>
        <w:pStyle w:val="12"/>
        <w:ind w:firstLine="643" w:firstLineChars="200"/>
        <w:rPr>
          <w:rFonts w:ascii="仿宋_GB2312" w:hAnsi="微软雅黑" w:cs="宋体"/>
          <w:color w:val="auto"/>
          <w:kern w:val="0"/>
          <w:sz w:val="32"/>
          <w:szCs w:val="32"/>
        </w:rPr>
      </w:pPr>
      <w:r>
        <w:rPr>
          <w:rFonts w:ascii="Calibri" w:hAnsi="Calibri" w:eastAsia="楷体_GB2312" w:cs="Times New Roman"/>
          <w:b/>
          <w:sz w:val="32"/>
          <w:szCs w:val="32"/>
        </w:rPr>
        <w:t>（二）项目支出：</w:t>
      </w:r>
      <w:r>
        <w:rPr>
          <w:rFonts w:ascii="仿宋_GB2312" w:hAnsi="微软雅黑" w:eastAsia="仿宋_GB2312" w:cs="宋体"/>
          <w:color w:val="333333"/>
          <w:kern w:val="0"/>
          <w:sz w:val="32"/>
          <w:szCs w:val="32"/>
        </w:rPr>
        <w:t>2021年本单位项目支出预算</w:t>
      </w:r>
      <w:r>
        <w:rPr>
          <w:rFonts w:hint="eastAsia" w:ascii="仿宋_GB2312" w:hAnsi="微软雅黑" w:cs="宋体"/>
          <w:color w:val="333333"/>
          <w:kern w:val="0"/>
          <w:sz w:val="32"/>
          <w:szCs w:val="32"/>
          <w:lang w:val="en-US" w:eastAsia="zh-CN"/>
        </w:rPr>
        <w:t>1038.8</w:t>
      </w:r>
      <w:r>
        <w:rPr>
          <w:rFonts w:ascii="仿宋_GB2312" w:hAnsi="微软雅黑" w:eastAsia="仿宋_GB2312" w:cs="宋体"/>
          <w:color w:val="333333"/>
          <w:kern w:val="0"/>
          <w:sz w:val="32"/>
          <w:szCs w:val="32"/>
        </w:rPr>
        <w:t>万元，主要是</w:t>
      </w:r>
      <w:r>
        <w:rPr>
          <w:rFonts w:hint="eastAsia" w:ascii="仿宋_GB2312" w:hAnsi="微软雅黑" w:eastAsia="仿宋_GB2312" w:cs="宋体"/>
          <w:color w:val="333333"/>
          <w:kern w:val="0"/>
          <w:sz w:val="32"/>
          <w:szCs w:val="32"/>
        </w:rPr>
        <w:t>单位</w:t>
      </w:r>
      <w:r>
        <w:rPr>
          <w:rFonts w:ascii="仿宋_GB2312" w:hAnsi="微软雅黑" w:eastAsia="仿宋_GB2312" w:cs="宋体"/>
          <w:color w:val="333333"/>
          <w:kern w:val="0"/>
          <w:sz w:val="32"/>
          <w:szCs w:val="32"/>
        </w:rPr>
        <w:t>为完成特定行政工作任务或事业发展目标而发生的支出，包括有关事业发展专项、专项业务费等，其中：</w:t>
      </w:r>
      <w:r>
        <w:rPr>
          <w:rFonts w:hint="eastAsia" w:ascii="仿宋_GB2312" w:hAnsi="微软雅黑" w:eastAsia="仿宋_GB2312" w:cs="宋体"/>
          <w:color w:val="333333"/>
          <w:kern w:val="0"/>
          <w:sz w:val="32"/>
          <w:szCs w:val="32"/>
        </w:rPr>
        <w:t>现代农业发展</w:t>
      </w:r>
      <w:r>
        <w:rPr>
          <w:rFonts w:hint="eastAsia" w:ascii="仿宋_GB2312" w:hAnsi="微软雅黑" w:eastAsia="仿宋_GB2312" w:cs="宋体"/>
          <w:color w:val="333333"/>
          <w:kern w:val="0"/>
          <w:sz w:val="32"/>
          <w:szCs w:val="32"/>
          <w:lang w:eastAsia="zh-CN"/>
        </w:rPr>
        <w:t>专项</w:t>
      </w:r>
      <w:r>
        <w:rPr>
          <w:rFonts w:hint="eastAsia" w:ascii="仿宋_GB2312" w:hAnsi="微软雅黑" w:cs="宋体"/>
          <w:color w:val="333333"/>
          <w:kern w:val="0"/>
          <w:sz w:val="32"/>
          <w:szCs w:val="32"/>
          <w:lang w:val="en-US" w:eastAsia="zh-CN"/>
        </w:rPr>
        <w:t>161</w:t>
      </w:r>
      <w:r>
        <w:rPr>
          <w:rFonts w:hint="eastAsia" w:ascii="仿宋_GB2312" w:hAnsi="微软雅黑" w:eastAsia="仿宋_GB2312" w:cs="宋体"/>
          <w:color w:val="333333"/>
          <w:kern w:val="0"/>
          <w:sz w:val="32"/>
          <w:szCs w:val="32"/>
        </w:rPr>
        <w:t>万元，主要用于项目</w:t>
      </w:r>
      <w:r>
        <w:rPr>
          <w:rFonts w:hint="eastAsia" w:ascii="仿宋_GB2312" w:hAnsi="微软雅黑" w:eastAsia="仿宋_GB2312" w:cs="宋体"/>
          <w:color w:val="333333"/>
          <w:kern w:val="0"/>
          <w:sz w:val="32"/>
          <w:szCs w:val="32"/>
          <w:lang w:eastAsia="zh-CN"/>
        </w:rPr>
        <w:t>开展先进适用技术研究与引进和试验示范，先进适用技术推广</w:t>
      </w:r>
      <w:r>
        <w:rPr>
          <w:rFonts w:hint="eastAsia" w:ascii="仿宋_GB2312" w:hAnsi="微软雅黑" w:cs="宋体"/>
          <w:color w:val="333333"/>
          <w:kern w:val="0"/>
          <w:sz w:val="32"/>
          <w:szCs w:val="32"/>
          <w:lang w:eastAsia="zh-CN"/>
        </w:rPr>
        <w:t>，水稻集中育秧调研指导</w:t>
      </w:r>
      <w:r>
        <w:rPr>
          <w:rFonts w:hint="eastAsia" w:ascii="仿宋_GB2312" w:hAnsi="微软雅黑" w:eastAsia="仿宋_GB2312" w:cs="宋体"/>
          <w:color w:val="333333"/>
          <w:kern w:val="0"/>
          <w:sz w:val="32"/>
          <w:szCs w:val="32"/>
          <w:lang w:eastAsia="zh-CN"/>
        </w:rPr>
        <w:t>等</w:t>
      </w:r>
      <w:r>
        <w:rPr>
          <w:rFonts w:hint="eastAsia" w:ascii="仿宋_GB2312" w:hAnsi="微软雅黑" w:eastAsia="仿宋_GB2312" w:cs="宋体"/>
          <w:color w:val="333333"/>
          <w:kern w:val="0"/>
          <w:sz w:val="32"/>
          <w:szCs w:val="32"/>
        </w:rPr>
        <w:t>相关的办公、</w:t>
      </w:r>
      <w:r>
        <w:rPr>
          <w:rFonts w:hint="eastAsia" w:ascii="仿宋_GB2312" w:hAnsi="微软雅黑" w:eastAsia="仿宋_GB2312" w:cs="宋体"/>
          <w:color w:val="333333"/>
          <w:kern w:val="0"/>
          <w:sz w:val="32"/>
          <w:szCs w:val="32"/>
          <w:lang w:eastAsia="zh-CN"/>
        </w:rPr>
        <w:t>资料印刷、</w:t>
      </w:r>
      <w:r>
        <w:rPr>
          <w:rFonts w:hint="eastAsia" w:ascii="仿宋_GB2312" w:hAnsi="微软雅黑" w:eastAsia="仿宋_GB2312" w:cs="宋体"/>
          <w:color w:val="333333"/>
          <w:kern w:val="0"/>
          <w:sz w:val="32"/>
          <w:szCs w:val="32"/>
        </w:rPr>
        <w:t>差旅</w:t>
      </w:r>
      <w:r>
        <w:rPr>
          <w:rFonts w:hint="eastAsia" w:ascii="仿宋_GB2312" w:hAnsi="微软雅黑" w:eastAsia="仿宋_GB2312" w:cs="宋体"/>
          <w:color w:val="333333"/>
          <w:kern w:val="0"/>
          <w:sz w:val="32"/>
          <w:szCs w:val="32"/>
          <w:lang w:eastAsia="zh-CN"/>
        </w:rPr>
        <w:t>、</w:t>
      </w:r>
      <w:r>
        <w:rPr>
          <w:rFonts w:hint="eastAsia" w:ascii="仿宋_GB2312" w:hAnsi="微软雅黑" w:cs="宋体"/>
          <w:color w:val="333333"/>
          <w:kern w:val="0"/>
          <w:sz w:val="32"/>
          <w:szCs w:val="32"/>
          <w:lang w:eastAsia="zh-CN"/>
        </w:rPr>
        <w:t>交通费，</w:t>
      </w:r>
      <w:r>
        <w:rPr>
          <w:rFonts w:hint="eastAsia" w:ascii="仿宋_GB2312" w:hAnsi="微软雅黑" w:eastAsia="仿宋_GB2312" w:cs="宋体"/>
          <w:color w:val="333333"/>
          <w:kern w:val="0"/>
          <w:sz w:val="32"/>
          <w:szCs w:val="32"/>
          <w:lang w:eastAsia="zh-CN"/>
        </w:rPr>
        <w:t>会议和培训</w:t>
      </w:r>
      <w:r>
        <w:rPr>
          <w:rFonts w:hint="eastAsia" w:ascii="仿宋_GB2312" w:hAnsi="微软雅黑" w:cs="宋体"/>
          <w:color w:val="333333"/>
          <w:kern w:val="0"/>
          <w:sz w:val="32"/>
          <w:szCs w:val="32"/>
          <w:lang w:eastAsia="zh-CN"/>
        </w:rPr>
        <w:t>费</w:t>
      </w:r>
      <w:r>
        <w:rPr>
          <w:rFonts w:hint="eastAsia" w:ascii="仿宋_GB2312" w:hAnsi="微软雅黑" w:eastAsia="仿宋_GB2312" w:cs="宋体"/>
          <w:color w:val="333333"/>
          <w:kern w:val="0"/>
          <w:sz w:val="32"/>
          <w:szCs w:val="32"/>
          <w:lang w:eastAsia="zh-CN"/>
        </w:rPr>
        <w:t>，以及委托业务</w:t>
      </w:r>
      <w:r>
        <w:rPr>
          <w:rFonts w:hint="eastAsia" w:ascii="仿宋_GB2312" w:hAnsi="微软雅黑" w:eastAsia="仿宋_GB2312" w:cs="宋体"/>
          <w:color w:val="333333"/>
          <w:kern w:val="0"/>
          <w:sz w:val="32"/>
          <w:szCs w:val="32"/>
        </w:rPr>
        <w:t>等</w:t>
      </w:r>
      <w:r>
        <w:rPr>
          <w:rFonts w:hint="eastAsia" w:ascii="仿宋_GB2312" w:hAnsi="微软雅黑" w:cs="宋体"/>
          <w:color w:val="333333"/>
          <w:kern w:val="0"/>
          <w:sz w:val="32"/>
          <w:szCs w:val="32"/>
          <w:lang w:eastAsia="zh-CN"/>
        </w:rPr>
        <w:t>。</w:t>
      </w:r>
      <w:r>
        <w:rPr>
          <w:rFonts w:hint="eastAsia" w:ascii="仿宋_GB2312" w:hAnsi="微软雅黑" w:eastAsia="仿宋_GB2312" w:cs="宋体"/>
          <w:color w:val="333333"/>
          <w:kern w:val="0"/>
          <w:sz w:val="32"/>
          <w:szCs w:val="32"/>
          <w:lang w:eastAsia="zh-CN"/>
        </w:rPr>
        <w:t>上年结转结余</w:t>
      </w:r>
      <w:r>
        <w:rPr>
          <w:rFonts w:hint="eastAsia" w:ascii="仿宋_GB2312" w:hAnsi="微软雅黑" w:cs="宋体"/>
          <w:color w:val="auto"/>
          <w:kern w:val="0"/>
          <w:sz w:val="32"/>
          <w:szCs w:val="32"/>
          <w:lang w:val="en-US" w:eastAsia="zh-CN"/>
        </w:rPr>
        <w:t>877.8万元，其中</w:t>
      </w:r>
      <w:r>
        <w:rPr>
          <w:rFonts w:hint="eastAsia" w:ascii="仿宋_GB2312" w:hAnsi="微软雅黑" w:cs="宋体"/>
          <w:color w:val="333333"/>
          <w:kern w:val="0"/>
          <w:sz w:val="32"/>
          <w:szCs w:val="32"/>
          <w:lang w:eastAsia="zh-CN"/>
        </w:rPr>
        <w:t>基层农技推广体系改革与建设</w:t>
      </w:r>
      <w:r>
        <w:rPr>
          <w:rFonts w:hint="eastAsia" w:ascii="仿宋_GB2312" w:hAnsi="微软雅黑" w:cs="宋体"/>
          <w:color w:val="333333"/>
          <w:kern w:val="0"/>
          <w:sz w:val="32"/>
          <w:szCs w:val="32"/>
          <w:lang w:val="en-US" w:eastAsia="zh-CN"/>
        </w:rPr>
        <w:t>18万元，主要用于项目相关的办公费和培训费支出；全省农业成果陈列展示中心项目和一体化体系与三产融合项目692.2万元，主要用于全省农业成果陈列展示中心建设以及全省农业科普知识宣传展示等；其他资本性支出156.85万元，</w:t>
      </w:r>
      <w:r>
        <w:rPr>
          <w:rFonts w:hint="eastAsia" w:ascii="仿宋_GB2312" w:hAnsi="微软雅黑" w:cs="宋体"/>
          <w:color w:val="auto"/>
          <w:kern w:val="0"/>
          <w:sz w:val="32"/>
          <w:szCs w:val="32"/>
          <w:lang w:val="en-US" w:eastAsia="zh-CN"/>
        </w:rPr>
        <w:t>主要用柑橘产业集群</w:t>
      </w:r>
      <w:r>
        <w:rPr>
          <w:rFonts w:hint="eastAsia" w:ascii="仿宋_GB2312" w:hAnsi="微软雅黑" w:cs="宋体"/>
          <w:color w:val="auto"/>
          <w:kern w:val="0"/>
          <w:sz w:val="32"/>
          <w:szCs w:val="32"/>
          <w:lang w:eastAsia="zh-CN"/>
        </w:rPr>
        <w:t>、湖南“湘九味”中药材产业集群项目支出</w:t>
      </w:r>
      <w:r>
        <w:rPr>
          <w:rFonts w:hint="eastAsia" w:ascii="仿宋_GB2312" w:hAnsi="微软雅黑" w:cs="宋体"/>
          <w:color w:val="auto"/>
          <w:kern w:val="0"/>
          <w:sz w:val="32"/>
          <w:szCs w:val="32"/>
        </w:rPr>
        <w:t>。</w:t>
      </w:r>
    </w:p>
    <w:p>
      <w:pPr>
        <w:widowControl/>
        <w:spacing w:line="600" w:lineRule="exact"/>
        <w:ind w:firstLine="660"/>
        <w:jc w:val="left"/>
        <w:rPr>
          <w:rFonts w:ascii="Calibri" w:hAnsi="Calibri" w:eastAsia="黑体" w:cs="Times New Roman"/>
          <w:sz w:val="32"/>
          <w:szCs w:val="32"/>
        </w:rPr>
      </w:pPr>
      <w:r>
        <w:rPr>
          <w:rFonts w:hint="eastAsia" w:ascii="Calibri" w:hAnsi="Calibri" w:eastAsia="黑体" w:cs="Times New Roman"/>
          <w:sz w:val="32"/>
          <w:szCs w:val="32"/>
          <w:lang w:val="en-US" w:eastAsia="zh-CN"/>
        </w:rPr>
        <w:t>五</w:t>
      </w:r>
      <w:r>
        <w:rPr>
          <w:rFonts w:ascii="Calibri" w:hAnsi="Calibri" w:eastAsia="黑体" w:cs="Times New Roman"/>
          <w:sz w:val="32"/>
          <w:szCs w:val="32"/>
        </w:rPr>
        <w:t>、政府性基金预算支出</w:t>
      </w:r>
    </w:p>
    <w:p>
      <w:pPr>
        <w:widowControl/>
        <w:spacing w:line="600" w:lineRule="exact"/>
        <w:ind w:firstLine="660"/>
        <w:jc w:val="left"/>
        <w:rPr>
          <w:rFonts w:ascii="仿宋_GB2312" w:hAnsi="微软雅黑" w:eastAsia="仿宋_GB2312" w:cs="宋体"/>
          <w:color w:val="333333"/>
          <w:kern w:val="0"/>
          <w:sz w:val="32"/>
          <w:szCs w:val="32"/>
        </w:rPr>
      </w:pPr>
      <w:r>
        <w:rPr>
          <w:rFonts w:ascii="仿宋_GB2312" w:hAnsi="微软雅黑" w:eastAsia="仿宋_GB2312" w:cs="宋体"/>
          <w:color w:val="333333"/>
          <w:kern w:val="0"/>
          <w:sz w:val="32"/>
          <w:szCs w:val="32"/>
        </w:rPr>
        <w:t>本</w:t>
      </w:r>
      <w:r>
        <w:rPr>
          <w:rFonts w:hint="eastAsia" w:ascii="仿宋_GB2312" w:hAnsi="微软雅黑" w:eastAsia="仿宋_GB2312" w:cs="宋体"/>
          <w:color w:val="333333"/>
          <w:kern w:val="0"/>
          <w:sz w:val="32"/>
          <w:szCs w:val="32"/>
          <w:lang w:eastAsia="zh-CN"/>
        </w:rPr>
        <w:t>单位</w:t>
      </w:r>
      <w:r>
        <w:rPr>
          <w:rFonts w:ascii="仿宋_GB2312" w:hAnsi="微软雅黑" w:eastAsia="仿宋_GB2312" w:cs="宋体"/>
          <w:color w:val="333333"/>
          <w:kern w:val="0"/>
          <w:sz w:val="32"/>
          <w:szCs w:val="32"/>
        </w:rPr>
        <w:t>无政府性基金</w:t>
      </w:r>
      <w:r>
        <w:rPr>
          <w:rFonts w:hint="eastAsia" w:ascii="仿宋_GB2312" w:hAnsi="微软雅黑" w:eastAsia="仿宋_GB2312" w:cs="宋体"/>
          <w:color w:val="333333"/>
          <w:kern w:val="0"/>
          <w:sz w:val="32"/>
          <w:szCs w:val="32"/>
          <w:lang w:eastAsia="zh-CN"/>
        </w:rPr>
        <w:t>预算</w:t>
      </w:r>
      <w:r>
        <w:rPr>
          <w:rFonts w:ascii="仿宋_GB2312" w:hAnsi="微软雅黑" w:eastAsia="仿宋_GB2312" w:cs="宋体"/>
          <w:color w:val="333333"/>
          <w:kern w:val="0"/>
          <w:sz w:val="32"/>
          <w:szCs w:val="32"/>
        </w:rPr>
        <w:t>支出</w:t>
      </w:r>
      <w:r>
        <w:rPr>
          <w:rFonts w:hint="eastAsia" w:ascii="仿宋_GB2312" w:hAnsi="微软雅黑" w:eastAsia="仿宋_GB2312" w:cs="宋体"/>
          <w:color w:val="333333"/>
          <w:kern w:val="0"/>
          <w:sz w:val="32"/>
          <w:szCs w:val="32"/>
        </w:rPr>
        <w:t>。</w:t>
      </w:r>
    </w:p>
    <w:p>
      <w:pPr>
        <w:widowControl/>
        <w:spacing w:line="600" w:lineRule="exact"/>
        <w:ind w:firstLine="660"/>
        <w:jc w:val="left"/>
        <w:rPr>
          <w:rFonts w:ascii="Calibri" w:hAnsi="Calibri" w:eastAsia="黑体" w:cs="Times New Roman"/>
          <w:sz w:val="32"/>
          <w:szCs w:val="32"/>
        </w:rPr>
      </w:pPr>
      <w:r>
        <w:rPr>
          <w:rFonts w:hint="eastAsia" w:ascii="Calibri" w:hAnsi="Calibri" w:eastAsia="黑体" w:cs="Times New Roman"/>
          <w:sz w:val="32"/>
          <w:szCs w:val="32"/>
          <w:lang w:val="en-US" w:eastAsia="zh-CN"/>
        </w:rPr>
        <w:t>六</w:t>
      </w:r>
      <w:r>
        <w:rPr>
          <w:rFonts w:ascii="Calibri" w:hAnsi="Calibri" w:eastAsia="黑体" w:cs="Times New Roman"/>
          <w:sz w:val="32"/>
          <w:szCs w:val="32"/>
        </w:rPr>
        <w:t>、其他重要事项的情况说明</w:t>
      </w:r>
    </w:p>
    <w:p>
      <w:pPr>
        <w:widowControl/>
        <w:spacing w:line="600" w:lineRule="exact"/>
        <w:ind w:firstLine="660"/>
        <w:rPr>
          <w:rFonts w:ascii="仿宋_GB2312" w:hAnsi="微软雅黑" w:eastAsia="仿宋_GB2312" w:cs="宋体"/>
          <w:color w:val="333333"/>
          <w:kern w:val="0"/>
          <w:sz w:val="32"/>
          <w:szCs w:val="32"/>
        </w:rPr>
      </w:pPr>
      <w:r>
        <w:rPr>
          <w:rFonts w:ascii="Calibri" w:hAnsi="Calibri" w:eastAsia="楷体_GB2312" w:cs="Times New Roman"/>
          <w:b/>
          <w:sz w:val="32"/>
          <w:szCs w:val="32"/>
        </w:rPr>
        <w:t>（一）机关运行经费：</w:t>
      </w:r>
      <w:r>
        <w:rPr>
          <w:rFonts w:ascii="仿宋_GB2312" w:hAnsi="微软雅黑" w:eastAsia="仿宋_GB2312" w:cs="宋体"/>
          <w:color w:val="333333"/>
          <w:kern w:val="0"/>
          <w:sz w:val="32"/>
          <w:szCs w:val="32"/>
        </w:rPr>
        <w:t>202</w:t>
      </w:r>
      <w:r>
        <w:rPr>
          <w:rFonts w:hint="eastAsia" w:ascii="仿宋_GB2312" w:hAnsi="微软雅黑" w:eastAsia="仿宋_GB2312" w:cs="宋体"/>
          <w:color w:val="333333"/>
          <w:kern w:val="0"/>
          <w:sz w:val="32"/>
          <w:szCs w:val="32"/>
          <w:lang w:val="en-US" w:eastAsia="zh-CN"/>
        </w:rPr>
        <w:t>2</w:t>
      </w:r>
      <w:r>
        <w:rPr>
          <w:rFonts w:ascii="仿宋_GB2312" w:hAnsi="微软雅黑" w:eastAsia="仿宋_GB2312" w:cs="宋体"/>
          <w:color w:val="333333"/>
          <w:kern w:val="0"/>
          <w:sz w:val="32"/>
          <w:szCs w:val="32"/>
        </w:rPr>
        <w:t>年本单位机关运行经费</w:t>
      </w:r>
      <w:r>
        <w:rPr>
          <w:rFonts w:hint="eastAsia" w:ascii="仿宋_GB2312" w:hAnsi="微软雅黑" w:eastAsia="仿宋_GB2312" w:cs="宋体"/>
          <w:color w:val="333333"/>
          <w:kern w:val="0"/>
          <w:sz w:val="32"/>
          <w:szCs w:val="32"/>
          <w:lang w:val="en-US" w:eastAsia="zh-CN"/>
        </w:rPr>
        <w:t>87.91</w:t>
      </w:r>
      <w:r>
        <w:rPr>
          <w:rFonts w:ascii="仿宋_GB2312" w:hAnsi="微软雅黑" w:eastAsia="仿宋_GB2312" w:cs="宋体"/>
          <w:color w:val="333333"/>
          <w:kern w:val="0"/>
          <w:sz w:val="32"/>
          <w:szCs w:val="32"/>
        </w:rPr>
        <w:t>万元，比上年预算</w:t>
      </w:r>
      <w:r>
        <w:rPr>
          <w:rFonts w:hint="eastAsia" w:ascii="仿宋_GB2312" w:hAnsi="微软雅黑" w:eastAsia="仿宋_GB2312" w:cs="宋体"/>
          <w:color w:val="333333"/>
          <w:kern w:val="0"/>
          <w:sz w:val="32"/>
          <w:szCs w:val="32"/>
          <w:lang w:eastAsia="zh-CN"/>
        </w:rPr>
        <w:t>增加</w:t>
      </w:r>
      <w:r>
        <w:rPr>
          <w:rFonts w:hint="eastAsia" w:ascii="仿宋_GB2312" w:hAnsi="微软雅黑" w:eastAsia="仿宋_GB2312" w:cs="宋体"/>
          <w:color w:val="333333"/>
          <w:kern w:val="0"/>
          <w:sz w:val="32"/>
          <w:szCs w:val="32"/>
          <w:lang w:val="en-US" w:eastAsia="zh-CN"/>
        </w:rPr>
        <w:t>21.91</w:t>
      </w:r>
      <w:r>
        <w:rPr>
          <w:rFonts w:ascii="仿宋_GB2312" w:hAnsi="微软雅黑" w:eastAsia="仿宋_GB2312" w:cs="宋体"/>
          <w:color w:val="333333"/>
          <w:kern w:val="0"/>
          <w:sz w:val="32"/>
          <w:szCs w:val="32"/>
        </w:rPr>
        <w:t>万元，</w:t>
      </w:r>
      <w:r>
        <w:rPr>
          <w:rFonts w:hint="eastAsia" w:ascii="仿宋_GB2312" w:hAnsi="微软雅黑" w:eastAsia="仿宋_GB2312" w:cs="宋体"/>
          <w:color w:val="333333"/>
          <w:kern w:val="0"/>
          <w:sz w:val="32"/>
          <w:szCs w:val="32"/>
          <w:lang w:eastAsia="zh-CN"/>
        </w:rPr>
        <w:t>上升</w:t>
      </w:r>
      <w:r>
        <w:rPr>
          <w:rFonts w:hint="eastAsia" w:ascii="仿宋_GB2312" w:hAnsi="微软雅黑" w:eastAsia="仿宋_GB2312" w:cs="宋体"/>
          <w:color w:val="333333"/>
          <w:kern w:val="0"/>
          <w:sz w:val="32"/>
          <w:szCs w:val="32"/>
        </w:rPr>
        <w:t>了</w:t>
      </w:r>
      <w:r>
        <w:rPr>
          <w:rFonts w:hint="eastAsia" w:ascii="仿宋_GB2312" w:hAnsi="微软雅黑" w:eastAsia="仿宋_GB2312" w:cs="宋体"/>
          <w:color w:val="333333"/>
          <w:kern w:val="0"/>
          <w:sz w:val="32"/>
          <w:szCs w:val="32"/>
          <w:lang w:val="en-US" w:eastAsia="zh-CN"/>
        </w:rPr>
        <w:t>24.9</w:t>
      </w:r>
      <w:r>
        <w:rPr>
          <w:rFonts w:ascii="仿宋_GB2312" w:hAnsi="微软雅黑" w:eastAsia="仿宋_GB2312" w:cs="宋体"/>
          <w:color w:val="333333"/>
          <w:kern w:val="0"/>
          <w:sz w:val="32"/>
          <w:szCs w:val="32"/>
        </w:rPr>
        <w:t>%，</w:t>
      </w:r>
      <w:r>
        <w:rPr>
          <w:rFonts w:hint="eastAsia" w:ascii="仿宋_GB2312" w:hAnsi="微软雅黑" w:eastAsia="仿宋_GB2312" w:cs="宋体"/>
          <w:color w:val="333333"/>
          <w:kern w:val="0"/>
          <w:sz w:val="32"/>
          <w:szCs w:val="32"/>
        </w:rPr>
        <w:t>主要原因</w:t>
      </w:r>
      <w:r>
        <w:rPr>
          <w:rFonts w:hint="eastAsia" w:ascii="仿宋_GB2312" w:hAnsi="微软雅黑" w:eastAsia="仿宋_GB2312" w:cs="宋体"/>
          <w:color w:val="333333"/>
          <w:kern w:val="0"/>
          <w:sz w:val="32"/>
          <w:szCs w:val="32"/>
          <w:lang w:eastAsia="zh-CN"/>
        </w:rPr>
        <w:t>是人员增加，</w:t>
      </w:r>
      <w:r>
        <w:rPr>
          <w:rFonts w:hint="eastAsia" w:ascii="仿宋_GB2312" w:hAnsi="微软雅黑" w:eastAsia="仿宋_GB2312" w:cs="宋体"/>
          <w:color w:val="333333"/>
          <w:kern w:val="0"/>
          <w:sz w:val="32"/>
          <w:szCs w:val="32"/>
        </w:rPr>
        <w:t>一般公用支出</w:t>
      </w:r>
      <w:r>
        <w:rPr>
          <w:rFonts w:hint="eastAsia" w:ascii="仿宋_GB2312" w:hAnsi="微软雅黑" w:eastAsia="仿宋_GB2312" w:cs="宋体"/>
          <w:color w:val="333333"/>
          <w:kern w:val="0"/>
          <w:sz w:val="32"/>
          <w:szCs w:val="32"/>
          <w:lang w:eastAsia="zh-CN"/>
        </w:rPr>
        <w:t>相应增加</w:t>
      </w:r>
      <w:r>
        <w:rPr>
          <w:rFonts w:hint="eastAsia" w:ascii="仿宋_GB2312" w:hAnsi="微软雅黑" w:eastAsia="仿宋_GB2312" w:cs="宋体"/>
          <w:color w:val="333333"/>
          <w:kern w:val="0"/>
          <w:sz w:val="32"/>
          <w:szCs w:val="32"/>
        </w:rPr>
        <w:t>。</w:t>
      </w:r>
    </w:p>
    <w:p>
      <w:pPr>
        <w:widowControl/>
        <w:spacing w:line="600" w:lineRule="exact"/>
        <w:ind w:firstLine="660"/>
        <w:rPr>
          <w:rFonts w:ascii="Calibri" w:hAnsi="Calibri" w:eastAsia="仿宋_GB2312" w:cs="Times New Roman"/>
          <w:sz w:val="32"/>
          <w:szCs w:val="32"/>
        </w:rPr>
      </w:pPr>
      <w:r>
        <w:rPr>
          <w:rFonts w:ascii="Calibri" w:hAnsi="Calibri" w:eastAsia="楷体_GB2312" w:cs="Times New Roman"/>
          <w:b/>
          <w:sz w:val="32"/>
          <w:szCs w:val="32"/>
        </w:rPr>
        <w:t>（二）</w:t>
      </w:r>
      <w:r>
        <w:rPr>
          <w:rFonts w:hint="eastAsia" w:ascii="楷体" w:hAnsi="楷体" w:eastAsia="楷体" w:cs="楷体"/>
          <w:b/>
          <w:bCs/>
          <w:color w:val="333333"/>
          <w:kern w:val="0"/>
          <w:sz w:val="32"/>
          <w:szCs w:val="32"/>
          <w:lang w:eastAsia="zh-CN"/>
        </w:rPr>
        <w:t>“</w:t>
      </w:r>
      <w:r>
        <w:rPr>
          <w:rFonts w:hint="eastAsia" w:ascii="楷体" w:hAnsi="楷体" w:eastAsia="楷体" w:cs="楷体"/>
          <w:b/>
          <w:bCs/>
          <w:color w:val="333333"/>
          <w:kern w:val="0"/>
          <w:sz w:val="32"/>
          <w:szCs w:val="32"/>
        </w:rPr>
        <w:t>三公</w:t>
      </w:r>
      <w:r>
        <w:rPr>
          <w:rFonts w:hint="eastAsia" w:ascii="楷体" w:hAnsi="楷体" w:eastAsia="楷体" w:cs="楷体"/>
          <w:b/>
          <w:bCs/>
          <w:color w:val="333333"/>
          <w:kern w:val="0"/>
          <w:sz w:val="32"/>
          <w:szCs w:val="32"/>
          <w:lang w:eastAsia="zh-CN"/>
        </w:rPr>
        <w:t>”</w:t>
      </w:r>
      <w:r>
        <w:rPr>
          <w:rFonts w:ascii="Calibri" w:hAnsi="Calibri" w:eastAsia="楷体_GB2312" w:cs="Times New Roman"/>
          <w:b/>
          <w:bCs/>
          <w:sz w:val="32"/>
          <w:szCs w:val="32"/>
        </w:rPr>
        <w:t>经费预算</w:t>
      </w:r>
      <w:r>
        <w:rPr>
          <w:rFonts w:ascii="Calibri" w:hAnsi="Calibri" w:eastAsia="楷体_GB2312" w:cs="Times New Roman"/>
          <w:b/>
          <w:sz w:val="32"/>
          <w:szCs w:val="32"/>
        </w:rPr>
        <w:t>：</w:t>
      </w:r>
      <w:r>
        <w:rPr>
          <w:rFonts w:ascii="仿宋_GB2312" w:hAnsi="微软雅黑" w:eastAsia="仿宋_GB2312" w:cs="宋体"/>
          <w:color w:val="333333"/>
          <w:kern w:val="0"/>
          <w:sz w:val="32"/>
          <w:szCs w:val="32"/>
        </w:rPr>
        <w:t>202</w:t>
      </w:r>
      <w:r>
        <w:rPr>
          <w:rFonts w:hint="eastAsia" w:ascii="仿宋_GB2312" w:hAnsi="微软雅黑" w:eastAsia="仿宋_GB2312" w:cs="宋体"/>
          <w:color w:val="333333"/>
          <w:kern w:val="0"/>
          <w:sz w:val="32"/>
          <w:szCs w:val="32"/>
          <w:lang w:val="en-US" w:eastAsia="zh-CN"/>
        </w:rPr>
        <w:t>2</w:t>
      </w:r>
      <w:r>
        <w:rPr>
          <w:rFonts w:ascii="仿宋_GB2312" w:hAnsi="微软雅黑" w:eastAsia="仿宋_GB2312" w:cs="宋体"/>
          <w:color w:val="333333"/>
          <w:kern w:val="0"/>
          <w:sz w:val="32"/>
          <w:szCs w:val="32"/>
        </w:rPr>
        <w:t>年本单位</w:t>
      </w:r>
      <w:r>
        <w:rPr>
          <w:rFonts w:hint="eastAsia" w:ascii="仿宋_GB2312" w:hAnsi="微软雅黑" w:eastAsia="仿宋_GB2312" w:cs="宋体"/>
          <w:color w:val="333333"/>
          <w:kern w:val="0"/>
          <w:sz w:val="32"/>
          <w:szCs w:val="32"/>
          <w:lang w:eastAsia="zh-CN"/>
        </w:rPr>
        <w:t>“</w:t>
      </w:r>
      <w:r>
        <w:rPr>
          <w:rFonts w:ascii="仿宋_GB2312" w:hAnsi="微软雅黑" w:eastAsia="仿宋_GB2312" w:cs="宋体"/>
          <w:color w:val="333333"/>
          <w:kern w:val="0"/>
          <w:sz w:val="32"/>
          <w:szCs w:val="32"/>
        </w:rPr>
        <w:t>三公</w:t>
      </w:r>
      <w:r>
        <w:rPr>
          <w:rFonts w:hint="eastAsia" w:ascii="仿宋_GB2312" w:hAnsi="微软雅黑" w:eastAsia="仿宋_GB2312" w:cs="宋体"/>
          <w:color w:val="333333"/>
          <w:kern w:val="0"/>
          <w:sz w:val="32"/>
          <w:szCs w:val="32"/>
          <w:lang w:eastAsia="zh-CN"/>
        </w:rPr>
        <w:t>”</w:t>
      </w:r>
      <w:r>
        <w:rPr>
          <w:rFonts w:ascii="仿宋_GB2312" w:hAnsi="微软雅黑" w:eastAsia="仿宋_GB2312" w:cs="宋体"/>
          <w:color w:val="333333"/>
          <w:kern w:val="0"/>
          <w:sz w:val="32"/>
          <w:szCs w:val="32"/>
        </w:rPr>
        <w:t>经费预算数为</w:t>
      </w:r>
      <w:r>
        <w:rPr>
          <w:rFonts w:hint="eastAsia" w:ascii="仿宋_GB2312" w:hAnsi="微软雅黑" w:eastAsia="仿宋_GB2312" w:cs="宋体"/>
          <w:color w:val="333333"/>
          <w:kern w:val="0"/>
          <w:sz w:val="32"/>
          <w:szCs w:val="32"/>
          <w:lang w:val="en-US" w:eastAsia="zh-CN"/>
        </w:rPr>
        <w:t>11.5</w:t>
      </w:r>
      <w:r>
        <w:rPr>
          <w:rFonts w:ascii="仿宋_GB2312" w:hAnsi="微软雅黑" w:eastAsia="仿宋_GB2312" w:cs="宋体"/>
          <w:color w:val="333333"/>
          <w:kern w:val="0"/>
          <w:sz w:val="32"/>
          <w:szCs w:val="32"/>
        </w:rPr>
        <w:t>万元，其中，公务接待费</w:t>
      </w:r>
      <w:r>
        <w:rPr>
          <w:rFonts w:hint="eastAsia" w:ascii="仿宋_GB2312" w:hAnsi="微软雅黑" w:eastAsia="仿宋_GB2312" w:cs="宋体"/>
          <w:color w:val="333333"/>
          <w:kern w:val="0"/>
          <w:sz w:val="32"/>
          <w:szCs w:val="32"/>
          <w:lang w:val="en-US" w:eastAsia="zh-CN"/>
        </w:rPr>
        <w:t>2</w:t>
      </w:r>
      <w:r>
        <w:rPr>
          <w:rFonts w:ascii="仿宋_GB2312" w:hAnsi="微软雅黑" w:eastAsia="仿宋_GB2312" w:cs="宋体"/>
          <w:color w:val="333333"/>
          <w:kern w:val="0"/>
          <w:sz w:val="32"/>
          <w:szCs w:val="32"/>
        </w:rPr>
        <w:t>万元，公务用车运行费</w:t>
      </w:r>
      <w:r>
        <w:rPr>
          <w:rFonts w:hint="eastAsia" w:ascii="仿宋_GB2312" w:hAnsi="微软雅黑" w:eastAsia="仿宋_GB2312" w:cs="宋体"/>
          <w:color w:val="333333"/>
          <w:kern w:val="0"/>
          <w:sz w:val="32"/>
          <w:szCs w:val="32"/>
          <w:lang w:val="en-US" w:eastAsia="zh-CN"/>
        </w:rPr>
        <w:t>4.5</w:t>
      </w:r>
      <w:r>
        <w:rPr>
          <w:rFonts w:ascii="仿宋_GB2312" w:hAnsi="微软雅黑" w:eastAsia="仿宋_GB2312" w:cs="宋体"/>
          <w:color w:val="333333"/>
          <w:kern w:val="0"/>
          <w:sz w:val="32"/>
          <w:szCs w:val="32"/>
        </w:rPr>
        <w:t>万元</w:t>
      </w:r>
      <w:r>
        <w:rPr>
          <w:rFonts w:eastAsia="仿宋_GB2312"/>
          <w:sz w:val="32"/>
          <w:szCs w:val="32"/>
        </w:rPr>
        <w:t xml:space="preserve">（其中，公务用车购置费 </w:t>
      </w:r>
      <w:r>
        <w:rPr>
          <w:rFonts w:hint="eastAsia" w:eastAsia="仿宋_GB2312"/>
          <w:sz w:val="32"/>
          <w:szCs w:val="32"/>
        </w:rPr>
        <w:t>0</w:t>
      </w:r>
      <w:r>
        <w:rPr>
          <w:rFonts w:eastAsia="仿宋_GB2312"/>
          <w:sz w:val="32"/>
          <w:szCs w:val="32"/>
        </w:rPr>
        <w:t>万元，公务用车运</w:t>
      </w:r>
      <w:r>
        <w:rPr>
          <w:rFonts w:hint="eastAsia" w:ascii="仿宋_GB2312" w:hAnsi="微软雅黑" w:eastAsia="仿宋_GB2312" w:cs="宋体"/>
          <w:color w:val="333333"/>
          <w:kern w:val="0"/>
          <w:sz w:val="32"/>
          <w:szCs w:val="32"/>
          <w:lang w:val="en-US" w:eastAsia="zh-CN"/>
        </w:rPr>
        <w:t>行费 4.5</w:t>
      </w:r>
      <w:r>
        <w:rPr>
          <w:rFonts w:eastAsia="仿宋_GB2312"/>
          <w:sz w:val="32"/>
          <w:szCs w:val="32"/>
        </w:rPr>
        <w:t>万元）</w:t>
      </w:r>
      <w:r>
        <w:rPr>
          <w:rFonts w:ascii="仿宋_GB2312" w:hAnsi="微软雅黑" w:eastAsia="仿宋_GB2312" w:cs="宋体"/>
          <w:color w:val="333333"/>
          <w:kern w:val="0"/>
          <w:sz w:val="32"/>
          <w:szCs w:val="32"/>
        </w:rPr>
        <w:t>，因公出国（境）费</w:t>
      </w:r>
      <w:r>
        <w:rPr>
          <w:rFonts w:hint="eastAsia" w:ascii="仿宋_GB2312" w:hAnsi="微软雅黑" w:eastAsia="仿宋_GB2312" w:cs="宋体"/>
          <w:color w:val="333333"/>
          <w:kern w:val="0"/>
          <w:sz w:val="32"/>
          <w:szCs w:val="32"/>
          <w:lang w:val="en-US" w:eastAsia="zh-CN"/>
        </w:rPr>
        <w:t>5</w:t>
      </w:r>
      <w:r>
        <w:rPr>
          <w:rFonts w:ascii="仿宋_GB2312" w:hAnsi="微软雅黑" w:eastAsia="仿宋_GB2312" w:cs="宋体"/>
          <w:color w:val="333333"/>
          <w:kern w:val="0"/>
          <w:sz w:val="32"/>
          <w:szCs w:val="32"/>
        </w:rPr>
        <w:t>万元。202</w:t>
      </w:r>
      <w:r>
        <w:rPr>
          <w:rFonts w:hint="eastAsia" w:ascii="仿宋_GB2312" w:hAnsi="微软雅黑" w:eastAsia="仿宋_GB2312" w:cs="宋体"/>
          <w:color w:val="333333"/>
          <w:kern w:val="0"/>
          <w:sz w:val="32"/>
          <w:szCs w:val="32"/>
          <w:lang w:val="en-US" w:eastAsia="zh-CN"/>
        </w:rPr>
        <w:t>2</w:t>
      </w:r>
      <w:r>
        <w:rPr>
          <w:rFonts w:ascii="仿宋_GB2312" w:hAnsi="微软雅黑" w:eastAsia="仿宋_GB2312" w:cs="宋体"/>
          <w:color w:val="333333"/>
          <w:kern w:val="0"/>
          <w:sz w:val="32"/>
          <w:szCs w:val="32"/>
        </w:rPr>
        <w:t>年</w:t>
      </w:r>
      <w:r>
        <w:rPr>
          <w:rFonts w:hint="eastAsia" w:ascii="仿宋_GB2312" w:hAnsi="微软雅黑" w:eastAsia="仿宋_GB2312" w:cs="宋体"/>
          <w:color w:val="333333"/>
          <w:kern w:val="0"/>
          <w:sz w:val="32"/>
          <w:szCs w:val="32"/>
          <w:lang w:eastAsia="zh-CN"/>
        </w:rPr>
        <w:t>“</w:t>
      </w:r>
      <w:r>
        <w:rPr>
          <w:rFonts w:ascii="仿宋_GB2312" w:hAnsi="微软雅黑" w:eastAsia="仿宋_GB2312" w:cs="宋体"/>
          <w:color w:val="333333"/>
          <w:kern w:val="0"/>
          <w:sz w:val="32"/>
          <w:szCs w:val="32"/>
        </w:rPr>
        <w:t>三公</w:t>
      </w:r>
      <w:r>
        <w:rPr>
          <w:rFonts w:hint="eastAsia" w:ascii="仿宋_GB2312" w:hAnsi="微软雅黑" w:eastAsia="仿宋_GB2312" w:cs="宋体"/>
          <w:color w:val="333333"/>
          <w:kern w:val="0"/>
          <w:sz w:val="32"/>
          <w:szCs w:val="32"/>
          <w:lang w:eastAsia="zh-CN"/>
        </w:rPr>
        <w:t>”</w:t>
      </w:r>
      <w:r>
        <w:rPr>
          <w:rFonts w:ascii="仿宋_GB2312" w:hAnsi="微软雅黑" w:eastAsia="仿宋_GB2312" w:cs="宋体"/>
          <w:color w:val="333333"/>
          <w:kern w:val="0"/>
          <w:sz w:val="32"/>
          <w:szCs w:val="32"/>
        </w:rPr>
        <w:t>经费预算较</w:t>
      </w:r>
      <w:r>
        <w:rPr>
          <w:rFonts w:hint="eastAsia" w:ascii="仿宋_GB2312" w:hAnsi="微软雅黑" w:eastAsia="仿宋_GB2312" w:cs="宋体"/>
          <w:color w:val="333333"/>
          <w:kern w:val="0"/>
          <w:sz w:val="32"/>
          <w:szCs w:val="32"/>
          <w:lang w:val="en-US" w:eastAsia="zh-CN"/>
        </w:rPr>
        <w:t>2021年减少1.5万元，</w:t>
      </w:r>
      <w:r>
        <w:rPr>
          <w:rFonts w:hint="eastAsia" w:ascii="仿宋_GB2312" w:hAnsi="微软雅黑" w:eastAsia="仿宋_GB2312" w:cs="宋体"/>
          <w:color w:val="333333"/>
          <w:kern w:val="0"/>
          <w:sz w:val="32"/>
          <w:szCs w:val="32"/>
        </w:rPr>
        <w:t>主要原因</w:t>
      </w:r>
      <w:r>
        <w:rPr>
          <w:rFonts w:hint="eastAsia" w:ascii="仿宋_GB2312" w:hAnsi="微软雅黑" w:eastAsia="仿宋_GB2312" w:cs="宋体"/>
          <w:color w:val="333333"/>
          <w:kern w:val="0"/>
          <w:sz w:val="32"/>
          <w:szCs w:val="32"/>
          <w:lang w:eastAsia="zh-CN"/>
        </w:rPr>
        <w:t>是</w:t>
      </w:r>
      <w:r>
        <w:rPr>
          <w:rFonts w:hint="eastAsia" w:ascii="仿宋_GB2312" w:hAnsi="微软雅黑" w:eastAsia="仿宋_GB2312" w:cs="宋体"/>
          <w:color w:val="333333"/>
          <w:kern w:val="0"/>
          <w:sz w:val="32"/>
          <w:szCs w:val="32"/>
          <w:lang w:val="en-US" w:eastAsia="zh-CN"/>
        </w:rPr>
        <w:t>厉行节约</w:t>
      </w:r>
      <w:r>
        <w:rPr>
          <w:rFonts w:hint="eastAsia" w:ascii="仿宋_GB2312" w:hAnsi="微软雅黑" w:eastAsia="仿宋_GB2312" w:cs="宋体"/>
          <w:color w:val="333333"/>
          <w:kern w:val="0"/>
          <w:sz w:val="32"/>
          <w:szCs w:val="32"/>
        </w:rPr>
        <w:t>压减</w:t>
      </w:r>
      <w:r>
        <w:rPr>
          <w:rFonts w:hint="eastAsia" w:ascii="仿宋_GB2312" w:hAnsi="微软雅黑" w:eastAsia="仿宋_GB2312" w:cs="宋体"/>
          <w:color w:val="333333"/>
          <w:kern w:val="0"/>
          <w:sz w:val="32"/>
          <w:szCs w:val="32"/>
          <w:lang w:eastAsia="zh-CN"/>
        </w:rPr>
        <w:t>“三</w:t>
      </w:r>
      <w:r>
        <w:rPr>
          <w:rFonts w:hint="eastAsia" w:ascii="仿宋_GB2312" w:hAnsi="微软雅黑" w:eastAsia="仿宋_GB2312" w:cs="宋体"/>
          <w:color w:val="333333"/>
          <w:kern w:val="0"/>
          <w:sz w:val="32"/>
          <w:szCs w:val="32"/>
        </w:rPr>
        <w:t>公</w:t>
      </w:r>
      <w:r>
        <w:rPr>
          <w:rFonts w:hint="eastAsia" w:ascii="仿宋_GB2312" w:hAnsi="微软雅黑" w:eastAsia="仿宋_GB2312" w:cs="宋体"/>
          <w:color w:val="333333"/>
          <w:kern w:val="0"/>
          <w:sz w:val="32"/>
          <w:szCs w:val="32"/>
          <w:lang w:eastAsia="zh-CN"/>
        </w:rPr>
        <w:t>”经费</w:t>
      </w:r>
      <w:r>
        <w:rPr>
          <w:rFonts w:hint="eastAsia" w:ascii="仿宋_GB2312" w:hAnsi="微软雅黑" w:eastAsia="仿宋_GB2312" w:cs="宋体"/>
          <w:color w:val="333333"/>
          <w:kern w:val="0"/>
          <w:sz w:val="32"/>
          <w:szCs w:val="32"/>
        </w:rPr>
        <w:t>支出</w:t>
      </w:r>
      <w:r>
        <w:rPr>
          <w:rFonts w:ascii="仿宋_GB2312" w:hAnsi="微软雅黑" w:eastAsia="仿宋_GB2312" w:cs="宋体"/>
          <w:color w:val="333333"/>
          <w:kern w:val="0"/>
          <w:sz w:val="32"/>
          <w:szCs w:val="32"/>
        </w:rPr>
        <w:t>。</w:t>
      </w:r>
    </w:p>
    <w:p>
      <w:pPr>
        <w:widowControl/>
        <w:spacing w:line="600" w:lineRule="exact"/>
        <w:ind w:firstLine="660"/>
        <w:rPr>
          <w:rFonts w:ascii="仿宋_GB2312" w:hAnsi="微软雅黑" w:eastAsia="仿宋_GB2312" w:cs="宋体"/>
          <w:color w:val="auto"/>
          <w:kern w:val="0"/>
          <w:sz w:val="32"/>
          <w:szCs w:val="32"/>
        </w:rPr>
      </w:pPr>
      <w:r>
        <w:rPr>
          <w:rFonts w:ascii="Calibri" w:hAnsi="Calibri" w:eastAsia="楷体_GB2312" w:cs="Times New Roman"/>
          <w:b/>
          <w:sz w:val="32"/>
          <w:szCs w:val="32"/>
        </w:rPr>
        <w:t>（三）一般性支出情况：</w:t>
      </w:r>
      <w:r>
        <w:rPr>
          <w:rFonts w:ascii="仿宋_GB2312" w:hAnsi="微软雅黑" w:eastAsia="仿宋_GB2312" w:cs="宋体"/>
          <w:color w:val="333333"/>
          <w:kern w:val="0"/>
          <w:sz w:val="32"/>
          <w:szCs w:val="32"/>
        </w:rPr>
        <w:t>202</w:t>
      </w:r>
      <w:r>
        <w:rPr>
          <w:rFonts w:hint="eastAsia" w:ascii="仿宋_GB2312" w:hAnsi="微软雅黑" w:eastAsia="仿宋_GB2312" w:cs="宋体"/>
          <w:color w:val="333333"/>
          <w:kern w:val="0"/>
          <w:sz w:val="32"/>
          <w:szCs w:val="32"/>
          <w:lang w:val="en-US" w:eastAsia="zh-CN"/>
        </w:rPr>
        <w:t>2</w:t>
      </w:r>
      <w:r>
        <w:rPr>
          <w:rFonts w:ascii="仿宋_GB2312" w:hAnsi="微软雅黑" w:eastAsia="仿宋_GB2312" w:cs="宋体"/>
          <w:color w:val="333333"/>
          <w:kern w:val="0"/>
          <w:sz w:val="32"/>
          <w:szCs w:val="32"/>
        </w:rPr>
        <w:t>年本单位会议费预算</w:t>
      </w:r>
      <w:r>
        <w:rPr>
          <w:rFonts w:hint="eastAsia" w:ascii="仿宋_GB2312" w:hAnsi="微软雅黑" w:eastAsia="仿宋_GB2312" w:cs="宋体"/>
          <w:color w:val="333333"/>
          <w:kern w:val="0"/>
          <w:sz w:val="32"/>
          <w:szCs w:val="32"/>
          <w:lang w:val="en-US" w:eastAsia="zh-CN"/>
        </w:rPr>
        <w:t>8</w:t>
      </w:r>
      <w:r>
        <w:rPr>
          <w:rFonts w:ascii="仿宋_GB2312" w:hAnsi="微软雅黑" w:eastAsia="仿宋_GB2312" w:cs="宋体"/>
          <w:color w:val="333333"/>
          <w:kern w:val="0"/>
          <w:sz w:val="32"/>
          <w:szCs w:val="32"/>
        </w:rPr>
        <w:t>万元，</w:t>
      </w:r>
      <w:r>
        <w:rPr>
          <w:rFonts w:ascii="仿宋_GB2312" w:hAnsi="微软雅黑" w:eastAsia="仿宋_GB2312" w:cs="宋体"/>
          <w:color w:val="auto"/>
          <w:kern w:val="0"/>
          <w:sz w:val="32"/>
          <w:szCs w:val="32"/>
        </w:rPr>
        <w:t>拟召开</w:t>
      </w:r>
      <w:r>
        <w:rPr>
          <w:rFonts w:hint="eastAsia" w:ascii="仿宋_GB2312" w:hAnsi="微软雅黑" w:eastAsia="仿宋_GB2312" w:cs="宋体"/>
          <w:color w:val="auto"/>
          <w:kern w:val="0"/>
          <w:sz w:val="32"/>
          <w:szCs w:val="32"/>
          <w:lang w:eastAsia="zh-CN"/>
        </w:rPr>
        <w:t>会议</w:t>
      </w:r>
      <w:r>
        <w:rPr>
          <w:rFonts w:hint="eastAsia" w:ascii="仿宋_GB2312" w:hAnsi="微软雅黑" w:eastAsia="仿宋_GB2312" w:cs="宋体"/>
          <w:color w:val="auto"/>
          <w:kern w:val="0"/>
          <w:sz w:val="32"/>
          <w:szCs w:val="32"/>
          <w:lang w:val="en-US" w:eastAsia="zh-CN"/>
        </w:rPr>
        <w:t>1</w:t>
      </w:r>
      <w:r>
        <w:rPr>
          <w:rFonts w:hint="eastAsia" w:ascii="仿宋_GB2312" w:hAnsi="微软雅黑" w:eastAsia="仿宋_GB2312" w:cs="宋体"/>
          <w:color w:val="auto"/>
          <w:kern w:val="0"/>
          <w:sz w:val="32"/>
          <w:szCs w:val="32"/>
          <w:lang w:eastAsia="zh-CN"/>
        </w:rPr>
        <w:t>个，合计人数</w:t>
      </w:r>
      <w:r>
        <w:rPr>
          <w:rFonts w:hint="default" w:ascii="仿宋_GB2312" w:hAnsi="微软雅黑" w:eastAsia="仿宋_GB2312" w:cs="宋体"/>
          <w:color w:val="auto"/>
          <w:kern w:val="0"/>
          <w:sz w:val="32"/>
          <w:szCs w:val="32"/>
          <w:lang w:eastAsia="zh-CN"/>
        </w:rPr>
        <w:t>190</w:t>
      </w:r>
      <w:r>
        <w:rPr>
          <w:rFonts w:hint="eastAsia" w:ascii="仿宋_GB2312" w:hAnsi="微软雅黑" w:eastAsia="仿宋_GB2312" w:cs="宋体"/>
          <w:color w:val="auto"/>
          <w:kern w:val="0"/>
          <w:sz w:val="32"/>
          <w:szCs w:val="32"/>
          <w:lang w:val="en-US" w:eastAsia="zh-CN"/>
        </w:rPr>
        <w:t>人。</w:t>
      </w:r>
      <w:r>
        <w:rPr>
          <w:rFonts w:ascii="仿宋_GB2312" w:hAnsi="微软雅黑" w:eastAsia="仿宋_GB2312" w:cs="宋体"/>
          <w:color w:val="auto"/>
          <w:kern w:val="0"/>
          <w:sz w:val="32"/>
          <w:szCs w:val="32"/>
        </w:rPr>
        <w:t>内容</w:t>
      </w:r>
      <w:r>
        <w:rPr>
          <w:rFonts w:hint="eastAsia" w:ascii="仿宋_GB2312" w:hAnsi="微软雅黑" w:eastAsia="仿宋_GB2312" w:cs="宋体"/>
          <w:color w:val="auto"/>
          <w:kern w:val="0"/>
          <w:sz w:val="32"/>
          <w:szCs w:val="32"/>
          <w:lang w:eastAsia="zh-CN"/>
        </w:rPr>
        <w:t>为全省农技推广工作</w:t>
      </w:r>
      <w:r>
        <w:rPr>
          <w:rFonts w:hint="eastAsia" w:ascii="仿宋_GB2312" w:hAnsi="微软雅黑" w:eastAsia="仿宋_GB2312" w:cs="宋体"/>
          <w:color w:val="auto"/>
          <w:kern w:val="0"/>
          <w:sz w:val="32"/>
          <w:szCs w:val="32"/>
        </w:rPr>
        <w:t>总结</w:t>
      </w:r>
      <w:r>
        <w:rPr>
          <w:rFonts w:hint="eastAsia" w:ascii="仿宋_GB2312" w:hAnsi="微软雅黑" w:eastAsia="仿宋_GB2312" w:cs="宋体"/>
          <w:color w:val="auto"/>
          <w:kern w:val="0"/>
          <w:sz w:val="32"/>
          <w:szCs w:val="32"/>
          <w:lang w:eastAsia="zh-CN"/>
        </w:rPr>
        <w:t>及</w:t>
      </w:r>
      <w:r>
        <w:rPr>
          <w:rFonts w:hint="eastAsia" w:ascii="仿宋_GB2312" w:hAnsi="微软雅黑" w:eastAsia="仿宋_GB2312" w:cs="宋体"/>
          <w:color w:val="auto"/>
          <w:kern w:val="0"/>
          <w:sz w:val="32"/>
          <w:szCs w:val="32"/>
        </w:rPr>
        <w:t>工作</w:t>
      </w:r>
      <w:r>
        <w:rPr>
          <w:rFonts w:hint="eastAsia" w:ascii="仿宋_GB2312" w:hAnsi="微软雅黑" w:eastAsia="仿宋_GB2312" w:cs="宋体"/>
          <w:color w:val="auto"/>
          <w:kern w:val="0"/>
          <w:sz w:val="32"/>
          <w:szCs w:val="32"/>
          <w:lang w:eastAsia="zh-CN"/>
        </w:rPr>
        <w:t>部署</w:t>
      </w:r>
      <w:r>
        <w:rPr>
          <w:rFonts w:hint="default" w:ascii="仿宋_GB2312" w:hAnsi="微软雅黑" w:eastAsia="仿宋_GB2312" w:cs="宋体"/>
          <w:color w:val="auto"/>
          <w:kern w:val="0"/>
          <w:sz w:val="32"/>
          <w:szCs w:val="32"/>
          <w:lang w:eastAsia="zh-CN"/>
        </w:rPr>
        <w:t>。</w:t>
      </w:r>
      <w:r>
        <w:rPr>
          <w:rFonts w:hint="eastAsia" w:ascii="仿宋_GB2312" w:hAnsi="仿宋_GB2312" w:eastAsia="仿宋_GB2312" w:cs="仿宋_GB2312"/>
          <w:color w:val="auto"/>
          <w:kern w:val="0"/>
          <w:sz w:val="32"/>
          <w:szCs w:val="32"/>
        </w:rPr>
        <w:t>培</w:t>
      </w:r>
      <w:r>
        <w:rPr>
          <w:rFonts w:ascii="仿宋_GB2312" w:hAnsi="微软雅黑" w:eastAsia="仿宋_GB2312" w:cs="宋体"/>
          <w:color w:val="auto"/>
          <w:kern w:val="0"/>
          <w:sz w:val="32"/>
          <w:szCs w:val="32"/>
        </w:rPr>
        <w:t>训费预算</w:t>
      </w:r>
      <w:r>
        <w:rPr>
          <w:rFonts w:hint="default" w:ascii="仿宋_GB2312" w:hAnsi="微软雅黑" w:eastAsia="仿宋_GB2312" w:cs="宋体"/>
          <w:color w:val="auto"/>
          <w:kern w:val="0"/>
          <w:sz w:val="32"/>
          <w:szCs w:val="32"/>
          <w:lang w:eastAsia="zh-CN"/>
        </w:rPr>
        <w:t>30</w:t>
      </w:r>
      <w:r>
        <w:rPr>
          <w:rFonts w:ascii="仿宋_GB2312" w:hAnsi="微软雅黑" w:eastAsia="仿宋_GB2312" w:cs="宋体"/>
          <w:color w:val="auto"/>
          <w:kern w:val="0"/>
          <w:sz w:val="32"/>
          <w:szCs w:val="32"/>
        </w:rPr>
        <w:t>万元，拟开展</w:t>
      </w:r>
      <w:r>
        <w:rPr>
          <w:rFonts w:hint="eastAsia" w:ascii="仿宋_GB2312" w:hAnsi="微软雅黑" w:eastAsia="仿宋_GB2312" w:cs="宋体"/>
          <w:color w:val="auto"/>
          <w:kern w:val="0"/>
          <w:sz w:val="32"/>
          <w:szCs w:val="32"/>
          <w:lang w:eastAsia="zh-CN"/>
        </w:rPr>
        <w:t>五</w:t>
      </w:r>
      <w:r>
        <w:rPr>
          <w:rFonts w:hint="eastAsia" w:ascii="仿宋_GB2312" w:hAnsi="微软雅黑" w:eastAsia="仿宋_GB2312" w:cs="宋体"/>
          <w:color w:val="auto"/>
          <w:kern w:val="0"/>
          <w:sz w:val="32"/>
          <w:szCs w:val="32"/>
        </w:rPr>
        <w:t>期业务培训</w:t>
      </w:r>
      <w:r>
        <w:rPr>
          <w:rFonts w:ascii="仿宋_GB2312" w:hAnsi="微软雅黑" w:eastAsia="仿宋_GB2312" w:cs="宋体"/>
          <w:color w:val="auto"/>
          <w:kern w:val="0"/>
          <w:sz w:val="32"/>
          <w:szCs w:val="32"/>
        </w:rPr>
        <w:t>，人数</w:t>
      </w:r>
      <w:r>
        <w:rPr>
          <w:rFonts w:hint="eastAsia" w:ascii="仿宋_GB2312" w:hAnsi="微软雅黑" w:eastAsia="仿宋_GB2312" w:cs="宋体"/>
          <w:color w:val="auto"/>
          <w:kern w:val="0"/>
          <w:sz w:val="32"/>
          <w:szCs w:val="32"/>
          <w:lang w:eastAsia="zh-CN"/>
        </w:rPr>
        <w:t>共计</w:t>
      </w:r>
      <w:r>
        <w:rPr>
          <w:rFonts w:hint="eastAsia" w:ascii="仿宋_GB2312" w:hAnsi="微软雅黑" w:eastAsia="仿宋_GB2312" w:cs="宋体"/>
          <w:color w:val="auto"/>
          <w:kern w:val="0"/>
          <w:sz w:val="32"/>
          <w:szCs w:val="32"/>
          <w:lang w:val="en-US" w:eastAsia="zh-CN"/>
        </w:rPr>
        <w:t>519</w:t>
      </w:r>
      <w:r>
        <w:rPr>
          <w:rFonts w:ascii="仿宋_GB2312" w:hAnsi="微软雅黑" w:eastAsia="仿宋_GB2312" w:cs="宋体"/>
          <w:color w:val="auto"/>
          <w:kern w:val="0"/>
          <w:sz w:val="32"/>
          <w:szCs w:val="32"/>
        </w:rPr>
        <w:t>人</w:t>
      </w:r>
      <w:r>
        <w:rPr>
          <w:rFonts w:hint="eastAsia" w:ascii="仿宋_GB2312" w:hAnsi="微软雅黑" w:eastAsia="仿宋_GB2312" w:cs="宋体"/>
          <w:color w:val="auto"/>
          <w:kern w:val="0"/>
          <w:sz w:val="32"/>
          <w:szCs w:val="32"/>
          <w:lang w:eastAsia="zh-CN"/>
        </w:rPr>
        <w:t>。一是农业新技术项目储备工作培训，人数</w:t>
      </w:r>
      <w:r>
        <w:rPr>
          <w:rFonts w:hint="eastAsia" w:ascii="仿宋_GB2312" w:hAnsi="微软雅黑" w:eastAsia="仿宋_GB2312" w:cs="宋体"/>
          <w:color w:val="auto"/>
          <w:kern w:val="0"/>
          <w:sz w:val="32"/>
          <w:szCs w:val="32"/>
          <w:lang w:val="en-US" w:eastAsia="zh-CN"/>
        </w:rPr>
        <w:t>70人，</w:t>
      </w:r>
      <w:r>
        <w:rPr>
          <w:rFonts w:ascii="仿宋_GB2312" w:hAnsi="微软雅黑" w:eastAsia="仿宋_GB2312" w:cs="宋体"/>
          <w:color w:val="auto"/>
          <w:kern w:val="0"/>
          <w:sz w:val="32"/>
          <w:szCs w:val="32"/>
        </w:rPr>
        <w:t>内容为</w:t>
      </w:r>
      <w:r>
        <w:rPr>
          <w:rFonts w:hint="eastAsia" w:ascii="仿宋_GB2312" w:hAnsi="微软雅黑" w:eastAsia="仿宋_GB2312" w:cs="宋体"/>
          <w:color w:val="auto"/>
          <w:kern w:val="0"/>
          <w:sz w:val="32"/>
          <w:szCs w:val="32"/>
          <w:lang w:eastAsia="zh-CN"/>
        </w:rPr>
        <w:t>组织市州农业推广部门及农业科研院所开展农业科技攻关研究及农业新技术的引进、试验及组装配套等工作培训，构建农业新技术项目储备库。二是千亿产业相关技术集中培训，人数</w:t>
      </w:r>
      <w:r>
        <w:rPr>
          <w:rFonts w:hint="eastAsia" w:ascii="仿宋_GB2312" w:hAnsi="微软雅黑" w:eastAsia="仿宋_GB2312" w:cs="宋体"/>
          <w:color w:val="auto"/>
          <w:kern w:val="0"/>
          <w:sz w:val="32"/>
          <w:szCs w:val="32"/>
          <w:lang w:val="en-US" w:eastAsia="zh-CN"/>
        </w:rPr>
        <w:t>80人，内容为围绕我省千亿产业发展需求，组织基层农技人员及种养大户分产业开展集中培训，培训一批与优势特色千亿全产业链发展相配套的区域农业技术人员，推动区域现代农业产业发展。三是</w:t>
      </w:r>
      <w:r>
        <w:rPr>
          <w:rFonts w:hint="eastAsia" w:ascii="仿宋_GB2312" w:hAnsi="微软雅黑" w:eastAsia="仿宋_GB2312" w:cs="宋体"/>
          <w:color w:val="auto"/>
          <w:kern w:val="0"/>
          <w:sz w:val="32"/>
          <w:szCs w:val="32"/>
          <w:lang w:eastAsia="zh-CN"/>
        </w:rPr>
        <w:t>补助项目管理人员培训，人数</w:t>
      </w:r>
      <w:r>
        <w:rPr>
          <w:rFonts w:hint="eastAsia" w:ascii="仿宋_GB2312" w:hAnsi="微软雅黑" w:eastAsia="仿宋_GB2312" w:cs="宋体"/>
          <w:color w:val="auto"/>
          <w:kern w:val="0"/>
          <w:sz w:val="32"/>
          <w:szCs w:val="32"/>
          <w:lang w:val="en-US" w:eastAsia="zh-CN"/>
        </w:rPr>
        <w:t>75人，内容为</w:t>
      </w:r>
      <w:r>
        <w:rPr>
          <w:rFonts w:hint="eastAsia" w:ascii="仿宋_GB2312" w:hAnsi="微软雅黑" w:eastAsia="仿宋_GB2312" w:cs="宋体"/>
          <w:color w:val="auto"/>
          <w:kern w:val="0"/>
          <w:sz w:val="32"/>
          <w:szCs w:val="32"/>
        </w:rPr>
        <w:t>湖南省补助项目实施方案解读，中国农技推广信息平台填报</w:t>
      </w:r>
      <w:r>
        <w:rPr>
          <w:rFonts w:hint="eastAsia" w:ascii="仿宋_GB2312" w:hAnsi="微软雅黑" w:eastAsia="仿宋_GB2312" w:cs="宋体"/>
          <w:color w:val="auto"/>
          <w:kern w:val="0"/>
          <w:sz w:val="32"/>
          <w:szCs w:val="32"/>
          <w:lang w:eastAsia="zh-CN"/>
        </w:rPr>
        <w:t>和</w:t>
      </w:r>
      <w:r>
        <w:rPr>
          <w:rFonts w:hint="eastAsia" w:ascii="仿宋_GB2312" w:hAnsi="微软雅黑" w:eastAsia="仿宋_GB2312" w:cs="宋体"/>
          <w:color w:val="auto"/>
          <w:kern w:val="0"/>
          <w:sz w:val="32"/>
          <w:szCs w:val="32"/>
        </w:rPr>
        <w:t>使用培训</w:t>
      </w:r>
      <w:r>
        <w:rPr>
          <w:rFonts w:hint="eastAsia" w:ascii="仿宋_GB2312" w:hAnsi="微软雅黑" w:eastAsia="仿宋_GB2312" w:cs="宋体"/>
          <w:color w:val="auto"/>
          <w:kern w:val="0"/>
          <w:sz w:val="32"/>
          <w:szCs w:val="32"/>
          <w:lang w:val="en-US" w:eastAsia="zh-CN"/>
        </w:rPr>
        <w:t>，四是</w:t>
      </w:r>
      <w:r>
        <w:rPr>
          <w:rFonts w:hint="eastAsia" w:ascii="仿宋_GB2312" w:hAnsi="微软雅黑" w:eastAsia="仿宋_GB2312" w:cs="宋体"/>
          <w:color w:val="auto"/>
          <w:kern w:val="0"/>
          <w:sz w:val="32"/>
          <w:szCs w:val="32"/>
          <w:lang w:eastAsia="zh-CN"/>
        </w:rPr>
        <w:t>体系建设管理人员培训，人数</w:t>
      </w:r>
      <w:r>
        <w:rPr>
          <w:rFonts w:hint="eastAsia" w:ascii="仿宋_GB2312" w:hAnsi="微软雅黑" w:eastAsia="仿宋_GB2312" w:cs="宋体"/>
          <w:color w:val="auto"/>
          <w:kern w:val="0"/>
          <w:sz w:val="32"/>
          <w:szCs w:val="32"/>
          <w:lang w:val="en-US" w:eastAsia="zh-CN"/>
        </w:rPr>
        <w:t>100人，内容为农</w:t>
      </w:r>
      <w:r>
        <w:rPr>
          <w:rFonts w:hint="eastAsia" w:ascii="仿宋_GB2312" w:hAnsi="微软雅黑" w:eastAsia="仿宋_GB2312" w:cs="宋体"/>
          <w:color w:val="auto"/>
          <w:kern w:val="0"/>
          <w:sz w:val="32"/>
          <w:szCs w:val="32"/>
        </w:rPr>
        <w:t>技推广机构改革情况汇报、学习宣传《中华人民共和国长江保护法》</w:t>
      </w:r>
      <w:r>
        <w:rPr>
          <w:rFonts w:hint="eastAsia" w:ascii="仿宋_GB2312" w:hAnsi="微软雅黑" w:eastAsia="仿宋_GB2312" w:cs="宋体"/>
          <w:color w:val="auto"/>
          <w:kern w:val="0"/>
          <w:sz w:val="32"/>
          <w:szCs w:val="32"/>
          <w:lang w:eastAsia="zh-CN"/>
        </w:rPr>
        <w:t>等法律</w:t>
      </w:r>
      <w:r>
        <w:rPr>
          <w:rFonts w:hint="eastAsia" w:ascii="仿宋_GB2312" w:hAnsi="微软雅黑" w:eastAsia="仿宋_GB2312" w:cs="宋体"/>
          <w:color w:val="auto"/>
          <w:kern w:val="0"/>
          <w:sz w:val="32"/>
          <w:szCs w:val="32"/>
          <w:lang w:val="en-US" w:eastAsia="zh-CN"/>
        </w:rPr>
        <w:t>，五是2022年农技微视频团队</w:t>
      </w:r>
      <w:r>
        <w:rPr>
          <w:rFonts w:hint="eastAsia" w:ascii="仿宋_GB2312" w:hAnsi="微软雅黑" w:eastAsia="仿宋_GB2312" w:cs="宋体"/>
          <w:color w:val="auto"/>
          <w:kern w:val="0"/>
          <w:sz w:val="32"/>
          <w:szCs w:val="32"/>
          <w:lang w:eastAsia="zh-CN"/>
        </w:rPr>
        <w:t>培训，人数</w:t>
      </w:r>
      <w:r>
        <w:rPr>
          <w:rFonts w:hint="eastAsia" w:ascii="仿宋_GB2312" w:hAnsi="微软雅黑" w:eastAsia="仿宋_GB2312" w:cs="宋体"/>
          <w:color w:val="auto"/>
          <w:kern w:val="0"/>
          <w:sz w:val="32"/>
          <w:szCs w:val="32"/>
          <w:lang w:val="en-US" w:eastAsia="zh-CN"/>
        </w:rPr>
        <w:t>20人，内容为短视频团队建设标准的学习、视频摄制与出品的专业技术培训</w:t>
      </w:r>
      <w:r>
        <w:rPr>
          <w:rFonts w:ascii="仿宋_GB2312" w:hAnsi="微软雅黑" w:eastAsia="仿宋_GB2312" w:cs="宋体"/>
          <w:color w:val="auto"/>
          <w:kern w:val="0"/>
          <w:sz w:val="32"/>
          <w:szCs w:val="32"/>
        </w:rPr>
        <w:t>。</w:t>
      </w:r>
    </w:p>
    <w:p>
      <w:pPr>
        <w:widowControl/>
        <w:spacing w:line="600" w:lineRule="exact"/>
        <w:ind w:firstLine="660"/>
        <w:rPr>
          <w:rFonts w:eastAsia="仿宋_GB2312"/>
          <w:sz w:val="32"/>
          <w:szCs w:val="32"/>
        </w:rPr>
      </w:pPr>
      <w:r>
        <w:rPr>
          <w:rFonts w:ascii="Calibri" w:hAnsi="Calibri" w:eastAsia="楷体_GB2312" w:cs="Times New Roman"/>
          <w:b/>
          <w:sz w:val="32"/>
          <w:szCs w:val="32"/>
        </w:rPr>
        <w:t>（四）政府采购情况：</w:t>
      </w:r>
      <w:r>
        <w:rPr>
          <w:rFonts w:hint="eastAsia" w:ascii="Calibri" w:hAnsi="Calibri" w:eastAsia="楷体_GB2312" w:cs="Times New Roman"/>
          <w:b/>
          <w:sz w:val="32"/>
          <w:szCs w:val="32"/>
          <w:lang w:val="en-US" w:eastAsia="zh-CN"/>
        </w:rPr>
        <w:t xml:space="preserve"> </w:t>
      </w:r>
      <w:r>
        <w:rPr>
          <w:rFonts w:hint="default" w:ascii="Times New Roman" w:hAnsi="Times New Roman" w:eastAsia="仿宋_GB2312" w:cs="Times New Roman"/>
          <w:sz w:val="32"/>
          <w:szCs w:val="32"/>
        </w:rPr>
        <w:t>2022</w:t>
      </w:r>
      <w:r>
        <w:rPr>
          <w:rFonts w:eastAsia="仿宋_GB2312"/>
          <w:sz w:val="32"/>
          <w:szCs w:val="32"/>
        </w:rPr>
        <w:t>年本部门政府采购预算总额</w:t>
      </w:r>
      <w:r>
        <w:rPr>
          <w:rFonts w:hint="eastAsia" w:eastAsia="仿宋_GB2312"/>
          <w:sz w:val="32"/>
          <w:szCs w:val="32"/>
          <w:u w:val="none"/>
          <w:lang w:val="en-US" w:eastAsia="zh-CN"/>
        </w:rPr>
        <w:t>0</w:t>
      </w:r>
      <w:r>
        <w:rPr>
          <w:rFonts w:eastAsia="仿宋_GB2312"/>
          <w:sz w:val="32"/>
          <w:szCs w:val="32"/>
        </w:rPr>
        <w:t>万元，其中，货物类采购预算</w:t>
      </w:r>
      <w:r>
        <w:rPr>
          <w:rFonts w:hint="eastAsia" w:eastAsia="仿宋_GB2312"/>
          <w:sz w:val="32"/>
          <w:szCs w:val="32"/>
          <w:u w:val="none"/>
          <w:lang w:val="en-US" w:eastAsia="zh-CN"/>
        </w:rPr>
        <w:t>0</w:t>
      </w:r>
      <w:r>
        <w:rPr>
          <w:rFonts w:eastAsia="仿宋_GB2312"/>
          <w:sz w:val="32"/>
          <w:szCs w:val="32"/>
        </w:rPr>
        <w:t>万元；工程类采购预算</w:t>
      </w:r>
      <w:r>
        <w:rPr>
          <w:rFonts w:hint="eastAsia" w:eastAsia="仿宋_GB2312"/>
          <w:sz w:val="32"/>
          <w:szCs w:val="32"/>
          <w:u w:val="none"/>
          <w:lang w:val="en-US" w:eastAsia="zh-CN"/>
        </w:rPr>
        <w:t>0</w:t>
      </w:r>
      <w:r>
        <w:rPr>
          <w:rFonts w:eastAsia="仿宋_GB2312"/>
          <w:sz w:val="32"/>
          <w:szCs w:val="32"/>
        </w:rPr>
        <w:t>万元；服务类采购预算</w:t>
      </w:r>
      <w:r>
        <w:rPr>
          <w:rFonts w:hint="eastAsia" w:eastAsia="仿宋_GB2312"/>
          <w:sz w:val="32"/>
          <w:szCs w:val="32"/>
          <w:u w:val="none"/>
          <w:lang w:val="en-US" w:eastAsia="zh-CN"/>
        </w:rPr>
        <w:t>0</w:t>
      </w:r>
      <w:r>
        <w:rPr>
          <w:rFonts w:eastAsia="仿宋_GB2312"/>
          <w:sz w:val="32"/>
          <w:szCs w:val="32"/>
        </w:rPr>
        <w:t>万元。</w:t>
      </w:r>
    </w:p>
    <w:p>
      <w:pPr>
        <w:widowControl/>
        <w:spacing w:line="600" w:lineRule="exact"/>
        <w:ind w:firstLine="660"/>
        <w:jc w:val="left"/>
        <w:rPr>
          <w:rFonts w:eastAsia="仿宋_GB2312"/>
          <w:bCs/>
          <w:kern w:val="0"/>
          <w:sz w:val="32"/>
          <w:szCs w:val="32"/>
        </w:rPr>
      </w:pPr>
      <w:r>
        <w:rPr>
          <w:rFonts w:ascii="Calibri" w:hAnsi="Calibri" w:eastAsia="楷体_GB2312" w:cs="Times New Roman"/>
          <w:b/>
          <w:sz w:val="32"/>
          <w:szCs w:val="32"/>
        </w:rPr>
        <w:t>（五）国有资产占用使用及新增资产配置情况：</w:t>
      </w:r>
      <w:r>
        <w:rPr>
          <w:rFonts w:eastAsia="仿宋_GB2312"/>
          <w:sz w:val="32"/>
          <w:szCs w:val="32"/>
        </w:rPr>
        <w:t>截至202</w:t>
      </w:r>
      <w:r>
        <w:rPr>
          <w:rFonts w:hint="eastAsia" w:eastAsia="仿宋_GB2312"/>
          <w:sz w:val="32"/>
          <w:szCs w:val="32"/>
        </w:rPr>
        <w:t>1</w:t>
      </w:r>
      <w:r>
        <w:rPr>
          <w:rFonts w:eastAsia="仿宋_GB2312"/>
          <w:sz w:val="32"/>
          <w:szCs w:val="32"/>
        </w:rPr>
        <w:t>年12月底，本单位</w:t>
      </w:r>
      <w:r>
        <w:rPr>
          <w:rFonts w:eastAsia="仿宋_GB2312"/>
          <w:bCs/>
          <w:kern w:val="0"/>
          <w:sz w:val="32"/>
          <w:szCs w:val="32"/>
        </w:rPr>
        <w:t>共有公务用车</w:t>
      </w:r>
      <w:r>
        <w:rPr>
          <w:rFonts w:hint="eastAsia" w:eastAsia="仿宋_GB2312"/>
          <w:bCs/>
          <w:kern w:val="0"/>
          <w:sz w:val="32"/>
          <w:szCs w:val="32"/>
          <w:lang w:val="en-US" w:eastAsia="zh-CN"/>
        </w:rPr>
        <w:t>1</w:t>
      </w:r>
      <w:r>
        <w:rPr>
          <w:rFonts w:eastAsia="仿宋_GB2312"/>
          <w:bCs/>
          <w:kern w:val="0"/>
          <w:sz w:val="32"/>
          <w:szCs w:val="32"/>
        </w:rPr>
        <w:t>辆，其中，机要通信用车</w:t>
      </w:r>
      <w:r>
        <w:rPr>
          <w:rFonts w:hint="eastAsia" w:eastAsia="仿宋_GB2312"/>
          <w:bCs/>
          <w:kern w:val="0"/>
          <w:sz w:val="32"/>
          <w:szCs w:val="32"/>
        </w:rPr>
        <w:t>0</w:t>
      </w:r>
      <w:r>
        <w:rPr>
          <w:rFonts w:eastAsia="仿宋_GB2312"/>
          <w:bCs/>
          <w:kern w:val="0"/>
          <w:sz w:val="32"/>
          <w:szCs w:val="32"/>
        </w:rPr>
        <w:t>辆，应急保障用车</w:t>
      </w:r>
      <w:r>
        <w:rPr>
          <w:rFonts w:hint="eastAsia" w:eastAsia="仿宋_GB2312"/>
          <w:bCs/>
          <w:kern w:val="0"/>
          <w:sz w:val="32"/>
          <w:szCs w:val="32"/>
        </w:rPr>
        <w:t>0</w:t>
      </w:r>
      <w:r>
        <w:rPr>
          <w:rFonts w:eastAsia="仿宋_GB2312"/>
          <w:bCs/>
          <w:kern w:val="0"/>
          <w:sz w:val="32"/>
          <w:szCs w:val="32"/>
        </w:rPr>
        <w:t>辆，执法执勤用车</w:t>
      </w:r>
      <w:r>
        <w:rPr>
          <w:rFonts w:hint="eastAsia" w:eastAsia="仿宋_GB2312"/>
          <w:bCs/>
          <w:kern w:val="0"/>
          <w:sz w:val="32"/>
          <w:szCs w:val="32"/>
        </w:rPr>
        <w:t>0</w:t>
      </w:r>
      <w:r>
        <w:rPr>
          <w:rFonts w:eastAsia="仿宋_GB2312"/>
          <w:bCs/>
          <w:kern w:val="0"/>
          <w:sz w:val="32"/>
          <w:szCs w:val="32"/>
        </w:rPr>
        <w:t>辆，特种专业技术用车</w:t>
      </w:r>
      <w:r>
        <w:rPr>
          <w:rFonts w:hint="eastAsia" w:eastAsia="仿宋_GB2312"/>
          <w:bCs/>
          <w:kern w:val="0"/>
          <w:sz w:val="32"/>
          <w:szCs w:val="32"/>
          <w:lang w:val="en-US" w:eastAsia="zh-CN"/>
        </w:rPr>
        <w:t>1</w:t>
      </w:r>
      <w:r>
        <w:rPr>
          <w:rFonts w:eastAsia="仿宋_GB2312"/>
          <w:bCs/>
          <w:kern w:val="0"/>
          <w:sz w:val="32"/>
          <w:szCs w:val="32"/>
        </w:rPr>
        <w:t>辆，其他按照规定配备的公务用车</w:t>
      </w:r>
      <w:r>
        <w:rPr>
          <w:rFonts w:hint="eastAsia" w:eastAsia="仿宋_GB2312"/>
          <w:bCs/>
          <w:kern w:val="0"/>
          <w:sz w:val="32"/>
          <w:szCs w:val="32"/>
        </w:rPr>
        <w:t>0</w:t>
      </w:r>
      <w:r>
        <w:rPr>
          <w:rFonts w:eastAsia="仿宋_GB2312"/>
          <w:bCs/>
          <w:kern w:val="0"/>
          <w:sz w:val="32"/>
          <w:szCs w:val="32"/>
        </w:rPr>
        <w:t>辆；单位价值50万元以上通用设备</w:t>
      </w:r>
      <w:r>
        <w:rPr>
          <w:rFonts w:hint="eastAsia" w:eastAsia="仿宋_GB2312"/>
          <w:bCs/>
          <w:kern w:val="0"/>
          <w:sz w:val="32"/>
          <w:szCs w:val="32"/>
        </w:rPr>
        <w:t>0</w:t>
      </w:r>
      <w:r>
        <w:rPr>
          <w:rFonts w:eastAsia="仿宋_GB2312"/>
          <w:bCs/>
          <w:kern w:val="0"/>
          <w:sz w:val="32"/>
          <w:szCs w:val="32"/>
        </w:rPr>
        <w:t>台，单位价值100万元以上专用设备</w:t>
      </w:r>
      <w:r>
        <w:rPr>
          <w:rFonts w:hint="eastAsia" w:eastAsia="仿宋_GB2312"/>
          <w:bCs/>
          <w:kern w:val="0"/>
          <w:sz w:val="32"/>
          <w:szCs w:val="32"/>
        </w:rPr>
        <w:t>0</w:t>
      </w:r>
      <w:r>
        <w:rPr>
          <w:rFonts w:eastAsia="仿宋_GB2312"/>
          <w:bCs/>
          <w:kern w:val="0"/>
          <w:sz w:val="32"/>
          <w:szCs w:val="32"/>
        </w:rPr>
        <w:t>台。202</w:t>
      </w:r>
      <w:r>
        <w:rPr>
          <w:rFonts w:hint="eastAsia" w:eastAsia="仿宋_GB2312"/>
          <w:bCs/>
          <w:kern w:val="0"/>
          <w:sz w:val="32"/>
          <w:szCs w:val="32"/>
        </w:rPr>
        <w:t>2</w:t>
      </w:r>
      <w:r>
        <w:rPr>
          <w:rFonts w:eastAsia="仿宋_GB2312"/>
          <w:bCs/>
          <w:kern w:val="0"/>
          <w:sz w:val="32"/>
          <w:szCs w:val="32"/>
        </w:rPr>
        <w:t>年拟新增配置公务用车</w:t>
      </w:r>
      <w:r>
        <w:rPr>
          <w:rFonts w:hint="eastAsia" w:eastAsia="仿宋_GB2312"/>
          <w:bCs/>
          <w:kern w:val="0"/>
          <w:sz w:val="32"/>
          <w:szCs w:val="32"/>
        </w:rPr>
        <w:t>0</w:t>
      </w:r>
      <w:r>
        <w:rPr>
          <w:rFonts w:eastAsia="仿宋_GB2312"/>
          <w:bCs/>
          <w:kern w:val="0"/>
          <w:sz w:val="32"/>
          <w:szCs w:val="32"/>
        </w:rPr>
        <w:t>辆，其中，机要通信用车</w:t>
      </w:r>
      <w:r>
        <w:rPr>
          <w:rFonts w:hint="eastAsia" w:eastAsia="仿宋_GB2312"/>
          <w:bCs/>
          <w:kern w:val="0"/>
          <w:sz w:val="32"/>
          <w:szCs w:val="32"/>
        </w:rPr>
        <w:t>0</w:t>
      </w:r>
      <w:r>
        <w:rPr>
          <w:rFonts w:eastAsia="仿宋_GB2312"/>
          <w:bCs/>
          <w:kern w:val="0"/>
          <w:sz w:val="32"/>
          <w:szCs w:val="32"/>
        </w:rPr>
        <w:t>辆，应急保障用车</w:t>
      </w:r>
      <w:r>
        <w:rPr>
          <w:rFonts w:hint="eastAsia" w:eastAsia="仿宋_GB2312"/>
          <w:bCs/>
          <w:kern w:val="0"/>
          <w:sz w:val="32"/>
          <w:szCs w:val="32"/>
        </w:rPr>
        <w:t>0</w:t>
      </w:r>
      <w:r>
        <w:rPr>
          <w:rFonts w:eastAsia="仿宋_GB2312"/>
          <w:bCs/>
          <w:kern w:val="0"/>
          <w:sz w:val="32"/>
          <w:szCs w:val="32"/>
        </w:rPr>
        <w:t>辆，执法执勤用车</w:t>
      </w:r>
      <w:r>
        <w:rPr>
          <w:rFonts w:hint="eastAsia" w:eastAsia="仿宋_GB2312"/>
          <w:bCs/>
          <w:kern w:val="0"/>
          <w:sz w:val="32"/>
          <w:szCs w:val="32"/>
        </w:rPr>
        <w:t>0</w:t>
      </w:r>
      <w:r>
        <w:rPr>
          <w:rFonts w:eastAsia="仿宋_GB2312"/>
          <w:bCs/>
          <w:kern w:val="0"/>
          <w:sz w:val="32"/>
          <w:szCs w:val="32"/>
        </w:rPr>
        <w:t>辆，特种专业技术用车</w:t>
      </w:r>
      <w:r>
        <w:rPr>
          <w:rFonts w:hint="eastAsia" w:eastAsia="仿宋_GB2312"/>
          <w:bCs/>
          <w:kern w:val="0"/>
          <w:sz w:val="32"/>
          <w:szCs w:val="32"/>
        </w:rPr>
        <w:t>0</w:t>
      </w:r>
      <w:r>
        <w:rPr>
          <w:rFonts w:eastAsia="仿宋_GB2312"/>
          <w:bCs/>
          <w:kern w:val="0"/>
          <w:sz w:val="32"/>
          <w:szCs w:val="32"/>
        </w:rPr>
        <w:t>辆，其他按照规定配备的公务用车</w:t>
      </w:r>
      <w:r>
        <w:rPr>
          <w:rFonts w:hint="eastAsia" w:eastAsia="仿宋_GB2312"/>
          <w:bCs/>
          <w:kern w:val="0"/>
          <w:sz w:val="32"/>
          <w:szCs w:val="32"/>
        </w:rPr>
        <w:t>0</w:t>
      </w:r>
      <w:r>
        <w:rPr>
          <w:rFonts w:eastAsia="仿宋_GB2312"/>
          <w:bCs/>
          <w:kern w:val="0"/>
          <w:sz w:val="32"/>
          <w:szCs w:val="32"/>
        </w:rPr>
        <w:t>辆；新增配备单位价值50万元以上通用设备</w:t>
      </w:r>
      <w:r>
        <w:rPr>
          <w:rFonts w:hint="eastAsia" w:eastAsia="仿宋_GB2312"/>
          <w:bCs/>
          <w:kern w:val="0"/>
          <w:sz w:val="32"/>
          <w:szCs w:val="32"/>
        </w:rPr>
        <w:t>0</w:t>
      </w:r>
      <w:r>
        <w:rPr>
          <w:rFonts w:eastAsia="仿宋_GB2312"/>
          <w:bCs/>
          <w:kern w:val="0"/>
          <w:sz w:val="32"/>
          <w:szCs w:val="32"/>
        </w:rPr>
        <w:t>台，单位价值100万元以上专用设备</w:t>
      </w:r>
      <w:r>
        <w:rPr>
          <w:rFonts w:hint="eastAsia" w:eastAsia="仿宋_GB2312"/>
          <w:bCs/>
          <w:kern w:val="0"/>
          <w:sz w:val="32"/>
          <w:szCs w:val="32"/>
        </w:rPr>
        <w:t>0</w:t>
      </w:r>
      <w:r>
        <w:rPr>
          <w:rFonts w:eastAsia="仿宋_GB2312"/>
          <w:bCs/>
          <w:kern w:val="0"/>
          <w:sz w:val="32"/>
          <w:szCs w:val="32"/>
        </w:rPr>
        <w:t>台。</w:t>
      </w:r>
    </w:p>
    <w:p>
      <w:pPr>
        <w:widowControl/>
        <w:spacing w:line="600" w:lineRule="exact"/>
        <w:ind w:firstLine="660"/>
        <w:rPr>
          <w:rFonts w:ascii="仿宋_GB2312" w:hAnsi="微软雅黑" w:eastAsia="仿宋_GB2312" w:cs="宋体"/>
          <w:color w:val="333333"/>
          <w:kern w:val="0"/>
          <w:sz w:val="32"/>
          <w:szCs w:val="32"/>
        </w:rPr>
      </w:pPr>
      <w:bookmarkStart w:id="0" w:name="_GoBack"/>
      <w:bookmarkEnd w:id="0"/>
      <w:r>
        <w:rPr>
          <w:rFonts w:ascii="Calibri" w:hAnsi="Calibri" w:eastAsia="楷体_GB2312" w:cs="Times New Roman"/>
          <w:b/>
          <w:bCs/>
          <w:kern w:val="0"/>
          <w:sz w:val="32"/>
          <w:szCs w:val="32"/>
        </w:rPr>
        <w:t>（六）预算绩效目标说明：</w:t>
      </w:r>
      <w:r>
        <w:rPr>
          <w:rFonts w:ascii="仿宋_GB2312" w:hAnsi="微软雅黑" w:eastAsia="仿宋_GB2312" w:cs="宋体"/>
          <w:color w:val="333333"/>
          <w:kern w:val="0"/>
          <w:sz w:val="32"/>
          <w:szCs w:val="32"/>
        </w:rPr>
        <w:t>本单位所有支出实行绩效目标管理。纳入2022年单位整体支出绩效目标的金额为</w:t>
      </w:r>
      <w:r>
        <w:rPr>
          <w:rFonts w:hint="default" w:ascii="仿宋_GB2312" w:hAnsi="微软雅黑" w:eastAsia="仿宋_GB2312" w:cs="宋体"/>
          <w:color w:val="333333"/>
          <w:kern w:val="0"/>
          <w:sz w:val="32"/>
          <w:szCs w:val="32"/>
          <w:lang w:eastAsia="zh-CN"/>
        </w:rPr>
        <w:t>1507.71</w:t>
      </w:r>
      <w:r>
        <w:rPr>
          <w:rFonts w:ascii="仿宋_GB2312" w:hAnsi="微软雅黑" w:eastAsia="仿宋_GB2312" w:cs="宋体"/>
          <w:color w:val="333333"/>
          <w:kern w:val="0"/>
          <w:sz w:val="32"/>
          <w:szCs w:val="32"/>
        </w:rPr>
        <w:t>万元，其中，基本支出</w:t>
      </w:r>
      <w:r>
        <w:rPr>
          <w:rFonts w:hint="eastAsia" w:ascii="仿宋_GB2312" w:hAnsi="微软雅黑" w:eastAsia="仿宋_GB2312" w:cs="宋体"/>
          <w:color w:val="333333"/>
          <w:kern w:val="0"/>
          <w:sz w:val="32"/>
          <w:szCs w:val="32"/>
          <w:lang w:val="en-US" w:eastAsia="zh-CN"/>
        </w:rPr>
        <w:t>4</w:t>
      </w:r>
      <w:r>
        <w:rPr>
          <w:rFonts w:hint="default" w:ascii="仿宋_GB2312" w:hAnsi="微软雅黑" w:eastAsia="仿宋_GB2312" w:cs="宋体"/>
          <w:color w:val="333333"/>
          <w:kern w:val="0"/>
          <w:sz w:val="32"/>
          <w:szCs w:val="32"/>
          <w:lang w:eastAsia="zh-CN"/>
        </w:rPr>
        <w:t>68.91</w:t>
      </w:r>
      <w:r>
        <w:rPr>
          <w:rFonts w:ascii="仿宋_GB2312" w:hAnsi="微软雅黑" w:eastAsia="仿宋_GB2312" w:cs="宋体"/>
          <w:color w:val="333333"/>
          <w:kern w:val="0"/>
          <w:sz w:val="32"/>
          <w:szCs w:val="32"/>
        </w:rPr>
        <w:t>万元，项目支出</w:t>
      </w:r>
      <w:r>
        <w:rPr>
          <w:rFonts w:hint="default" w:ascii="仿宋_GB2312" w:hAnsi="微软雅黑" w:eastAsia="仿宋_GB2312" w:cs="宋体"/>
          <w:color w:val="333333"/>
          <w:kern w:val="0"/>
          <w:sz w:val="32"/>
          <w:szCs w:val="32"/>
          <w:lang w:eastAsia="zh-CN"/>
        </w:rPr>
        <w:t>1038.8</w:t>
      </w:r>
      <w:r>
        <w:rPr>
          <w:rFonts w:ascii="仿宋_GB2312" w:hAnsi="微软雅黑" w:eastAsia="仿宋_GB2312" w:cs="宋体"/>
          <w:color w:val="333333"/>
          <w:kern w:val="0"/>
          <w:sz w:val="32"/>
          <w:szCs w:val="32"/>
        </w:rPr>
        <w:t>万元</w:t>
      </w:r>
      <w:r>
        <w:rPr>
          <w:rFonts w:hint="eastAsia" w:ascii="仿宋_GB2312" w:hAnsi="微软雅黑" w:eastAsia="仿宋_GB2312" w:cs="宋体"/>
          <w:color w:val="333333"/>
          <w:kern w:val="0"/>
          <w:sz w:val="32"/>
          <w:szCs w:val="32"/>
          <w:lang w:eastAsia="zh-CN"/>
        </w:rPr>
        <w:t>，具体绩效目标详见报表</w:t>
      </w:r>
      <w:r>
        <w:rPr>
          <w:rFonts w:ascii="仿宋_GB2312" w:hAnsi="微软雅黑" w:eastAsia="仿宋_GB2312" w:cs="宋体"/>
          <w:color w:val="333333"/>
          <w:kern w:val="0"/>
          <w:sz w:val="32"/>
          <w:szCs w:val="32"/>
        </w:rPr>
        <w:t>。</w:t>
      </w:r>
    </w:p>
    <w:p>
      <w:pPr>
        <w:widowControl/>
        <w:spacing w:line="600" w:lineRule="exact"/>
        <w:ind w:firstLine="660"/>
        <w:rPr>
          <w:rFonts w:ascii="Calibri" w:hAnsi="Calibri" w:eastAsia="黑体" w:cs="Times New Roman"/>
          <w:sz w:val="32"/>
          <w:szCs w:val="32"/>
        </w:rPr>
      </w:pPr>
      <w:r>
        <w:rPr>
          <w:rFonts w:hint="eastAsia" w:ascii="Calibri" w:hAnsi="Calibri" w:eastAsia="黑体" w:cs="Times New Roman"/>
          <w:sz w:val="32"/>
          <w:szCs w:val="32"/>
          <w:lang w:val="en-US" w:eastAsia="zh-CN"/>
        </w:rPr>
        <w:t>七</w:t>
      </w:r>
      <w:r>
        <w:rPr>
          <w:rFonts w:ascii="Calibri" w:hAnsi="Calibri" w:eastAsia="黑体" w:cs="Times New Roman"/>
          <w:sz w:val="32"/>
          <w:szCs w:val="32"/>
        </w:rPr>
        <w:t>、名词解释</w:t>
      </w:r>
    </w:p>
    <w:p>
      <w:pPr>
        <w:widowControl/>
        <w:spacing w:line="600" w:lineRule="exact"/>
        <w:ind w:firstLine="660"/>
        <w:rPr>
          <w:rFonts w:ascii="仿宋_GB2312" w:hAnsi="微软雅黑" w:eastAsia="仿宋_GB2312" w:cs="宋体"/>
          <w:color w:val="333333"/>
          <w:kern w:val="0"/>
          <w:sz w:val="32"/>
          <w:szCs w:val="32"/>
        </w:rPr>
      </w:pPr>
      <w:r>
        <w:rPr>
          <w:rFonts w:ascii="仿宋_GB2312" w:hAnsi="微软雅黑" w:eastAsia="仿宋_GB2312" w:cs="宋体"/>
          <w:color w:val="333333"/>
          <w:kern w:val="0"/>
          <w:sz w:val="32"/>
          <w:szCs w:val="32"/>
        </w:rPr>
        <w:t>1、机关运行经费：是指各部门的公用经费，包括办公及印刷费、邮电费、差旅费、会议费、日常维修费、专用资料及一般设备购置费、办公用房水电费、办公用房取暖费、办公用房物业管理费、公务用车运行维护费以及其他费用。</w:t>
      </w:r>
    </w:p>
    <w:p>
      <w:pPr>
        <w:widowControl/>
        <w:spacing w:line="600" w:lineRule="exact"/>
        <w:ind w:firstLine="660"/>
        <w:rPr>
          <w:rFonts w:ascii="仿宋_GB2312" w:hAnsi="微软雅黑" w:eastAsia="仿宋_GB2312" w:cs="宋体"/>
          <w:color w:val="333333"/>
          <w:kern w:val="0"/>
          <w:sz w:val="32"/>
          <w:szCs w:val="32"/>
        </w:rPr>
      </w:pPr>
      <w:r>
        <w:rPr>
          <w:rFonts w:ascii="仿宋_GB2312" w:hAnsi="微软雅黑" w:eastAsia="仿宋_GB2312" w:cs="宋体"/>
          <w:color w:val="333333"/>
          <w:kern w:val="0"/>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支出。</w:t>
      </w:r>
    </w:p>
    <w:p>
      <w:pPr>
        <w:widowControl/>
        <w:spacing w:line="600" w:lineRule="exact"/>
        <w:ind w:firstLine="660"/>
        <w:rPr>
          <w:rFonts w:ascii="仿宋_GB2312" w:hAnsi="微软雅黑" w:eastAsia="仿宋_GB2312" w:cs="宋体"/>
          <w:color w:val="333333"/>
          <w:kern w:val="0"/>
          <w:sz w:val="32"/>
          <w:szCs w:val="32"/>
        </w:rPr>
      </w:pPr>
    </w:p>
    <w:p>
      <w:pPr>
        <w:widowControl/>
        <w:spacing w:line="600" w:lineRule="exact"/>
        <w:ind w:firstLine="660"/>
        <w:rPr>
          <w:rFonts w:ascii="仿宋_GB2312" w:hAnsi="微软雅黑" w:eastAsia="仿宋_GB2312" w:cs="宋体"/>
          <w:color w:val="333333"/>
          <w:kern w:val="0"/>
          <w:sz w:val="32"/>
          <w:szCs w:val="32"/>
        </w:rPr>
      </w:pPr>
    </w:p>
    <w:p>
      <w:pPr>
        <w:widowControl/>
        <w:spacing w:line="600" w:lineRule="exact"/>
        <w:ind w:firstLine="660"/>
        <w:rPr>
          <w:rFonts w:ascii="仿宋_GB2312" w:hAnsi="微软雅黑" w:eastAsia="仿宋_GB2312" w:cs="宋体"/>
          <w:color w:val="333333"/>
          <w:kern w:val="0"/>
          <w:sz w:val="32"/>
          <w:szCs w:val="32"/>
        </w:rPr>
      </w:pPr>
    </w:p>
    <w:p>
      <w:pPr>
        <w:widowControl/>
        <w:spacing w:line="600" w:lineRule="exact"/>
        <w:ind w:firstLine="660"/>
        <w:rPr>
          <w:rFonts w:ascii="仿宋_GB2312" w:hAnsi="微软雅黑" w:eastAsia="仿宋_GB2312" w:cs="宋体"/>
          <w:color w:val="333333"/>
          <w:kern w:val="0"/>
          <w:sz w:val="32"/>
          <w:szCs w:val="32"/>
        </w:rPr>
      </w:pPr>
    </w:p>
    <w:p>
      <w:pPr>
        <w:widowControl/>
        <w:spacing w:line="600" w:lineRule="exact"/>
        <w:ind w:firstLine="660"/>
        <w:rPr>
          <w:rFonts w:ascii="仿宋_GB2312" w:hAnsi="微软雅黑" w:eastAsia="仿宋_GB2312" w:cs="宋体"/>
          <w:color w:val="333333"/>
          <w:kern w:val="0"/>
          <w:sz w:val="32"/>
          <w:szCs w:val="32"/>
        </w:rPr>
      </w:pPr>
    </w:p>
    <w:p>
      <w:pPr>
        <w:widowControl/>
        <w:spacing w:line="600" w:lineRule="exact"/>
        <w:ind w:firstLine="660"/>
        <w:rPr>
          <w:rFonts w:ascii="仿宋_GB2312" w:hAnsi="微软雅黑" w:eastAsia="仿宋_GB2312" w:cs="宋体"/>
          <w:color w:val="333333"/>
          <w:kern w:val="0"/>
          <w:sz w:val="32"/>
          <w:szCs w:val="32"/>
        </w:rPr>
      </w:pPr>
    </w:p>
    <w:p>
      <w:pPr>
        <w:widowControl/>
        <w:spacing w:line="600" w:lineRule="exact"/>
        <w:ind w:firstLine="660"/>
        <w:rPr>
          <w:rFonts w:ascii="仿宋_GB2312" w:hAnsi="微软雅黑" w:eastAsia="仿宋_GB2312" w:cs="宋体"/>
          <w:color w:val="333333"/>
          <w:kern w:val="0"/>
          <w:sz w:val="32"/>
          <w:szCs w:val="32"/>
        </w:rPr>
      </w:pPr>
    </w:p>
    <w:p>
      <w:pPr>
        <w:widowControl/>
        <w:spacing w:line="600" w:lineRule="exact"/>
        <w:ind w:firstLine="660"/>
        <w:rPr>
          <w:rFonts w:ascii="仿宋_GB2312" w:hAnsi="微软雅黑" w:eastAsia="仿宋_GB2312" w:cs="宋体"/>
          <w:color w:val="333333"/>
          <w:kern w:val="0"/>
          <w:sz w:val="32"/>
          <w:szCs w:val="32"/>
        </w:rPr>
      </w:pPr>
    </w:p>
    <w:p>
      <w:pPr>
        <w:widowControl/>
        <w:spacing w:line="600" w:lineRule="exact"/>
        <w:ind w:firstLine="660"/>
        <w:rPr>
          <w:rFonts w:ascii="仿宋_GB2312" w:hAnsi="微软雅黑" w:eastAsia="仿宋_GB2312" w:cs="宋体"/>
          <w:color w:val="333333"/>
          <w:kern w:val="0"/>
          <w:sz w:val="32"/>
          <w:szCs w:val="32"/>
        </w:rPr>
      </w:pPr>
    </w:p>
    <w:p>
      <w:pPr>
        <w:widowControl/>
        <w:spacing w:line="600" w:lineRule="exact"/>
        <w:ind w:firstLine="660"/>
        <w:rPr>
          <w:rFonts w:ascii="仿宋_GB2312" w:hAnsi="微软雅黑" w:eastAsia="仿宋_GB2312" w:cs="宋体"/>
          <w:color w:val="333333"/>
          <w:kern w:val="0"/>
          <w:sz w:val="32"/>
          <w:szCs w:val="32"/>
        </w:rPr>
      </w:pPr>
    </w:p>
    <w:p>
      <w:pPr>
        <w:widowControl/>
        <w:spacing w:line="600" w:lineRule="exact"/>
        <w:ind w:firstLine="660"/>
        <w:rPr>
          <w:rFonts w:ascii="仿宋_GB2312" w:hAnsi="微软雅黑" w:eastAsia="仿宋_GB2312" w:cs="宋体"/>
          <w:color w:val="333333"/>
          <w:kern w:val="0"/>
          <w:sz w:val="32"/>
          <w:szCs w:val="32"/>
        </w:rPr>
      </w:pPr>
    </w:p>
    <w:p>
      <w:pPr>
        <w:spacing w:line="600" w:lineRule="exac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numPr>
          <w:ilvl w:val="0"/>
          <w:numId w:val="1"/>
        </w:numPr>
        <w:spacing w:line="600" w:lineRule="exact"/>
        <w:ind w:firstLine="720" w:firstLineChars="200"/>
        <w:jc w:val="center"/>
        <w:rPr>
          <w:rFonts w:eastAsia="方正小标宋_GBK"/>
          <w:bCs/>
          <w:kern w:val="0"/>
          <w:sz w:val="36"/>
          <w:szCs w:val="36"/>
        </w:rPr>
      </w:pPr>
      <w:r>
        <w:rPr>
          <w:rFonts w:hint="eastAsia" w:ascii="Times New Roman" w:hAnsi="Times New Roman" w:eastAsia="方正小标宋_GBK" w:cs="Times New Roman"/>
          <w:bCs/>
          <w:kern w:val="0"/>
          <w:sz w:val="36"/>
          <w:szCs w:val="36"/>
          <w:lang w:val="en-US" w:eastAsia="zh-CN"/>
        </w:rPr>
        <w:t xml:space="preserve">  </w:t>
      </w:r>
      <w:r>
        <w:rPr>
          <w:rFonts w:hint="default" w:ascii="Times New Roman" w:hAnsi="Times New Roman" w:eastAsia="方正小标宋_GBK" w:cs="Times New Roman"/>
          <w:bCs/>
          <w:kern w:val="0"/>
          <w:sz w:val="36"/>
          <w:szCs w:val="36"/>
        </w:rPr>
        <w:t>2022</w:t>
      </w:r>
      <w:r>
        <w:rPr>
          <w:rFonts w:eastAsia="方正小标宋_GBK"/>
          <w:bCs/>
          <w:kern w:val="0"/>
          <w:sz w:val="36"/>
          <w:szCs w:val="36"/>
        </w:rPr>
        <w:t>年单位预算表</w:t>
      </w:r>
    </w:p>
    <w:p>
      <w:pPr>
        <w:widowControl/>
        <w:numPr>
          <w:ilvl w:val="0"/>
          <w:numId w:val="0"/>
        </w:numPr>
        <w:spacing w:line="600" w:lineRule="exact"/>
        <w:jc w:val="both"/>
        <w:rPr>
          <w:rFonts w:eastAsia="方正小标宋_GBK"/>
          <w:bCs/>
          <w:kern w:val="0"/>
          <w:sz w:val="36"/>
          <w:szCs w:val="36"/>
        </w:rPr>
      </w:pPr>
    </w:p>
    <w:p>
      <w:pPr>
        <w:widowControl/>
        <w:numPr>
          <w:ilvl w:val="0"/>
          <w:numId w:val="0"/>
        </w:numPr>
        <w:spacing w:line="600" w:lineRule="exact"/>
        <w:jc w:val="center"/>
        <w:rPr>
          <w:rFonts w:eastAsia="方正小标宋_GBK"/>
          <w:bCs/>
          <w:kern w:val="0"/>
          <w:sz w:val="36"/>
          <w:szCs w:val="36"/>
        </w:rPr>
      </w:pPr>
      <w:r>
        <w:rPr>
          <w:rFonts w:hint="eastAsia" w:eastAsia="方正小标宋_GBK"/>
          <w:bCs/>
          <w:kern w:val="0"/>
          <w:sz w:val="36"/>
          <w:szCs w:val="36"/>
          <w:lang w:val="en-US" w:eastAsia="zh-CN"/>
        </w:rPr>
        <w:t>（见附件）</w:t>
      </w:r>
    </w:p>
    <w:p/>
    <w:p>
      <w:pPr>
        <w:widowControl/>
        <w:spacing w:line="600" w:lineRule="exact"/>
        <w:ind w:firstLine="640" w:firstLineChars="200"/>
        <w:rPr>
          <w:rFonts w:eastAsia="仿宋_GB2312"/>
          <w:bCs/>
          <w:kern w:val="0"/>
          <w:sz w:val="32"/>
          <w:szCs w:val="32"/>
        </w:rPr>
      </w:pPr>
    </w:p>
    <w:sectPr>
      <w:pgSz w:w="11906" w:h="16838"/>
      <w:pgMar w:top="1553"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368F27"/>
    <w:multiLevelType w:val="singleLevel"/>
    <w:tmpl w:val="E1368F27"/>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94A"/>
    <w:rsid w:val="00006D3E"/>
    <w:rsid w:val="00022D50"/>
    <w:rsid w:val="00026B21"/>
    <w:rsid w:val="000312D1"/>
    <w:rsid w:val="00033A98"/>
    <w:rsid w:val="000371D8"/>
    <w:rsid w:val="000438AD"/>
    <w:rsid w:val="0004634C"/>
    <w:rsid w:val="0004649B"/>
    <w:rsid w:val="0005766E"/>
    <w:rsid w:val="00073AC2"/>
    <w:rsid w:val="00081BED"/>
    <w:rsid w:val="000A4E07"/>
    <w:rsid w:val="000B49DC"/>
    <w:rsid w:val="000C4712"/>
    <w:rsid w:val="000D3A82"/>
    <w:rsid w:val="000D46A2"/>
    <w:rsid w:val="000E0820"/>
    <w:rsid w:val="000E405A"/>
    <w:rsid w:val="000F03D9"/>
    <w:rsid w:val="00110907"/>
    <w:rsid w:val="00111122"/>
    <w:rsid w:val="001113A1"/>
    <w:rsid w:val="00116CF5"/>
    <w:rsid w:val="00121A80"/>
    <w:rsid w:val="00121AB5"/>
    <w:rsid w:val="0012321D"/>
    <w:rsid w:val="00127C58"/>
    <w:rsid w:val="001421AD"/>
    <w:rsid w:val="001457F8"/>
    <w:rsid w:val="001466B3"/>
    <w:rsid w:val="001475EA"/>
    <w:rsid w:val="001516B8"/>
    <w:rsid w:val="00172096"/>
    <w:rsid w:val="0018394A"/>
    <w:rsid w:val="0018595D"/>
    <w:rsid w:val="001A61CB"/>
    <w:rsid w:val="001A73F3"/>
    <w:rsid w:val="001A77B8"/>
    <w:rsid w:val="001D29B5"/>
    <w:rsid w:val="001E15E1"/>
    <w:rsid w:val="001E2BCB"/>
    <w:rsid w:val="001E2D7A"/>
    <w:rsid w:val="001E32DC"/>
    <w:rsid w:val="001E5F5A"/>
    <w:rsid w:val="001F4E75"/>
    <w:rsid w:val="0020624A"/>
    <w:rsid w:val="0021602F"/>
    <w:rsid w:val="00232BA0"/>
    <w:rsid w:val="0024003F"/>
    <w:rsid w:val="002464CA"/>
    <w:rsid w:val="00253DAD"/>
    <w:rsid w:val="00264722"/>
    <w:rsid w:val="00283302"/>
    <w:rsid w:val="0029265E"/>
    <w:rsid w:val="002B165B"/>
    <w:rsid w:val="002C0BF1"/>
    <w:rsid w:val="002D1558"/>
    <w:rsid w:val="002E0BE9"/>
    <w:rsid w:val="002F642E"/>
    <w:rsid w:val="002F768E"/>
    <w:rsid w:val="00316C3D"/>
    <w:rsid w:val="0032147C"/>
    <w:rsid w:val="0034036B"/>
    <w:rsid w:val="003460C2"/>
    <w:rsid w:val="0035699D"/>
    <w:rsid w:val="003577E2"/>
    <w:rsid w:val="003805C3"/>
    <w:rsid w:val="00391234"/>
    <w:rsid w:val="00391360"/>
    <w:rsid w:val="00391386"/>
    <w:rsid w:val="003B2912"/>
    <w:rsid w:val="003B44C5"/>
    <w:rsid w:val="003C1E97"/>
    <w:rsid w:val="003D388A"/>
    <w:rsid w:val="004001B4"/>
    <w:rsid w:val="004075A1"/>
    <w:rsid w:val="0041711B"/>
    <w:rsid w:val="004317FF"/>
    <w:rsid w:val="00436D8F"/>
    <w:rsid w:val="00437D6C"/>
    <w:rsid w:val="00446C8B"/>
    <w:rsid w:val="00461701"/>
    <w:rsid w:val="00462B95"/>
    <w:rsid w:val="0046554D"/>
    <w:rsid w:val="004712C3"/>
    <w:rsid w:val="004729AE"/>
    <w:rsid w:val="00472FC7"/>
    <w:rsid w:val="004B220A"/>
    <w:rsid w:val="004B414A"/>
    <w:rsid w:val="004C0EB8"/>
    <w:rsid w:val="004C214D"/>
    <w:rsid w:val="004D3DBD"/>
    <w:rsid w:val="004D6931"/>
    <w:rsid w:val="004E1F28"/>
    <w:rsid w:val="004F2CA8"/>
    <w:rsid w:val="004F3A6E"/>
    <w:rsid w:val="004F4E42"/>
    <w:rsid w:val="005047A0"/>
    <w:rsid w:val="00506923"/>
    <w:rsid w:val="00510F0F"/>
    <w:rsid w:val="00510FF4"/>
    <w:rsid w:val="00527E9E"/>
    <w:rsid w:val="00541DF2"/>
    <w:rsid w:val="0054411E"/>
    <w:rsid w:val="00550765"/>
    <w:rsid w:val="00550D94"/>
    <w:rsid w:val="0055328F"/>
    <w:rsid w:val="00560051"/>
    <w:rsid w:val="0056026C"/>
    <w:rsid w:val="00562A95"/>
    <w:rsid w:val="005A3F0A"/>
    <w:rsid w:val="005A7D7E"/>
    <w:rsid w:val="005B0ACA"/>
    <w:rsid w:val="005C1C2D"/>
    <w:rsid w:val="005D28E9"/>
    <w:rsid w:val="005D49EA"/>
    <w:rsid w:val="005D6B27"/>
    <w:rsid w:val="005E100A"/>
    <w:rsid w:val="005E583F"/>
    <w:rsid w:val="005E727D"/>
    <w:rsid w:val="005F2BFF"/>
    <w:rsid w:val="005F48F5"/>
    <w:rsid w:val="0060506E"/>
    <w:rsid w:val="006070E9"/>
    <w:rsid w:val="00610E99"/>
    <w:rsid w:val="00620588"/>
    <w:rsid w:val="006447A6"/>
    <w:rsid w:val="006532FC"/>
    <w:rsid w:val="00676530"/>
    <w:rsid w:val="00681794"/>
    <w:rsid w:val="006830F2"/>
    <w:rsid w:val="0068359A"/>
    <w:rsid w:val="00685EA5"/>
    <w:rsid w:val="0069020F"/>
    <w:rsid w:val="006912D3"/>
    <w:rsid w:val="0069631A"/>
    <w:rsid w:val="006968E0"/>
    <w:rsid w:val="006A63BE"/>
    <w:rsid w:val="006C3A55"/>
    <w:rsid w:val="006D4963"/>
    <w:rsid w:val="006E7EA2"/>
    <w:rsid w:val="00706FE5"/>
    <w:rsid w:val="00710E0D"/>
    <w:rsid w:val="00717065"/>
    <w:rsid w:val="007177CA"/>
    <w:rsid w:val="0072059E"/>
    <w:rsid w:val="00733A2F"/>
    <w:rsid w:val="007613D7"/>
    <w:rsid w:val="00775468"/>
    <w:rsid w:val="007A29AD"/>
    <w:rsid w:val="007C4AF5"/>
    <w:rsid w:val="007E2688"/>
    <w:rsid w:val="007F0079"/>
    <w:rsid w:val="007F4444"/>
    <w:rsid w:val="00800948"/>
    <w:rsid w:val="008019C1"/>
    <w:rsid w:val="00802948"/>
    <w:rsid w:val="00805E46"/>
    <w:rsid w:val="00813EB9"/>
    <w:rsid w:val="00815C05"/>
    <w:rsid w:val="00816F43"/>
    <w:rsid w:val="008250E2"/>
    <w:rsid w:val="0084148E"/>
    <w:rsid w:val="0084716B"/>
    <w:rsid w:val="00851175"/>
    <w:rsid w:val="00853345"/>
    <w:rsid w:val="008545BF"/>
    <w:rsid w:val="00862FFE"/>
    <w:rsid w:val="00872328"/>
    <w:rsid w:val="0088314C"/>
    <w:rsid w:val="008A50D4"/>
    <w:rsid w:val="008A7506"/>
    <w:rsid w:val="008B24F5"/>
    <w:rsid w:val="008C346C"/>
    <w:rsid w:val="008C7F75"/>
    <w:rsid w:val="008D545F"/>
    <w:rsid w:val="008D6243"/>
    <w:rsid w:val="008E309F"/>
    <w:rsid w:val="008E475E"/>
    <w:rsid w:val="008F1125"/>
    <w:rsid w:val="00900DB2"/>
    <w:rsid w:val="00905B6C"/>
    <w:rsid w:val="00915CCE"/>
    <w:rsid w:val="0094520F"/>
    <w:rsid w:val="00946DC1"/>
    <w:rsid w:val="0095684F"/>
    <w:rsid w:val="00964E43"/>
    <w:rsid w:val="00980378"/>
    <w:rsid w:val="00980468"/>
    <w:rsid w:val="00995EDA"/>
    <w:rsid w:val="00996C2D"/>
    <w:rsid w:val="009A48A2"/>
    <w:rsid w:val="009B44CE"/>
    <w:rsid w:val="009C06B8"/>
    <w:rsid w:val="009C1716"/>
    <w:rsid w:val="009D5A6D"/>
    <w:rsid w:val="009F1D12"/>
    <w:rsid w:val="009F1F58"/>
    <w:rsid w:val="009F278C"/>
    <w:rsid w:val="00A04309"/>
    <w:rsid w:val="00A17D03"/>
    <w:rsid w:val="00A242C9"/>
    <w:rsid w:val="00A303E9"/>
    <w:rsid w:val="00A374B9"/>
    <w:rsid w:val="00A50D4C"/>
    <w:rsid w:val="00A560FD"/>
    <w:rsid w:val="00A614F1"/>
    <w:rsid w:val="00A75D19"/>
    <w:rsid w:val="00A82A33"/>
    <w:rsid w:val="00A90550"/>
    <w:rsid w:val="00A9434E"/>
    <w:rsid w:val="00A95D11"/>
    <w:rsid w:val="00AA22BA"/>
    <w:rsid w:val="00AC282B"/>
    <w:rsid w:val="00AE26EA"/>
    <w:rsid w:val="00AF11BF"/>
    <w:rsid w:val="00AF589F"/>
    <w:rsid w:val="00B00114"/>
    <w:rsid w:val="00B03F59"/>
    <w:rsid w:val="00B2293A"/>
    <w:rsid w:val="00B24511"/>
    <w:rsid w:val="00B46EBC"/>
    <w:rsid w:val="00B50482"/>
    <w:rsid w:val="00B62CDC"/>
    <w:rsid w:val="00B73DDC"/>
    <w:rsid w:val="00B74AB4"/>
    <w:rsid w:val="00B80BA3"/>
    <w:rsid w:val="00B8184D"/>
    <w:rsid w:val="00B85D1D"/>
    <w:rsid w:val="00BA3D34"/>
    <w:rsid w:val="00BD0C29"/>
    <w:rsid w:val="00BE2765"/>
    <w:rsid w:val="00BE570A"/>
    <w:rsid w:val="00BE68EA"/>
    <w:rsid w:val="00BF124B"/>
    <w:rsid w:val="00C10029"/>
    <w:rsid w:val="00C12C69"/>
    <w:rsid w:val="00C17341"/>
    <w:rsid w:val="00C206F0"/>
    <w:rsid w:val="00C225D3"/>
    <w:rsid w:val="00C33F00"/>
    <w:rsid w:val="00C401C3"/>
    <w:rsid w:val="00C40A26"/>
    <w:rsid w:val="00C52F52"/>
    <w:rsid w:val="00C63F1B"/>
    <w:rsid w:val="00C64792"/>
    <w:rsid w:val="00C76651"/>
    <w:rsid w:val="00CA06D4"/>
    <w:rsid w:val="00CA3979"/>
    <w:rsid w:val="00CD07C5"/>
    <w:rsid w:val="00CD7592"/>
    <w:rsid w:val="00D32643"/>
    <w:rsid w:val="00D33D3C"/>
    <w:rsid w:val="00D401E9"/>
    <w:rsid w:val="00D55BB5"/>
    <w:rsid w:val="00D64085"/>
    <w:rsid w:val="00D71359"/>
    <w:rsid w:val="00D751A5"/>
    <w:rsid w:val="00D76555"/>
    <w:rsid w:val="00D94D7F"/>
    <w:rsid w:val="00DA3DF8"/>
    <w:rsid w:val="00DA52CA"/>
    <w:rsid w:val="00DC4617"/>
    <w:rsid w:val="00DC7837"/>
    <w:rsid w:val="00DE74D3"/>
    <w:rsid w:val="00DF268A"/>
    <w:rsid w:val="00E022A3"/>
    <w:rsid w:val="00E033B4"/>
    <w:rsid w:val="00E15DCA"/>
    <w:rsid w:val="00E22FCC"/>
    <w:rsid w:val="00E252B6"/>
    <w:rsid w:val="00E30AE3"/>
    <w:rsid w:val="00E56170"/>
    <w:rsid w:val="00E648B6"/>
    <w:rsid w:val="00E7795A"/>
    <w:rsid w:val="00E8109B"/>
    <w:rsid w:val="00E9098E"/>
    <w:rsid w:val="00E9722D"/>
    <w:rsid w:val="00EA1CD9"/>
    <w:rsid w:val="00EA4FD1"/>
    <w:rsid w:val="00EB2FF9"/>
    <w:rsid w:val="00EB48C7"/>
    <w:rsid w:val="00ED0B2D"/>
    <w:rsid w:val="00EE5D42"/>
    <w:rsid w:val="00EF5F9A"/>
    <w:rsid w:val="00F0620B"/>
    <w:rsid w:val="00F06C60"/>
    <w:rsid w:val="00F21125"/>
    <w:rsid w:val="00F31E22"/>
    <w:rsid w:val="00F47115"/>
    <w:rsid w:val="00F51A64"/>
    <w:rsid w:val="00F82B36"/>
    <w:rsid w:val="00F87AEB"/>
    <w:rsid w:val="00FA0906"/>
    <w:rsid w:val="00FA34B2"/>
    <w:rsid w:val="00FA34C2"/>
    <w:rsid w:val="00FB0261"/>
    <w:rsid w:val="00FB415D"/>
    <w:rsid w:val="00FB5F18"/>
    <w:rsid w:val="00FC0A85"/>
    <w:rsid w:val="00FD33CD"/>
    <w:rsid w:val="00FD51C8"/>
    <w:rsid w:val="00FD7784"/>
    <w:rsid w:val="00FE0A40"/>
    <w:rsid w:val="00FE5B8C"/>
    <w:rsid w:val="02F40DA2"/>
    <w:rsid w:val="03426A03"/>
    <w:rsid w:val="07765BFC"/>
    <w:rsid w:val="18401E6D"/>
    <w:rsid w:val="29A210B5"/>
    <w:rsid w:val="34110F76"/>
    <w:rsid w:val="3A726DB2"/>
    <w:rsid w:val="3B4823CF"/>
    <w:rsid w:val="3B9D56CF"/>
    <w:rsid w:val="3C355B12"/>
    <w:rsid w:val="3CBD62B5"/>
    <w:rsid w:val="4B5502E1"/>
    <w:rsid w:val="4F2556F1"/>
    <w:rsid w:val="559E552E"/>
    <w:rsid w:val="5AAC0AED"/>
    <w:rsid w:val="71EB0B59"/>
    <w:rsid w:val="787A6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2"/>
    <w:basedOn w:val="1"/>
    <w:next w:val="1"/>
    <w:link w:val="1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5">
    <w:name w:val="footer"/>
    <w:basedOn w:val="1"/>
    <w:link w:val="14"/>
    <w:semiHidden/>
    <w:unhideWhenUsed/>
    <w:qFormat/>
    <w:uiPriority w:val="99"/>
    <w:pPr>
      <w:tabs>
        <w:tab w:val="center" w:pos="4153"/>
        <w:tab w:val="right" w:pos="8306"/>
      </w:tabs>
      <w:snapToGrid w:val="0"/>
      <w:jc w:val="left"/>
    </w:pPr>
    <w:rPr>
      <w:sz w:val="18"/>
      <w:szCs w:val="18"/>
    </w:rPr>
  </w:style>
  <w:style w:type="paragraph" w:styleId="6">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HTML Sample"/>
    <w:basedOn w:val="9"/>
    <w:qFormat/>
    <w:uiPriority w:val="0"/>
    <w:rPr>
      <w:rFonts w:ascii="Courier New" w:hAnsi="Courier New" w:cs="Courier New"/>
    </w:rPr>
  </w:style>
  <w:style w:type="character" w:customStyle="1" w:styleId="11">
    <w:name w:val="标题 2 Char"/>
    <w:basedOn w:val="9"/>
    <w:link w:val="4"/>
    <w:qFormat/>
    <w:uiPriority w:val="9"/>
    <w:rPr>
      <w:rFonts w:ascii="宋体" w:hAnsi="宋体" w:eastAsia="宋体" w:cs="宋体"/>
      <w:b/>
      <w:bCs/>
      <w:kern w:val="0"/>
      <w:sz w:val="36"/>
      <w:szCs w:val="36"/>
    </w:rPr>
  </w:style>
  <w:style w:type="paragraph" w:customStyle="1" w:styleId="12">
    <w:name w:val="Char1 Char Char Char"/>
    <w:basedOn w:val="1"/>
    <w:qFormat/>
    <w:uiPriority w:val="0"/>
    <w:rPr>
      <w:rFonts w:ascii="Tahoma" w:hAnsi="Tahoma" w:eastAsia="仿宋_GB2312" w:cs="Times New Roman"/>
      <w:sz w:val="28"/>
      <w:szCs w:val="20"/>
    </w:rPr>
  </w:style>
  <w:style w:type="character" w:customStyle="1" w:styleId="13">
    <w:name w:val="页眉 Char"/>
    <w:basedOn w:val="9"/>
    <w:link w:val="6"/>
    <w:semiHidden/>
    <w:qFormat/>
    <w:uiPriority w:val="99"/>
    <w:rPr>
      <w:sz w:val="18"/>
      <w:szCs w:val="18"/>
    </w:rPr>
  </w:style>
  <w:style w:type="character" w:customStyle="1" w:styleId="14">
    <w:name w:val="页脚 Char"/>
    <w:basedOn w:val="9"/>
    <w:link w:val="5"/>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1</Pages>
  <Words>357</Words>
  <Characters>2035</Characters>
  <Lines>16</Lines>
  <Paragraphs>4</Paragraphs>
  <TotalTime>0</TotalTime>
  <ScaleCrop>false</ScaleCrop>
  <LinksUpToDate>false</LinksUpToDate>
  <CharactersWithSpaces>2388</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2021-02-05T02:05:00Z</dcterms:created>
  <dc:creator>Windows 用户</dc:creator>
  <cp:lastModifiedBy>ok</cp:lastModifiedBy>
  <cp:lastPrinted>2021-03-19T02:46:00Z</cp:lastPrinted>
  <dcterms:modified xsi:type="dcterms:W3CDTF">2023-10-08T09:05:12Z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08373149C3A845909063F1D6A4B1370D</vt:lpwstr>
  </property>
</Properties>
</file>