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eastAsia="仿宋_GB2312"/>
          <w:bCs/>
          <w:kern w:val="0"/>
          <w:sz w:val="32"/>
          <w:szCs w:val="32"/>
        </w:rPr>
      </w:pPr>
    </w:p>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湖南省种子管理服务站</w:t>
      </w: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目录</w:t>
      </w:r>
    </w:p>
    <w:p>
      <w:pPr>
        <w:widowControl/>
        <w:spacing w:line="600" w:lineRule="exact"/>
        <w:jc w:val="left"/>
        <w:rPr>
          <w:rFonts w:eastAsia="黑体"/>
          <w:bCs/>
          <w:kern w:val="0"/>
          <w:sz w:val="32"/>
          <w:szCs w:val="32"/>
        </w:rPr>
      </w:pPr>
    </w:p>
    <w:p>
      <w:pPr>
        <w:widowControl/>
        <w:spacing w:line="600" w:lineRule="exact"/>
        <w:ind w:firstLine="710" w:firstLineChars="200"/>
        <w:rPr>
          <w:rFonts w:eastAsia="方正小标宋_GBK"/>
          <w:b/>
          <w:bCs/>
          <w:kern w:val="0"/>
          <w:sz w:val="32"/>
          <w:szCs w:val="32"/>
        </w:rPr>
      </w:pPr>
      <w:r>
        <w:rPr>
          <w:rFonts w:eastAsia="仿宋_GB2312"/>
          <w:b/>
          <w:bCs/>
          <w:kern w:val="0"/>
          <w:sz w:val="32"/>
          <w:szCs w:val="32"/>
        </w:rPr>
        <w:t>第一部分</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710"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710" w:firstLineChars="200"/>
        <w:jc w:val="left"/>
        <w:rPr>
          <w:rFonts w:eastAsia="仿宋_GB2312"/>
          <w:sz w:val="32"/>
          <w:szCs w:val="32"/>
        </w:rPr>
      </w:pPr>
      <w:r>
        <w:rPr>
          <w:rFonts w:eastAsia="仿宋_GB2312"/>
          <w:sz w:val="32"/>
          <w:szCs w:val="32"/>
        </w:rPr>
        <w:t>1、收支总表</w:t>
      </w:r>
    </w:p>
    <w:p>
      <w:pPr>
        <w:widowControl/>
        <w:spacing w:line="600" w:lineRule="exact"/>
        <w:ind w:firstLine="710" w:firstLineChars="200"/>
        <w:jc w:val="left"/>
        <w:rPr>
          <w:rFonts w:eastAsia="仿宋_GB2312"/>
          <w:sz w:val="32"/>
          <w:szCs w:val="32"/>
        </w:rPr>
      </w:pPr>
      <w:r>
        <w:rPr>
          <w:rFonts w:eastAsia="仿宋_GB2312"/>
          <w:sz w:val="32"/>
          <w:szCs w:val="32"/>
        </w:rPr>
        <w:t>2、收入总表</w:t>
      </w:r>
    </w:p>
    <w:p>
      <w:pPr>
        <w:widowControl/>
        <w:spacing w:line="600" w:lineRule="exact"/>
        <w:ind w:firstLine="710" w:firstLineChars="200"/>
        <w:jc w:val="left"/>
        <w:rPr>
          <w:rFonts w:eastAsia="仿宋_GB2312"/>
          <w:sz w:val="32"/>
          <w:szCs w:val="32"/>
        </w:rPr>
      </w:pPr>
      <w:r>
        <w:rPr>
          <w:rFonts w:eastAsia="仿宋_GB2312"/>
          <w:sz w:val="32"/>
          <w:szCs w:val="32"/>
        </w:rPr>
        <w:t>3、支出总表</w:t>
      </w:r>
    </w:p>
    <w:p>
      <w:pPr>
        <w:widowControl/>
        <w:spacing w:line="600" w:lineRule="exact"/>
        <w:ind w:firstLine="71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71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710" w:firstLineChars="200"/>
        <w:jc w:val="left"/>
        <w:rPr>
          <w:rFonts w:eastAsia="仿宋_GB2312"/>
          <w:sz w:val="32"/>
          <w:szCs w:val="32"/>
        </w:rPr>
      </w:pPr>
      <w:r>
        <w:rPr>
          <w:rFonts w:eastAsia="仿宋_GB2312"/>
          <w:sz w:val="32"/>
          <w:szCs w:val="32"/>
        </w:rPr>
        <w:t>6、财政拨款收支总表</w:t>
      </w:r>
    </w:p>
    <w:p>
      <w:pPr>
        <w:widowControl/>
        <w:spacing w:line="600" w:lineRule="exact"/>
        <w:ind w:firstLine="71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71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71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71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71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71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71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71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71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71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71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71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71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71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71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71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71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71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710" w:firstLineChars="200"/>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600" w:lineRule="exact"/>
        <w:ind w:firstLine="695"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95" w:firstLineChars="196"/>
        <w:jc w:val="left"/>
        <w:rPr>
          <w:rFonts w:eastAsia="楷体_GB2312"/>
          <w:b/>
          <w:sz w:val="32"/>
          <w:szCs w:val="32"/>
        </w:rPr>
      </w:pPr>
      <w:r>
        <w:rPr>
          <w:rFonts w:eastAsia="楷体_GB2312"/>
          <w:b/>
          <w:sz w:val="32"/>
          <w:szCs w:val="32"/>
        </w:rPr>
        <w:t>（一）职能职责。</w:t>
      </w:r>
    </w:p>
    <w:p>
      <w:pPr>
        <w:widowControl/>
        <w:spacing w:line="600" w:lineRule="exact"/>
        <w:ind w:firstLine="695" w:firstLineChars="196"/>
        <w:jc w:val="left"/>
        <w:rPr>
          <w:rFonts w:eastAsia="仿宋_GB2312"/>
          <w:sz w:val="32"/>
          <w:szCs w:val="32"/>
        </w:rPr>
      </w:pPr>
      <w:r>
        <w:rPr>
          <w:rFonts w:hint="eastAsia" w:eastAsia="仿宋_GB2312"/>
          <w:sz w:val="32"/>
          <w:szCs w:val="32"/>
        </w:rPr>
        <w:t>2022年，我站将以十九届六中全会和习近平总书记考察湖南重要讲话精神为指引，认真落实厅党组的部署要求，聚焦种业事业技术支撑工作，积极承担种业管理基础性辅助性事务，务实推进湖南现代种业的振兴发展。重点做好提升品种区试水平、加强品种登记能力建设、加强种子检验能力建设、推进种业信息监测体系建设、推进品种展示评价体系建设、规范推进种子市场监管和植物新品种保护及充分发挥南繁科研育种园平台作用等七个方面的工作，主要职能职责有：</w:t>
      </w:r>
    </w:p>
    <w:p>
      <w:pPr>
        <w:widowControl/>
        <w:spacing w:line="600" w:lineRule="exact"/>
        <w:ind w:firstLine="695" w:firstLineChars="196"/>
        <w:jc w:val="left"/>
        <w:rPr>
          <w:rFonts w:eastAsia="仿宋_GB2312"/>
          <w:sz w:val="32"/>
          <w:szCs w:val="32"/>
        </w:rPr>
      </w:pPr>
      <w:r>
        <w:rPr>
          <w:rFonts w:hint="eastAsia" w:eastAsia="仿宋_GB2312"/>
          <w:sz w:val="32"/>
          <w:szCs w:val="32"/>
        </w:rPr>
        <w:t>组织实施省级农作物品种区域试验、生产试验,承担省级审定农作物品种标准样品的封存、保管工作。</w:t>
      </w:r>
    </w:p>
    <w:p>
      <w:pPr>
        <w:widowControl/>
        <w:spacing w:line="600" w:lineRule="exact"/>
        <w:ind w:firstLine="695" w:firstLineChars="196"/>
        <w:jc w:val="left"/>
        <w:rPr>
          <w:rFonts w:eastAsia="仿宋_GB2312"/>
          <w:sz w:val="32"/>
          <w:szCs w:val="32"/>
        </w:rPr>
      </w:pPr>
      <w:r>
        <w:rPr>
          <w:rFonts w:hint="eastAsia" w:eastAsia="仿宋_GB2312"/>
          <w:sz w:val="32"/>
          <w:szCs w:val="32"/>
        </w:rPr>
        <w:t>负责省级农作物新品种展示、示范工作。</w:t>
      </w:r>
    </w:p>
    <w:p>
      <w:pPr>
        <w:widowControl/>
        <w:spacing w:line="600" w:lineRule="exact"/>
        <w:ind w:firstLine="695" w:firstLineChars="196"/>
        <w:jc w:val="left"/>
        <w:rPr>
          <w:rFonts w:eastAsia="仿宋_GB2312"/>
          <w:sz w:val="32"/>
          <w:szCs w:val="32"/>
        </w:rPr>
      </w:pPr>
      <w:r>
        <w:rPr>
          <w:rFonts w:hint="eastAsia" w:eastAsia="仿宋_GB2312"/>
          <w:sz w:val="32"/>
          <w:szCs w:val="32"/>
        </w:rPr>
        <w:t>负责农作物种子质量检验工作,承担种子检验员、种子质量检验机构考核的技术评价工作。</w:t>
      </w:r>
    </w:p>
    <w:p>
      <w:pPr>
        <w:widowControl/>
        <w:spacing w:line="600" w:lineRule="exact"/>
        <w:ind w:firstLine="695" w:firstLineChars="196"/>
        <w:jc w:val="left"/>
        <w:rPr>
          <w:rFonts w:eastAsia="仿宋_GB2312"/>
          <w:sz w:val="32"/>
          <w:szCs w:val="32"/>
        </w:rPr>
      </w:pPr>
      <w:r>
        <w:rPr>
          <w:rFonts w:hint="eastAsia" w:eastAsia="仿宋_GB2312"/>
          <w:sz w:val="32"/>
          <w:szCs w:val="32"/>
        </w:rPr>
        <w:t>承担农作物种子纯度种植鉴定和组织种子质量纠纷田间现场鉴定工作。</w:t>
      </w:r>
    </w:p>
    <w:p>
      <w:pPr>
        <w:widowControl/>
        <w:spacing w:line="600" w:lineRule="exact"/>
        <w:ind w:firstLine="695" w:firstLineChars="196"/>
        <w:jc w:val="left"/>
        <w:rPr>
          <w:rFonts w:eastAsia="仿宋_GB2312"/>
          <w:sz w:val="32"/>
          <w:szCs w:val="32"/>
        </w:rPr>
      </w:pPr>
      <w:r>
        <w:rPr>
          <w:rFonts w:hint="eastAsia" w:eastAsia="仿宋_GB2312"/>
          <w:sz w:val="32"/>
          <w:szCs w:val="32"/>
        </w:rPr>
        <w:t>开展种子供需形势调度和价格监测,负责种业基础信息收集和统计分析。</w:t>
      </w:r>
    </w:p>
    <w:p>
      <w:pPr>
        <w:widowControl/>
        <w:spacing w:line="600" w:lineRule="exact"/>
        <w:ind w:firstLine="695" w:firstLineChars="196"/>
        <w:jc w:val="left"/>
        <w:rPr>
          <w:rFonts w:eastAsia="仿宋_GB2312"/>
          <w:sz w:val="32"/>
          <w:szCs w:val="32"/>
        </w:rPr>
      </w:pPr>
      <w:r>
        <w:rPr>
          <w:rFonts w:hint="eastAsia" w:eastAsia="仿宋_GB2312"/>
          <w:sz w:val="32"/>
          <w:szCs w:val="32"/>
        </w:rPr>
        <w:t>承担救灾备荒种子储备管理的技术服务工作。</w:t>
      </w:r>
    </w:p>
    <w:p>
      <w:pPr>
        <w:widowControl/>
        <w:spacing w:line="600" w:lineRule="exact"/>
        <w:ind w:firstLine="695" w:firstLineChars="196"/>
        <w:jc w:val="left"/>
        <w:rPr>
          <w:rFonts w:eastAsia="仿宋_GB2312"/>
          <w:sz w:val="32"/>
          <w:szCs w:val="32"/>
        </w:rPr>
      </w:pPr>
      <w:r>
        <w:rPr>
          <w:rFonts w:hint="eastAsia" w:eastAsia="仿宋_GB2312"/>
          <w:sz w:val="32"/>
          <w:szCs w:val="32"/>
        </w:rPr>
        <w:t>承担农作物种子南繁技术服务工作。</w:t>
      </w:r>
    </w:p>
    <w:p>
      <w:pPr>
        <w:widowControl/>
        <w:spacing w:line="600" w:lineRule="exact"/>
        <w:ind w:firstLine="695" w:firstLineChars="196"/>
        <w:jc w:val="left"/>
        <w:rPr>
          <w:rFonts w:eastAsia="仿宋_GB2312"/>
          <w:sz w:val="32"/>
          <w:szCs w:val="32"/>
        </w:rPr>
      </w:pPr>
      <w:r>
        <w:rPr>
          <w:rFonts w:hint="eastAsia" w:eastAsia="仿宋_GB2312"/>
          <w:sz w:val="32"/>
          <w:szCs w:val="32"/>
        </w:rPr>
        <w:t>负责种子繁育、检验、加工、储藏等种业新技术的试验、示范与推广工作。</w:t>
      </w:r>
    </w:p>
    <w:p>
      <w:pPr>
        <w:widowControl/>
        <w:spacing w:line="600" w:lineRule="exact"/>
        <w:ind w:firstLine="695" w:firstLineChars="196"/>
        <w:jc w:val="left"/>
        <w:rPr>
          <w:rFonts w:eastAsia="楷体_GB2312"/>
          <w:b/>
          <w:sz w:val="32"/>
          <w:szCs w:val="32"/>
        </w:rPr>
      </w:pPr>
      <w:r>
        <w:rPr>
          <w:rFonts w:hint="eastAsia" w:eastAsia="仿宋_GB2312"/>
          <w:sz w:val="32"/>
          <w:szCs w:val="32"/>
        </w:rPr>
        <w:t>承担种业技术标准的制修订工作。</w:t>
      </w:r>
    </w:p>
    <w:p>
      <w:pPr>
        <w:widowControl/>
        <w:spacing w:line="600" w:lineRule="exact"/>
        <w:ind w:firstLine="695" w:firstLineChars="196"/>
        <w:jc w:val="left"/>
        <w:rPr>
          <w:rFonts w:eastAsia="楷体_GB2312"/>
          <w:b/>
          <w:sz w:val="32"/>
          <w:szCs w:val="32"/>
        </w:rPr>
      </w:pPr>
      <w:r>
        <w:rPr>
          <w:rFonts w:eastAsia="楷体_GB2312"/>
          <w:b/>
          <w:sz w:val="32"/>
          <w:szCs w:val="32"/>
        </w:rPr>
        <w:t>（二）机构设置。</w:t>
      </w:r>
    </w:p>
    <w:p>
      <w:pPr>
        <w:widowControl/>
        <w:spacing w:line="600" w:lineRule="exact"/>
        <w:ind w:firstLine="695" w:firstLineChars="196"/>
        <w:jc w:val="left"/>
        <w:rPr>
          <w:rFonts w:hint="eastAsia" w:eastAsia="仿宋_GB2312"/>
          <w:sz w:val="32"/>
          <w:szCs w:val="32"/>
        </w:rPr>
      </w:pPr>
      <w:r>
        <w:rPr>
          <w:rFonts w:hint="eastAsia" w:eastAsia="仿宋_GB2312"/>
          <w:sz w:val="32"/>
          <w:szCs w:val="32"/>
        </w:rPr>
        <w:t>站本部设置6个科室，分别是综合科、财务科、品种管理科、生产与质量科、植物新品种保护科（市场监管科）、种业信息与技术科。</w:t>
      </w:r>
    </w:p>
    <w:p>
      <w:pPr>
        <w:widowControl/>
        <w:spacing w:line="600" w:lineRule="exact"/>
        <w:ind w:firstLine="710" w:firstLineChars="200"/>
        <w:jc w:val="left"/>
        <w:rPr>
          <w:rFonts w:ascii="黑体" w:hAnsi="黑体" w:eastAsia="黑体"/>
          <w:bCs/>
          <w:kern w:val="0"/>
          <w:sz w:val="32"/>
          <w:szCs w:val="32"/>
        </w:rPr>
      </w:pPr>
      <w:r>
        <w:rPr>
          <w:rFonts w:hint="eastAsia" w:ascii="黑体" w:hAnsi="黑体" w:eastAsia="黑体"/>
          <w:bCs/>
          <w:kern w:val="0"/>
          <w:sz w:val="32"/>
          <w:szCs w:val="32"/>
        </w:rPr>
        <w:t>二、部门预算单位构成</w:t>
      </w:r>
    </w:p>
    <w:p>
      <w:pPr>
        <w:widowControl/>
        <w:spacing w:line="600" w:lineRule="exact"/>
        <w:ind w:firstLine="695" w:firstLineChars="196"/>
        <w:jc w:val="left"/>
        <w:rPr>
          <w:rFonts w:eastAsia="仿宋_GB2312"/>
          <w:sz w:val="32"/>
          <w:szCs w:val="32"/>
        </w:rPr>
      </w:pPr>
      <w:r>
        <w:rPr>
          <w:rFonts w:hint="eastAsia" w:eastAsia="仿宋_GB2312"/>
          <w:sz w:val="32"/>
          <w:szCs w:val="32"/>
        </w:rPr>
        <w:t>本部门纳入编制范围的预算单位仅包含湖南省种子管理服务站本级。</w:t>
      </w:r>
    </w:p>
    <w:p>
      <w:pPr>
        <w:widowControl/>
        <w:spacing w:line="600" w:lineRule="exact"/>
        <w:ind w:firstLine="695"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600" w:lineRule="exact"/>
        <w:ind w:firstLine="695"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w:t>
      </w:r>
      <w:r>
        <w:rPr>
          <w:rFonts w:hint="eastAsia" w:eastAsia="仿宋_GB2312"/>
          <w:sz w:val="32"/>
          <w:szCs w:val="32"/>
        </w:rPr>
        <w:t>单位</w:t>
      </w:r>
      <w:r>
        <w:rPr>
          <w:rFonts w:eastAsia="仿宋_GB2312"/>
          <w:sz w:val="32"/>
          <w:szCs w:val="32"/>
        </w:rPr>
        <w:t>收入预算</w:t>
      </w:r>
      <w:r>
        <w:rPr>
          <w:rFonts w:hint="eastAsia" w:eastAsia="仿宋_GB2312"/>
          <w:sz w:val="32"/>
          <w:szCs w:val="32"/>
        </w:rPr>
        <w:t>459.01</w:t>
      </w:r>
      <w:r>
        <w:rPr>
          <w:rFonts w:eastAsia="仿宋_GB2312"/>
          <w:sz w:val="32"/>
          <w:szCs w:val="32"/>
        </w:rPr>
        <w:t>万元，其中，一般公共预算拨款</w:t>
      </w:r>
      <w:r>
        <w:rPr>
          <w:rFonts w:hint="eastAsia" w:eastAsia="仿宋_GB2312"/>
          <w:sz w:val="32"/>
          <w:szCs w:val="32"/>
        </w:rPr>
        <w:t>379.63</w:t>
      </w:r>
      <w:r>
        <w:rPr>
          <w:rFonts w:eastAsia="仿宋_GB2312"/>
          <w:sz w:val="32"/>
          <w:szCs w:val="32"/>
        </w:rPr>
        <w:t>万元，政府性基金预算拨款</w:t>
      </w:r>
      <w:r>
        <w:rPr>
          <w:rFonts w:hint="eastAsia" w:eastAsia="仿宋_GB2312"/>
          <w:sz w:val="32"/>
          <w:szCs w:val="32"/>
        </w:rPr>
        <w:t>0</w:t>
      </w:r>
      <w:r>
        <w:rPr>
          <w:rFonts w:eastAsia="仿宋_GB2312"/>
          <w:sz w:val="32"/>
          <w:szCs w:val="32"/>
        </w:rPr>
        <w:t>万元，国有资本经营预算拨款</w:t>
      </w:r>
      <w:r>
        <w:rPr>
          <w:rFonts w:hint="eastAsia" w:eastAsia="仿宋_GB2312"/>
          <w:sz w:val="32"/>
          <w:szCs w:val="32"/>
        </w:rPr>
        <w:t>0</w:t>
      </w:r>
      <w:r>
        <w:rPr>
          <w:rFonts w:eastAsia="仿宋_GB2312"/>
          <w:sz w:val="32"/>
          <w:szCs w:val="32"/>
        </w:rPr>
        <w:t>万元，纳入专户管理的非税收入</w:t>
      </w:r>
      <w:r>
        <w:rPr>
          <w:rFonts w:hint="eastAsia" w:eastAsia="仿宋_GB2312"/>
          <w:sz w:val="32"/>
          <w:szCs w:val="32"/>
        </w:rPr>
        <w:t>0</w:t>
      </w:r>
      <w:r>
        <w:rPr>
          <w:rFonts w:eastAsia="仿宋_GB2312"/>
          <w:sz w:val="32"/>
          <w:szCs w:val="32"/>
        </w:rPr>
        <w:t>万元，</w:t>
      </w:r>
      <w:r>
        <w:rPr>
          <w:rFonts w:hint="eastAsia" w:eastAsia="仿宋_GB2312"/>
          <w:sz w:val="32"/>
          <w:szCs w:val="32"/>
        </w:rPr>
        <w:t>其他收入33万元，上年结转结余46.38万元</w:t>
      </w:r>
      <w:r>
        <w:rPr>
          <w:rFonts w:eastAsia="仿宋_GB2312"/>
          <w:sz w:val="32"/>
          <w:szCs w:val="32"/>
        </w:rPr>
        <w:t>。</w:t>
      </w:r>
      <w:r>
        <w:rPr>
          <w:rFonts w:eastAsia="仿宋_GB2312"/>
          <w:b/>
          <w:sz w:val="32"/>
          <w:szCs w:val="32"/>
        </w:rPr>
        <w:t>收入较去年增加</w:t>
      </w:r>
      <w:r>
        <w:rPr>
          <w:rFonts w:hint="eastAsia" w:eastAsia="仿宋_GB2312"/>
          <w:b/>
          <w:sz w:val="32"/>
          <w:szCs w:val="32"/>
        </w:rPr>
        <w:t>42.08</w:t>
      </w:r>
      <w:r>
        <w:rPr>
          <w:rFonts w:eastAsia="仿宋_GB2312"/>
          <w:b/>
          <w:sz w:val="32"/>
          <w:szCs w:val="32"/>
        </w:rPr>
        <w:t>万元，主要是</w:t>
      </w:r>
      <w:r>
        <w:rPr>
          <w:rFonts w:hint="eastAsia" w:eastAsia="仿宋_GB2312"/>
          <w:b/>
          <w:sz w:val="32"/>
          <w:szCs w:val="32"/>
        </w:rPr>
        <w:t>增加了现代农业发展项目收入</w:t>
      </w:r>
      <w:r>
        <w:rPr>
          <w:rFonts w:eastAsia="仿宋_GB2312"/>
          <w:b/>
          <w:sz w:val="32"/>
          <w:szCs w:val="32"/>
        </w:rPr>
        <w:t>。</w:t>
      </w:r>
    </w:p>
    <w:p>
      <w:pPr>
        <w:widowControl/>
        <w:spacing w:line="600" w:lineRule="exact"/>
        <w:ind w:firstLine="695" w:firstLineChars="196"/>
        <w:jc w:val="left"/>
        <w:rPr>
          <w:rFonts w:eastAsia="仿宋_GB2312"/>
          <w:b/>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w:t>
      </w:r>
      <w:r>
        <w:rPr>
          <w:rFonts w:hint="eastAsia" w:eastAsia="仿宋_GB2312"/>
          <w:sz w:val="32"/>
          <w:szCs w:val="32"/>
        </w:rPr>
        <w:t>单位</w:t>
      </w:r>
      <w:r>
        <w:rPr>
          <w:rFonts w:eastAsia="仿宋_GB2312"/>
          <w:sz w:val="32"/>
          <w:szCs w:val="32"/>
        </w:rPr>
        <w:t>支出预算</w:t>
      </w:r>
      <w:r>
        <w:rPr>
          <w:rFonts w:hint="eastAsia" w:eastAsia="仿宋_GB2312"/>
          <w:sz w:val="32"/>
          <w:szCs w:val="32"/>
        </w:rPr>
        <w:t>459.01</w:t>
      </w:r>
      <w:r>
        <w:rPr>
          <w:rFonts w:eastAsia="仿宋_GB2312"/>
          <w:sz w:val="32"/>
          <w:szCs w:val="32"/>
        </w:rPr>
        <w:t>万元，其中，</w:t>
      </w:r>
      <w:r>
        <w:rPr>
          <w:rFonts w:hint="eastAsia" w:eastAsia="仿宋_GB2312"/>
          <w:sz w:val="32"/>
          <w:szCs w:val="32"/>
        </w:rPr>
        <w:t>社会保障和就业支出50.4</w:t>
      </w:r>
      <w:r>
        <w:rPr>
          <w:rFonts w:eastAsia="仿宋_GB2312"/>
          <w:sz w:val="32"/>
          <w:szCs w:val="32"/>
        </w:rPr>
        <w:t>万元，</w:t>
      </w:r>
      <w:r>
        <w:rPr>
          <w:rFonts w:hint="eastAsia" w:eastAsia="仿宋_GB2312"/>
          <w:sz w:val="32"/>
          <w:szCs w:val="32"/>
        </w:rPr>
        <w:t>农林水支出383.51</w:t>
      </w:r>
      <w:r>
        <w:rPr>
          <w:rFonts w:eastAsia="仿宋_GB2312"/>
          <w:sz w:val="32"/>
          <w:szCs w:val="32"/>
        </w:rPr>
        <w:t>万元，</w:t>
      </w:r>
      <w:r>
        <w:rPr>
          <w:rFonts w:hint="eastAsia" w:eastAsia="仿宋_GB2312"/>
          <w:sz w:val="32"/>
          <w:szCs w:val="32"/>
        </w:rPr>
        <w:t>住房保障支出25.1</w:t>
      </w:r>
      <w:r>
        <w:rPr>
          <w:rFonts w:eastAsia="仿宋_GB2312"/>
          <w:sz w:val="32"/>
          <w:szCs w:val="32"/>
        </w:rPr>
        <w:t>万元。</w:t>
      </w:r>
      <w:r>
        <w:rPr>
          <w:rFonts w:eastAsia="仿宋_GB2312"/>
          <w:b/>
          <w:sz w:val="32"/>
          <w:szCs w:val="32"/>
        </w:rPr>
        <w:t>支出较去年增加42.08万元，主要是</w:t>
      </w:r>
      <w:r>
        <w:rPr>
          <w:rFonts w:hint="eastAsia" w:eastAsia="仿宋_GB2312"/>
          <w:b/>
          <w:sz w:val="32"/>
          <w:szCs w:val="32"/>
        </w:rPr>
        <w:t>增加了农林水支出中的现代农业发展项目支出</w:t>
      </w:r>
      <w:r>
        <w:rPr>
          <w:rFonts w:eastAsia="仿宋_GB2312"/>
          <w:b/>
          <w:sz w:val="32"/>
          <w:szCs w:val="32"/>
        </w:rPr>
        <w:t>。</w:t>
      </w:r>
    </w:p>
    <w:p>
      <w:pPr>
        <w:widowControl/>
        <w:spacing w:line="60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426.01</w:t>
      </w:r>
      <w:r>
        <w:rPr>
          <w:rFonts w:eastAsia="仿宋_GB2312"/>
          <w:sz w:val="32"/>
          <w:szCs w:val="32"/>
        </w:rPr>
        <w:t>万元，其中，</w:t>
      </w:r>
      <w:r>
        <w:rPr>
          <w:rFonts w:hint="eastAsia" w:eastAsia="仿宋_GB2312"/>
          <w:sz w:val="32"/>
          <w:szCs w:val="32"/>
        </w:rPr>
        <w:t>社会保障和就业支出50.4万元</w:t>
      </w:r>
      <w:r>
        <w:rPr>
          <w:rFonts w:eastAsia="仿宋_GB2312"/>
          <w:sz w:val="32"/>
          <w:szCs w:val="32"/>
        </w:rPr>
        <w:t>，占</w:t>
      </w:r>
      <w:r>
        <w:rPr>
          <w:rFonts w:hint="eastAsia" w:eastAsia="仿宋_GB2312"/>
          <w:sz w:val="32"/>
          <w:szCs w:val="32"/>
        </w:rPr>
        <w:t>11.83</w:t>
      </w:r>
      <w:r>
        <w:rPr>
          <w:rFonts w:eastAsia="仿宋_GB2312"/>
          <w:sz w:val="32"/>
          <w:szCs w:val="32"/>
        </w:rPr>
        <w:t>%；</w:t>
      </w:r>
      <w:r>
        <w:rPr>
          <w:rFonts w:hint="eastAsia" w:eastAsia="仿宋_GB2312"/>
          <w:sz w:val="32"/>
          <w:szCs w:val="32"/>
        </w:rPr>
        <w:t>农林水支出350.51</w:t>
      </w:r>
      <w:r>
        <w:rPr>
          <w:rFonts w:eastAsia="仿宋_GB2312"/>
          <w:sz w:val="32"/>
          <w:szCs w:val="32"/>
        </w:rPr>
        <w:t>万元，占</w:t>
      </w:r>
      <w:r>
        <w:rPr>
          <w:rFonts w:hint="eastAsia" w:eastAsia="仿宋_GB2312"/>
          <w:sz w:val="32"/>
          <w:szCs w:val="32"/>
        </w:rPr>
        <w:t>82.28</w:t>
      </w:r>
      <w:r>
        <w:rPr>
          <w:rFonts w:eastAsia="仿宋_GB2312"/>
          <w:sz w:val="32"/>
          <w:szCs w:val="32"/>
        </w:rPr>
        <w:t>%；</w:t>
      </w:r>
      <w:r>
        <w:rPr>
          <w:rFonts w:hint="eastAsia" w:eastAsia="仿宋_GB2312"/>
          <w:sz w:val="32"/>
          <w:szCs w:val="32"/>
        </w:rPr>
        <w:t>住房保障支出25.1万元，占5.89%</w:t>
      </w:r>
      <w:r>
        <w:rPr>
          <w:rFonts w:eastAsia="仿宋_GB2312"/>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318.53</w:t>
      </w:r>
      <w:r>
        <w:rPr>
          <w:rFonts w:eastAsia="仿宋_GB2312"/>
          <w:sz w:val="32"/>
          <w:szCs w:val="32"/>
        </w:rPr>
        <w:t>万元，主要是为保障</w:t>
      </w:r>
      <w:r>
        <w:rPr>
          <w:rFonts w:hint="eastAsia" w:eastAsia="仿宋_GB2312"/>
          <w:sz w:val="32"/>
          <w:szCs w:val="32"/>
        </w:rPr>
        <w:t>单位</w:t>
      </w:r>
      <w:r>
        <w:rPr>
          <w:rFonts w:eastAsia="仿宋_GB2312"/>
          <w:sz w:val="32"/>
          <w:szCs w:val="32"/>
        </w:rPr>
        <w:t>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107.38</w:t>
      </w:r>
      <w:r>
        <w:rPr>
          <w:rFonts w:eastAsia="仿宋_GB2312"/>
          <w:sz w:val="32"/>
          <w:szCs w:val="32"/>
        </w:rPr>
        <w:t>万元，主要是</w:t>
      </w:r>
      <w:r>
        <w:rPr>
          <w:rFonts w:hint="eastAsia" w:eastAsia="仿宋_GB2312"/>
          <w:sz w:val="32"/>
          <w:szCs w:val="32"/>
        </w:rPr>
        <w:t>单位</w:t>
      </w:r>
      <w:r>
        <w:rPr>
          <w:rFonts w:eastAsia="仿宋_GB2312"/>
          <w:sz w:val="32"/>
          <w:szCs w:val="32"/>
        </w:rPr>
        <w:t>为完成特定行政工作任务或事业发展目标而发生的支出，包括有关事业发展专项、专项业务费、基本建设支出等，其中：</w:t>
      </w:r>
      <w:r>
        <w:rPr>
          <w:rFonts w:hint="eastAsia" w:eastAsia="仿宋_GB2312"/>
          <w:sz w:val="32"/>
          <w:szCs w:val="32"/>
        </w:rPr>
        <w:t>科技转化与推广服务支出4.87万元，主要用于农作物新品种区试管理、种子市场监督管理、种子质量管理与抽查等服务支出；农业生产发展</w:t>
      </w:r>
      <w:r>
        <w:rPr>
          <w:rFonts w:eastAsia="仿宋_GB2312"/>
          <w:sz w:val="32"/>
          <w:szCs w:val="32"/>
        </w:rPr>
        <w:t>支出</w:t>
      </w:r>
      <w:r>
        <w:rPr>
          <w:rFonts w:hint="eastAsia" w:eastAsia="仿宋_GB2312"/>
          <w:sz w:val="32"/>
          <w:szCs w:val="32"/>
        </w:rPr>
        <w:t>102.51</w:t>
      </w:r>
      <w:r>
        <w:rPr>
          <w:rFonts w:eastAsia="仿宋_GB2312"/>
          <w:sz w:val="32"/>
          <w:szCs w:val="32"/>
        </w:rPr>
        <w:t>万元，主要用于</w:t>
      </w:r>
      <w:r>
        <w:rPr>
          <w:rFonts w:hint="eastAsia" w:eastAsia="仿宋_GB2312"/>
          <w:sz w:val="32"/>
          <w:szCs w:val="32"/>
        </w:rPr>
        <w:t>现代农业发展、农业种质资源保护与种业发展及种植业发展</w:t>
      </w:r>
      <w:r>
        <w:rPr>
          <w:rFonts w:eastAsia="仿宋_GB2312"/>
          <w:sz w:val="32"/>
          <w:szCs w:val="32"/>
        </w:rPr>
        <w:t>等方面</w:t>
      </w:r>
      <w:r>
        <w:rPr>
          <w:rFonts w:hint="eastAsia" w:eastAsia="仿宋_GB2312"/>
          <w:sz w:val="32"/>
          <w:szCs w:val="32"/>
        </w:rPr>
        <w:t>支出</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60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w:t>
      </w:r>
      <w:r>
        <w:rPr>
          <w:rFonts w:hint="eastAsia" w:eastAsia="仿宋_GB2312"/>
          <w:sz w:val="32"/>
          <w:szCs w:val="32"/>
        </w:rPr>
        <w:t>无</w:t>
      </w:r>
      <w:r>
        <w:rPr>
          <w:rFonts w:eastAsia="仿宋_GB2312"/>
          <w:sz w:val="32"/>
          <w:szCs w:val="32"/>
        </w:rPr>
        <w:t>政府性基金支出</w:t>
      </w:r>
      <w:r>
        <w:rPr>
          <w:rFonts w:hint="eastAsia"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60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41.2</w:t>
      </w:r>
      <w:r>
        <w:rPr>
          <w:rFonts w:eastAsia="仿宋_GB2312"/>
          <w:sz w:val="32"/>
          <w:szCs w:val="32"/>
        </w:rPr>
        <w:t>万元，比上年预算增加</w:t>
      </w:r>
      <w:r>
        <w:rPr>
          <w:rFonts w:hint="eastAsia" w:eastAsia="仿宋_GB2312"/>
          <w:sz w:val="32"/>
          <w:szCs w:val="32"/>
        </w:rPr>
        <w:t>1.66</w:t>
      </w:r>
      <w:r>
        <w:rPr>
          <w:rFonts w:eastAsia="仿宋_GB2312"/>
          <w:sz w:val="32"/>
          <w:szCs w:val="32"/>
        </w:rPr>
        <w:t>万元，上升</w:t>
      </w:r>
      <w:r>
        <w:rPr>
          <w:rFonts w:hint="eastAsia" w:eastAsia="仿宋_GB2312"/>
          <w:sz w:val="32"/>
          <w:szCs w:val="32"/>
        </w:rPr>
        <w:t>4.2</w:t>
      </w:r>
      <w:r>
        <w:rPr>
          <w:rFonts w:eastAsia="仿宋_GB2312"/>
          <w:sz w:val="32"/>
          <w:szCs w:val="32"/>
        </w:rPr>
        <w:t>%，主要是</w:t>
      </w:r>
      <w:r>
        <w:rPr>
          <w:rFonts w:hint="eastAsia" w:eastAsia="仿宋_GB2312"/>
          <w:sz w:val="32"/>
          <w:szCs w:val="32"/>
        </w:rPr>
        <w:t>工会经费等费用上升</w:t>
      </w:r>
      <w:r>
        <w:rPr>
          <w:rFonts w:eastAsia="仿宋_GB2312"/>
          <w:sz w:val="32"/>
          <w:szCs w:val="32"/>
        </w:rPr>
        <w:t>。</w:t>
      </w:r>
    </w:p>
    <w:p>
      <w:pPr>
        <w:widowControl/>
        <w:spacing w:line="600" w:lineRule="exact"/>
        <w:ind w:firstLine="660"/>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1.2</w:t>
      </w:r>
      <w:r>
        <w:rPr>
          <w:rFonts w:eastAsia="仿宋_GB2312"/>
          <w:sz w:val="32"/>
          <w:szCs w:val="32"/>
        </w:rPr>
        <w:t>万元，其中，公务接待费</w:t>
      </w:r>
      <w:r>
        <w:rPr>
          <w:rFonts w:hint="eastAsia" w:eastAsia="仿宋_GB2312"/>
          <w:sz w:val="32"/>
          <w:szCs w:val="32"/>
        </w:rPr>
        <w:t>1.2</w:t>
      </w:r>
      <w:r>
        <w:rPr>
          <w:rFonts w:eastAsia="仿宋_GB2312"/>
          <w:sz w:val="32"/>
          <w:szCs w:val="32"/>
        </w:rPr>
        <w:t>万元，公务用车购置及运行费</w:t>
      </w:r>
      <w:r>
        <w:rPr>
          <w:rFonts w:hint="eastAsia" w:eastAsia="仿宋_GB2312"/>
          <w:sz w:val="32"/>
          <w:szCs w:val="32"/>
        </w:rPr>
        <w:t>0</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0</w:t>
      </w:r>
      <w:r>
        <w:rPr>
          <w:rFonts w:eastAsia="仿宋_GB2312"/>
          <w:sz w:val="32"/>
          <w:szCs w:val="32"/>
        </w:rPr>
        <w:t>万元），因公出国（境）费</w:t>
      </w:r>
      <w:r>
        <w:rPr>
          <w:rFonts w:hint="eastAsia" w:eastAsia="仿宋_GB2312"/>
          <w:sz w:val="32"/>
          <w:szCs w:val="32"/>
        </w:rPr>
        <w:t>0</w:t>
      </w:r>
      <w:r>
        <w:rPr>
          <w:rFonts w:eastAsia="仿宋_GB2312"/>
          <w:sz w:val="32"/>
          <w:szCs w:val="32"/>
        </w:rPr>
        <w:t>万元。202</w:t>
      </w:r>
      <w:r>
        <w:rPr>
          <w:rFonts w:hint="eastAsia" w:eastAsia="仿宋_GB2312"/>
          <w:sz w:val="32"/>
          <w:szCs w:val="32"/>
        </w:rPr>
        <w:t>2</w:t>
      </w:r>
      <w:r>
        <w:rPr>
          <w:rFonts w:eastAsia="仿宋_GB2312"/>
          <w:sz w:val="32"/>
          <w:szCs w:val="32"/>
        </w:rPr>
        <w:t>年“三公”经费预算较202</w:t>
      </w:r>
      <w:r>
        <w:rPr>
          <w:rFonts w:hint="eastAsia" w:eastAsia="仿宋_GB2312"/>
          <w:sz w:val="32"/>
          <w:szCs w:val="32"/>
        </w:rPr>
        <w:t>1</w:t>
      </w:r>
      <w:r>
        <w:rPr>
          <w:rFonts w:eastAsia="仿宋_GB2312"/>
          <w:sz w:val="32"/>
          <w:szCs w:val="32"/>
        </w:rPr>
        <w:t>年减少</w:t>
      </w:r>
      <w:r>
        <w:rPr>
          <w:rFonts w:hint="eastAsia" w:eastAsia="仿宋_GB2312"/>
          <w:sz w:val="32"/>
          <w:szCs w:val="32"/>
        </w:rPr>
        <w:t>2</w:t>
      </w:r>
      <w:r>
        <w:rPr>
          <w:rFonts w:eastAsia="仿宋_GB2312"/>
          <w:sz w:val="32"/>
          <w:szCs w:val="32"/>
        </w:rPr>
        <w:t>万元，主要是</w:t>
      </w:r>
      <w:r>
        <w:rPr>
          <w:rFonts w:hint="eastAsia" w:eastAsia="仿宋_GB2312"/>
          <w:sz w:val="32"/>
          <w:szCs w:val="32"/>
        </w:rPr>
        <w:t>主要是单位响应财政号召厉行节约，缩减三公经费开支</w:t>
      </w:r>
      <w:r>
        <w:rPr>
          <w:rFonts w:eastAsia="仿宋_GB2312"/>
          <w:sz w:val="32"/>
          <w:szCs w:val="32"/>
        </w:rPr>
        <w:t>。</w:t>
      </w:r>
    </w:p>
    <w:p>
      <w:pPr>
        <w:widowControl/>
        <w:spacing w:line="600" w:lineRule="exact"/>
        <w:ind w:firstLine="660"/>
        <w:rPr>
          <w:rFonts w:eastAsia="仿宋_GB2312"/>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sz w:val="32"/>
          <w:szCs w:val="32"/>
        </w:rPr>
        <w:t>41.29</w:t>
      </w:r>
      <w:r>
        <w:rPr>
          <w:rFonts w:eastAsia="仿宋_GB2312"/>
          <w:kern w:val="0"/>
          <w:sz w:val="32"/>
          <w:szCs w:val="32"/>
        </w:rPr>
        <w:t>万元，拟召开</w:t>
      </w:r>
      <w:r>
        <w:rPr>
          <w:rFonts w:hint="eastAsia" w:eastAsia="仿宋_GB2312"/>
          <w:sz w:val="32"/>
          <w:szCs w:val="32"/>
        </w:rPr>
        <w:t>13次</w:t>
      </w:r>
      <w:r>
        <w:rPr>
          <w:rFonts w:eastAsia="仿宋_GB2312"/>
          <w:kern w:val="0"/>
          <w:sz w:val="32"/>
          <w:szCs w:val="32"/>
        </w:rPr>
        <w:t>会议，人数</w:t>
      </w:r>
      <w:r>
        <w:rPr>
          <w:rFonts w:hint="eastAsia" w:eastAsia="仿宋_GB2312"/>
          <w:sz w:val="32"/>
          <w:szCs w:val="32"/>
        </w:rPr>
        <w:t>750</w:t>
      </w:r>
      <w:r>
        <w:rPr>
          <w:rFonts w:eastAsia="仿宋_GB2312"/>
          <w:kern w:val="0"/>
          <w:sz w:val="32"/>
          <w:szCs w:val="32"/>
        </w:rPr>
        <w:t>人，内容为</w:t>
      </w:r>
      <w:r>
        <w:rPr>
          <w:rFonts w:hint="eastAsia" w:eastAsia="仿宋_GB2312"/>
          <w:kern w:val="0"/>
          <w:sz w:val="32"/>
          <w:szCs w:val="32"/>
        </w:rPr>
        <w:t>植物新品种保护及检测能力培训、非主要农作物品种登记技术审查、长江中下游水稻展示现场、杂交水稻机械化制种现场、水稻油菜种子认证试点示范田间现场、品种试验总结及布置及农作物种子企业监督抽查等会议，明细如下：</w:t>
      </w:r>
    </w:p>
    <w:p>
      <w:pPr>
        <w:widowControl/>
        <w:spacing w:line="600" w:lineRule="exact"/>
        <w:ind w:firstLine="660"/>
        <w:rPr>
          <w:rFonts w:eastAsia="仿宋_GB2312"/>
          <w:kern w:val="0"/>
          <w:sz w:val="32"/>
          <w:szCs w:val="32"/>
        </w:rPr>
      </w:pPr>
      <w:r>
        <w:rPr>
          <w:rFonts w:hint="eastAsia" w:eastAsia="仿宋_GB2312"/>
          <w:kern w:val="0"/>
          <w:sz w:val="32"/>
          <w:szCs w:val="32"/>
        </w:rPr>
        <w:t>1、长江中下游水稻展示现场会，经费预算5万元，人数150人，内容为：以省部共建“长沙中游中稻区水稻品种展示评价基地”为基础召开“水稻新品种集中展示现场观摩会”。</w:t>
      </w:r>
    </w:p>
    <w:p>
      <w:pPr>
        <w:widowControl/>
        <w:spacing w:line="600" w:lineRule="exact"/>
        <w:ind w:firstLine="660"/>
        <w:rPr>
          <w:rFonts w:eastAsia="仿宋_GB2312"/>
          <w:kern w:val="0"/>
          <w:sz w:val="32"/>
          <w:szCs w:val="32"/>
        </w:rPr>
      </w:pPr>
      <w:r>
        <w:rPr>
          <w:rFonts w:hint="eastAsia" w:eastAsia="仿宋_GB2312"/>
          <w:kern w:val="0"/>
          <w:sz w:val="32"/>
          <w:szCs w:val="32"/>
        </w:rPr>
        <w:t>2、杂交水稻机械化制种现场会，经费预算4万元，人数50人，内容为：杂交水稻机械化制种等种业新技术的示范与推广。</w:t>
      </w:r>
    </w:p>
    <w:p>
      <w:pPr>
        <w:widowControl/>
        <w:spacing w:line="600" w:lineRule="exact"/>
        <w:ind w:firstLine="660"/>
        <w:rPr>
          <w:rFonts w:eastAsia="仿宋_GB2312"/>
          <w:kern w:val="0"/>
          <w:sz w:val="32"/>
          <w:szCs w:val="32"/>
        </w:rPr>
      </w:pPr>
      <w:r>
        <w:rPr>
          <w:rFonts w:hint="eastAsia" w:eastAsia="仿宋_GB2312"/>
          <w:kern w:val="0"/>
          <w:sz w:val="32"/>
          <w:szCs w:val="32"/>
        </w:rPr>
        <w:t>3、节水抗旱稻展示推广现场会，经费预算2万元，人数20人，内容为：节水抗旱稻展示推广。</w:t>
      </w:r>
    </w:p>
    <w:p>
      <w:pPr>
        <w:widowControl/>
        <w:spacing w:line="600" w:lineRule="exact"/>
        <w:ind w:firstLine="660"/>
        <w:rPr>
          <w:rFonts w:eastAsia="仿宋_GB2312"/>
          <w:kern w:val="0"/>
          <w:sz w:val="32"/>
          <w:szCs w:val="32"/>
        </w:rPr>
      </w:pPr>
      <w:r>
        <w:rPr>
          <w:rFonts w:hint="eastAsia" w:eastAsia="仿宋_GB2312"/>
          <w:kern w:val="0"/>
          <w:sz w:val="32"/>
          <w:szCs w:val="32"/>
        </w:rPr>
        <w:t>4、水稻油菜种子认证试点示范田间现场会，经费预算4万元，人数50人，内容为：水稻、油菜种子认证试点示范田间现场观摩与推广。</w:t>
      </w:r>
    </w:p>
    <w:p>
      <w:pPr>
        <w:widowControl/>
        <w:spacing w:line="600" w:lineRule="exact"/>
        <w:ind w:firstLine="660"/>
        <w:rPr>
          <w:rFonts w:eastAsia="仿宋_GB2312"/>
          <w:kern w:val="0"/>
          <w:sz w:val="32"/>
          <w:szCs w:val="32"/>
        </w:rPr>
      </w:pPr>
      <w:r>
        <w:rPr>
          <w:rFonts w:hint="eastAsia" w:eastAsia="仿宋_GB2312"/>
          <w:kern w:val="0"/>
          <w:sz w:val="32"/>
          <w:szCs w:val="32"/>
        </w:rPr>
        <w:t>5、品种试验总结及布置会，经费预算4万元，人数80人，内容为：品种试验总结及布置。</w:t>
      </w:r>
    </w:p>
    <w:p>
      <w:pPr>
        <w:widowControl/>
        <w:spacing w:line="600" w:lineRule="exact"/>
        <w:ind w:firstLine="660"/>
        <w:rPr>
          <w:rFonts w:eastAsia="仿宋_GB2312"/>
          <w:kern w:val="0"/>
          <w:sz w:val="32"/>
          <w:szCs w:val="32"/>
        </w:rPr>
      </w:pPr>
      <w:r>
        <w:rPr>
          <w:rFonts w:hint="eastAsia" w:eastAsia="仿宋_GB2312"/>
          <w:kern w:val="0"/>
          <w:sz w:val="32"/>
          <w:szCs w:val="32"/>
        </w:rPr>
        <w:t>6、植物新品种保护及检测能力培训会，经费预算7.29万元，人数150人，内容为：植物新品种保护推进，种子检测能力培训。</w:t>
      </w:r>
    </w:p>
    <w:p>
      <w:pPr>
        <w:widowControl/>
        <w:spacing w:line="600" w:lineRule="exact"/>
        <w:ind w:firstLine="660"/>
        <w:rPr>
          <w:rFonts w:eastAsia="仿宋_GB2312"/>
          <w:kern w:val="0"/>
          <w:sz w:val="32"/>
          <w:szCs w:val="32"/>
        </w:rPr>
      </w:pPr>
      <w:r>
        <w:rPr>
          <w:rFonts w:hint="eastAsia" w:eastAsia="仿宋_GB2312"/>
          <w:kern w:val="0"/>
          <w:sz w:val="32"/>
          <w:szCs w:val="32"/>
        </w:rPr>
        <w:t>7、海南现场鉴定会，经费预算3万元，人数60人，内容为：海南种植现场鉴定。</w:t>
      </w:r>
    </w:p>
    <w:p>
      <w:pPr>
        <w:widowControl/>
        <w:spacing w:line="600" w:lineRule="exact"/>
        <w:ind w:firstLine="660"/>
        <w:rPr>
          <w:rFonts w:eastAsia="仿宋_GB2312"/>
          <w:kern w:val="0"/>
          <w:sz w:val="32"/>
          <w:szCs w:val="32"/>
        </w:rPr>
      </w:pPr>
      <w:r>
        <w:rPr>
          <w:rFonts w:hint="eastAsia" w:eastAsia="仿宋_GB2312"/>
          <w:kern w:val="0"/>
          <w:sz w:val="32"/>
          <w:szCs w:val="32"/>
        </w:rPr>
        <w:t>8、青海油菜现场鉴定会，经费预算2万元，人数20人，内容为：油菜现场鉴定。</w:t>
      </w:r>
    </w:p>
    <w:p>
      <w:pPr>
        <w:widowControl/>
        <w:spacing w:line="600" w:lineRule="exact"/>
        <w:ind w:firstLine="660"/>
        <w:rPr>
          <w:rFonts w:eastAsia="仿宋_GB2312"/>
          <w:kern w:val="0"/>
          <w:sz w:val="32"/>
          <w:szCs w:val="32"/>
        </w:rPr>
      </w:pPr>
      <w:r>
        <w:rPr>
          <w:rFonts w:hint="eastAsia" w:eastAsia="仿宋_GB2312"/>
          <w:kern w:val="0"/>
          <w:sz w:val="32"/>
          <w:szCs w:val="32"/>
        </w:rPr>
        <w:t>9、农作物种子企业监督抽查会，经费预算2万元，人数25人，内容为：农作物种子企业监督抽查工作推进。</w:t>
      </w:r>
    </w:p>
    <w:p>
      <w:pPr>
        <w:widowControl/>
        <w:spacing w:line="600" w:lineRule="exact"/>
        <w:ind w:firstLine="660"/>
        <w:rPr>
          <w:rFonts w:eastAsia="仿宋_GB2312"/>
          <w:kern w:val="0"/>
          <w:sz w:val="32"/>
          <w:szCs w:val="32"/>
        </w:rPr>
      </w:pPr>
      <w:r>
        <w:rPr>
          <w:rFonts w:hint="eastAsia" w:eastAsia="仿宋_GB2312"/>
          <w:kern w:val="0"/>
          <w:sz w:val="32"/>
          <w:szCs w:val="32"/>
        </w:rPr>
        <w:t>10、农作物种子供需调度会，经费预算3万元，人数65人，内容为：开展种子供需形势调度，种业信息收集和统计分析。</w:t>
      </w:r>
    </w:p>
    <w:p>
      <w:pPr>
        <w:widowControl/>
        <w:spacing w:line="600" w:lineRule="exact"/>
        <w:ind w:firstLine="660"/>
        <w:rPr>
          <w:rFonts w:eastAsia="仿宋_GB2312"/>
          <w:kern w:val="0"/>
          <w:sz w:val="32"/>
          <w:szCs w:val="32"/>
        </w:rPr>
      </w:pPr>
      <w:r>
        <w:rPr>
          <w:rFonts w:hint="eastAsia" w:eastAsia="仿宋_GB2312"/>
          <w:kern w:val="0"/>
          <w:sz w:val="32"/>
          <w:szCs w:val="32"/>
        </w:rPr>
        <w:t>11、农作物品种推广情况统计培训会，经费预算2万元，人数20人，内容为：农作物农作物品种推广情况统计推进。</w:t>
      </w:r>
    </w:p>
    <w:p>
      <w:pPr>
        <w:widowControl/>
        <w:spacing w:line="600" w:lineRule="exact"/>
        <w:ind w:firstLine="660"/>
        <w:rPr>
          <w:rFonts w:eastAsia="仿宋_GB2312"/>
          <w:kern w:val="0"/>
          <w:sz w:val="32"/>
          <w:szCs w:val="32"/>
        </w:rPr>
      </w:pPr>
      <w:r>
        <w:rPr>
          <w:rFonts w:hint="eastAsia" w:eastAsia="仿宋_GB2312"/>
          <w:kern w:val="0"/>
          <w:sz w:val="32"/>
          <w:szCs w:val="32"/>
        </w:rPr>
        <w:t>12、非主要农作物品种登记技术审查会，经费预算2万元，人数40人，内容为：每季度一次，开展对非</w:t>
      </w:r>
      <w:r>
        <w:rPr>
          <w:rFonts w:ascii="仿宋_GB2312" w:eastAsia="仿宋_GB2312"/>
          <w:sz w:val="32"/>
          <w:szCs w:val="32"/>
        </w:rPr>
        <w:t>主要农作物品种登记技术</w:t>
      </w:r>
      <w:r>
        <w:rPr>
          <w:rFonts w:hint="eastAsia" w:ascii="仿宋_GB2312" w:eastAsia="仿宋_GB2312"/>
          <w:sz w:val="32"/>
          <w:szCs w:val="32"/>
        </w:rPr>
        <w:t>进行</w:t>
      </w:r>
      <w:r>
        <w:rPr>
          <w:rFonts w:ascii="仿宋_GB2312" w:eastAsia="仿宋_GB2312"/>
          <w:sz w:val="32"/>
          <w:szCs w:val="32"/>
        </w:rPr>
        <w:t>审查工作</w:t>
      </w:r>
      <w:r>
        <w:rPr>
          <w:rFonts w:hint="eastAsia" w:eastAsia="仿宋_GB2312"/>
          <w:kern w:val="0"/>
          <w:sz w:val="32"/>
          <w:szCs w:val="32"/>
        </w:rPr>
        <w:t>。</w:t>
      </w:r>
    </w:p>
    <w:p>
      <w:pPr>
        <w:widowControl/>
        <w:spacing w:line="600" w:lineRule="exact"/>
        <w:ind w:firstLine="660"/>
        <w:rPr>
          <w:rFonts w:eastAsia="仿宋_GB2312"/>
          <w:kern w:val="0"/>
          <w:sz w:val="32"/>
          <w:szCs w:val="32"/>
        </w:rPr>
      </w:pPr>
      <w:r>
        <w:rPr>
          <w:rFonts w:hint="eastAsia" w:eastAsia="仿宋_GB2312"/>
          <w:kern w:val="0"/>
          <w:sz w:val="32"/>
          <w:szCs w:val="32"/>
        </w:rPr>
        <w:t>13、日常工作会议，经费预算1万元，人数20人，内容为：工作布置安排、党建建设及老干工作座谈。</w:t>
      </w:r>
    </w:p>
    <w:p>
      <w:pPr>
        <w:widowControl/>
        <w:spacing w:line="600" w:lineRule="exact"/>
        <w:ind w:firstLine="660"/>
        <w:rPr>
          <w:rFonts w:eastAsia="仿宋_GB2312"/>
          <w:b/>
          <w:sz w:val="32"/>
          <w:szCs w:val="32"/>
        </w:rPr>
      </w:pPr>
      <w:r>
        <w:rPr>
          <w:rFonts w:eastAsia="仿宋_GB2312"/>
          <w:kern w:val="0"/>
          <w:sz w:val="32"/>
          <w:szCs w:val="32"/>
        </w:rPr>
        <w:t>培训费预算</w:t>
      </w:r>
      <w:r>
        <w:rPr>
          <w:rFonts w:hint="eastAsia" w:eastAsia="仿宋_GB2312"/>
          <w:sz w:val="32"/>
          <w:szCs w:val="32"/>
        </w:rPr>
        <w:t>2.71</w:t>
      </w:r>
      <w:r>
        <w:rPr>
          <w:rFonts w:eastAsia="仿宋_GB2312"/>
          <w:kern w:val="0"/>
          <w:sz w:val="32"/>
          <w:szCs w:val="32"/>
        </w:rPr>
        <w:t>万元，拟开展</w:t>
      </w:r>
      <w:r>
        <w:rPr>
          <w:rFonts w:hint="eastAsia" w:eastAsia="仿宋_GB2312"/>
          <w:sz w:val="32"/>
          <w:szCs w:val="32"/>
        </w:rPr>
        <w:t>1次</w:t>
      </w:r>
      <w:r>
        <w:rPr>
          <w:rFonts w:eastAsia="仿宋_GB2312"/>
          <w:kern w:val="0"/>
          <w:sz w:val="32"/>
          <w:szCs w:val="32"/>
        </w:rPr>
        <w:t>培训，人数</w:t>
      </w:r>
      <w:r>
        <w:rPr>
          <w:rFonts w:hint="eastAsia" w:eastAsia="仿宋_GB2312"/>
          <w:sz w:val="32"/>
          <w:szCs w:val="32"/>
        </w:rPr>
        <w:t>50</w:t>
      </w:r>
      <w:r>
        <w:rPr>
          <w:rFonts w:eastAsia="仿宋_GB2312"/>
          <w:kern w:val="0"/>
          <w:sz w:val="32"/>
          <w:szCs w:val="32"/>
        </w:rPr>
        <w:t>人，内容为</w:t>
      </w:r>
      <w:r>
        <w:rPr>
          <w:rFonts w:hint="eastAsia" w:eastAsia="仿宋_GB2312"/>
          <w:kern w:val="0"/>
          <w:sz w:val="32"/>
          <w:szCs w:val="32"/>
        </w:rPr>
        <w:t>：非主要农作物品种登记培训</w:t>
      </w:r>
      <w:r>
        <w:rPr>
          <w:rFonts w:eastAsia="仿宋_GB2312"/>
          <w:kern w:val="0"/>
          <w:sz w:val="32"/>
          <w:szCs w:val="32"/>
        </w:rPr>
        <w:t>。</w:t>
      </w:r>
    </w:p>
    <w:p>
      <w:pPr>
        <w:widowControl/>
        <w:spacing w:line="60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w:t>
      </w:r>
      <w:r>
        <w:rPr>
          <w:rFonts w:hint="eastAsia" w:eastAsia="仿宋_GB2312"/>
          <w:sz w:val="32"/>
          <w:szCs w:val="32"/>
        </w:rPr>
        <w:t>单位</w:t>
      </w:r>
      <w:r>
        <w:rPr>
          <w:rFonts w:eastAsia="仿宋_GB2312"/>
          <w:sz w:val="32"/>
          <w:szCs w:val="32"/>
        </w:rPr>
        <w:t>政府采购预算总额</w:t>
      </w:r>
      <w:r>
        <w:rPr>
          <w:rFonts w:hint="eastAsia" w:eastAsia="仿宋_GB2312"/>
          <w:sz w:val="32"/>
          <w:szCs w:val="32"/>
        </w:rPr>
        <w:t>3</w:t>
      </w:r>
      <w:r>
        <w:rPr>
          <w:rFonts w:eastAsia="仿宋_GB2312"/>
          <w:sz w:val="32"/>
          <w:szCs w:val="32"/>
        </w:rPr>
        <w:t>万元，其中，货物类采购预算</w:t>
      </w:r>
      <w:r>
        <w:rPr>
          <w:rFonts w:hint="eastAsia" w:eastAsia="仿宋_GB2312"/>
          <w:sz w:val="32"/>
          <w:szCs w:val="32"/>
        </w:rPr>
        <w:t>3</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w:t>
      </w:r>
      <w:r>
        <w:rPr>
          <w:rFonts w:eastAsia="仿宋_GB2312"/>
          <w:sz w:val="32"/>
          <w:szCs w:val="32"/>
        </w:rPr>
        <w:t>万元。</w:t>
      </w:r>
    </w:p>
    <w:p>
      <w:pPr>
        <w:widowControl/>
        <w:spacing w:line="60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0</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60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w:t>
      </w:r>
      <w:r>
        <w:rPr>
          <w:rFonts w:hint="eastAsia" w:eastAsia="仿宋_GB2312"/>
          <w:bCs/>
          <w:kern w:val="0"/>
          <w:sz w:val="32"/>
          <w:szCs w:val="32"/>
        </w:rPr>
        <w:t>单位</w:t>
      </w:r>
      <w:r>
        <w:rPr>
          <w:rFonts w:eastAsia="仿宋_GB2312"/>
          <w:bCs/>
          <w:kern w:val="0"/>
          <w:sz w:val="32"/>
          <w:szCs w:val="32"/>
        </w:rPr>
        <w:t>整体支出绩效目标的金额为</w:t>
      </w:r>
      <w:r>
        <w:rPr>
          <w:rFonts w:hint="eastAsia" w:eastAsia="仿宋_GB2312"/>
          <w:bCs/>
          <w:kern w:val="0"/>
          <w:sz w:val="32"/>
          <w:szCs w:val="32"/>
        </w:rPr>
        <w:t>459.01</w:t>
      </w:r>
      <w:r>
        <w:rPr>
          <w:rFonts w:eastAsia="仿宋_GB2312"/>
          <w:bCs/>
          <w:kern w:val="0"/>
          <w:sz w:val="32"/>
          <w:szCs w:val="32"/>
        </w:rPr>
        <w:t>万元，其中，基本支出</w:t>
      </w:r>
      <w:r>
        <w:rPr>
          <w:rFonts w:hint="eastAsia" w:eastAsia="仿宋_GB2312"/>
          <w:sz w:val="32"/>
          <w:szCs w:val="32"/>
        </w:rPr>
        <w:t>329.63</w:t>
      </w:r>
      <w:r>
        <w:rPr>
          <w:rFonts w:eastAsia="仿宋_GB2312"/>
          <w:bCs/>
          <w:kern w:val="0"/>
          <w:sz w:val="32"/>
          <w:szCs w:val="32"/>
        </w:rPr>
        <w:t>万元，项目支出</w:t>
      </w:r>
      <w:r>
        <w:rPr>
          <w:rFonts w:hint="eastAsia" w:eastAsia="仿宋_GB2312"/>
          <w:sz w:val="32"/>
          <w:szCs w:val="32"/>
        </w:rPr>
        <w:t>129.38</w:t>
      </w:r>
      <w:r>
        <w:rPr>
          <w:rFonts w:eastAsia="仿宋_GB2312"/>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10" w:firstLineChars="200"/>
        <w:jc w:val="left"/>
        <w:rPr>
          <w:rFonts w:eastAsia="仿宋_GB2312"/>
          <w:sz w:val="32"/>
          <w:szCs w:val="32"/>
        </w:rPr>
      </w:pPr>
    </w:p>
    <w:p>
      <w:pPr>
        <w:widowControl/>
        <w:spacing w:line="60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90" w:firstLineChars="200"/>
        <w:jc w:val="center"/>
        <w:rPr>
          <w:rFonts w:eastAsia="方正小标宋_GBK"/>
          <w:bCs/>
          <w:kern w:val="0"/>
          <w:sz w:val="36"/>
          <w:szCs w:val="36"/>
        </w:rPr>
      </w:pPr>
    </w:p>
    <w:p>
      <w:pPr>
        <w:widowControl/>
        <w:spacing w:line="600" w:lineRule="exact"/>
        <w:ind w:firstLine="790" w:firstLineChars="200"/>
        <w:jc w:val="center"/>
        <w:rPr>
          <w:rFonts w:eastAsia="方正小标宋_GBK"/>
          <w:bCs/>
          <w:kern w:val="0"/>
          <w:sz w:val="36"/>
          <w:szCs w:val="36"/>
        </w:rPr>
      </w:pPr>
    </w:p>
    <w:p>
      <w:pPr>
        <w:widowControl/>
        <w:spacing w:line="600" w:lineRule="exact"/>
        <w:ind w:firstLine="79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00" w:lineRule="exact"/>
        <w:jc w:val="center"/>
        <w:rPr>
          <w:rFonts w:eastAsia="黑体"/>
          <w:sz w:val="32"/>
          <w:szCs w:val="32"/>
        </w:rPr>
      </w:pPr>
      <w:r>
        <w:rPr>
          <w:rFonts w:hint="eastAsia" w:eastAsia="黑体"/>
          <w:sz w:val="32"/>
          <w:szCs w:val="32"/>
        </w:rPr>
        <w:t>(见附表)</w:t>
      </w:r>
    </w:p>
    <w:p>
      <w:pPr>
        <w:widowControl/>
        <w:spacing w:line="600" w:lineRule="exact"/>
        <w:jc w:val="left"/>
        <w:rPr>
          <w:rFonts w:eastAsia="黑体"/>
          <w:sz w:val="32"/>
          <w:szCs w:val="32"/>
        </w:rPr>
      </w:pPr>
      <w:bookmarkStart w:id="0" w:name="_GoBack"/>
      <w:bookmarkEnd w:id="0"/>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headerReference r:id="rId3" w:type="default"/>
      <w:pgSz w:w="11906" w:h="16838"/>
      <w:pgMar w:top="2098" w:right="1474" w:bottom="1985" w:left="1588" w:header="851" w:footer="992" w:gutter="0"/>
      <w:cols w:space="425" w:num="1"/>
      <w:docGrid w:type="linesAndChars" w:linePitch="579" w:charSpace="73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6C9E"/>
    <w:rsid w:val="00000A94"/>
    <w:rsid w:val="00001C5C"/>
    <w:rsid w:val="00007687"/>
    <w:rsid w:val="00007873"/>
    <w:rsid w:val="0001098D"/>
    <w:rsid w:val="00010CFB"/>
    <w:rsid w:val="00010F2D"/>
    <w:rsid w:val="00014BD8"/>
    <w:rsid w:val="00014F41"/>
    <w:rsid w:val="000160EB"/>
    <w:rsid w:val="00017223"/>
    <w:rsid w:val="00017B4A"/>
    <w:rsid w:val="00017BCF"/>
    <w:rsid w:val="00022AC7"/>
    <w:rsid w:val="00023B68"/>
    <w:rsid w:val="00023D97"/>
    <w:rsid w:val="000246A9"/>
    <w:rsid w:val="00024B58"/>
    <w:rsid w:val="000253BA"/>
    <w:rsid w:val="00025782"/>
    <w:rsid w:val="00025ED8"/>
    <w:rsid w:val="000276EA"/>
    <w:rsid w:val="00032581"/>
    <w:rsid w:val="000351E9"/>
    <w:rsid w:val="0003548F"/>
    <w:rsid w:val="00035D7C"/>
    <w:rsid w:val="00040D87"/>
    <w:rsid w:val="000435A7"/>
    <w:rsid w:val="00045D42"/>
    <w:rsid w:val="00046C4D"/>
    <w:rsid w:val="00053003"/>
    <w:rsid w:val="00054552"/>
    <w:rsid w:val="00055E52"/>
    <w:rsid w:val="0006147E"/>
    <w:rsid w:val="000616C2"/>
    <w:rsid w:val="00063858"/>
    <w:rsid w:val="000666D1"/>
    <w:rsid w:val="00066B78"/>
    <w:rsid w:val="00066BCB"/>
    <w:rsid w:val="00067FC6"/>
    <w:rsid w:val="000703A7"/>
    <w:rsid w:val="00072D37"/>
    <w:rsid w:val="00073E2E"/>
    <w:rsid w:val="000771EE"/>
    <w:rsid w:val="000772E3"/>
    <w:rsid w:val="00080A04"/>
    <w:rsid w:val="000815FC"/>
    <w:rsid w:val="0009084B"/>
    <w:rsid w:val="00090AA6"/>
    <w:rsid w:val="00091D88"/>
    <w:rsid w:val="00094D0E"/>
    <w:rsid w:val="000A035B"/>
    <w:rsid w:val="000A1FC0"/>
    <w:rsid w:val="000A217B"/>
    <w:rsid w:val="000A2858"/>
    <w:rsid w:val="000A2E85"/>
    <w:rsid w:val="000A2F33"/>
    <w:rsid w:val="000A44EE"/>
    <w:rsid w:val="000A4C77"/>
    <w:rsid w:val="000A4FA8"/>
    <w:rsid w:val="000A5D19"/>
    <w:rsid w:val="000B14DD"/>
    <w:rsid w:val="000B66C4"/>
    <w:rsid w:val="000B6903"/>
    <w:rsid w:val="000B796D"/>
    <w:rsid w:val="000C274B"/>
    <w:rsid w:val="000C6B63"/>
    <w:rsid w:val="000C79EE"/>
    <w:rsid w:val="000D3436"/>
    <w:rsid w:val="000D34DA"/>
    <w:rsid w:val="000D3DF3"/>
    <w:rsid w:val="000D430E"/>
    <w:rsid w:val="000D4C32"/>
    <w:rsid w:val="000E31C0"/>
    <w:rsid w:val="000E7F50"/>
    <w:rsid w:val="000F1338"/>
    <w:rsid w:val="000F1B8C"/>
    <w:rsid w:val="000F2155"/>
    <w:rsid w:val="000F2712"/>
    <w:rsid w:val="000F374B"/>
    <w:rsid w:val="000F405D"/>
    <w:rsid w:val="000F5470"/>
    <w:rsid w:val="00100C43"/>
    <w:rsid w:val="0010303E"/>
    <w:rsid w:val="00107733"/>
    <w:rsid w:val="001119FE"/>
    <w:rsid w:val="001133FC"/>
    <w:rsid w:val="00115A5D"/>
    <w:rsid w:val="00121007"/>
    <w:rsid w:val="001232BD"/>
    <w:rsid w:val="001236A0"/>
    <w:rsid w:val="0012512F"/>
    <w:rsid w:val="00126328"/>
    <w:rsid w:val="001303D7"/>
    <w:rsid w:val="00133FA7"/>
    <w:rsid w:val="00133FDC"/>
    <w:rsid w:val="00134D53"/>
    <w:rsid w:val="00136386"/>
    <w:rsid w:val="00140D42"/>
    <w:rsid w:val="00141144"/>
    <w:rsid w:val="0014530E"/>
    <w:rsid w:val="00145A33"/>
    <w:rsid w:val="001465BF"/>
    <w:rsid w:val="00147FAD"/>
    <w:rsid w:val="00151C2B"/>
    <w:rsid w:val="00152A0C"/>
    <w:rsid w:val="00155E5C"/>
    <w:rsid w:val="00156BAF"/>
    <w:rsid w:val="00157D2C"/>
    <w:rsid w:val="00157EEC"/>
    <w:rsid w:val="00161CCC"/>
    <w:rsid w:val="0016411B"/>
    <w:rsid w:val="001653F0"/>
    <w:rsid w:val="00165C5B"/>
    <w:rsid w:val="001666D1"/>
    <w:rsid w:val="00171929"/>
    <w:rsid w:val="00172286"/>
    <w:rsid w:val="0017235E"/>
    <w:rsid w:val="00175465"/>
    <w:rsid w:val="0017748B"/>
    <w:rsid w:val="0018152A"/>
    <w:rsid w:val="001823A6"/>
    <w:rsid w:val="001834C7"/>
    <w:rsid w:val="001843F8"/>
    <w:rsid w:val="0018636F"/>
    <w:rsid w:val="001901CC"/>
    <w:rsid w:val="00196664"/>
    <w:rsid w:val="001977BD"/>
    <w:rsid w:val="001A04CC"/>
    <w:rsid w:val="001A1C57"/>
    <w:rsid w:val="001A2118"/>
    <w:rsid w:val="001A4B69"/>
    <w:rsid w:val="001A7409"/>
    <w:rsid w:val="001A7462"/>
    <w:rsid w:val="001B1AFD"/>
    <w:rsid w:val="001B1FA1"/>
    <w:rsid w:val="001B3BE2"/>
    <w:rsid w:val="001B4F20"/>
    <w:rsid w:val="001B58C1"/>
    <w:rsid w:val="001B6BA0"/>
    <w:rsid w:val="001B7763"/>
    <w:rsid w:val="001C10DC"/>
    <w:rsid w:val="001C588B"/>
    <w:rsid w:val="001C7E77"/>
    <w:rsid w:val="001D0CF1"/>
    <w:rsid w:val="001D1620"/>
    <w:rsid w:val="001D3DC7"/>
    <w:rsid w:val="001D49B2"/>
    <w:rsid w:val="001D528D"/>
    <w:rsid w:val="001E0DE7"/>
    <w:rsid w:val="001E24D4"/>
    <w:rsid w:val="001E2CC6"/>
    <w:rsid w:val="001E4397"/>
    <w:rsid w:val="001F4A59"/>
    <w:rsid w:val="001F72B4"/>
    <w:rsid w:val="00202D93"/>
    <w:rsid w:val="002113EB"/>
    <w:rsid w:val="00211F17"/>
    <w:rsid w:val="002143B6"/>
    <w:rsid w:val="002169D4"/>
    <w:rsid w:val="002201E0"/>
    <w:rsid w:val="00225AFB"/>
    <w:rsid w:val="00230D54"/>
    <w:rsid w:val="0023398C"/>
    <w:rsid w:val="002371D8"/>
    <w:rsid w:val="00237248"/>
    <w:rsid w:val="00237292"/>
    <w:rsid w:val="00237763"/>
    <w:rsid w:val="00240780"/>
    <w:rsid w:val="0024360A"/>
    <w:rsid w:val="002444E2"/>
    <w:rsid w:val="00246CAF"/>
    <w:rsid w:val="00250473"/>
    <w:rsid w:val="00250788"/>
    <w:rsid w:val="00250A61"/>
    <w:rsid w:val="00251F4A"/>
    <w:rsid w:val="00252980"/>
    <w:rsid w:val="00252CBF"/>
    <w:rsid w:val="00257297"/>
    <w:rsid w:val="0025730B"/>
    <w:rsid w:val="00264C21"/>
    <w:rsid w:val="00265BE1"/>
    <w:rsid w:val="0027033A"/>
    <w:rsid w:val="00271689"/>
    <w:rsid w:val="00271E14"/>
    <w:rsid w:val="00274834"/>
    <w:rsid w:val="00277A06"/>
    <w:rsid w:val="00291B65"/>
    <w:rsid w:val="00295582"/>
    <w:rsid w:val="00295731"/>
    <w:rsid w:val="002A1B66"/>
    <w:rsid w:val="002A2AF2"/>
    <w:rsid w:val="002A7B88"/>
    <w:rsid w:val="002B274E"/>
    <w:rsid w:val="002B2CB3"/>
    <w:rsid w:val="002B6079"/>
    <w:rsid w:val="002B6418"/>
    <w:rsid w:val="002C14D1"/>
    <w:rsid w:val="002C4768"/>
    <w:rsid w:val="002C4817"/>
    <w:rsid w:val="002D2AA3"/>
    <w:rsid w:val="002D48AA"/>
    <w:rsid w:val="002D5122"/>
    <w:rsid w:val="002D590E"/>
    <w:rsid w:val="002E0623"/>
    <w:rsid w:val="002E08B2"/>
    <w:rsid w:val="002E0CEF"/>
    <w:rsid w:val="002E15EA"/>
    <w:rsid w:val="002E3B1D"/>
    <w:rsid w:val="002E62A7"/>
    <w:rsid w:val="002F0398"/>
    <w:rsid w:val="002F16B6"/>
    <w:rsid w:val="002F3C6F"/>
    <w:rsid w:val="00305B02"/>
    <w:rsid w:val="00307CD7"/>
    <w:rsid w:val="00312247"/>
    <w:rsid w:val="00314541"/>
    <w:rsid w:val="00315B12"/>
    <w:rsid w:val="00316F2C"/>
    <w:rsid w:val="00320830"/>
    <w:rsid w:val="00327C7A"/>
    <w:rsid w:val="00327FFA"/>
    <w:rsid w:val="0033312D"/>
    <w:rsid w:val="00334124"/>
    <w:rsid w:val="00335CB3"/>
    <w:rsid w:val="00335D69"/>
    <w:rsid w:val="00336AE8"/>
    <w:rsid w:val="0034646B"/>
    <w:rsid w:val="003470EB"/>
    <w:rsid w:val="00354052"/>
    <w:rsid w:val="00356CE9"/>
    <w:rsid w:val="003736E0"/>
    <w:rsid w:val="00380CED"/>
    <w:rsid w:val="00382D89"/>
    <w:rsid w:val="00385320"/>
    <w:rsid w:val="00391380"/>
    <w:rsid w:val="003926FF"/>
    <w:rsid w:val="00395BB9"/>
    <w:rsid w:val="00397417"/>
    <w:rsid w:val="003A32B5"/>
    <w:rsid w:val="003B1BCC"/>
    <w:rsid w:val="003B277C"/>
    <w:rsid w:val="003B297E"/>
    <w:rsid w:val="003B3F19"/>
    <w:rsid w:val="003B6001"/>
    <w:rsid w:val="003B66A4"/>
    <w:rsid w:val="003B6B65"/>
    <w:rsid w:val="003B7DD2"/>
    <w:rsid w:val="003C5A87"/>
    <w:rsid w:val="003C78D8"/>
    <w:rsid w:val="003D23CC"/>
    <w:rsid w:val="003D3826"/>
    <w:rsid w:val="003D40DE"/>
    <w:rsid w:val="003E1C6F"/>
    <w:rsid w:val="003F043F"/>
    <w:rsid w:val="003F6346"/>
    <w:rsid w:val="003F7D34"/>
    <w:rsid w:val="00402422"/>
    <w:rsid w:val="00405FEA"/>
    <w:rsid w:val="00407B17"/>
    <w:rsid w:val="00411425"/>
    <w:rsid w:val="004132C6"/>
    <w:rsid w:val="004142ED"/>
    <w:rsid w:val="004158A1"/>
    <w:rsid w:val="00426A1C"/>
    <w:rsid w:val="00432D76"/>
    <w:rsid w:val="00435D56"/>
    <w:rsid w:val="00437B03"/>
    <w:rsid w:val="004434EC"/>
    <w:rsid w:val="00444795"/>
    <w:rsid w:val="004510CA"/>
    <w:rsid w:val="00453542"/>
    <w:rsid w:val="00453D32"/>
    <w:rsid w:val="00463DFC"/>
    <w:rsid w:val="00466805"/>
    <w:rsid w:val="00467CFD"/>
    <w:rsid w:val="00471343"/>
    <w:rsid w:val="00472A9E"/>
    <w:rsid w:val="004808A7"/>
    <w:rsid w:val="00481790"/>
    <w:rsid w:val="00482E81"/>
    <w:rsid w:val="00486736"/>
    <w:rsid w:val="00487EC9"/>
    <w:rsid w:val="00490C48"/>
    <w:rsid w:val="00492BB1"/>
    <w:rsid w:val="004A0EEA"/>
    <w:rsid w:val="004A1A64"/>
    <w:rsid w:val="004A28D1"/>
    <w:rsid w:val="004A3272"/>
    <w:rsid w:val="004A399F"/>
    <w:rsid w:val="004A3F8B"/>
    <w:rsid w:val="004A50F2"/>
    <w:rsid w:val="004A598F"/>
    <w:rsid w:val="004A6687"/>
    <w:rsid w:val="004B0454"/>
    <w:rsid w:val="004B0CA8"/>
    <w:rsid w:val="004B2E83"/>
    <w:rsid w:val="004B333B"/>
    <w:rsid w:val="004B5B61"/>
    <w:rsid w:val="004B7CBA"/>
    <w:rsid w:val="004B7D84"/>
    <w:rsid w:val="004C04C9"/>
    <w:rsid w:val="004C0E4F"/>
    <w:rsid w:val="004C0EB3"/>
    <w:rsid w:val="004C3E73"/>
    <w:rsid w:val="004C45AE"/>
    <w:rsid w:val="004C4F20"/>
    <w:rsid w:val="004C7757"/>
    <w:rsid w:val="004D657A"/>
    <w:rsid w:val="004D7CC2"/>
    <w:rsid w:val="004E1B05"/>
    <w:rsid w:val="004E3002"/>
    <w:rsid w:val="004E36EA"/>
    <w:rsid w:val="004E7259"/>
    <w:rsid w:val="004F224A"/>
    <w:rsid w:val="004F613B"/>
    <w:rsid w:val="00501247"/>
    <w:rsid w:val="00505A33"/>
    <w:rsid w:val="0050742C"/>
    <w:rsid w:val="00507CDC"/>
    <w:rsid w:val="00511DD4"/>
    <w:rsid w:val="0052339D"/>
    <w:rsid w:val="00526066"/>
    <w:rsid w:val="00532BC1"/>
    <w:rsid w:val="0053627E"/>
    <w:rsid w:val="00546148"/>
    <w:rsid w:val="0054667C"/>
    <w:rsid w:val="00547559"/>
    <w:rsid w:val="00550C48"/>
    <w:rsid w:val="005530CE"/>
    <w:rsid w:val="0055335F"/>
    <w:rsid w:val="0055441D"/>
    <w:rsid w:val="00555240"/>
    <w:rsid w:val="005577E8"/>
    <w:rsid w:val="0056036E"/>
    <w:rsid w:val="005641FC"/>
    <w:rsid w:val="00566B36"/>
    <w:rsid w:val="00570E32"/>
    <w:rsid w:val="0057173B"/>
    <w:rsid w:val="00573CC1"/>
    <w:rsid w:val="005756EC"/>
    <w:rsid w:val="00581516"/>
    <w:rsid w:val="00582121"/>
    <w:rsid w:val="0058294B"/>
    <w:rsid w:val="0058471A"/>
    <w:rsid w:val="00585198"/>
    <w:rsid w:val="0059216D"/>
    <w:rsid w:val="00592500"/>
    <w:rsid w:val="0059477E"/>
    <w:rsid w:val="0059714E"/>
    <w:rsid w:val="005A6D68"/>
    <w:rsid w:val="005A6E76"/>
    <w:rsid w:val="005B0CBB"/>
    <w:rsid w:val="005B3CA7"/>
    <w:rsid w:val="005B4860"/>
    <w:rsid w:val="005B563A"/>
    <w:rsid w:val="005C19CA"/>
    <w:rsid w:val="005C58E9"/>
    <w:rsid w:val="005C6E3C"/>
    <w:rsid w:val="005D0D26"/>
    <w:rsid w:val="005D1469"/>
    <w:rsid w:val="005D4A93"/>
    <w:rsid w:val="005D7092"/>
    <w:rsid w:val="005E00F2"/>
    <w:rsid w:val="005E4BE7"/>
    <w:rsid w:val="005E7F46"/>
    <w:rsid w:val="005F2042"/>
    <w:rsid w:val="005F308E"/>
    <w:rsid w:val="005F4333"/>
    <w:rsid w:val="005F4755"/>
    <w:rsid w:val="00600BCB"/>
    <w:rsid w:val="00601F2B"/>
    <w:rsid w:val="006021D1"/>
    <w:rsid w:val="00604E41"/>
    <w:rsid w:val="00607453"/>
    <w:rsid w:val="00611530"/>
    <w:rsid w:val="00612880"/>
    <w:rsid w:val="00614EF4"/>
    <w:rsid w:val="00616D0D"/>
    <w:rsid w:val="0062357C"/>
    <w:rsid w:val="00624187"/>
    <w:rsid w:val="00624CB2"/>
    <w:rsid w:val="00625E0B"/>
    <w:rsid w:val="00627B48"/>
    <w:rsid w:val="006303D6"/>
    <w:rsid w:val="006317DB"/>
    <w:rsid w:val="00631BE9"/>
    <w:rsid w:val="006335D3"/>
    <w:rsid w:val="00637A67"/>
    <w:rsid w:val="00640F90"/>
    <w:rsid w:val="00641DC3"/>
    <w:rsid w:val="00642F7A"/>
    <w:rsid w:val="0065325C"/>
    <w:rsid w:val="00654639"/>
    <w:rsid w:val="00655371"/>
    <w:rsid w:val="006556BB"/>
    <w:rsid w:val="006574FE"/>
    <w:rsid w:val="00657C1E"/>
    <w:rsid w:val="006601C4"/>
    <w:rsid w:val="00661ED3"/>
    <w:rsid w:val="00665DDC"/>
    <w:rsid w:val="0067039D"/>
    <w:rsid w:val="00670ED2"/>
    <w:rsid w:val="00671E12"/>
    <w:rsid w:val="00672DDA"/>
    <w:rsid w:val="006760CF"/>
    <w:rsid w:val="00676F26"/>
    <w:rsid w:val="00677134"/>
    <w:rsid w:val="0068563D"/>
    <w:rsid w:val="0069368E"/>
    <w:rsid w:val="006953B2"/>
    <w:rsid w:val="006961C2"/>
    <w:rsid w:val="00696710"/>
    <w:rsid w:val="006A0BC4"/>
    <w:rsid w:val="006A1B84"/>
    <w:rsid w:val="006A1FA0"/>
    <w:rsid w:val="006A6471"/>
    <w:rsid w:val="006A7DAF"/>
    <w:rsid w:val="006B0A89"/>
    <w:rsid w:val="006B28E1"/>
    <w:rsid w:val="006B7102"/>
    <w:rsid w:val="006C0AEA"/>
    <w:rsid w:val="006C5A62"/>
    <w:rsid w:val="006D04D5"/>
    <w:rsid w:val="006D2DA9"/>
    <w:rsid w:val="006D608B"/>
    <w:rsid w:val="006D65E7"/>
    <w:rsid w:val="006D6E59"/>
    <w:rsid w:val="006E03D8"/>
    <w:rsid w:val="006E1035"/>
    <w:rsid w:val="006E1600"/>
    <w:rsid w:val="006E583C"/>
    <w:rsid w:val="006E6D1E"/>
    <w:rsid w:val="006F4C80"/>
    <w:rsid w:val="006F681F"/>
    <w:rsid w:val="007033AC"/>
    <w:rsid w:val="00703F52"/>
    <w:rsid w:val="0071024D"/>
    <w:rsid w:val="00710E99"/>
    <w:rsid w:val="00711763"/>
    <w:rsid w:val="00713E41"/>
    <w:rsid w:val="0071789A"/>
    <w:rsid w:val="00717D64"/>
    <w:rsid w:val="00720658"/>
    <w:rsid w:val="007208A5"/>
    <w:rsid w:val="00720D28"/>
    <w:rsid w:val="00720EC2"/>
    <w:rsid w:val="00721E96"/>
    <w:rsid w:val="00724EC3"/>
    <w:rsid w:val="00725548"/>
    <w:rsid w:val="00725B20"/>
    <w:rsid w:val="00732605"/>
    <w:rsid w:val="00734F0F"/>
    <w:rsid w:val="00740796"/>
    <w:rsid w:val="00741E4B"/>
    <w:rsid w:val="007428AB"/>
    <w:rsid w:val="0074353A"/>
    <w:rsid w:val="00743B1B"/>
    <w:rsid w:val="00744C55"/>
    <w:rsid w:val="00745D7E"/>
    <w:rsid w:val="00746FB1"/>
    <w:rsid w:val="00750A67"/>
    <w:rsid w:val="00750BD3"/>
    <w:rsid w:val="00753588"/>
    <w:rsid w:val="00753F6A"/>
    <w:rsid w:val="00756C9E"/>
    <w:rsid w:val="00757D22"/>
    <w:rsid w:val="00757D59"/>
    <w:rsid w:val="00760E54"/>
    <w:rsid w:val="00767906"/>
    <w:rsid w:val="007756B7"/>
    <w:rsid w:val="0078001F"/>
    <w:rsid w:val="00780816"/>
    <w:rsid w:val="00783441"/>
    <w:rsid w:val="00783753"/>
    <w:rsid w:val="00784D0C"/>
    <w:rsid w:val="00791A00"/>
    <w:rsid w:val="007923B8"/>
    <w:rsid w:val="00793676"/>
    <w:rsid w:val="00796CE9"/>
    <w:rsid w:val="00797678"/>
    <w:rsid w:val="00797A6C"/>
    <w:rsid w:val="007A0F78"/>
    <w:rsid w:val="007A597A"/>
    <w:rsid w:val="007A6AE2"/>
    <w:rsid w:val="007B0340"/>
    <w:rsid w:val="007B3ED7"/>
    <w:rsid w:val="007B5876"/>
    <w:rsid w:val="007B6935"/>
    <w:rsid w:val="007B7F9D"/>
    <w:rsid w:val="007C50D4"/>
    <w:rsid w:val="007C548E"/>
    <w:rsid w:val="007C5B73"/>
    <w:rsid w:val="007C79F3"/>
    <w:rsid w:val="007D1D66"/>
    <w:rsid w:val="007D3A50"/>
    <w:rsid w:val="007E09D1"/>
    <w:rsid w:val="007E4461"/>
    <w:rsid w:val="007E52DA"/>
    <w:rsid w:val="007E5A11"/>
    <w:rsid w:val="007F5C07"/>
    <w:rsid w:val="007F6282"/>
    <w:rsid w:val="007F6E45"/>
    <w:rsid w:val="008028D5"/>
    <w:rsid w:val="00804D9F"/>
    <w:rsid w:val="0080687C"/>
    <w:rsid w:val="008073B1"/>
    <w:rsid w:val="008127F8"/>
    <w:rsid w:val="00813685"/>
    <w:rsid w:val="00814090"/>
    <w:rsid w:val="008161F2"/>
    <w:rsid w:val="00817B97"/>
    <w:rsid w:val="008200E2"/>
    <w:rsid w:val="00824531"/>
    <w:rsid w:val="00826FFA"/>
    <w:rsid w:val="008305DD"/>
    <w:rsid w:val="00832F8C"/>
    <w:rsid w:val="00833DA3"/>
    <w:rsid w:val="00833F7E"/>
    <w:rsid w:val="00834269"/>
    <w:rsid w:val="00834389"/>
    <w:rsid w:val="00840AA4"/>
    <w:rsid w:val="00841739"/>
    <w:rsid w:val="00842383"/>
    <w:rsid w:val="00842741"/>
    <w:rsid w:val="00842BF9"/>
    <w:rsid w:val="00846678"/>
    <w:rsid w:val="00847B99"/>
    <w:rsid w:val="0085072B"/>
    <w:rsid w:val="008560C4"/>
    <w:rsid w:val="00857AD1"/>
    <w:rsid w:val="00860571"/>
    <w:rsid w:val="0086149D"/>
    <w:rsid w:val="0086231C"/>
    <w:rsid w:val="00862FB8"/>
    <w:rsid w:val="00863458"/>
    <w:rsid w:val="008713A8"/>
    <w:rsid w:val="00872C82"/>
    <w:rsid w:val="00874921"/>
    <w:rsid w:val="00875D87"/>
    <w:rsid w:val="00880C07"/>
    <w:rsid w:val="008817A5"/>
    <w:rsid w:val="00884D9E"/>
    <w:rsid w:val="00885A28"/>
    <w:rsid w:val="00885A7C"/>
    <w:rsid w:val="008911CA"/>
    <w:rsid w:val="0089121C"/>
    <w:rsid w:val="0089204B"/>
    <w:rsid w:val="0089264D"/>
    <w:rsid w:val="00895589"/>
    <w:rsid w:val="00897304"/>
    <w:rsid w:val="008A1B58"/>
    <w:rsid w:val="008A1F26"/>
    <w:rsid w:val="008A2723"/>
    <w:rsid w:val="008B0343"/>
    <w:rsid w:val="008B03D8"/>
    <w:rsid w:val="008B17E9"/>
    <w:rsid w:val="008B354D"/>
    <w:rsid w:val="008B3D7B"/>
    <w:rsid w:val="008C08C3"/>
    <w:rsid w:val="008C133F"/>
    <w:rsid w:val="008C361B"/>
    <w:rsid w:val="008C7CAD"/>
    <w:rsid w:val="008D1D72"/>
    <w:rsid w:val="008D26B7"/>
    <w:rsid w:val="008D2875"/>
    <w:rsid w:val="008D3421"/>
    <w:rsid w:val="008D44AE"/>
    <w:rsid w:val="008D5A2A"/>
    <w:rsid w:val="008D662A"/>
    <w:rsid w:val="008D731C"/>
    <w:rsid w:val="008E12B5"/>
    <w:rsid w:val="008E1619"/>
    <w:rsid w:val="008E24D6"/>
    <w:rsid w:val="008E2F58"/>
    <w:rsid w:val="008E39B9"/>
    <w:rsid w:val="008E5DC3"/>
    <w:rsid w:val="008E7043"/>
    <w:rsid w:val="008E7681"/>
    <w:rsid w:val="008E7762"/>
    <w:rsid w:val="008F09B2"/>
    <w:rsid w:val="008F0A4C"/>
    <w:rsid w:val="008F26A1"/>
    <w:rsid w:val="008F2C88"/>
    <w:rsid w:val="008F3BBE"/>
    <w:rsid w:val="008F49EE"/>
    <w:rsid w:val="008F5E2C"/>
    <w:rsid w:val="00905471"/>
    <w:rsid w:val="009077AB"/>
    <w:rsid w:val="00907FB4"/>
    <w:rsid w:val="00914D76"/>
    <w:rsid w:val="00917BF1"/>
    <w:rsid w:val="009200D3"/>
    <w:rsid w:val="0092044E"/>
    <w:rsid w:val="00922952"/>
    <w:rsid w:val="0092457A"/>
    <w:rsid w:val="009249EA"/>
    <w:rsid w:val="00925095"/>
    <w:rsid w:val="00925A4E"/>
    <w:rsid w:val="00930178"/>
    <w:rsid w:val="0093088F"/>
    <w:rsid w:val="0093165C"/>
    <w:rsid w:val="00933730"/>
    <w:rsid w:val="0093566E"/>
    <w:rsid w:val="00935C86"/>
    <w:rsid w:val="00940F4B"/>
    <w:rsid w:val="0094120E"/>
    <w:rsid w:val="00941E65"/>
    <w:rsid w:val="0094367F"/>
    <w:rsid w:val="00944181"/>
    <w:rsid w:val="0094470F"/>
    <w:rsid w:val="00944989"/>
    <w:rsid w:val="0094615E"/>
    <w:rsid w:val="0094691D"/>
    <w:rsid w:val="00947792"/>
    <w:rsid w:val="00951832"/>
    <w:rsid w:val="00952F52"/>
    <w:rsid w:val="009550BF"/>
    <w:rsid w:val="00956288"/>
    <w:rsid w:val="00956A40"/>
    <w:rsid w:val="009579F2"/>
    <w:rsid w:val="0096245D"/>
    <w:rsid w:val="00970BAE"/>
    <w:rsid w:val="00972D18"/>
    <w:rsid w:val="00973145"/>
    <w:rsid w:val="00973671"/>
    <w:rsid w:val="00973FD7"/>
    <w:rsid w:val="00974023"/>
    <w:rsid w:val="00974483"/>
    <w:rsid w:val="00974580"/>
    <w:rsid w:val="009748BF"/>
    <w:rsid w:val="00976B0C"/>
    <w:rsid w:val="009837CF"/>
    <w:rsid w:val="009854DD"/>
    <w:rsid w:val="00986E35"/>
    <w:rsid w:val="009912B5"/>
    <w:rsid w:val="00993357"/>
    <w:rsid w:val="00993646"/>
    <w:rsid w:val="00994E73"/>
    <w:rsid w:val="009957BA"/>
    <w:rsid w:val="00996744"/>
    <w:rsid w:val="009A2265"/>
    <w:rsid w:val="009A22BF"/>
    <w:rsid w:val="009A2CDA"/>
    <w:rsid w:val="009A4644"/>
    <w:rsid w:val="009A681A"/>
    <w:rsid w:val="009B07F5"/>
    <w:rsid w:val="009B0B53"/>
    <w:rsid w:val="009B5594"/>
    <w:rsid w:val="009B5E97"/>
    <w:rsid w:val="009C03C8"/>
    <w:rsid w:val="009C179A"/>
    <w:rsid w:val="009C40E2"/>
    <w:rsid w:val="009C4250"/>
    <w:rsid w:val="009C73DA"/>
    <w:rsid w:val="009C7A39"/>
    <w:rsid w:val="009D016F"/>
    <w:rsid w:val="009D0AFB"/>
    <w:rsid w:val="009D6FCD"/>
    <w:rsid w:val="009E1AA4"/>
    <w:rsid w:val="009E3012"/>
    <w:rsid w:val="009E3B2D"/>
    <w:rsid w:val="009E4DD4"/>
    <w:rsid w:val="009E5144"/>
    <w:rsid w:val="009E5428"/>
    <w:rsid w:val="009E69C9"/>
    <w:rsid w:val="009E7933"/>
    <w:rsid w:val="009F388F"/>
    <w:rsid w:val="009F39FF"/>
    <w:rsid w:val="009F5741"/>
    <w:rsid w:val="00A02ED4"/>
    <w:rsid w:val="00A0528C"/>
    <w:rsid w:val="00A06A71"/>
    <w:rsid w:val="00A072AA"/>
    <w:rsid w:val="00A16CC4"/>
    <w:rsid w:val="00A25118"/>
    <w:rsid w:val="00A27FE1"/>
    <w:rsid w:val="00A31138"/>
    <w:rsid w:val="00A3251B"/>
    <w:rsid w:val="00A34250"/>
    <w:rsid w:val="00A34C21"/>
    <w:rsid w:val="00A35461"/>
    <w:rsid w:val="00A358D8"/>
    <w:rsid w:val="00A3699C"/>
    <w:rsid w:val="00A36A0A"/>
    <w:rsid w:val="00A40450"/>
    <w:rsid w:val="00A42E68"/>
    <w:rsid w:val="00A43DC1"/>
    <w:rsid w:val="00A44C57"/>
    <w:rsid w:val="00A45535"/>
    <w:rsid w:val="00A467AB"/>
    <w:rsid w:val="00A52986"/>
    <w:rsid w:val="00A56117"/>
    <w:rsid w:val="00A5762E"/>
    <w:rsid w:val="00A64260"/>
    <w:rsid w:val="00A653C2"/>
    <w:rsid w:val="00A65D1A"/>
    <w:rsid w:val="00A708F5"/>
    <w:rsid w:val="00A735D8"/>
    <w:rsid w:val="00A765A4"/>
    <w:rsid w:val="00A770B3"/>
    <w:rsid w:val="00A80CDB"/>
    <w:rsid w:val="00A82F4F"/>
    <w:rsid w:val="00A8464B"/>
    <w:rsid w:val="00A90484"/>
    <w:rsid w:val="00A931A8"/>
    <w:rsid w:val="00A935DE"/>
    <w:rsid w:val="00A93E1F"/>
    <w:rsid w:val="00A976D3"/>
    <w:rsid w:val="00AA0DEE"/>
    <w:rsid w:val="00AA1A4C"/>
    <w:rsid w:val="00AA1E79"/>
    <w:rsid w:val="00AA226F"/>
    <w:rsid w:val="00AA2796"/>
    <w:rsid w:val="00AA3DC0"/>
    <w:rsid w:val="00AA58F2"/>
    <w:rsid w:val="00AA6542"/>
    <w:rsid w:val="00AA67DB"/>
    <w:rsid w:val="00AA734B"/>
    <w:rsid w:val="00AB31E4"/>
    <w:rsid w:val="00AB3660"/>
    <w:rsid w:val="00AC2CAF"/>
    <w:rsid w:val="00AC5A59"/>
    <w:rsid w:val="00AD0A66"/>
    <w:rsid w:val="00AD32AF"/>
    <w:rsid w:val="00AD3C8B"/>
    <w:rsid w:val="00AD4D18"/>
    <w:rsid w:val="00AD53CD"/>
    <w:rsid w:val="00AE0AAB"/>
    <w:rsid w:val="00AE2E64"/>
    <w:rsid w:val="00AE43A7"/>
    <w:rsid w:val="00AE5309"/>
    <w:rsid w:val="00AF3277"/>
    <w:rsid w:val="00AF3299"/>
    <w:rsid w:val="00AF335A"/>
    <w:rsid w:val="00AF34A5"/>
    <w:rsid w:val="00AF4804"/>
    <w:rsid w:val="00B05AAC"/>
    <w:rsid w:val="00B05CCD"/>
    <w:rsid w:val="00B079FF"/>
    <w:rsid w:val="00B10B8F"/>
    <w:rsid w:val="00B10FF5"/>
    <w:rsid w:val="00B129A8"/>
    <w:rsid w:val="00B15A4C"/>
    <w:rsid w:val="00B15B94"/>
    <w:rsid w:val="00B1748B"/>
    <w:rsid w:val="00B20F49"/>
    <w:rsid w:val="00B21E65"/>
    <w:rsid w:val="00B23060"/>
    <w:rsid w:val="00B24F8E"/>
    <w:rsid w:val="00B26955"/>
    <w:rsid w:val="00B270B1"/>
    <w:rsid w:val="00B2778A"/>
    <w:rsid w:val="00B30C8B"/>
    <w:rsid w:val="00B334CC"/>
    <w:rsid w:val="00B35932"/>
    <w:rsid w:val="00B41933"/>
    <w:rsid w:val="00B43E64"/>
    <w:rsid w:val="00B46DE9"/>
    <w:rsid w:val="00B47548"/>
    <w:rsid w:val="00B527BC"/>
    <w:rsid w:val="00B5317A"/>
    <w:rsid w:val="00B55B7E"/>
    <w:rsid w:val="00B55F5B"/>
    <w:rsid w:val="00B5611A"/>
    <w:rsid w:val="00B57AF9"/>
    <w:rsid w:val="00B632F0"/>
    <w:rsid w:val="00B6355A"/>
    <w:rsid w:val="00B64251"/>
    <w:rsid w:val="00B64A83"/>
    <w:rsid w:val="00B745F5"/>
    <w:rsid w:val="00B746F7"/>
    <w:rsid w:val="00B81425"/>
    <w:rsid w:val="00B81669"/>
    <w:rsid w:val="00B84578"/>
    <w:rsid w:val="00B87D43"/>
    <w:rsid w:val="00B90FC9"/>
    <w:rsid w:val="00B9144D"/>
    <w:rsid w:val="00B96192"/>
    <w:rsid w:val="00BA100B"/>
    <w:rsid w:val="00BA12D3"/>
    <w:rsid w:val="00BA15C1"/>
    <w:rsid w:val="00BB5F42"/>
    <w:rsid w:val="00BB7B98"/>
    <w:rsid w:val="00BC004A"/>
    <w:rsid w:val="00BC0648"/>
    <w:rsid w:val="00BC39CF"/>
    <w:rsid w:val="00BC6C94"/>
    <w:rsid w:val="00BC7DCB"/>
    <w:rsid w:val="00BC7DF8"/>
    <w:rsid w:val="00BD0454"/>
    <w:rsid w:val="00BD4FF9"/>
    <w:rsid w:val="00BD7BB6"/>
    <w:rsid w:val="00BD7E49"/>
    <w:rsid w:val="00BE3DFE"/>
    <w:rsid w:val="00BE3EF0"/>
    <w:rsid w:val="00BE4519"/>
    <w:rsid w:val="00BE46C6"/>
    <w:rsid w:val="00BF05E2"/>
    <w:rsid w:val="00BF3F82"/>
    <w:rsid w:val="00BF4B60"/>
    <w:rsid w:val="00C005A5"/>
    <w:rsid w:val="00C00A32"/>
    <w:rsid w:val="00C00DF1"/>
    <w:rsid w:val="00C0299D"/>
    <w:rsid w:val="00C10189"/>
    <w:rsid w:val="00C114E7"/>
    <w:rsid w:val="00C116A7"/>
    <w:rsid w:val="00C15CC0"/>
    <w:rsid w:val="00C21D06"/>
    <w:rsid w:val="00C230DA"/>
    <w:rsid w:val="00C24D9C"/>
    <w:rsid w:val="00C30DC5"/>
    <w:rsid w:val="00C345A9"/>
    <w:rsid w:val="00C36411"/>
    <w:rsid w:val="00C4014D"/>
    <w:rsid w:val="00C40C3D"/>
    <w:rsid w:val="00C4407D"/>
    <w:rsid w:val="00C44C4B"/>
    <w:rsid w:val="00C503DC"/>
    <w:rsid w:val="00C55E9E"/>
    <w:rsid w:val="00C6077F"/>
    <w:rsid w:val="00C61D6B"/>
    <w:rsid w:val="00C6250D"/>
    <w:rsid w:val="00C6360E"/>
    <w:rsid w:val="00C6617A"/>
    <w:rsid w:val="00C66F2D"/>
    <w:rsid w:val="00C67E23"/>
    <w:rsid w:val="00C721C4"/>
    <w:rsid w:val="00C75FF7"/>
    <w:rsid w:val="00C77264"/>
    <w:rsid w:val="00C828F2"/>
    <w:rsid w:val="00C83848"/>
    <w:rsid w:val="00C87D0D"/>
    <w:rsid w:val="00C95639"/>
    <w:rsid w:val="00CA365A"/>
    <w:rsid w:val="00CA4A70"/>
    <w:rsid w:val="00CB11E8"/>
    <w:rsid w:val="00CB2699"/>
    <w:rsid w:val="00CB38C0"/>
    <w:rsid w:val="00CB3935"/>
    <w:rsid w:val="00CB466B"/>
    <w:rsid w:val="00CB4711"/>
    <w:rsid w:val="00CB4EF5"/>
    <w:rsid w:val="00CB6140"/>
    <w:rsid w:val="00CB6A53"/>
    <w:rsid w:val="00CB7079"/>
    <w:rsid w:val="00CC69CD"/>
    <w:rsid w:val="00CC7592"/>
    <w:rsid w:val="00CD5362"/>
    <w:rsid w:val="00CD5A35"/>
    <w:rsid w:val="00CD64C3"/>
    <w:rsid w:val="00CE2DFC"/>
    <w:rsid w:val="00CE4151"/>
    <w:rsid w:val="00CE6CC1"/>
    <w:rsid w:val="00CE7A41"/>
    <w:rsid w:val="00CF12DB"/>
    <w:rsid w:val="00CF3DA0"/>
    <w:rsid w:val="00CF543B"/>
    <w:rsid w:val="00CF67B3"/>
    <w:rsid w:val="00CF6D5C"/>
    <w:rsid w:val="00D01B02"/>
    <w:rsid w:val="00D10612"/>
    <w:rsid w:val="00D109A5"/>
    <w:rsid w:val="00D10D14"/>
    <w:rsid w:val="00D1205D"/>
    <w:rsid w:val="00D13571"/>
    <w:rsid w:val="00D144A3"/>
    <w:rsid w:val="00D1623E"/>
    <w:rsid w:val="00D3390B"/>
    <w:rsid w:val="00D36843"/>
    <w:rsid w:val="00D43815"/>
    <w:rsid w:val="00D43939"/>
    <w:rsid w:val="00D442DD"/>
    <w:rsid w:val="00D44A57"/>
    <w:rsid w:val="00D44DBE"/>
    <w:rsid w:val="00D548E7"/>
    <w:rsid w:val="00D56A2B"/>
    <w:rsid w:val="00D57350"/>
    <w:rsid w:val="00D57515"/>
    <w:rsid w:val="00D61DE6"/>
    <w:rsid w:val="00D6346A"/>
    <w:rsid w:val="00D63697"/>
    <w:rsid w:val="00D65E5B"/>
    <w:rsid w:val="00D720C7"/>
    <w:rsid w:val="00D7293C"/>
    <w:rsid w:val="00D73FDB"/>
    <w:rsid w:val="00D74861"/>
    <w:rsid w:val="00D752BE"/>
    <w:rsid w:val="00D76378"/>
    <w:rsid w:val="00D8081E"/>
    <w:rsid w:val="00D80E1A"/>
    <w:rsid w:val="00D87058"/>
    <w:rsid w:val="00D9277E"/>
    <w:rsid w:val="00D93608"/>
    <w:rsid w:val="00D93E72"/>
    <w:rsid w:val="00D94402"/>
    <w:rsid w:val="00D94843"/>
    <w:rsid w:val="00D97A6C"/>
    <w:rsid w:val="00DA1389"/>
    <w:rsid w:val="00DB0930"/>
    <w:rsid w:val="00DB131B"/>
    <w:rsid w:val="00DB3D59"/>
    <w:rsid w:val="00DB606D"/>
    <w:rsid w:val="00DC5A04"/>
    <w:rsid w:val="00DD04C0"/>
    <w:rsid w:val="00DD7BC1"/>
    <w:rsid w:val="00DE1C72"/>
    <w:rsid w:val="00DE1CC8"/>
    <w:rsid w:val="00DE24A4"/>
    <w:rsid w:val="00DE2A98"/>
    <w:rsid w:val="00DF14EB"/>
    <w:rsid w:val="00DF1C18"/>
    <w:rsid w:val="00DF217E"/>
    <w:rsid w:val="00DF2185"/>
    <w:rsid w:val="00DF2946"/>
    <w:rsid w:val="00DF4E14"/>
    <w:rsid w:val="00DF5ED9"/>
    <w:rsid w:val="00DF6C8D"/>
    <w:rsid w:val="00DF7E83"/>
    <w:rsid w:val="00E00F71"/>
    <w:rsid w:val="00E01FC9"/>
    <w:rsid w:val="00E06135"/>
    <w:rsid w:val="00E0673F"/>
    <w:rsid w:val="00E077E1"/>
    <w:rsid w:val="00E11687"/>
    <w:rsid w:val="00E12B0E"/>
    <w:rsid w:val="00E12FF2"/>
    <w:rsid w:val="00E144C6"/>
    <w:rsid w:val="00E17999"/>
    <w:rsid w:val="00E17A25"/>
    <w:rsid w:val="00E20AC3"/>
    <w:rsid w:val="00E25C37"/>
    <w:rsid w:val="00E2670B"/>
    <w:rsid w:val="00E271B5"/>
    <w:rsid w:val="00E27CED"/>
    <w:rsid w:val="00E30ABF"/>
    <w:rsid w:val="00E338D1"/>
    <w:rsid w:val="00E3479B"/>
    <w:rsid w:val="00E36993"/>
    <w:rsid w:val="00E373C7"/>
    <w:rsid w:val="00E41C66"/>
    <w:rsid w:val="00E42A65"/>
    <w:rsid w:val="00E4400B"/>
    <w:rsid w:val="00E442CF"/>
    <w:rsid w:val="00E459F4"/>
    <w:rsid w:val="00E45DBA"/>
    <w:rsid w:val="00E4734D"/>
    <w:rsid w:val="00E5071F"/>
    <w:rsid w:val="00E522C8"/>
    <w:rsid w:val="00E53BB2"/>
    <w:rsid w:val="00E53BE7"/>
    <w:rsid w:val="00E5456C"/>
    <w:rsid w:val="00E57B4C"/>
    <w:rsid w:val="00E60717"/>
    <w:rsid w:val="00E61E85"/>
    <w:rsid w:val="00E64C9E"/>
    <w:rsid w:val="00E64D8C"/>
    <w:rsid w:val="00E72F1B"/>
    <w:rsid w:val="00E82F59"/>
    <w:rsid w:val="00E879DB"/>
    <w:rsid w:val="00E904A7"/>
    <w:rsid w:val="00E91918"/>
    <w:rsid w:val="00E92856"/>
    <w:rsid w:val="00E94B33"/>
    <w:rsid w:val="00E97A55"/>
    <w:rsid w:val="00EA08A3"/>
    <w:rsid w:val="00EA18D3"/>
    <w:rsid w:val="00EA1A50"/>
    <w:rsid w:val="00EA3D05"/>
    <w:rsid w:val="00EA5091"/>
    <w:rsid w:val="00EA5ACB"/>
    <w:rsid w:val="00EA7389"/>
    <w:rsid w:val="00EB24EA"/>
    <w:rsid w:val="00EB27AE"/>
    <w:rsid w:val="00EB6C09"/>
    <w:rsid w:val="00EC49DF"/>
    <w:rsid w:val="00EC640D"/>
    <w:rsid w:val="00EC67FA"/>
    <w:rsid w:val="00EC6BDE"/>
    <w:rsid w:val="00EC6FCC"/>
    <w:rsid w:val="00ED1F1A"/>
    <w:rsid w:val="00ED31BD"/>
    <w:rsid w:val="00ED37DF"/>
    <w:rsid w:val="00ED3CF1"/>
    <w:rsid w:val="00ED4973"/>
    <w:rsid w:val="00ED5FAB"/>
    <w:rsid w:val="00ED6119"/>
    <w:rsid w:val="00EE1403"/>
    <w:rsid w:val="00EE2AE4"/>
    <w:rsid w:val="00EE2B6F"/>
    <w:rsid w:val="00EE49F8"/>
    <w:rsid w:val="00EE7020"/>
    <w:rsid w:val="00EE7C03"/>
    <w:rsid w:val="00EF16BD"/>
    <w:rsid w:val="00EF2A7C"/>
    <w:rsid w:val="00F0077B"/>
    <w:rsid w:val="00F00945"/>
    <w:rsid w:val="00F01531"/>
    <w:rsid w:val="00F027B8"/>
    <w:rsid w:val="00F1317A"/>
    <w:rsid w:val="00F14400"/>
    <w:rsid w:val="00F2039B"/>
    <w:rsid w:val="00F2124C"/>
    <w:rsid w:val="00F24676"/>
    <w:rsid w:val="00F24FF3"/>
    <w:rsid w:val="00F32A07"/>
    <w:rsid w:val="00F33D84"/>
    <w:rsid w:val="00F368B9"/>
    <w:rsid w:val="00F40DDB"/>
    <w:rsid w:val="00F41A0B"/>
    <w:rsid w:val="00F4235E"/>
    <w:rsid w:val="00F42C4C"/>
    <w:rsid w:val="00F44AA2"/>
    <w:rsid w:val="00F47E73"/>
    <w:rsid w:val="00F51409"/>
    <w:rsid w:val="00F57E08"/>
    <w:rsid w:val="00F60842"/>
    <w:rsid w:val="00F620BE"/>
    <w:rsid w:val="00F6765F"/>
    <w:rsid w:val="00F67717"/>
    <w:rsid w:val="00F71DFD"/>
    <w:rsid w:val="00F729B7"/>
    <w:rsid w:val="00F756FF"/>
    <w:rsid w:val="00F75B32"/>
    <w:rsid w:val="00F763F4"/>
    <w:rsid w:val="00F77C67"/>
    <w:rsid w:val="00F8054C"/>
    <w:rsid w:val="00F82A0B"/>
    <w:rsid w:val="00F94017"/>
    <w:rsid w:val="00F941BD"/>
    <w:rsid w:val="00F9533F"/>
    <w:rsid w:val="00FA1AB8"/>
    <w:rsid w:val="00FA1CF6"/>
    <w:rsid w:val="00FA2E7D"/>
    <w:rsid w:val="00FA4332"/>
    <w:rsid w:val="00FA5A89"/>
    <w:rsid w:val="00FA6BB8"/>
    <w:rsid w:val="00FB0D5E"/>
    <w:rsid w:val="00FC0323"/>
    <w:rsid w:val="00FC1D8E"/>
    <w:rsid w:val="00FC42B6"/>
    <w:rsid w:val="00FD38DA"/>
    <w:rsid w:val="00FD69C9"/>
    <w:rsid w:val="00FD77D6"/>
    <w:rsid w:val="00FE13C8"/>
    <w:rsid w:val="00FE2975"/>
    <w:rsid w:val="00FE3F8E"/>
    <w:rsid w:val="00FF2753"/>
    <w:rsid w:val="00FF2CB8"/>
    <w:rsid w:val="00FF4DB0"/>
    <w:rsid w:val="00FF5C08"/>
    <w:rsid w:val="00FF7FB5"/>
    <w:rsid w:val="183A10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eastAsia="宋体"/>
      <w:sz w:val="18"/>
      <w:szCs w:val="18"/>
    </w:rPr>
  </w:style>
  <w:style w:type="character" w:customStyle="1" w:styleId="8">
    <w:name w:val="页脚 Char"/>
    <w:basedOn w:val="6"/>
    <w:link w:val="3"/>
    <w:qFormat/>
    <w:uiPriority w:val="0"/>
    <w:rPr>
      <w:rFonts w:eastAsia="宋体"/>
      <w:sz w:val="18"/>
      <w:szCs w:val="18"/>
    </w:rPr>
  </w:style>
  <w:style w:type="character" w:customStyle="1" w:styleId="9">
    <w:name w:val="批注框文本 Char"/>
    <w:basedOn w:val="6"/>
    <w:link w:val="2"/>
    <w:uiPriority w:val="0"/>
    <w:rPr>
      <w:rFonts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585</Words>
  <Characters>3340</Characters>
  <Lines>27</Lines>
  <Paragraphs>7</Paragraphs>
  <TotalTime>6</TotalTime>
  <ScaleCrop>false</ScaleCrop>
  <LinksUpToDate>false</LinksUpToDate>
  <CharactersWithSpaces>3918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2023-09-25T07:57:00Z</dcterms:created>
  <dc:creator>zy</dc:creator>
  <cp:lastModifiedBy>ok</cp:lastModifiedBy>
  <cp:lastPrinted>2022-02-24T00:56:00Z</cp:lastPrinted>
  <dcterms:modified xsi:type="dcterms:W3CDTF">2023-09-26T01:22:40Z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