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ascii="宋体" w:hAnsi="宋体"/>
          <w:b/>
          <w:kern w:val="0"/>
          <w:sz w:val="44"/>
          <w:szCs w:val="44"/>
        </w:rPr>
      </w:pPr>
      <w:r>
        <w:rPr>
          <w:rFonts w:hint="eastAsia" w:ascii="宋体" w:hAnsi="宋体"/>
          <w:b/>
          <w:kern w:val="0"/>
          <w:sz w:val="44"/>
          <w:szCs w:val="44"/>
        </w:rPr>
        <w:t>2022 年湖南省农民科技教育培训中心</w:t>
      </w:r>
    </w:p>
    <w:p>
      <w:pPr>
        <w:widowControl/>
        <w:spacing w:line="600" w:lineRule="exact"/>
        <w:jc w:val="center"/>
        <w:rPr>
          <w:rFonts w:ascii="宋体" w:hAnsi="宋体"/>
          <w:b/>
          <w:kern w:val="0"/>
          <w:sz w:val="44"/>
          <w:szCs w:val="44"/>
        </w:rPr>
      </w:pPr>
      <w:r>
        <w:rPr>
          <w:rFonts w:hint="eastAsia" w:ascii="宋体" w:hAnsi="宋体"/>
          <w:b/>
          <w:kern w:val="0"/>
          <w:sz w:val="44"/>
          <w:szCs w:val="44"/>
        </w:rPr>
        <w:t>单位预算</w:t>
      </w:r>
    </w:p>
    <w:p>
      <w:pPr>
        <w:widowControl/>
        <w:spacing w:line="600" w:lineRule="exact"/>
        <w:jc w:val="center"/>
        <w:rPr>
          <w:rFonts w:ascii="宋体" w:hAnsi="宋体"/>
          <w:b/>
          <w:kern w:val="0"/>
          <w:sz w:val="44"/>
          <w:szCs w:val="44"/>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spacing w:line="600" w:lineRule="exact"/>
        <w:ind w:firstLine="643" w:firstLineChars="200"/>
        <w:rPr>
          <w:rFonts w:eastAsia="方正小标宋_GBK"/>
          <w:b/>
          <w:bCs/>
          <w:kern w:val="0"/>
          <w:sz w:val="32"/>
          <w:szCs w:val="32"/>
        </w:rPr>
      </w:pPr>
      <w:r>
        <w:rPr>
          <w:rFonts w:eastAsia="仿宋_GB2312"/>
          <w:b/>
          <w:bCs/>
          <w:kern w:val="0"/>
          <w:sz w:val="32"/>
          <w:szCs w:val="32"/>
        </w:rPr>
        <w:t xml:space="preserve">第一部分 </w:t>
      </w:r>
      <w:r>
        <w:rPr>
          <w:rFonts w:eastAsia="方正小标宋_GBK"/>
          <w:b/>
          <w:bCs/>
          <w:kern w:val="0"/>
          <w:sz w:val="32"/>
          <w:szCs w:val="32"/>
        </w:rPr>
        <w:t>2</w:t>
      </w:r>
      <w:r>
        <w:rPr>
          <w:rFonts w:eastAsia="仿宋_GB2312"/>
          <w:b/>
          <w:bCs/>
          <w:kern w:val="0"/>
          <w:sz w:val="32"/>
          <w:szCs w:val="32"/>
        </w:rPr>
        <w:t>02</w:t>
      </w:r>
      <w:r>
        <w:rPr>
          <w:rFonts w:hint="eastAsia" w:eastAsia="仿宋_GB2312"/>
          <w:b/>
          <w:bCs/>
          <w:kern w:val="0"/>
          <w:sz w:val="32"/>
          <w:szCs w:val="32"/>
          <w:lang w:val="en-US" w:eastAsia="zh-CN"/>
        </w:rPr>
        <w:t>2</w:t>
      </w:r>
      <w:r>
        <w:rPr>
          <w:rFonts w:eastAsia="仿宋_GB2312"/>
          <w:b/>
          <w:bCs/>
          <w:kern w:val="0"/>
          <w:sz w:val="32"/>
          <w:szCs w:val="32"/>
        </w:rPr>
        <w:t>年单位预算说明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 202</w:t>
      </w:r>
      <w:r>
        <w:rPr>
          <w:rFonts w:hint="eastAsia" w:eastAsia="仿宋_GB2312"/>
          <w:b/>
          <w:bCs/>
          <w:kern w:val="0"/>
          <w:sz w:val="32"/>
          <w:szCs w:val="32"/>
          <w:lang w:val="en-US" w:eastAsia="zh-CN"/>
        </w:rPr>
        <w:t>2</w:t>
      </w:r>
      <w:r>
        <w:rPr>
          <w:rFonts w:eastAsia="仿宋_GB2312"/>
          <w:b/>
          <w:bCs/>
          <w:kern w:val="0"/>
          <w:sz w:val="32"/>
          <w:szCs w:val="32"/>
        </w:rPr>
        <w:t>年单位预算表</w:t>
      </w:r>
    </w:p>
    <w:p>
      <w:pPr>
        <w:widowControl/>
        <w:spacing w:line="600" w:lineRule="exact"/>
        <w:ind w:firstLine="640" w:firstLineChars="200"/>
        <w:jc w:val="left"/>
        <w:rPr>
          <w:rFonts w:eastAsia="仿宋_GB2312"/>
          <w:sz w:val="32"/>
          <w:szCs w:val="32"/>
        </w:rPr>
      </w:pPr>
      <w:r>
        <w:rPr>
          <w:rFonts w:eastAsia="仿宋_GB2312"/>
          <w:sz w:val="32"/>
          <w:szCs w:val="32"/>
        </w:rPr>
        <w:t>1、收支总表</w:t>
      </w:r>
    </w:p>
    <w:p>
      <w:pPr>
        <w:widowControl/>
        <w:spacing w:line="600" w:lineRule="exact"/>
        <w:ind w:firstLine="640" w:firstLineChars="200"/>
        <w:jc w:val="left"/>
        <w:rPr>
          <w:rFonts w:eastAsia="仿宋_GB2312"/>
          <w:sz w:val="32"/>
          <w:szCs w:val="32"/>
        </w:rPr>
      </w:pPr>
      <w:r>
        <w:rPr>
          <w:rFonts w:eastAsia="仿宋_GB2312"/>
          <w:sz w:val="32"/>
          <w:szCs w:val="32"/>
        </w:rPr>
        <w:t>2、收入总表</w:t>
      </w:r>
    </w:p>
    <w:p>
      <w:pPr>
        <w:widowControl/>
        <w:spacing w:line="600" w:lineRule="exact"/>
        <w:ind w:firstLine="640" w:firstLineChars="200"/>
        <w:jc w:val="left"/>
        <w:rPr>
          <w:rFonts w:eastAsia="仿宋_GB2312"/>
          <w:sz w:val="32"/>
          <w:szCs w:val="32"/>
        </w:rPr>
      </w:pPr>
      <w:r>
        <w:rPr>
          <w:rFonts w:eastAsia="仿宋_GB2312"/>
          <w:sz w:val="32"/>
          <w:szCs w:val="32"/>
        </w:rPr>
        <w:t>3、支出总表</w:t>
      </w:r>
    </w:p>
    <w:p>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12、一般公共预算基本支出表-</w:t>
      </w:r>
      <w:r>
        <w:rPr>
          <w:rFonts w:hint="eastAsia" w:eastAsia="仿宋_GB2312"/>
          <w:sz w:val="32"/>
          <w:szCs w:val="32"/>
          <w:lang w:val="en-US" w:eastAsia="zh-CN"/>
        </w:rPr>
        <w:t>公用</w:t>
      </w:r>
      <w:r>
        <w:rPr>
          <w:rFonts w:eastAsia="仿宋_GB2312"/>
          <w:sz w:val="32"/>
          <w:szCs w:val="32"/>
        </w:rPr>
        <w:t>经费（商品和服务支出）（按政府预算经济分类）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13、一般公共预算基本支出表-</w:t>
      </w:r>
      <w:r>
        <w:rPr>
          <w:rFonts w:hint="eastAsia" w:eastAsia="仿宋_GB2312"/>
          <w:sz w:val="32"/>
          <w:szCs w:val="32"/>
          <w:lang w:val="en-US" w:eastAsia="zh-CN"/>
        </w:rPr>
        <w:t>公用</w:t>
      </w:r>
      <w:r>
        <w:rPr>
          <w:rFonts w:eastAsia="仿宋_GB2312"/>
          <w:sz w:val="32"/>
          <w:szCs w:val="32"/>
        </w:rPr>
        <w:t>经费（商品和服务支出）（按部门预算经济分类）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40"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40" w:firstLineChars="200"/>
        <w:jc w:val="left"/>
        <w:rPr>
          <w:rFonts w:eastAsia="仿宋_GB2312"/>
          <w:sz w:val="32"/>
          <w:szCs w:val="32"/>
        </w:rPr>
      </w:pPr>
      <w:r>
        <w:rPr>
          <w:rFonts w:eastAsia="仿宋_GB2312"/>
          <w:sz w:val="32"/>
          <w:szCs w:val="32"/>
        </w:rPr>
        <w:t>22、其他项目支出绩效目标表</w:t>
      </w:r>
    </w:p>
    <w:p>
      <w:pPr>
        <w:widowControl/>
        <w:spacing w:line="600" w:lineRule="exact"/>
        <w:ind w:firstLine="640"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40" w:firstLineChars="200"/>
        <w:rPr>
          <w:rFonts w:eastAsia="仿宋_GB2312"/>
          <w:bCs/>
          <w:kern w:val="0"/>
          <w:sz w:val="32"/>
          <w:szCs w:val="32"/>
        </w:rPr>
      </w:pPr>
      <w:r>
        <w:rPr>
          <w:rFonts w:eastAsia="仿宋_GB2312"/>
          <w:bCs/>
          <w:kern w:val="0"/>
          <w:sz w:val="32"/>
          <w:szCs w:val="32"/>
        </w:rPr>
        <w:t>注：以上部门预算报表中，空表表示本单位无相关收支情况。</w:t>
      </w:r>
    </w:p>
    <w:p>
      <w:pPr>
        <w:widowControl/>
        <w:spacing w:line="600" w:lineRule="exact"/>
        <w:ind w:firstLine="640" w:firstLineChars="200"/>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center"/>
        <w:rPr>
          <w:rFonts w:ascii="华文中宋" w:hAnsi="华文中宋" w:eastAsia="华文中宋"/>
          <w:bCs/>
          <w:kern w:val="0"/>
          <w:sz w:val="36"/>
          <w:szCs w:val="36"/>
        </w:rPr>
      </w:pPr>
      <w:r>
        <w:rPr>
          <w:rFonts w:hint="eastAsia" w:ascii="华文中宋" w:hAnsi="华文中宋" w:eastAsia="华文中宋"/>
          <w:bCs/>
          <w:kern w:val="0"/>
          <w:sz w:val="36"/>
          <w:szCs w:val="36"/>
        </w:rPr>
        <w:t xml:space="preserve">第一部分  </w:t>
      </w:r>
      <w:r>
        <w:rPr>
          <w:rFonts w:ascii="华文中宋" w:hAnsi="华文中宋" w:eastAsia="华文中宋"/>
          <w:bCs/>
          <w:kern w:val="0"/>
          <w:sz w:val="36"/>
          <w:szCs w:val="36"/>
        </w:rPr>
        <w:t>2022年部门预算说明</w:t>
      </w:r>
    </w:p>
    <w:p>
      <w:pPr>
        <w:widowControl/>
        <w:spacing w:line="600" w:lineRule="exact"/>
        <w:jc w:val="left"/>
        <w:rPr>
          <w:rFonts w:eastAsia="仿宋_GB2312"/>
          <w:b/>
          <w:bCs/>
          <w:kern w:val="0"/>
          <w:sz w:val="32"/>
          <w:szCs w:val="32"/>
        </w:rPr>
      </w:pPr>
    </w:p>
    <w:p>
      <w:pPr>
        <w:widowControl/>
        <w:spacing w:line="600" w:lineRule="exact"/>
        <w:ind w:firstLine="627" w:firstLineChars="196"/>
        <w:jc w:val="left"/>
        <w:rPr>
          <w:rFonts w:eastAsia="黑体"/>
          <w:bCs/>
          <w:kern w:val="0"/>
          <w:sz w:val="32"/>
          <w:szCs w:val="32"/>
        </w:rPr>
      </w:pPr>
      <w:r>
        <w:rPr>
          <w:rFonts w:eastAsia="黑体"/>
          <w:bCs/>
          <w:kern w:val="0"/>
          <w:sz w:val="32"/>
          <w:szCs w:val="32"/>
        </w:rPr>
        <w:t>一、</w:t>
      </w:r>
      <w:r>
        <w:rPr>
          <w:rFonts w:hint="eastAsia" w:eastAsia="黑体"/>
          <w:bCs/>
          <w:kern w:val="0"/>
          <w:sz w:val="32"/>
          <w:szCs w:val="32"/>
        </w:rPr>
        <w:t>单位基本概况</w:t>
      </w:r>
    </w:p>
    <w:p>
      <w:pPr>
        <w:widowControl/>
        <w:spacing w:line="600" w:lineRule="exact"/>
        <w:ind w:firstLine="627" w:firstLineChars="196"/>
        <w:jc w:val="left"/>
        <w:rPr>
          <w:rFonts w:ascii="仿宋_GB2312" w:eastAsia="仿宋_GB2312"/>
          <w:color w:val="000000"/>
          <w:sz w:val="32"/>
          <w:szCs w:val="32"/>
        </w:rPr>
      </w:pPr>
      <w:r>
        <w:rPr>
          <w:rFonts w:hint="eastAsia" w:ascii="仿宋_GB2312" w:eastAsia="仿宋_GB2312"/>
          <w:color w:val="000000"/>
          <w:sz w:val="32"/>
          <w:szCs w:val="32"/>
        </w:rPr>
        <w:t>（一）职能职责</w:t>
      </w:r>
    </w:p>
    <w:p>
      <w:pPr>
        <w:widowControl/>
        <w:spacing w:line="600" w:lineRule="exact"/>
        <w:ind w:firstLine="627" w:firstLineChars="196"/>
        <w:jc w:val="left"/>
        <w:rPr>
          <w:rFonts w:ascii="仿宋_GB2312" w:eastAsia="仿宋_GB2312"/>
          <w:color w:val="000000"/>
          <w:sz w:val="32"/>
          <w:szCs w:val="32"/>
        </w:rPr>
      </w:pPr>
      <w:r>
        <w:rPr>
          <w:rFonts w:hint="eastAsia" w:ascii="仿宋_GB2312" w:eastAsia="仿宋_GB2312"/>
          <w:color w:val="000000"/>
          <w:sz w:val="32"/>
          <w:szCs w:val="32"/>
        </w:rPr>
        <w:t>湖南省农广校（省农科教中心）直属省农业农村厅，正处级，财政全额预算管理单位（公益一类），现有编制35人，有退休人员1</w:t>
      </w:r>
      <w:r>
        <w:rPr>
          <w:rFonts w:ascii="仿宋_GB2312" w:eastAsia="仿宋_GB2312"/>
          <w:color w:val="000000"/>
          <w:sz w:val="32"/>
          <w:szCs w:val="32"/>
        </w:rPr>
        <w:t>9</w:t>
      </w:r>
      <w:r>
        <w:rPr>
          <w:rFonts w:hint="eastAsia" w:ascii="仿宋_GB2312" w:eastAsia="仿宋_GB2312"/>
          <w:color w:val="000000"/>
          <w:sz w:val="32"/>
          <w:szCs w:val="32"/>
        </w:rPr>
        <w:t>人，有127所市州县分校（农教办）。主要职责为组织实施省政府“优秀农民境外培训计划”；承担参与全省新型农业经营主体、高素质农民、农村基层干部等示范性高端教育培训；指导全省农民体育健身工作（加挂省农民体育协会牌子），落实“千万农民健身计划”；开展农业行业（特种）职业技能鉴定和涉农广播电视专题片制作播放等。</w:t>
      </w:r>
    </w:p>
    <w:p>
      <w:pPr>
        <w:widowControl/>
        <w:spacing w:line="600" w:lineRule="exact"/>
        <w:ind w:firstLine="627" w:firstLineChars="196"/>
        <w:jc w:val="left"/>
        <w:rPr>
          <w:rFonts w:eastAsia="黑体"/>
          <w:kern w:val="0"/>
          <w:sz w:val="32"/>
          <w:szCs w:val="32"/>
        </w:rPr>
      </w:pPr>
      <w:r>
        <w:rPr>
          <w:rFonts w:hint="eastAsia" w:eastAsia="黑体"/>
          <w:kern w:val="0"/>
          <w:sz w:val="32"/>
          <w:szCs w:val="32"/>
        </w:rPr>
        <w:t>（二）机构设置</w:t>
      </w:r>
    </w:p>
    <w:p>
      <w:pPr>
        <w:widowControl/>
        <w:spacing w:line="600" w:lineRule="exact"/>
        <w:ind w:firstLine="627" w:firstLineChars="196"/>
        <w:jc w:val="left"/>
        <w:rPr>
          <w:rFonts w:eastAsia="黑体"/>
          <w:kern w:val="0"/>
          <w:sz w:val="32"/>
          <w:szCs w:val="32"/>
        </w:rPr>
      </w:pPr>
      <w:r>
        <w:rPr>
          <w:rFonts w:hint="eastAsia" w:ascii="仿宋_GB2312" w:hAnsi="宋体" w:eastAsia="仿宋_GB2312"/>
          <w:color w:val="000000"/>
          <w:sz w:val="32"/>
          <w:szCs w:val="32"/>
        </w:rPr>
        <w:t>我校现设置科室有：办公室、人事科、财务科、教务科、教材科、声像科、培训开发科、职鉴科、体系建设科、农民体育健身科</w:t>
      </w:r>
      <w:r>
        <w:rPr>
          <w:rFonts w:hint="eastAsia" w:ascii="仿宋_GB2312" w:eastAsia="仿宋_GB2312"/>
          <w:color w:val="000000"/>
          <w:sz w:val="32"/>
          <w:szCs w:val="32"/>
        </w:rPr>
        <w:t>。</w:t>
      </w:r>
    </w:p>
    <w:p>
      <w:pPr>
        <w:widowControl/>
        <w:spacing w:line="600" w:lineRule="exact"/>
        <w:ind w:firstLine="640" w:firstLineChars="200"/>
        <w:jc w:val="left"/>
        <w:rPr>
          <w:rFonts w:eastAsia="黑体"/>
          <w:bCs/>
          <w:kern w:val="0"/>
          <w:sz w:val="32"/>
          <w:szCs w:val="32"/>
        </w:rPr>
      </w:pPr>
      <w:r>
        <w:rPr>
          <w:rFonts w:hint="eastAsia" w:eastAsia="黑体"/>
          <w:bCs/>
          <w:kern w:val="0"/>
          <w:sz w:val="32"/>
          <w:szCs w:val="32"/>
        </w:rPr>
        <w:t>二、部门预算单位构成</w:t>
      </w:r>
    </w:p>
    <w:p>
      <w:pPr>
        <w:widowControl/>
        <w:spacing w:line="600" w:lineRule="exact"/>
        <w:ind w:firstLine="644" w:firstLineChars="200"/>
        <w:jc w:val="left"/>
        <w:rPr>
          <w:rFonts w:ascii="仿宋" w:hAnsi="仿宋" w:eastAsia="仿宋" w:cs="仿宋"/>
          <w:snapToGrid w:val="0"/>
          <w:color w:val="000000"/>
          <w:spacing w:val="6"/>
          <w:kern w:val="0"/>
          <w:sz w:val="31"/>
          <w:szCs w:val="31"/>
          <w:lang w:val="en-US" w:eastAsia="en-US" w:bidi="ar-SA"/>
        </w:rPr>
      </w:pPr>
      <w:bookmarkStart w:id="1" w:name="_GoBack"/>
      <w:bookmarkEnd w:id="1"/>
      <w:r>
        <w:rPr>
          <w:rFonts w:hint="eastAsia" w:ascii="仿宋" w:hAnsi="仿宋" w:eastAsia="仿宋" w:cs="仿宋"/>
          <w:snapToGrid w:val="0"/>
          <w:color w:val="000000"/>
          <w:spacing w:val="6"/>
          <w:kern w:val="0"/>
          <w:sz w:val="31"/>
          <w:szCs w:val="31"/>
          <w:lang w:val="en-US" w:eastAsia="en-US" w:bidi="ar-SA"/>
        </w:rPr>
        <w:t>本部门纳入编制范围的预算单位仅包含湖南省农民科技教育培训中心本级。</w:t>
      </w:r>
    </w:p>
    <w:p>
      <w:pPr>
        <w:widowControl/>
        <w:spacing w:line="600" w:lineRule="exact"/>
        <w:ind w:firstLine="627" w:firstLineChars="196"/>
        <w:jc w:val="left"/>
        <w:rPr>
          <w:rFonts w:eastAsia="黑体"/>
          <w:bCs/>
          <w:kern w:val="0"/>
          <w:sz w:val="32"/>
          <w:szCs w:val="32"/>
        </w:rPr>
      </w:pPr>
      <w:r>
        <w:rPr>
          <w:rFonts w:hint="eastAsia" w:eastAsia="黑体"/>
          <w:bCs/>
          <w:kern w:val="0"/>
          <w:sz w:val="32"/>
          <w:szCs w:val="32"/>
          <w:lang w:val="en-US" w:eastAsia="zh-CN"/>
        </w:rPr>
        <w:t>三</w:t>
      </w:r>
      <w:r>
        <w:rPr>
          <w:rFonts w:hint="eastAsia" w:eastAsia="黑体"/>
          <w:bCs/>
          <w:kern w:val="0"/>
          <w:sz w:val="32"/>
          <w:szCs w:val="32"/>
        </w:rPr>
        <w:t>、单位</w:t>
      </w:r>
      <w:r>
        <w:rPr>
          <w:rFonts w:eastAsia="黑体"/>
          <w:bCs/>
          <w:kern w:val="0"/>
          <w:sz w:val="32"/>
          <w:szCs w:val="32"/>
        </w:rPr>
        <w:t>收支总体情况</w:t>
      </w:r>
    </w:p>
    <w:p>
      <w:pPr>
        <w:widowControl/>
        <w:spacing w:line="600" w:lineRule="exact"/>
        <w:ind w:firstLine="630" w:firstLineChars="196"/>
        <w:jc w:val="left"/>
        <w:rPr>
          <w:rFonts w:eastAsia="仿宋_GB2312"/>
          <w:sz w:val="32"/>
          <w:szCs w:val="32"/>
        </w:rPr>
      </w:pPr>
      <w:r>
        <w:rPr>
          <w:rFonts w:ascii="黑体" w:hAnsi="黑体" w:eastAsia="黑体"/>
          <w:b/>
          <w:sz w:val="32"/>
          <w:szCs w:val="32"/>
        </w:rPr>
        <w:t>（一）收入预算：</w:t>
      </w:r>
      <w:r>
        <w:rPr>
          <w:rFonts w:eastAsia="仿宋_GB2312"/>
          <w:sz w:val="32"/>
          <w:szCs w:val="32"/>
        </w:rPr>
        <w:t xml:space="preserve">包括一般公共预算、政府性基金、国有资本经营预算等财政拨款收入，以及经营收入、事业收入等单位资金。2022年本部门收入预算 </w:t>
      </w:r>
      <w:r>
        <w:rPr>
          <w:rFonts w:hint="eastAsia" w:eastAsia="仿宋_GB2312"/>
          <w:sz w:val="32"/>
          <w:szCs w:val="32"/>
        </w:rPr>
        <w:t>1</w:t>
      </w:r>
      <w:r>
        <w:rPr>
          <w:rFonts w:eastAsia="仿宋_GB2312"/>
          <w:sz w:val="32"/>
          <w:szCs w:val="32"/>
        </w:rPr>
        <w:t>584</w:t>
      </w:r>
      <w:r>
        <w:rPr>
          <w:rFonts w:hint="eastAsia" w:eastAsia="仿宋_GB2312"/>
          <w:sz w:val="32"/>
          <w:szCs w:val="32"/>
        </w:rPr>
        <w:t>.</w:t>
      </w:r>
      <w:r>
        <w:rPr>
          <w:rFonts w:eastAsia="仿宋_GB2312"/>
          <w:sz w:val="32"/>
          <w:szCs w:val="32"/>
        </w:rPr>
        <w:t>95 万元，其中，一般公共预算拨款</w:t>
      </w:r>
      <w:r>
        <w:rPr>
          <w:rFonts w:hint="eastAsia" w:eastAsia="仿宋_GB2312"/>
          <w:sz w:val="32"/>
          <w:szCs w:val="32"/>
        </w:rPr>
        <w:t>15</w:t>
      </w:r>
      <w:r>
        <w:rPr>
          <w:rFonts w:eastAsia="仿宋_GB2312"/>
          <w:sz w:val="32"/>
          <w:szCs w:val="32"/>
        </w:rPr>
        <w:t>47.27万元，政府性基金预算拨款</w:t>
      </w:r>
      <w:r>
        <w:rPr>
          <w:rFonts w:hint="eastAsia" w:eastAsia="仿宋_GB2312"/>
          <w:sz w:val="32"/>
          <w:szCs w:val="32"/>
        </w:rPr>
        <w:t>0</w:t>
      </w:r>
      <w:r>
        <w:rPr>
          <w:rFonts w:eastAsia="仿宋_GB2312"/>
          <w:sz w:val="32"/>
          <w:szCs w:val="32"/>
        </w:rPr>
        <w:t>万元，国有资本经营预算拨款</w:t>
      </w:r>
      <w:r>
        <w:rPr>
          <w:rFonts w:hint="eastAsia" w:eastAsia="仿宋_GB2312"/>
          <w:sz w:val="32"/>
          <w:szCs w:val="32"/>
        </w:rPr>
        <w:t>0</w:t>
      </w:r>
      <w:r>
        <w:rPr>
          <w:rFonts w:eastAsia="仿宋_GB2312"/>
          <w:sz w:val="32"/>
          <w:szCs w:val="32"/>
        </w:rPr>
        <w:t>万元，纳入专户管理的非税收入</w:t>
      </w:r>
      <w:r>
        <w:rPr>
          <w:rFonts w:hint="eastAsia" w:eastAsia="仿宋_GB2312"/>
          <w:sz w:val="32"/>
          <w:szCs w:val="32"/>
        </w:rPr>
        <w:t>1</w:t>
      </w:r>
      <w:r>
        <w:rPr>
          <w:rFonts w:eastAsia="仿宋_GB2312"/>
          <w:sz w:val="32"/>
          <w:szCs w:val="32"/>
        </w:rPr>
        <w:t>5万元</w:t>
      </w:r>
      <w:r>
        <w:rPr>
          <w:rFonts w:hint="eastAsia" w:eastAsia="仿宋_GB2312"/>
          <w:sz w:val="32"/>
          <w:szCs w:val="32"/>
        </w:rPr>
        <w:t>，上年结转结余</w:t>
      </w:r>
      <w:r>
        <w:rPr>
          <w:rFonts w:eastAsia="仿宋_GB2312"/>
          <w:sz w:val="32"/>
          <w:szCs w:val="32"/>
        </w:rPr>
        <w:t>22.68</w:t>
      </w:r>
      <w:r>
        <w:rPr>
          <w:rFonts w:hint="eastAsia" w:eastAsia="仿宋_GB2312"/>
          <w:sz w:val="32"/>
          <w:szCs w:val="32"/>
        </w:rPr>
        <w:t>万元。</w:t>
      </w:r>
      <w:r>
        <w:rPr>
          <w:rFonts w:hint="eastAsia" w:ascii="仿宋_GB2312" w:eastAsia="仿宋_GB2312"/>
          <w:sz w:val="32"/>
          <w:szCs w:val="32"/>
        </w:rPr>
        <w:t>收入较去年减少3</w:t>
      </w:r>
      <w:r>
        <w:rPr>
          <w:rFonts w:ascii="仿宋_GB2312" w:eastAsia="仿宋_GB2312"/>
          <w:sz w:val="32"/>
          <w:szCs w:val="32"/>
        </w:rPr>
        <w:t>62.32</w:t>
      </w:r>
      <w:r>
        <w:rPr>
          <w:rFonts w:hint="eastAsia" w:ascii="仿宋_GB2312" w:eastAsia="仿宋_GB2312"/>
          <w:sz w:val="32"/>
          <w:szCs w:val="32"/>
        </w:rPr>
        <w:t xml:space="preserve"> 万元，主要是由于</w:t>
      </w:r>
      <w:bookmarkStart w:id="0" w:name="_Hlk95894859"/>
      <w:r>
        <w:rPr>
          <w:rFonts w:hint="eastAsia" w:ascii="仿宋_GB2312" w:eastAsia="仿宋_GB2312"/>
          <w:sz w:val="32"/>
          <w:szCs w:val="32"/>
        </w:rPr>
        <w:t>202</w:t>
      </w:r>
      <w:r>
        <w:rPr>
          <w:rFonts w:ascii="仿宋_GB2312" w:eastAsia="仿宋_GB2312"/>
          <w:sz w:val="32"/>
          <w:szCs w:val="32"/>
        </w:rPr>
        <w:t>0</w:t>
      </w:r>
      <w:r>
        <w:rPr>
          <w:rFonts w:hint="eastAsia" w:ascii="仿宋_GB2312" w:eastAsia="仿宋_GB2312"/>
          <w:sz w:val="32"/>
          <w:szCs w:val="32"/>
        </w:rPr>
        <w:t>年结转结余资金较多</w:t>
      </w:r>
      <w:bookmarkEnd w:id="0"/>
      <w:r>
        <w:rPr>
          <w:rFonts w:hint="eastAsia" w:ascii="仿宋_GB2312" w:eastAsia="仿宋_GB2312"/>
          <w:sz w:val="32"/>
          <w:szCs w:val="32"/>
        </w:rPr>
        <w:t>，2</w:t>
      </w:r>
      <w:r>
        <w:rPr>
          <w:rFonts w:ascii="仿宋_GB2312" w:eastAsia="仿宋_GB2312"/>
          <w:sz w:val="32"/>
          <w:szCs w:val="32"/>
        </w:rPr>
        <w:t>021</w:t>
      </w:r>
      <w:r>
        <w:rPr>
          <w:rFonts w:hint="eastAsia" w:ascii="仿宋_GB2312" w:eastAsia="仿宋_GB2312"/>
          <w:sz w:val="32"/>
          <w:szCs w:val="32"/>
        </w:rPr>
        <w:t>年当年财政资金与2</w:t>
      </w:r>
      <w:r>
        <w:rPr>
          <w:rFonts w:ascii="仿宋_GB2312" w:eastAsia="仿宋_GB2312"/>
          <w:sz w:val="32"/>
          <w:szCs w:val="32"/>
        </w:rPr>
        <w:t>022</w:t>
      </w:r>
      <w:r>
        <w:rPr>
          <w:rFonts w:hint="eastAsia" w:ascii="仿宋_GB2312" w:eastAsia="仿宋_GB2312"/>
          <w:sz w:val="32"/>
          <w:szCs w:val="32"/>
        </w:rPr>
        <w:t>年基本一样。</w:t>
      </w:r>
    </w:p>
    <w:p>
      <w:pPr>
        <w:widowControl/>
        <w:spacing w:line="600" w:lineRule="exact"/>
        <w:ind w:firstLine="630" w:firstLineChars="196"/>
        <w:jc w:val="left"/>
        <w:rPr>
          <w:rFonts w:eastAsia="仿宋_GB2312"/>
          <w:sz w:val="32"/>
          <w:szCs w:val="32"/>
        </w:rPr>
      </w:pPr>
      <w:r>
        <w:rPr>
          <w:rFonts w:ascii="黑体" w:hAnsi="黑体" w:eastAsia="黑体"/>
          <w:b/>
          <w:sz w:val="32"/>
          <w:szCs w:val="32"/>
        </w:rPr>
        <w:t>（二）支出预算</w:t>
      </w:r>
      <w:r>
        <w:rPr>
          <w:rFonts w:eastAsia="楷体_GB2312"/>
          <w:b/>
          <w:sz w:val="32"/>
          <w:szCs w:val="32"/>
        </w:rPr>
        <w:t>：</w:t>
      </w:r>
      <w:r>
        <w:rPr>
          <w:rFonts w:eastAsia="仿宋_GB2312"/>
          <w:sz w:val="32"/>
          <w:szCs w:val="32"/>
        </w:rPr>
        <w:t xml:space="preserve">2022年本部门支出预算 </w:t>
      </w:r>
      <w:r>
        <w:rPr>
          <w:rFonts w:hint="eastAsia" w:eastAsia="仿宋_GB2312"/>
          <w:sz w:val="32"/>
          <w:szCs w:val="32"/>
        </w:rPr>
        <w:t>1</w:t>
      </w:r>
      <w:r>
        <w:rPr>
          <w:rFonts w:eastAsia="仿宋_GB2312"/>
          <w:sz w:val="32"/>
          <w:szCs w:val="32"/>
        </w:rPr>
        <w:t>584.95万元，其中，一般</w:t>
      </w:r>
      <w:r>
        <w:rPr>
          <w:rFonts w:hint="eastAsia" w:eastAsia="仿宋_GB2312"/>
          <w:sz w:val="32"/>
          <w:szCs w:val="32"/>
        </w:rPr>
        <w:t>行政管理事务</w:t>
      </w:r>
      <w:r>
        <w:rPr>
          <w:rFonts w:eastAsia="仿宋_GB2312"/>
          <w:sz w:val="32"/>
          <w:szCs w:val="32"/>
        </w:rPr>
        <w:t>669.28万元</w:t>
      </w:r>
      <w:r>
        <w:rPr>
          <w:rFonts w:hint="eastAsia" w:eastAsia="仿宋_GB2312"/>
          <w:sz w:val="32"/>
          <w:szCs w:val="32"/>
        </w:rPr>
        <w:t>，事业运行68</w:t>
      </w:r>
      <w:r>
        <w:rPr>
          <w:rFonts w:eastAsia="仿宋_GB2312"/>
          <w:sz w:val="32"/>
          <w:szCs w:val="32"/>
        </w:rPr>
        <w:t>6.27</w:t>
      </w:r>
      <w:r>
        <w:rPr>
          <w:rFonts w:hint="eastAsia" w:eastAsia="仿宋_GB2312"/>
          <w:sz w:val="32"/>
          <w:szCs w:val="32"/>
        </w:rPr>
        <w:t>万元，社会保障和就业支出</w:t>
      </w:r>
      <w:r>
        <w:rPr>
          <w:rFonts w:eastAsia="仿宋_GB2312"/>
          <w:sz w:val="32"/>
          <w:szCs w:val="32"/>
        </w:rPr>
        <w:t>81</w:t>
      </w:r>
      <w:r>
        <w:rPr>
          <w:rFonts w:hint="eastAsia" w:eastAsia="仿宋_GB2312"/>
          <w:sz w:val="32"/>
          <w:szCs w:val="32"/>
        </w:rPr>
        <w:t>万元，农业生产发展</w:t>
      </w:r>
      <w:r>
        <w:rPr>
          <w:rFonts w:eastAsia="仿宋_GB2312"/>
          <w:sz w:val="32"/>
          <w:szCs w:val="32"/>
        </w:rPr>
        <w:t>148.4</w:t>
      </w:r>
      <w:r>
        <w:rPr>
          <w:rFonts w:hint="eastAsia" w:eastAsia="仿宋_GB2312"/>
          <w:sz w:val="32"/>
          <w:szCs w:val="32"/>
        </w:rPr>
        <w:t>万元。</w:t>
      </w:r>
      <w:r>
        <w:rPr>
          <w:rFonts w:eastAsia="仿宋_GB2312"/>
          <w:sz w:val="32"/>
          <w:szCs w:val="32"/>
        </w:rPr>
        <w:t>支出较去年</w:t>
      </w:r>
      <w:r>
        <w:rPr>
          <w:rFonts w:hint="eastAsia" w:eastAsia="仿宋_GB2312"/>
          <w:sz w:val="32"/>
          <w:szCs w:val="32"/>
        </w:rPr>
        <w:t>减少</w:t>
      </w:r>
      <w:r>
        <w:rPr>
          <w:rFonts w:eastAsia="仿宋_GB2312"/>
          <w:sz w:val="32"/>
          <w:szCs w:val="32"/>
        </w:rPr>
        <w:t>362.32万元，主要是</w:t>
      </w:r>
      <w:r>
        <w:rPr>
          <w:rFonts w:hint="eastAsia" w:eastAsia="仿宋_GB2312"/>
          <w:sz w:val="32"/>
          <w:szCs w:val="32"/>
        </w:rPr>
        <w:t>由于</w:t>
      </w:r>
      <w:r>
        <w:rPr>
          <w:rFonts w:hint="eastAsia" w:ascii="仿宋_GB2312" w:eastAsia="仿宋_GB2312"/>
          <w:sz w:val="32"/>
          <w:szCs w:val="32"/>
        </w:rPr>
        <w:t>202</w:t>
      </w:r>
      <w:r>
        <w:rPr>
          <w:rFonts w:ascii="仿宋_GB2312" w:eastAsia="仿宋_GB2312"/>
          <w:sz w:val="32"/>
          <w:szCs w:val="32"/>
        </w:rPr>
        <w:t>0</w:t>
      </w:r>
      <w:r>
        <w:rPr>
          <w:rFonts w:hint="eastAsia" w:ascii="仿宋_GB2312" w:eastAsia="仿宋_GB2312"/>
          <w:sz w:val="32"/>
          <w:szCs w:val="32"/>
        </w:rPr>
        <w:t>年结转结余资金较多，</w:t>
      </w:r>
      <w:r>
        <w:rPr>
          <w:rFonts w:hint="eastAsia" w:eastAsia="仿宋_GB2312"/>
          <w:sz w:val="32"/>
          <w:szCs w:val="32"/>
        </w:rPr>
        <w:t>202</w:t>
      </w:r>
      <w:r>
        <w:rPr>
          <w:rFonts w:eastAsia="仿宋_GB2312"/>
          <w:sz w:val="32"/>
          <w:szCs w:val="32"/>
        </w:rPr>
        <w:t>1</w:t>
      </w:r>
      <w:r>
        <w:rPr>
          <w:rFonts w:hint="eastAsia" w:eastAsia="仿宋_GB2312"/>
          <w:sz w:val="32"/>
          <w:szCs w:val="32"/>
        </w:rPr>
        <w:t>年项目资金执行率较高，已将2</w:t>
      </w:r>
      <w:r>
        <w:rPr>
          <w:rFonts w:eastAsia="仿宋_GB2312"/>
          <w:sz w:val="32"/>
          <w:szCs w:val="32"/>
        </w:rPr>
        <w:t>020</w:t>
      </w:r>
      <w:r>
        <w:rPr>
          <w:rFonts w:hint="eastAsia" w:eastAsia="仿宋_GB2312"/>
          <w:sz w:val="32"/>
          <w:szCs w:val="32"/>
        </w:rPr>
        <w:t>年结转结余资金无结余用完。</w:t>
      </w:r>
    </w:p>
    <w:p>
      <w:pPr>
        <w:widowControl/>
        <w:spacing w:line="600" w:lineRule="exact"/>
        <w:ind w:firstLine="660"/>
        <w:jc w:val="left"/>
        <w:rPr>
          <w:rFonts w:eastAsia="黑体"/>
          <w:sz w:val="32"/>
          <w:szCs w:val="32"/>
        </w:rPr>
      </w:pPr>
      <w:r>
        <w:rPr>
          <w:rFonts w:hint="eastAsia" w:eastAsia="黑体"/>
          <w:sz w:val="32"/>
          <w:szCs w:val="32"/>
          <w:lang w:val="en-US" w:eastAsia="zh-CN"/>
        </w:rPr>
        <w:t>四</w:t>
      </w:r>
      <w:r>
        <w:rPr>
          <w:rFonts w:eastAsia="黑体"/>
          <w:sz w:val="32"/>
          <w:szCs w:val="32"/>
        </w:rPr>
        <w:t>、一般公共预算拨款支出</w:t>
      </w:r>
    </w:p>
    <w:p>
      <w:pPr>
        <w:widowControl/>
        <w:spacing w:line="600" w:lineRule="exact"/>
        <w:ind w:firstLine="660"/>
        <w:jc w:val="left"/>
        <w:rPr>
          <w:rFonts w:eastAsia="仿宋_GB2312"/>
          <w:sz w:val="32"/>
          <w:szCs w:val="32"/>
        </w:rPr>
      </w:pPr>
      <w:r>
        <w:rPr>
          <w:rFonts w:eastAsia="仿宋_GB2312"/>
          <w:sz w:val="32"/>
          <w:szCs w:val="32"/>
        </w:rPr>
        <w:t>2022年本部门一般公共预算拨款支出预算</w:t>
      </w:r>
      <w:r>
        <w:rPr>
          <w:rFonts w:hint="eastAsia" w:eastAsia="仿宋_GB2312"/>
          <w:sz w:val="32"/>
          <w:szCs w:val="32"/>
        </w:rPr>
        <w:t>1</w:t>
      </w:r>
      <w:r>
        <w:rPr>
          <w:rFonts w:eastAsia="仿宋_GB2312"/>
          <w:sz w:val="32"/>
          <w:szCs w:val="32"/>
        </w:rPr>
        <w:t>584.95万元，其中，一般</w:t>
      </w:r>
      <w:r>
        <w:rPr>
          <w:rFonts w:hint="eastAsia" w:eastAsia="仿宋_GB2312"/>
          <w:sz w:val="32"/>
          <w:szCs w:val="32"/>
        </w:rPr>
        <w:t>行政管理事务</w:t>
      </w:r>
      <w:r>
        <w:rPr>
          <w:rFonts w:eastAsia="仿宋_GB2312"/>
          <w:sz w:val="32"/>
          <w:szCs w:val="32"/>
        </w:rPr>
        <w:t>669.28万元，占 42.23 %；</w:t>
      </w:r>
      <w:r>
        <w:rPr>
          <w:rFonts w:hint="eastAsia" w:eastAsia="仿宋_GB2312"/>
          <w:sz w:val="32"/>
          <w:szCs w:val="32"/>
        </w:rPr>
        <w:t>事业运行68</w:t>
      </w:r>
      <w:r>
        <w:rPr>
          <w:rFonts w:eastAsia="仿宋_GB2312"/>
          <w:sz w:val="32"/>
          <w:szCs w:val="32"/>
        </w:rPr>
        <w:t>6.27</w:t>
      </w:r>
      <w:r>
        <w:rPr>
          <w:rFonts w:hint="eastAsia" w:eastAsia="仿宋_GB2312"/>
          <w:sz w:val="32"/>
          <w:szCs w:val="32"/>
        </w:rPr>
        <w:t>万元，</w:t>
      </w:r>
      <w:r>
        <w:rPr>
          <w:rFonts w:eastAsia="仿宋_GB2312"/>
          <w:sz w:val="32"/>
          <w:szCs w:val="32"/>
        </w:rPr>
        <w:t>占 43.3%</w:t>
      </w:r>
      <w:r>
        <w:rPr>
          <w:rFonts w:hint="eastAsia" w:eastAsia="仿宋_GB2312"/>
          <w:sz w:val="32"/>
          <w:szCs w:val="32"/>
        </w:rPr>
        <w:t>；社会保障和就业支出</w:t>
      </w:r>
      <w:r>
        <w:rPr>
          <w:rFonts w:eastAsia="仿宋_GB2312"/>
          <w:sz w:val="32"/>
          <w:szCs w:val="32"/>
        </w:rPr>
        <w:t>81</w:t>
      </w:r>
      <w:r>
        <w:rPr>
          <w:rFonts w:hint="eastAsia" w:eastAsia="仿宋_GB2312"/>
          <w:sz w:val="32"/>
          <w:szCs w:val="32"/>
        </w:rPr>
        <w:t>万元，</w:t>
      </w:r>
      <w:r>
        <w:rPr>
          <w:rFonts w:eastAsia="仿宋_GB2312"/>
          <w:sz w:val="32"/>
          <w:szCs w:val="32"/>
        </w:rPr>
        <w:t>占5.1 %</w:t>
      </w:r>
      <w:r>
        <w:rPr>
          <w:rFonts w:hint="eastAsia" w:eastAsia="仿宋_GB2312"/>
          <w:sz w:val="32"/>
          <w:szCs w:val="32"/>
        </w:rPr>
        <w:t>；农业生产发展</w:t>
      </w:r>
      <w:r>
        <w:rPr>
          <w:rFonts w:eastAsia="仿宋_GB2312"/>
          <w:sz w:val="32"/>
          <w:szCs w:val="32"/>
        </w:rPr>
        <w:t>148.4</w:t>
      </w:r>
      <w:r>
        <w:rPr>
          <w:rFonts w:hint="eastAsia" w:eastAsia="仿宋_GB2312"/>
          <w:sz w:val="32"/>
          <w:szCs w:val="32"/>
        </w:rPr>
        <w:t>万元，</w:t>
      </w:r>
      <w:r>
        <w:rPr>
          <w:rFonts w:eastAsia="仿宋_GB2312"/>
          <w:sz w:val="32"/>
          <w:szCs w:val="32"/>
        </w:rPr>
        <w:t>占9.36%</w:t>
      </w:r>
      <w:r>
        <w:rPr>
          <w:rFonts w:hint="eastAsia" w:eastAsia="仿宋_GB2312"/>
          <w:sz w:val="32"/>
          <w:szCs w:val="32"/>
        </w:rPr>
        <w:t>。</w:t>
      </w:r>
      <w:r>
        <w:rPr>
          <w:rFonts w:eastAsia="仿宋_GB2312"/>
          <w:sz w:val="32"/>
          <w:szCs w:val="32"/>
        </w:rPr>
        <w:t>具体安排情况如下：</w:t>
      </w:r>
    </w:p>
    <w:p>
      <w:pPr>
        <w:widowControl/>
        <w:spacing w:line="600" w:lineRule="exact"/>
        <w:ind w:firstLine="660"/>
        <w:jc w:val="left"/>
        <w:rPr>
          <w:rFonts w:eastAsia="黑体"/>
          <w:sz w:val="32"/>
          <w:szCs w:val="32"/>
        </w:rPr>
      </w:pPr>
      <w:r>
        <w:rPr>
          <w:rFonts w:ascii="黑体" w:hAnsi="黑体" w:eastAsia="黑体"/>
          <w:b/>
          <w:sz w:val="32"/>
          <w:szCs w:val="32"/>
        </w:rPr>
        <w:t>（一）基本支出：</w:t>
      </w:r>
      <w:r>
        <w:rPr>
          <w:rFonts w:eastAsia="仿宋_GB2312"/>
          <w:sz w:val="32"/>
          <w:szCs w:val="32"/>
        </w:rPr>
        <w:t>2022年本部门基本支出预算数</w:t>
      </w:r>
      <w:r>
        <w:rPr>
          <w:rFonts w:hint="eastAsia" w:eastAsia="仿宋_GB2312"/>
          <w:sz w:val="32"/>
          <w:szCs w:val="32"/>
        </w:rPr>
        <w:t>7</w:t>
      </w:r>
      <w:r>
        <w:rPr>
          <w:rFonts w:eastAsia="仿宋_GB2312"/>
          <w:sz w:val="32"/>
          <w:szCs w:val="32"/>
        </w:rPr>
        <w:t xml:space="preserve">67.27 </w:t>
      </w:r>
      <w:r>
        <w:rPr>
          <w:rFonts w:eastAsia="仿宋_GB2312"/>
          <w:sz w:val="32"/>
          <w:szCs w:val="32"/>
          <w:u w:val="single"/>
        </w:rPr>
        <w:t xml:space="preserve"> </w:t>
      </w:r>
      <w:r>
        <w:rPr>
          <w:rFonts w:eastAsia="仿宋_GB2312"/>
          <w:sz w:val="32"/>
          <w:szCs w:val="32"/>
        </w:rPr>
        <w:t>万元，主要是为保障部门正常运转、完成日常工作任务而发生的各项支出，包括用于基本工资、津贴补贴等人员经费以及办公费、印刷费、水电费、办公设备购置等公用经费。</w:t>
      </w:r>
    </w:p>
    <w:p>
      <w:pPr>
        <w:widowControl/>
        <w:spacing w:line="600" w:lineRule="exact"/>
        <w:ind w:firstLine="660"/>
        <w:jc w:val="left"/>
        <w:rPr>
          <w:rFonts w:eastAsia="仿宋_GB2312"/>
          <w:sz w:val="32"/>
          <w:szCs w:val="32"/>
        </w:rPr>
      </w:pPr>
      <w:r>
        <w:rPr>
          <w:rFonts w:ascii="黑体" w:hAnsi="黑体" w:eastAsia="黑体"/>
          <w:b/>
          <w:sz w:val="32"/>
          <w:szCs w:val="32"/>
        </w:rPr>
        <w:t>（二）项目支出：</w:t>
      </w:r>
      <w:r>
        <w:rPr>
          <w:rFonts w:eastAsia="仿宋_GB2312"/>
          <w:sz w:val="32"/>
          <w:szCs w:val="32"/>
        </w:rPr>
        <w:t>2022年本部门项目支出预算 817.68 万元，主要是部门为完成特定行政工作任务或事业发展目标而发生的支出，包括有关事业发展专项、专项业务费、基本建设支出等，其中：</w:t>
      </w:r>
      <w:r>
        <w:rPr>
          <w:rFonts w:hint="eastAsia" w:eastAsia="仿宋_GB2312"/>
          <w:sz w:val="32"/>
          <w:szCs w:val="32"/>
        </w:rPr>
        <w:t>业务工作经费</w:t>
      </w:r>
      <w:r>
        <w:rPr>
          <w:rFonts w:eastAsia="仿宋_GB2312"/>
          <w:sz w:val="32"/>
          <w:szCs w:val="32"/>
        </w:rPr>
        <w:t>支出44.28万元，主要用于</w:t>
      </w:r>
      <w:r>
        <w:rPr>
          <w:rFonts w:hint="eastAsia" w:eastAsia="仿宋_GB2312"/>
          <w:sz w:val="32"/>
          <w:szCs w:val="32"/>
        </w:rPr>
        <w:t>新闻宣传、资料汇编、遴选及学员培训后的跟踪服务等方面；农村人才培训事业专项</w:t>
      </w:r>
      <w:r>
        <w:rPr>
          <w:rFonts w:eastAsia="仿宋_GB2312"/>
          <w:sz w:val="32"/>
          <w:szCs w:val="32"/>
        </w:rPr>
        <w:t>773.4</w:t>
      </w:r>
      <w:r>
        <w:rPr>
          <w:rFonts w:hint="eastAsia" w:eastAsia="仿宋_GB2312"/>
          <w:sz w:val="32"/>
          <w:szCs w:val="32"/>
        </w:rPr>
        <w:t>万元，</w:t>
      </w:r>
      <w:r>
        <w:rPr>
          <w:rFonts w:eastAsia="仿宋_GB2312"/>
          <w:sz w:val="32"/>
          <w:szCs w:val="32"/>
        </w:rPr>
        <w:t>主要用于</w:t>
      </w:r>
      <w:r>
        <w:rPr>
          <w:rFonts w:hint="eastAsia" w:eastAsia="仿宋_GB2312"/>
          <w:sz w:val="32"/>
          <w:szCs w:val="32"/>
        </w:rPr>
        <w:t>乡村人才振兴、产业振兴，实施省委省政府</w:t>
      </w:r>
      <w:r>
        <w:rPr>
          <w:rFonts w:hint="eastAsia" w:ascii="仿宋_GB2312" w:eastAsia="仿宋_GB2312"/>
          <w:sz w:val="32"/>
          <w:szCs w:val="32"/>
        </w:rPr>
        <w:t>关于加大我省优秀农民培训计划，农业</w:t>
      </w:r>
      <w:r>
        <w:rPr>
          <w:rFonts w:hint="eastAsia" w:eastAsia="仿宋_GB2312"/>
          <w:sz w:val="32"/>
          <w:szCs w:val="32"/>
        </w:rPr>
        <w:t>产业领军人才培育等方面。</w:t>
      </w:r>
    </w:p>
    <w:p>
      <w:pPr>
        <w:widowControl/>
        <w:spacing w:line="600" w:lineRule="exact"/>
        <w:ind w:firstLine="660"/>
        <w:jc w:val="left"/>
        <w:rPr>
          <w:rFonts w:eastAsia="黑体"/>
          <w:sz w:val="32"/>
          <w:szCs w:val="32"/>
        </w:rPr>
      </w:pPr>
      <w:r>
        <w:rPr>
          <w:rFonts w:hint="eastAsia" w:eastAsia="黑体"/>
          <w:sz w:val="32"/>
          <w:szCs w:val="32"/>
          <w:lang w:val="en-US" w:eastAsia="zh-CN"/>
        </w:rPr>
        <w:t>五</w:t>
      </w:r>
      <w:r>
        <w:rPr>
          <w:rFonts w:eastAsia="黑体"/>
          <w:sz w:val="32"/>
          <w:szCs w:val="32"/>
        </w:rPr>
        <w:t>、政府性基金预算支出</w:t>
      </w:r>
    </w:p>
    <w:p>
      <w:pPr>
        <w:widowControl/>
        <w:spacing w:line="600" w:lineRule="exact"/>
        <w:ind w:firstLine="660"/>
        <w:jc w:val="left"/>
        <w:rPr>
          <w:rFonts w:eastAsia="仿宋_GB2312"/>
          <w:sz w:val="32"/>
          <w:szCs w:val="32"/>
        </w:rPr>
      </w:pPr>
      <w:r>
        <w:rPr>
          <w:rFonts w:eastAsia="仿宋_GB2312"/>
          <w:sz w:val="32"/>
          <w:szCs w:val="32"/>
        </w:rPr>
        <w:t xml:space="preserve">2022年本部门政府性基金支出预算 </w:t>
      </w:r>
      <w:r>
        <w:rPr>
          <w:rFonts w:hint="eastAsia" w:eastAsia="仿宋_GB2312"/>
          <w:sz w:val="32"/>
          <w:szCs w:val="32"/>
        </w:rPr>
        <w:t>0</w:t>
      </w:r>
      <w:r>
        <w:rPr>
          <w:rFonts w:eastAsia="仿宋_GB2312"/>
          <w:sz w:val="32"/>
          <w:szCs w:val="32"/>
        </w:rPr>
        <w:t>万元</w:t>
      </w:r>
      <w:r>
        <w:rPr>
          <w:rFonts w:hint="eastAsia" w:eastAsia="仿宋_GB2312"/>
          <w:sz w:val="32"/>
          <w:szCs w:val="32"/>
        </w:rPr>
        <w:t>。</w:t>
      </w:r>
    </w:p>
    <w:p>
      <w:pPr>
        <w:widowControl/>
        <w:spacing w:line="600" w:lineRule="exact"/>
        <w:ind w:firstLine="660"/>
        <w:jc w:val="left"/>
        <w:rPr>
          <w:rFonts w:eastAsia="黑体"/>
          <w:sz w:val="32"/>
          <w:szCs w:val="32"/>
        </w:rPr>
      </w:pPr>
      <w:r>
        <w:rPr>
          <w:rFonts w:hint="eastAsia" w:eastAsia="黑体"/>
          <w:sz w:val="32"/>
          <w:szCs w:val="32"/>
          <w:lang w:val="en-US" w:eastAsia="zh-CN"/>
        </w:rPr>
        <w:t>六</w:t>
      </w:r>
      <w:r>
        <w:rPr>
          <w:rFonts w:eastAsia="黑体"/>
          <w:sz w:val="32"/>
          <w:szCs w:val="32"/>
        </w:rPr>
        <w:t>、其他重要事项的情况说明</w:t>
      </w:r>
    </w:p>
    <w:p>
      <w:pPr>
        <w:widowControl/>
        <w:spacing w:line="600" w:lineRule="exact"/>
        <w:ind w:firstLine="660"/>
        <w:jc w:val="left"/>
        <w:rPr>
          <w:rFonts w:eastAsia="仿宋_GB2312"/>
          <w:b/>
          <w:sz w:val="32"/>
          <w:szCs w:val="32"/>
        </w:rPr>
      </w:pPr>
      <w:r>
        <w:rPr>
          <w:rFonts w:ascii="黑体" w:hAnsi="黑体" w:eastAsia="黑体"/>
          <w:b/>
          <w:sz w:val="32"/>
          <w:szCs w:val="32"/>
        </w:rPr>
        <w:t>（一）机关运行经费：</w:t>
      </w:r>
      <w:r>
        <w:rPr>
          <w:rFonts w:eastAsia="仿宋_GB2312"/>
          <w:sz w:val="32"/>
          <w:szCs w:val="32"/>
        </w:rPr>
        <w:t xml:space="preserve">2022年行政事业单位的机关运行经费 </w:t>
      </w:r>
      <w:r>
        <w:rPr>
          <w:rFonts w:hint="eastAsia" w:eastAsia="仿宋_GB2312"/>
          <w:sz w:val="32"/>
          <w:szCs w:val="32"/>
        </w:rPr>
        <w:t>1</w:t>
      </w:r>
      <w:r>
        <w:rPr>
          <w:rFonts w:eastAsia="仿宋_GB2312"/>
          <w:sz w:val="32"/>
          <w:szCs w:val="32"/>
        </w:rPr>
        <w:t>57.27 万元，比上年预算</w:t>
      </w:r>
      <w:r>
        <w:rPr>
          <w:rFonts w:hint="eastAsia" w:eastAsia="仿宋_GB2312"/>
          <w:sz w:val="32"/>
          <w:szCs w:val="32"/>
        </w:rPr>
        <w:t>增加2</w:t>
      </w:r>
      <w:r>
        <w:rPr>
          <w:rFonts w:eastAsia="仿宋_GB2312"/>
          <w:sz w:val="32"/>
          <w:szCs w:val="32"/>
        </w:rPr>
        <w:t>0.2万元，</w:t>
      </w:r>
      <w:r>
        <w:rPr>
          <w:rFonts w:hint="eastAsia" w:eastAsia="仿宋_GB2312"/>
          <w:sz w:val="32"/>
          <w:szCs w:val="32"/>
        </w:rPr>
        <w:t>增长1</w:t>
      </w:r>
      <w:r>
        <w:rPr>
          <w:rFonts w:eastAsia="仿宋_GB2312"/>
          <w:sz w:val="32"/>
          <w:szCs w:val="32"/>
        </w:rPr>
        <w:t>4.73%，主要是</w:t>
      </w:r>
      <w:r>
        <w:rPr>
          <w:rFonts w:hint="eastAsia" w:eastAsia="仿宋_GB2312"/>
          <w:sz w:val="32"/>
          <w:szCs w:val="32"/>
        </w:rPr>
        <w:t>我中心认真贯彻落实党中央、国务院及省委省政府关于乡村振兴工作部署要求，其人员和业务增加</w:t>
      </w:r>
      <w:r>
        <w:rPr>
          <w:rFonts w:eastAsia="仿宋_GB2312"/>
          <w:sz w:val="32"/>
          <w:szCs w:val="32"/>
        </w:rPr>
        <w:t>。</w:t>
      </w:r>
    </w:p>
    <w:p>
      <w:pPr>
        <w:widowControl/>
        <w:spacing w:line="600" w:lineRule="exact"/>
        <w:ind w:firstLine="660"/>
        <w:rPr>
          <w:rFonts w:eastAsia="仿宋_GB2312"/>
          <w:sz w:val="32"/>
          <w:szCs w:val="32"/>
        </w:rPr>
      </w:pPr>
      <w:r>
        <w:rPr>
          <w:rFonts w:ascii="黑体" w:hAnsi="黑体" w:eastAsia="黑体"/>
          <w:b/>
          <w:sz w:val="32"/>
          <w:szCs w:val="32"/>
        </w:rPr>
        <w:t>（二）“三公”经费预算：</w:t>
      </w:r>
      <w:r>
        <w:rPr>
          <w:rFonts w:eastAsia="仿宋_GB2312"/>
          <w:sz w:val="32"/>
          <w:szCs w:val="32"/>
        </w:rPr>
        <w:t xml:space="preserve">2022年本部门行政事业单位“三公”经费预算数为4.9万元，其中，公务接待费 4.9 万元，公务用车购置及运行费 </w:t>
      </w:r>
      <w:r>
        <w:rPr>
          <w:rFonts w:hint="eastAsia" w:eastAsia="仿宋_GB2312"/>
          <w:sz w:val="32"/>
          <w:szCs w:val="32"/>
        </w:rPr>
        <w:t>0</w:t>
      </w:r>
      <w:r>
        <w:rPr>
          <w:rFonts w:eastAsia="仿宋_GB2312"/>
          <w:sz w:val="32"/>
          <w:szCs w:val="32"/>
        </w:rPr>
        <w:t xml:space="preserve">万元（其中，公务用车购置费 </w:t>
      </w:r>
      <w:r>
        <w:rPr>
          <w:rFonts w:hint="eastAsia" w:eastAsia="仿宋_GB2312"/>
          <w:sz w:val="32"/>
          <w:szCs w:val="32"/>
        </w:rPr>
        <w:t>0</w:t>
      </w:r>
      <w:r>
        <w:rPr>
          <w:rFonts w:eastAsia="仿宋_GB2312"/>
          <w:sz w:val="32"/>
          <w:szCs w:val="32"/>
        </w:rPr>
        <w:t xml:space="preserve">万元，公务用车运行费 </w:t>
      </w:r>
      <w:r>
        <w:rPr>
          <w:rFonts w:hint="eastAsia" w:eastAsia="仿宋_GB2312"/>
          <w:sz w:val="32"/>
          <w:szCs w:val="32"/>
        </w:rPr>
        <w:t>0</w:t>
      </w:r>
      <w:r>
        <w:rPr>
          <w:rFonts w:eastAsia="仿宋_GB2312"/>
          <w:sz w:val="32"/>
          <w:szCs w:val="32"/>
        </w:rPr>
        <w:t xml:space="preserve">万元），因公出国（境）费 </w:t>
      </w:r>
      <w:r>
        <w:rPr>
          <w:rFonts w:hint="eastAsia" w:eastAsia="仿宋_GB2312"/>
          <w:sz w:val="32"/>
          <w:szCs w:val="32"/>
        </w:rPr>
        <w:t>0</w:t>
      </w:r>
      <w:r>
        <w:rPr>
          <w:rFonts w:eastAsia="仿宋_GB2312"/>
          <w:sz w:val="32"/>
          <w:szCs w:val="32"/>
        </w:rPr>
        <w:t xml:space="preserve"> 万元。2022年“三公”经费预算较2021年</w:t>
      </w:r>
      <w:r>
        <w:rPr>
          <w:rFonts w:hint="eastAsia" w:eastAsia="仿宋_GB2312"/>
          <w:sz w:val="32"/>
          <w:szCs w:val="32"/>
        </w:rPr>
        <w:t>减少</w:t>
      </w:r>
      <w:r>
        <w:rPr>
          <w:rFonts w:eastAsia="仿宋_GB2312"/>
          <w:sz w:val="32"/>
          <w:szCs w:val="32"/>
        </w:rPr>
        <w:t xml:space="preserve"> 0.1万元，主要是</w:t>
      </w:r>
      <w:r>
        <w:rPr>
          <w:rFonts w:hint="eastAsia" w:eastAsia="仿宋_GB2312"/>
          <w:sz w:val="32"/>
          <w:szCs w:val="32"/>
        </w:rPr>
        <w:t>我中心严格控制三公经费开支，力争逐年减少。</w:t>
      </w:r>
    </w:p>
    <w:p>
      <w:pPr>
        <w:widowControl/>
        <w:spacing w:line="600" w:lineRule="exact"/>
        <w:ind w:firstLine="660"/>
        <w:rPr>
          <w:rFonts w:eastAsia="仿宋_GB2312"/>
          <w:kern w:val="0"/>
          <w:sz w:val="32"/>
          <w:szCs w:val="32"/>
        </w:rPr>
      </w:pPr>
      <w:r>
        <w:rPr>
          <w:rFonts w:ascii="黑体" w:hAnsi="黑体" w:eastAsia="黑体"/>
          <w:b/>
          <w:sz w:val="32"/>
          <w:szCs w:val="32"/>
        </w:rPr>
        <w:t>（三）一般性支出情况：</w:t>
      </w:r>
      <w:r>
        <w:rPr>
          <w:rFonts w:eastAsia="仿宋_GB2312"/>
          <w:kern w:val="0"/>
          <w:sz w:val="32"/>
          <w:szCs w:val="32"/>
        </w:rPr>
        <w:t>2022年本部门会议费预算</w:t>
      </w:r>
      <w:r>
        <w:rPr>
          <w:rFonts w:eastAsia="仿宋_GB2312"/>
          <w:sz w:val="32"/>
          <w:szCs w:val="32"/>
        </w:rPr>
        <w:t xml:space="preserve"> </w:t>
      </w:r>
      <w:r>
        <w:rPr>
          <w:rFonts w:hint="eastAsia" w:eastAsia="仿宋_GB2312"/>
          <w:sz w:val="32"/>
          <w:szCs w:val="32"/>
        </w:rPr>
        <w:t>4</w:t>
      </w:r>
      <w:r>
        <w:rPr>
          <w:rFonts w:eastAsia="仿宋_GB2312"/>
          <w:sz w:val="32"/>
          <w:szCs w:val="32"/>
        </w:rPr>
        <w:t xml:space="preserve"> </w:t>
      </w:r>
      <w:r>
        <w:rPr>
          <w:rFonts w:eastAsia="仿宋_GB2312"/>
          <w:sz w:val="32"/>
          <w:szCs w:val="32"/>
          <w:u w:val="single"/>
        </w:rPr>
        <w:t xml:space="preserve"> </w:t>
      </w:r>
      <w:r>
        <w:rPr>
          <w:rFonts w:eastAsia="仿宋_GB2312"/>
          <w:kern w:val="0"/>
          <w:sz w:val="32"/>
          <w:szCs w:val="32"/>
        </w:rPr>
        <w:t>万元，拟召开</w:t>
      </w:r>
      <w:r>
        <w:rPr>
          <w:rFonts w:eastAsia="仿宋_GB2312"/>
          <w:sz w:val="32"/>
          <w:szCs w:val="32"/>
        </w:rPr>
        <w:t xml:space="preserve"> </w:t>
      </w:r>
      <w:r>
        <w:rPr>
          <w:rFonts w:hint="eastAsia" w:eastAsia="仿宋_GB2312"/>
          <w:sz w:val="32"/>
          <w:szCs w:val="32"/>
        </w:rPr>
        <w:t>1次</w:t>
      </w:r>
      <w:r>
        <w:rPr>
          <w:rFonts w:eastAsia="仿宋_GB2312"/>
          <w:sz w:val="32"/>
          <w:szCs w:val="32"/>
        </w:rPr>
        <w:t xml:space="preserve"> </w:t>
      </w:r>
      <w:r>
        <w:rPr>
          <w:rFonts w:eastAsia="仿宋_GB2312"/>
          <w:kern w:val="0"/>
          <w:sz w:val="32"/>
          <w:szCs w:val="32"/>
        </w:rPr>
        <w:t>会议，人数</w:t>
      </w:r>
      <w:r>
        <w:rPr>
          <w:rFonts w:eastAsia="仿宋_GB2312"/>
          <w:sz w:val="32"/>
          <w:szCs w:val="32"/>
        </w:rPr>
        <w:t xml:space="preserve"> </w:t>
      </w:r>
      <w:r>
        <w:rPr>
          <w:rFonts w:hint="eastAsia" w:eastAsia="仿宋_GB2312"/>
          <w:sz w:val="32"/>
          <w:szCs w:val="32"/>
        </w:rPr>
        <w:t>60</w:t>
      </w:r>
      <w:r>
        <w:rPr>
          <w:rFonts w:eastAsia="仿宋_GB2312"/>
          <w:sz w:val="32"/>
          <w:szCs w:val="32"/>
        </w:rPr>
        <w:t xml:space="preserve"> </w:t>
      </w:r>
      <w:r>
        <w:rPr>
          <w:rFonts w:eastAsia="仿宋_GB2312"/>
          <w:kern w:val="0"/>
          <w:sz w:val="32"/>
          <w:szCs w:val="32"/>
        </w:rPr>
        <w:t>人，内容为</w:t>
      </w:r>
      <w:r>
        <w:rPr>
          <w:rFonts w:hint="eastAsia" w:eastAsia="仿宋_GB2312"/>
          <w:kern w:val="0"/>
          <w:sz w:val="32"/>
          <w:szCs w:val="32"/>
        </w:rPr>
        <w:t>系统内总结交流会</w:t>
      </w:r>
      <w:r>
        <w:rPr>
          <w:rFonts w:eastAsia="仿宋_GB2312"/>
          <w:kern w:val="0"/>
          <w:sz w:val="32"/>
          <w:szCs w:val="32"/>
        </w:rPr>
        <w:t>；培训费预算</w:t>
      </w:r>
      <w:r>
        <w:rPr>
          <w:rFonts w:eastAsia="仿宋_GB2312"/>
          <w:sz w:val="32"/>
          <w:szCs w:val="32"/>
        </w:rPr>
        <w:t>773.4</w:t>
      </w:r>
      <w:r>
        <w:rPr>
          <w:rFonts w:eastAsia="仿宋_GB2312"/>
          <w:kern w:val="0"/>
          <w:sz w:val="32"/>
          <w:szCs w:val="32"/>
        </w:rPr>
        <w:t>万元，拟开展</w:t>
      </w:r>
      <w:r>
        <w:rPr>
          <w:rFonts w:eastAsia="仿宋_GB2312"/>
          <w:sz w:val="32"/>
          <w:szCs w:val="32"/>
        </w:rPr>
        <w:t>87</w:t>
      </w:r>
      <w:r>
        <w:rPr>
          <w:rFonts w:hint="eastAsia" w:eastAsia="仿宋_GB2312"/>
          <w:sz w:val="32"/>
          <w:szCs w:val="32"/>
        </w:rPr>
        <w:t>期</w:t>
      </w:r>
      <w:r>
        <w:rPr>
          <w:rFonts w:eastAsia="仿宋_GB2312"/>
          <w:kern w:val="0"/>
          <w:sz w:val="32"/>
          <w:szCs w:val="32"/>
        </w:rPr>
        <w:t>培训，人数</w:t>
      </w:r>
      <w:r>
        <w:rPr>
          <w:rFonts w:eastAsia="仿宋_GB2312"/>
          <w:sz w:val="32"/>
          <w:szCs w:val="32"/>
        </w:rPr>
        <w:t xml:space="preserve"> 7850</w:t>
      </w:r>
      <w:r>
        <w:rPr>
          <w:rFonts w:eastAsia="仿宋_GB2312"/>
          <w:kern w:val="0"/>
          <w:sz w:val="32"/>
          <w:szCs w:val="32"/>
        </w:rPr>
        <w:t>人，内容为</w:t>
      </w:r>
      <w:r>
        <w:rPr>
          <w:rFonts w:hint="eastAsia" w:eastAsia="仿宋_GB2312"/>
          <w:sz w:val="32"/>
          <w:szCs w:val="32"/>
        </w:rPr>
        <w:t>农业农村人才教育培训</w:t>
      </w:r>
      <w:r>
        <w:rPr>
          <w:rFonts w:hint="eastAsia" w:eastAsia="仿宋_GB2312"/>
          <w:kern w:val="0"/>
          <w:sz w:val="32"/>
          <w:szCs w:val="32"/>
        </w:rPr>
        <w:t>。</w:t>
      </w:r>
    </w:p>
    <w:p>
      <w:pPr>
        <w:widowControl/>
        <w:spacing w:line="600" w:lineRule="exact"/>
        <w:ind w:firstLine="660"/>
        <w:rPr>
          <w:rFonts w:eastAsia="仿宋_GB2312"/>
          <w:sz w:val="32"/>
          <w:szCs w:val="32"/>
        </w:rPr>
      </w:pPr>
      <w:r>
        <w:rPr>
          <w:rFonts w:ascii="黑体" w:hAnsi="黑体" w:eastAsia="黑体"/>
          <w:b/>
          <w:sz w:val="32"/>
          <w:szCs w:val="32"/>
        </w:rPr>
        <w:t>（四）政府采购情况：</w:t>
      </w:r>
      <w:r>
        <w:rPr>
          <w:rFonts w:eastAsia="仿宋_GB2312"/>
          <w:sz w:val="32"/>
          <w:szCs w:val="32"/>
        </w:rPr>
        <w:t>2022年本部门政府采购预算总额</w:t>
      </w:r>
      <w:r>
        <w:rPr>
          <w:rFonts w:eastAsia="仿宋_GB2312"/>
          <w:sz w:val="32"/>
          <w:szCs w:val="32"/>
          <w:u w:val="single"/>
        </w:rPr>
        <w:t xml:space="preserve"> </w:t>
      </w:r>
      <w:r>
        <w:rPr>
          <w:rFonts w:hint="eastAsia" w:eastAsia="仿宋_GB2312"/>
          <w:sz w:val="32"/>
          <w:szCs w:val="32"/>
        </w:rPr>
        <w:t>0</w:t>
      </w:r>
      <w:r>
        <w:rPr>
          <w:rFonts w:eastAsia="仿宋_GB2312"/>
          <w:sz w:val="32"/>
          <w:szCs w:val="32"/>
        </w:rPr>
        <w:t xml:space="preserve">万元，其中，货物类采购预算 </w:t>
      </w:r>
      <w:r>
        <w:rPr>
          <w:rFonts w:hint="eastAsia" w:eastAsia="仿宋_GB2312"/>
          <w:sz w:val="32"/>
          <w:szCs w:val="32"/>
        </w:rPr>
        <w:t>0</w:t>
      </w:r>
      <w:r>
        <w:rPr>
          <w:rFonts w:eastAsia="仿宋_GB2312"/>
          <w:sz w:val="32"/>
          <w:szCs w:val="32"/>
        </w:rPr>
        <w:t xml:space="preserve">万元；工程类采购预算 </w:t>
      </w:r>
      <w:r>
        <w:rPr>
          <w:rFonts w:hint="eastAsia" w:eastAsia="仿宋_GB2312"/>
          <w:sz w:val="32"/>
          <w:szCs w:val="32"/>
        </w:rPr>
        <w:t>0</w:t>
      </w:r>
      <w:r>
        <w:rPr>
          <w:rFonts w:eastAsia="仿宋_GB2312"/>
          <w:sz w:val="32"/>
          <w:szCs w:val="32"/>
        </w:rPr>
        <w:t xml:space="preserve">万元；服务类采购预算 </w:t>
      </w:r>
      <w:r>
        <w:rPr>
          <w:rFonts w:hint="eastAsia" w:eastAsia="仿宋_GB2312"/>
          <w:sz w:val="32"/>
          <w:szCs w:val="32"/>
        </w:rPr>
        <w:t>0</w:t>
      </w:r>
      <w:r>
        <w:rPr>
          <w:rFonts w:eastAsia="仿宋_GB2312"/>
          <w:sz w:val="32"/>
          <w:szCs w:val="32"/>
        </w:rPr>
        <w:t>万元。</w:t>
      </w:r>
    </w:p>
    <w:p>
      <w:pPr>
        <w:widowControl/>
        <w:spacing w:line="600" w:lineRule="exact"/>
        <w:ind w:firstLine="660"/>
        <w:jc w:val="left"/>
        <w:rPr>
          <w:rFonts w:eastAsia="仿宋_GB2312"/>
          <w:bCs/>
          <w:kern w:val="0"/>
          <w:sz w:val="32"/>
          <w:szCs w:val="32"/>
          <w:u w:val="single"/>
        </w:rPr>
      </w:pPr>
      <w:r>
        <w:rPr>
          <w:rFonts w:ascii="黑体" w:hAnsi="黑体" w:eastAsia="黑体"/>
          <w:b/>
          <w:sz w:val="32"/>
          <w:szCs w:val="32"/>
        </w:rPr>
        <w:t>（五）国有资产占用使用及新增资产配置情况：</w:t>
      </w:r>
      <w:r>
        <w:rPr>
          <w:rFonts w:eastAsia="仿宋_GB2312"/>
          <w:sz w:val="32"/>
          <w:szCs w:val="32"/>
        </w:rPr>
        <w:t>截至2021年12月底，本部门</w:t>
      </w:r>
      <w:r>
        <w:rPr>
          <w:rFonts w:eastAsia="仿宋_GB2312"/>
          <w:bCs/>
          <w:kern w:val="0"/>
          <w:sz w:val="32"/>
          <w:szCs w:val="32"/>
        </w:rPr>
        <w:t>共有公务用车</w:t>
      </w:r>
      <w:r>
        <w:rPr>
          <w:rFonts w:hint="eastAsia" w:eastAsia="仿宋_GB2312"/>
          <w:bCs/>
          <w:kern w:val="0"/>
          <w:sz w:val="32"/>
          <w:szCs w:val="32"/>
        </w:rPr>
        <w:t>0</w:t>
      </w:r>
      <w:r>
        <w:rPr>
          <w:rFonts w:eastAsia="仿宋_GB2312"/>
          <w:bCs/>
          <w:kern w:val="0"/>
          <w:sz w:val="32"/>
          <w:szCs w:val="32"/>
        </w:rPr>
        <w:t>辆，其中，机要通信用车</w:t>
      </w:r>
      <w:r>
        <w:rPr>
          <w:rFonts w:hint="eastAsia" w:eastAsia="仿宋_GB2312"/>
          <w:bCs/>
          <w:kern w:val="0"/>
          <w:sz w:val="32"/>
          <w:szCs w:val="32"/>
        </w:rPr>
        <w:t>0</w:t>
      </w:r>
      <w:r>
        <w:rPr>
          <w:rFonts w:eastAsia="仿宋_GB2312"/>
          <w:bCs/>
          <w:kern w:val="0"/>
          <w:sz w:val="32"/>
          <w:szCs w:val="32"/>
        </w:rPr>
        <w:t>辆，应急保障用车</w:t>
      </w:r>
      <w:r>
        <w:rPr>
          <w:rFonts w:hint="eastAsia" w:eastAsia="仿宋_GB2312"/>
          <w:bCs/>
          <w:kern w:val="0"/>
          <w:sz w:val="32"/>
          <w:szCs w:val="32"/>
        </w:rPr>
        <w:t>0</w:t>
      </w:r>
      <w:r>
        <w:rPr>
          <w:rFonts w:eastAsia="仿宋_GB2312"/>
          <w:bCs/>
          <w:kern w:val="0"/>
          <w:sz w:val="32"/>
          <w:szCs w:val="32"/>
        </w:rPr>
        <w:t>辆，执法执勤用车</w:t>
      </w:r>
      <w:r>
        <w:rPr>
          <w:rFonts w:hint="eastAsia" w:eastAsia="仿宋_GB2312"/>
          <w:bCs/>
          <w:kern w:val="0"/>
          <w:sz w:val="32"/>
          <w:szCs w:val="32"/>
        </w:rPr>
        <w:t>0</w:t>
      </w:r>
      <w:r>
        <w:rPr>
          <w:rFonts w:eastAsia="仿宋_GB2312"/>
          <w:bCs/>
          <w:kern w:val="0"/>
          <w:sz w:val="32"/>
          <w:szCs w:val="32"/>
        </w:rPr>
        <w:t>辆，特种专业技术用车</w:t>
      </w:r>
      <w:r>
        <w:rPr>
          <w:rFonts w:hint="eastAsia" w:eastAsia="仿宋_GB2312"/>
          <w:bCs/>
          <w:kern w:val="0"/>
          <w:sz w:val="32"/>
          <w:szCs w:val="32"/>
        </w:rPr>
        <w:t>0</w:t>
      </w:r>
      <w:r>
        <w:rPr>
          <w:rFonts w:eastAsia="仿宋_GB2312"/>
          <w:bCs/>
          <w:kern w:val="0"/>
          <w:sz w:val="32"/>
          <w:szCs w:val="32"/>
        </w:rPr>
        <w:t>辆，其他按照规定配备的公务用车</w:t>
      </w:r>
      <w:r>
        <w:rPr>
          <w:rFonts w:hint="eastAsia" w:eastAsia="仿宋_GB2312"/>
          <w:bCs/>
          <w:kern w:val="0"/>
          <w:sz w:val="32"/>
          <w:szCs w:val="32"/>
        </w:rPr>
        <w:t>0</w:t>
      </w:r>
      <w:r>
        <w:rPr>
          <w:rFonts w:eastAsia="仿宋_GB2312"/>
          <w:bCs/>
          <w:kern w:val="0"/>
          <w:sz w:val="32"/>
          <w:szCs w:val="32"/>
        </w:rPr>
        <w:t>辆；单位价值50万元以上通用设备</w:t>
      </w:r>
      <w:r>
        <w:rPr>
          <w:rFonts w:hint="eastAsia" w:eastAsia="仿宋_GB2312"/>
          <w:bCs/>
          <w:kern w:val="0"/>
          <w:sz w:val="32"/>
          <w:szCs w:val="32"/>
        </w:rPr>
        <w:t>0</w:t>
      </w:r>
      <w:r>
        <w:rPr>
          <w:rFonts w:eastAsia="仿宋_GB2312"/>
          <w:bCs/>
          <w:kern w:val="0"/>
          <w:sz w:val="32"/>
          <w:szCs w:val="32"/>
        </w:rPr>
        <w:t>台，单位价值100万元以上专用设备</w:t>
      </w:r>
      <w:r>
        <w:rPr>
          <w:rFonts w:hint="eastAsia" w:eastAsia="仿宋_GB2312"/>
          <w:bCs/>
          <w:kern w:val="0"/>
          <w:sz w:val="32"/>
          <w:szCs w:val="32"/>
        </w:rPr>
        <w:t>0</w:t>
      </w:r>
      <w:r>
        <w:rPr>
          <w:rFonts w:eastAsia="仿宋_GB2312"/>
          <w:bCs/>
          <w:kern w:val="0"/>
          <w:sz w:val="32"/>
          <w:szCs w:val="32"/>
        </w:rPr>
        <w:t>台。2022年拟新增配置公务用车</w:t>
      </w:r>
      <w:r>
        <w:rPr>
          <w:rFonts w:hint="eastAsia" w:eastAsia="仿宋_GB2312"/>
          <w:bCs/>
          <w:kern w:val="0"/>
          <w:sz w:val="32"/>
          <w:szCs w:val="32"/>
        </w:rPr>
        <w:t>0</w:t>
      </w:r>
      <w:r>
        <w:rPr>
          <w:rFonts w:eastAsia="仿宋_GB2312"/>
          <w:bCs/>
          <w:kern w:val="0"/>
          <w:sz w:val="32"/>
          <w:szCs w:val="32"/>
        </w:rPr>
        <w:t>辆，其中，机要通信用车</w:t>
      </w:r>
      <w:r>
        <w:rPr>
          <w:rFonts w:hint="eastAsia" w:eastAsia="仿宋_GB2312"/>
          <w:bCs/>
          <w:kern w:val="0"/>
          <w:sz w:val="32"/>
          <w:szCs w:val="32"/>
        </w:rPr>
        <w:t>0</w:t>
      </w:r>
      <w:r>
        <w:rPr>
          <w:rFonts w:eastAsia="仿宋_GB2312"/>
          <w:bCs/>
          <w:kern w:val="0"/>
          <w:sz w:val="32"/>
          <w:szCs w:val="32"/>
        </w:rPr>
        <w:t>辆，应急保障用车</w:t>
      </w:r>
      <w:r>
        <w:rPr>
          <w:rFonts w:hint="eastAsia" w:eastAsia="仿宋_GB2312"/>
          <w:bCs/>
          <w:kern w:val="0"/>
          <w:sz w:val="32"/>
          <w:szCs w:val="32"/>
        </w:rPr>
        <w:t>0</w:t>
      </w:r>
      <w:r>
        <w:rPr>
          <w:rFonts w:eastAsia="仿宋_GB2312"/>
          <w:bCs/>
          <w:kern w:val="0"/>
          <w:sz w:val="32"/>
          <w:szCs w:val="32"/>
        </w:rPr>
        <w:t>辆，执法执勤用车</w:t>
      </w:r>
      <w:r>
        <w:rPr>
          <w:rFonts w:hint="eastAsia" w:eastAsia="仿宋_GB2312"/>
          <w:bCs/>
          <w:kern w:val="0"/>
          <w:sz w:val="32"/>
          <w:szCs w:val="32"/>
        </w:rPr>
        <w:t>0</w:t>
      </w:r>
      <w:r>
        <w:rPr>
          <w:rFonts w:eastAsia="仿宋_GB2312"/>
          <w:bCs/>
          <w:kern w:val="0"/>
          <w:sz w:val="32"/>
          <w:szCs w:val="32"/>
        </w:rPr>
        <w:t>辆，特种专业技术用车</w:t>
      </w:r>
      <w:r>
        <w:rPr>
          <w:rFonts w:hint="eastAsia" w:eastAsia="仿宋_GB2312"/>
          <w:bCs/>
          <w:kern w:val="0"/>
          <w:sz w:val="32"/>
          <w:szCs w:val="32"/>
        </w:rPr>
        <w:t>0</w:t>
      </w:r>
      <w:r>
        <w:rPr>
          <w:rFonts w:eastAsia="仿宋_GB2312"/>
          <w:bCs/>
          <w:kern w:val="0"/>
          <w:sz w:val="32"/>
          <w:szCs w:val="32"/>
        </w:rPr>
        <w:t xml:space="preserve">辆，其他按照规定配备的公务用车 </w:t>
      </w:r>
      <w:r>
        <w:rPr>
          <w:rFonts w:hint="eastAsia" w:eastAsia="仿宋_GB2312"/>
          <w:bCs/>
          <w:kern w:val="0"/>
          <w:sz w:val="32"/>
          <w:szCs w:val="32"/>
        </w:rPr>
        <w:t>0</w:t>
      </w:r>
      <w:r>
        <w:rPr>
          <w:rFonts w:eastAsia="仿宋_GB2312"/>
          <w:bCs/>
          <w:kern w:val="0"/>
          <w:sz w:val="32"/>
          <w:szCs w:val="32"/>
        </w:rPr>
        <w:t>辆；新增配备单位价值50万元以上通用设备</w:t>
      </w:r>
      <w:r>
        <w:rPr>
          <w:rFonts w:hint="eastAsia" w:eastAsia="仿宋_GB2312"/>
          <w:bCs/>
          <w:kern w:val="0"/>
          <w:sz w:val="32"/>
          <w:szCs w:val="32"/>
        </w:rPr>
        <w:t>0</w:t>
      </w:r>
      <w:r>
        <w:rPr>
          <w:rFonts w:eastAsia="仿宋_GB2312"/>
          <w:bCs/>
          <w:kern w:val="0"/>
          <w:sz w:val="32"/>
          <w:szCs w:val="32"/>
        </w:rPr>
        <w:t xml:space="preserve">台，单位价值100万元以上专用设备 </w:t>
      </w:r>
      <w:r>
        <w:rPr>
          <w:rFonts w:hint="eastAsia" w:eastAsia="仿宋_GB2312"/>
          <w:bCs/>
          <w:kern w:val="0"/>
          <w:sz w:val="32"/>
          <w:szCs w:val="32"/>
        </w:rPr>
        <w:t>0</w:t>
      </w:r>
      <w:r>
        <w:rPr>
          <w:rFonts w:eastAsia="仿宋_GB2312"/>
          <w:bCs/>
          <w:kern w:val="0"/>
          <w:sz w:val="32"/>
          <w:szCs w:val="32"/>
        </w:rPr>
        <w:t xml:space="preserve"> 台。</w:t>
      </w:r>
    </w:p>
    <w:p>
      <w:pPr>
        <w:widowControl/>
        <w:spacing w:line="600" w:lineRule="exact"/>
        <w:ind w:firstLine="660"/>
        <w:jc w:val="left"/>
        <w:rPr>
          <w:rFonts w:eastAsia="仿宋_GB2312"/>
          <w:bCs/>
          <w:kern w:val="0"/>
          <w:sz w:val="32"/>
          <w:szCs w:val="32"/>
        </w:rPr>
      </w:pPr>
      <w:r>
        <w:rPr>
          <w:rFonts w:ascii="黑体" w:hAnsi="黑体" w:eastAsia="黑体"/>
          <w:b/>
          <w:bCs/>
          <w:kern w:val="0"/>
          <w:sz w:val="32"/>
          <w:szCs w:val="32"/>
        </w:rPr>
        <w:t>（六）预算绩效目标说明：</w:t>
      </w:r>
      <w:r>
        <w:rPr>
          <w:rFonts w:eastAsia="仿宋_GB2312"/>
          <w:bCs/>
          <w:kern w:val="0"/>
          <w:sz w:val="32"/>
          <w:szCs w:val="32"/>
        </w:rPr>
        <w:t>本部门所有支出实行绩效目标管理。纳入2022年部门整体支出绩效目标的金额为</w:t>
      </w:r>
      <w:r>
        <w:rPr>
          <w:rFonts w:hint="eastAsia" w:eastAsia="仿宋_GB2312"/>
          <w:sz w:val="32"/>
          <w:szCs w:val="32"/>
        </w:rPr>
        <w:t>1</w:t>
      </w:r>
      <w:r>
        <w:rPr>
          <w:rFonts w:eastAsia="仿宋_GB2312"/>
          <w:sz w:val="32"/>
          <w:szCs w:val="32"/>
        </w:rPr>
        <w:t>584.95</w:t>
      </w:r>
      <w:r>
        <w:rPr>
          <w:rFonts w:eastAsia="仿宋_GB2312"/>
          <w:bCs/>
          <w:kern w:val="0"/>
          <w:sz w:val="32"/>
          <w:szCs w:val="32"/>
        </w:rPr>
        <w:t>万元，其中，基本支出</w:t>
      </w:r>
      <w:r>
        <w:rPr>
          <w:rFonts w:eastAsia="仿宋_GB2312"/>
          <w:sz w:val="32"/>
          <w:szCs w:val="32"/>
        </w:rPr>
        <w:t>767.27</w:t>
      </w:r>
      <w:r>
        <w:rPr>
          <w:rFonts w:eastAsia="仿宋_GB2312"/>
          <w:bCs/>
          <w:kern w:val="0"/>
          <w:sz w:val="32"/>
          <w:szCs w:val="32"/>
        </w:rPr>
        <w:t>万元，项目支出</w:t>
      </w:r>
      <w:r>
        <w:rPr>
          <w:rFonts w:eastAsia="仿宋_GB2312"/>
          <w:sz w:val="32"/>
          <w:szCs w:val="32"/>
        </w:rPr>
        <w:t>817.68</w:t>
      </w:r>
      <w:r>
        <w:rPr>
          <w:rFonts w:eastAsia="仿宋_GB2312"/>
          <w:bCs/>
          <w:kern w:val="0"/>
          <w:sz w:val="32"/>
          <w:szCs w:val="32"/>
        </w:rPr>
        <w:t>万元，具体绩效目标详见报表。</w:t>
      </w:r>
    </w:p>
    <w:p>
      <w:pPr>
        <w:widowControl/>
        <w:spacing w:line="600" w:lineRule="exact"/>
        <w:ind w:firstLine="660"/>
        <w:rPr>
          <w:rFonts w:eastAsia="黑体"/>
          <w:sz w:val="32"/>
          <w:szCs w:val="32"/>
        </w:rPr>
      </w:pPr>
      <w:r>
        <w:rPr>
          <w:rFonts w:hint="eastAsia" w:eastAsia="黑体"/>
          <w:sz w:val="32"/>
          <w:szCs w:val="32"/>
          <w:lang w:val="en-US" w:eastAsia="zh-CN"/>
        </w:rPr>
        <w:t>七</w:t>
      </w:r>
      <w:r>
        <w:rPr>
          <w:rFonts w:eastAsia="黑体"/>
          <w:sz w:val="32"/>
          <w:szCs w:val="32"/>
        </w:rPr>
        <w:t>、名词解释</w:t>
      </w:r>
    </w:p>
    <w:p>
      <w:pPr>
        <w:widowControl/>
        <w:spacing w:line="600" w:lineRule="exact"/>
        <w:ind w:firstLine="66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
    <w:p/>
    <w:p/>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jc w:val="left"/>
        <w:rPr>
          <w:rFonts w:eastAsia="黑体"/>
          <w:sz w:val="32"/>
          <w:szCs w:val="32"/>
        </w:rPr>
      </w:pPr>
    </w:p>
    <w:p>
      <w:pPr>
        <w:widowControl/>
        <w:spacing w:line="600" w:lineRule="exact"/>
        <w:jc w:val="left"/>
        <w:rPr>
          <w:rFonts w:eastAsia="仿宋_GB2312"/>
          <w:bCs/>
          <w:kern w:val="0"/>
          <w:sz w:val="32"/>
          <w:szCs w:val="32"/>
        </w:rPr>
      </w:pPr>
    </w:p>
    <w:p>
      <w:pPr>
        <w:widowControl/>
        <w:spacing w:line="600" w:lineRule="exact"/>
        <w:ind w:firstLine="2240" w:firstLineChars="700"/>
        <w:rPr>
          <w:rFonts w:eastAsia="仿宋_GB2312"/>
          <w:bCs/>
          <w:kern w:val="0"/>
          <w:sz w:val="32"/>
          <w:szCs w:val="32"/>
        </w:rPr>
      </w:pPr>
      <w:r>
        <w:rPr>
          <w:rFonts w:hint="eastAsia" w:eastAsia="仿宋_GB2312"/>
          <w:bCs/>
          <w:kern w:val="0"/>
          <w:sz w:val="32"/>
          <w:szCs w:val="32"/>
        </w:rPr>
        <w:t xml:space="preserve">第二部分 </w:t>
      </w:r>
      <w:r>
        <w:rPr>
          <w:rFonts w:eastAsia="仿宋_GB2312"/>
          <w:bCs/>
          <w:kern w:val="0"/>
          <w:sz w:val="32"/>
          <w:szCs w:val="32"/>
        </w:rPr>
        <w:t>2022</w:t>
      </w:r>
      <w:r>
        <w:rPr>
          <w:rFonts w:hint="eastAsia" w:eastAsia="仿宋_GB2312"/>
          <w:bCs/>
          <w:kern w:val="0"/>
          <w:sz w:val="32"/>
          <w:szCs w:val="32"/>
        </w:rPr>
        <w:t>年单位预算表</w:t>
      </w:r>
    </w:p>
    <w:p>
      <w:pPr>
        <w:widowControl/>
        <w:spacing w:line="600" w:lineRule="exact"/>
        <w:ind w:firstLine="3360" w:firstLineChars="1200"/>
        <w:rPr>
          <w:rFonts w:eastAsia="仿宋_GB2312"/>
          <w:bCs/>
          <w:kern w:val="0"/>
          <w:szCs w:val="28"/>
        </w:rPr>
      </w:pPr>
      <w:r>
        <w:rPr>
          <w:rFonts w:hint="eastAsia" w:eastAsia="仿宋_GB2312"/>
          <w:bCs/>
          <w:kern w:val="0"/>
          <w:szCs w:val="28"/>
        </w:rPr>
        <w:t>（见附件）</w:t>
      </w:r>
    </w:p>
    <w:p>
      <w:pPr>
        <w:widowControl/>
        <w:spacing w:line="600" w:lineRule="exact"/>
        <w:ind w:firstLine="1280" w:firstLineChars="400"/>
        <w:jc w:val="left"/>
        <w:rPr>
          <w:rFonts w:eastAsia="仿宋_GB2312"/>
          <w:bCs/>
          <w:kern w:val="0"/>
          <w:sz w:val="32"/>
          <w:szCs w:val="32"/>
        </w:rPr>
      </w:pPr>
      <w:r>
        <w:rPr>
          <w:rFonts w:hint="eastAsia" w:eastAsia="仿宋_GB2312"/>
          <w:bCs/>
          <w:kern w:val="0"/>
          <w:sz w:val="32"/>
          <w:szCs w:val="32"/>
        </w:rPr>
        <w:t xml:space="preserve"> </w:t>
      </w:r>
    </w:p>
    <w:p>
      <w:pPr>
        <w:widowControl/>
        <w:spacing w:line="600" w:lineRule="exact"/>
        <w:ind w:firstLine="1280" w:firstLineChars="400"/>
        <w:jc w:val="left"/>
        <w:rPr>
          <w:rFonts w:eastAsia="仿宋_GB2312"/>
          <w:bCs/>
          <w:kern w:val="0"/>
          <w:sz w:val="32"/>
          <w:szCs w:val="32"/>
        </w:rPr>
      </w:pPr>
    </w:p>
    <w:p>
      <w:pPr>
        <w:widowControl/>
        <w:spacing w:line="600" w:lineRule="exact"/>
        <w:jc w:val="left"/>
        <w:rPr>
          <w:rFonts w:eastAsia="仿宋_GB2312"/>
          <w:bCs/>
          <w:kern w:val="0"/>
          <w:sz w:val="32"/>
          <w:szCs w:val="32"/>
        </w:rPr>
      </w:pPr>
    </w:p>
    <w:p>
      <w:pPr>
        <w:widowControl/>
        <w:spacing w:line="600" w:lineRule="exact"/>
        <w:jc w:val="left"/>
        <w:rPr>
          <w:rFonts w:eastAsia="仿宋_GB2312"/>
          <w:bCs/>
          <w:kern w:val="0"/>
          <w:sz w:val="32"/>
          <w:szCs w:val="32"/>
        </w:rPr>
      </w:pPr>
    </w:p>
    <w:p>
      <w:pPr>
        <w:widowControl/>
        <w:spacing w:line="600" w:lineRule="exact"/>
        <w:jc w:val="left"/>
        <w:rPr>
          <w:rFonts w:eastAsia="仿宋_GB2312"/>
          <w:bCs/>
          <w:kern w:val="0"/>
          <w:sz w:val="32"/>
          <w:szCs w:val="32"/>
        </w:rPr>
      </w:pPr>
    </w:p>
    <w:p>
      <w:pPr>
        <w:widowControl/>
        <w:spacing w:line="600" w:lineRule="exact"/>
        <w:jc w:val="left"/>
        <w:rPr>
          <w:rFonts w:eastAsia="仿宋_GB2312"/>
          <w:bCs/>
          <w:kern w:val="0"/>
          <w:sz w:val="32"/>
          <w:szCs w:val="32"/>
        </w:rPr>
      </w:pPr>
    </w:p>
    <w:p>
      <w:pPr>
        <w:widowControl/>
        <w:spacing w:line="600" w:lineRule="exact"/>
        <w:jc w:val="left"/>
        <w:rPr>
          <w:rFonts w:eastAsia="仿宋_GB2312"/>
          <w:bCs/>
          <w:kern w:val="0"/>
          <w:sz w:val="32"/>
          <w:szCs w:val="32"/>
        </w:rPr>
      </w:pPr>
    </w:p>
    <w:p>
      <w:pPr>
        <w:widowControl/>
        <w:spacing w:line="600" w:lineRule="exact"/>
        <w:jc w:val="left"/>
        <w:rPr>
          <w:rFonts w:eastAsia="仿宋_GB2312"/>
          <w:bCs/>
          <w:kern w:val="0"/>
          <w:sz w:val="32"/>
          <w:szCs w:val="32"/>
        </w:rPr>
      </w:pPr>
    </w:p>
    <w:p>
      <w:pPr>
        <w:widowControl/>
        <w:spacing w:line="600" w:lineRule="exact"/>
        <w:jc w:val="left"/>
        <w:rPr>
          <w:rFonts w:eastAsia="仿宋_GB2312"/>
          <w:bCs/>
          <w:kern w:val="0"/>
          <w:sz w:val="32"/>
          <w:szCs w:val="32"/>
        </w:rPr>
      </w:pPr>
    </w:p>
    <w:p>
      <w:pPr>
        <w:widowControl/>
        <w:spacing w:line="600" w:lineRule="exact"/>
        <w:jc w:val="left"/>
        <w:rPr>
          <w:rFonts w:eastAsia="仿宋_GB2312"/>
          <w:bCs/>
          <w:kern w:val="0"/>
          <w:sz w:val="32"/>
          <w:szCs w:val="32"/>
        </w:rPr>
      </w:pPr>
    </w:p>
    <w:p>
      <w:pPr>
        <w:widowControl/>
        <w:spacing w:line="600" w:lineRule="exact"/>
        <w:jc w:val="left"/>
        <w:rPr>
          <w:rFonts w:eastAsia="仿宋_GB2312"/>
          <w:bCs/>
          <w:kern w:val="0"/>
          <w:sz w:val="32"/>
          <w:szCs w:val="32"/>
        </w:rPr>
      </w:pPr>
    </w:p>
    <w:p>
      <w:pPr>
        <w:widowControl/>
        <w:spacing w:line="600" w:lineRule="exact"/>
        <w:jc w:val="left"/>
        <w:rPr>
          <w:rFonts w:eastAsia="仿宋_GB2312"/>
          <w:bCs/>
          <w:kern w:val="0"/>
          <w:sz w:val="32"/>
          <w:szCs w:val="32"/>
        </w:rPr>
      </w:pPr>
    </w:p>
    <w:p>
      <w:pPr>
        <w:widowControl/>
        <w:spacing w:line="600" w:lineRule="exact"/>
        <w:jc w:val="left"/>
        <w:rPr>
          <w:rFonts w:eastAsia="仿宋_GB2312"/>
          <w:bCs/>
          <w:kern w:val="0"/>
          <w:sz w:val="32"/>
          <w:szCs w:val="32"/>
        </w:rPr>
      </w:pPr>
    </w:p>
    <w:p>
      <w:pPr>
        <w:widowControl/>
        <w:spacing w:line="600" w:lineRule="exact"/>
        <w:jc w:val="left"/>
        <w:rPr>
          <w:rFonts w:eastAsia="仿宋_GB2312"/>
          <w:bCs/>
          <w:kern w:val="0"/>
          <w:sz w:val="32"/>
          <w:szCs w:val="32"/>
        </w:rPr>
      </w:pPr>
    </w:p>
    <w:p>
      <w:pPr>
        <w:widowControl/>
        <w:spacing w:line="600" w:lineRule="exact"/>
        <w:jc w:val="left"/>
        <w:rPr>
          <w:rFonts w:eastAsia="仿宋_GB2312"/>
          <w:bCs/>
          <w:kern w:val="0"/>
          <w:sz w:val="32"/>
          <w:szCs w:val="32"/>
        </w:rPr>
      </w:pPr>
    </w:p>
    <w:p>
      <w:pPr>
        <w:widowControl/>
        <w:spacing w:line="600" w:lineRule="exact"/>
        <w:jc w:val="left"/>
        <w:rPr>
          <w:rFonts w:eastAsia="仿宋_GB2312"/>
          <w:bCs/>
          <w:kern w:val="0"/>
          <w:sz w:val="32"/>
          <w:szCs w:val="32"/>
        </w:rPr>
      </w:pPr>
    </w:p>
    <w:p>
      <w:pPr>
        <w:widowControl/>
        <w:spacing w:line="600" w:lineRule="exact"/>
        <w:jc w:val="left"/>
        <w:rPr>
          <w:rFonts w:eastAsia="仿宋_GB2312"/>
          <w:bCs/>
          <w:kern w:val="0"/>
          <w:sz w:val="32"/>
          <w:szCs w:val="32"/>
        </w:rPr>
      </w:pPr>
    </w:p>
    <w:p>
      <w:pPr>
        <w:widowControl/>
        <w:spacing w:line="600" w:lineRule="exact"/>
        <w:jc w:val="left"/>
        <w:rPr>
          <w:rFonts w:eastAsia="仿宋_GB2312"/>
          <w:bCs/>
          <w:kern w:val="0"/>
          <w:sz w:val="32"/>
          <w:szCs w:val="32"/>
        </w:rPr>
      </w:pPr>
    </w:p>
    <w:p>
      <w:pPr>
        <w:widowControl/>
        <w:spacing w:line="600" w:lineRule="exact"/>
        <w:jc w:val="left"/>
        <w:rPr>
          <w:rFonts w:eastAsia="仿宋_GB2312"/>
          <w:bCs/>
          <w:kern w:val="0"/>
          <w:sz w:val="32"/>
          <w:szCs w:val="32"/>
        </w:rPr>
      </w:pPr>
    </w:p>
    <w:p>
      <w:pPr>
        <w:widowControl/>
        <w:spacing w:line="600" w:lineRule="exact"/>
        <w:jc w:val="left"/>
        <w:rPr>
          <w:rFonts w:eastAsia="仿宋_GB2312"/>
          <w:bCs/>
          <w:kern w:val="0"/>
          <w:sz w:val="32"/>
          <w:szCs w:val="32"/>
        </w:rPr>
      </w:pPr>
    </w:p>
    <w:p>
      <w:pPr>
        <w:widowControl/>
        <w:spacing w:line="600" w:lineRule="exact"/>
        <w:jc w:val="left"/>
        <w:rPr>
          <w:rFonts w:eastAsia="仿宋_GB2312"/>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NiNzI2OGE1M2E3MTZmZjBkYmE0ZWU3MmIxOGYyZDYifQ=="/>
  </w:docVars>
  <w:rsids>
    <w:rsidRoot w:val="00523BA2"/>
    <w:rsid w:val="00030E11"/>
    <w:rsid w:val="00061079"/>
    <w:rsid w:val="000757E5"/>
    <w:rsid w:val="00251EBD"/>
    <w:rsid w:val="00296187"/>
    <w:rsid w:val="002C689E"/>
    <w:rsid w:val="003378E4"/>
    <w:rsid w:val="00354F1D"/>
    <w:rsid w:val="004A5B95"/>
    <w:rsid w:val="004D5826"/>
    <w:rsid w:val="00523BA2"/>
    <w:rsid w:val="00534A81"/>
    <w:rsid w:val="006B2321"/>
    <w:rsid w:val="006D57B5"/>
    <w:rsid w:val="006F6BAA"/>
    <w:rsid w:val="00804692"/>
    <w:rsid w:val="00807CFA"/>
    <w:rsid w:val="0083372E"/>
    <w:rsid w:val="0095157D"/>
    <w:rsid w:val="009A6EDB"/>
    <w:rsid w:val="009E6072"/>
    <w:rsid w:val="00AE57D9"/>
    <w:rsid w:val="00AF76BC"/>
    <w:rsid w:val="00D16A04"/>
    <w:rsid w:val="00DF2D2D"/>
    <w:rsid w:val="00EF42C5"/>
    <w:rsid w:val="00F076DD"/>
    <w:rsid w:val="00FC6EB8"/>
    <w:rsid w:val="00FD2AA8"/>
    <w:rsid w:val="2A232B01"/>
    <w:rsid w:val="5E100FD2"/>
    <w:rsid w:val="79D27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uiPriority w:val="99"/>
    <w:rPr>
      <w:sz w:val="18"/>
      <w:szCs w:val="18"/>
    </w:rPr>
  </w:style>
  <w:style w:type="character" w:customStyle="1" w:styleId="9">
    <w:name w:val="页脚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450</Words>
  <Characters>2567</Characters>
  <Lines>21</Lines>
  <Paragraphs>6</Paragraphs>
  <TotalTime>0</TotalTime>
  <ScaleCrop>false</ScaleCrop>
  <LinksUpToDate>false</LinksUpToDate>
  <CharactersWithSpaces>3011</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2022-02-25T06:39:00Z</dcterms:created>
  <dc:creator>chuchu</dc:creator>
  <cp:lastModifiedBy>ok</cp:lastModifiedBy>
  <cp:lastPrinted>2022-02-24T08:28:00Z</cp:lastPrinted>
  <dcterms:modified xsi:type="dcterms:W3CDTF">2023-09-26T02:45:11Z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2DEC7F8D77F34949924E62D86AD13224_12</vt:lpwstr>
  </property>
</Properties>
</file>