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_GBK"/>
          <w:bCs/>
          <w:kern w:val="0"/>
          <w:sz w:val="44"/>
          <w:szCs w:val="44"/>
        </w:rPr>
      </w:pPr>
      <w:r>
        <w:rPr>
          <w:rFonts w:eastAsia="方正小标宋_GBK"/>
          <w:bCs/>
          <w:kern w:val="0"/>
          <w:sz w:val="44"/>
          <w:szCs w:val="44"/>
        </w:rPr>
        <w:t>202</w:t>
      </w:r>
      <w:r>
        <w:rPr>
          <w:rFonts w:hint="eastAsia" w:eastAsia="方正小标宋_GBK"/>
          <w:bCs/>
          <w:kern w:val="0"/>
          <w:sz w:val="44"/>
          <w:szCs w:val="44"/>
        </w:rPr>
        <w:t>2</w:t>
      </w:r>
      <w:r>
        <w:rPr>
          <w:rFonts w:eastAsia="方正小标宋_GBK"/>
          <w:bCs/>
          <w:kern w:val="0"/>
          <w:sz w:val="44"/>
          <w:szCs w:val="44"/>
        </w:rPr>
        <w:t>年</w:t>
      </w:r>
      <w:r>
        <w:rPr>
          <w:rFonts w:hint="eastAsia" w:eastAsia="方正小标宋_GBK"/>
          <w:bCs/>
          <w:kern w:val="0"/>
          <w:sz w:val="44"/>
          <w:szCs w:val="44"/>
        </w:rPr>
        <w:t>湖南省种子检测中心</w:t>
      </w:r>
      <w:r>
        <w:rPr>
          <w:rFonts w:eastAsia="方正小标宋_GBK"/>
          <w:bCs/>
          <w:kern w:val="0"/>
          <w:sz w:val="44"/>
          <w:szCs w:val="44"/>
        </w:rPr>
        <w:t>单位预算</w:t>
      </w:r>
    </w:p>
    <w:p>
      <w:pPr>
        <w:widowControl/>
        <w:spacing w:line="600" w:lineRule="exact"/>
        <w:rPr>
          <w:rFonts w:eastAsia="楷体_GB2312"/>
          <w:bCs/>
          <w:kern w:val="0"/>
          <w:sz w:val="32"/>
          <w:szCs w:val="32"/>
        </w:rPr>
      </w:pP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rPr>
        <w:t>2</w:t>
      </w:r>
      <w:r>
        <w:rPr>
          <w:rFonts w:eastAsia="仿宋_GB2312"/>
          <w:b/>
          <w:bCs/>
          <w:kern w:val="0"/>
          <w:sz w:val="32"/>
          <w:szCs w:val="32"/>
        </w:rPr>
        <w:t>年单位预算说明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rPr>
        <w:t>2</w:t>
      </w:r>
      <w:r>
        <w:rPr>
          <w:rFonts w:eastAsia="仿宋_GB2312"/>
          <w:b/>
          <w:bCs/>
          <w:kern w:val="0"/>
          <w:sz w:val="32"/>
          <w:szCs w:val="32"/>
        </w:rPr>
        <w:t>年单位预算表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r>
        <w:rPr>
          <w:rFonts w:eastAsia="仿宋_GB2312"/>
          <w:bCs/>
          <w:kern w:val="0"/>
          <w:sz w:val="32"/>
          <w:szCs w:val="32"/>
        </w:rPr>
        <w:t>注：以上</w:t>
      </w:r>
      <w:r>
        <w:rPr>
          <w:rFonts w:hint="eastAsia" w:eastAsia="仿宋_GB2312"/>
          <w:bCs/>
          <w:kern w:val="0"/>
          <w:sz w:val="32"/>
          <w:szCs w:val="32"/>
        </w:rPr>
        <w:t>单位</w:t>
      </w:r>
      <w:r>
        <w:rPr>
          <w:rFonts w:eastAsia="仿宋_GB2312"/>
          <w:bCs/>
          <w:kern w:val="0"/>
          <w:sz w:val="32"/>
          <w:szCs w:val="32"/>
        </w:rPr>
        <w:t>预算报表中，空表表示本单位无相关收支情况。</w:t>
      </w:r>
    </w:p>
    <w:p>
      <w:pPr>
        <w:widowControl/>
        <w:spacing w:line="600" w:lineRule="exact"/>
        <w:ind w:firstLine="640" w:firstLineChars="200"/>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eastAsia="方正小标宋_GBK"/>
          <w:bCs/>
          <w:kern w:val="0"/>
          <w:sz w:val="36"/>
          <w:szCs w:val="36"/>
        </w:rPr>
      </w:pPr>
      <w:r>
        <w:rPr>
          <w:rFonts w:eastAsia="方正小标宋_GBK"/>
          <w:bCs/>
          <w:kern w:val="0"/>
          <w:sz w:val="36"/>
          <w:szCs w:val="36"/>
        </w:rPr>
        <w:t>第一部分 202</w:t>
      </w:r>
      <w:r>
        <w:rPr>
          <w:rFonts w:hint="eastAsia" w:eastAsia="方正小标宋_GBK"/>
          <w:bCs/>
          <w:kern w:val="0"/>
          <w:sz w:val="36"/>
          <w:szCs w:val="36"/>
        </w:rPr>
        <w:t>2</w:t>
      </w:r>
      <w:r>
        <w:rPr>
          <w:rFonts w:eastAsia="方正小标宋_GBK"/>
          <w:bCs/>
          <w:kern w:val="0"/>
          <w:sz w:val="36"/>
          <w:szCs w:val="36"/>
        </w:rPr>
        <w:t>年单位预算说明</w:t>
      </w:r>
    </w:p>
    <w:p>
      <w:pPr>
        <w:widowControl/>
        <w:spacing w:line="600" w:lineRule="exact"/>
        <w:jc w:val="left"/>
        <w:rPr>
          <w:rFonts w:eastAsia="仿宋_GB2312"/>
          <w:b/>
          <w:bCs/>
          <w:kern w:val="0"/>
          <w:sz w:val="32"/>
          <w:szCs w:val="32"/>
        </w:rPr>
      </w:pPr>
    </w:p>
    <w:p>
      <w:pPr>
        <w:widowControl/>
        <w:spacing w:line="600" w:lineRule="exact"/>
        <w:ind w:firstLine="627" w:firstLineChars="196"/>
        <w:jc w:val="left"/>
        <w:rPr>
          <w:rFonts w:eastAsia="黑体"/>
          <w:bCs/>
          <w:kern w:val="0"/>
          <w:sz w:val="32"/>
          <w:szCs w:val="32"/>
        </w:rPr>
      </w:pPr>
      <w:r>
        <w:rPr>
          <w:rFonts w:eastAsia="黑体"/>
          <w:bCs/>
          <w:kern w:val="0"/>
          <w:sz w:val="32"/>
          <w:szCs w:val="32"/>
        </w:rPr>
        <w:t>一、单位基本概况</w:t>
      </w:r>
    </w:p>
    <w:p>
      <w:pPr>
        <w:widowControl/>
        <w:spacing w:line="600" w:lineRule="exact"/>
        <w:ind w:firstLine="630" w:firstLineChars="196"/>
        <w:jc w:val="left"/>
        <w:rPr>
          <w:rFonts w:eastAsia="楷体_GB2312"/>
          <w:b/>
          <w:sz w:val="32"/>
          <w:szCs w:val="32"/>
        </w:rPr>
      </w:pPr>
      <w:r>
        <w:rPr>
          <w:rFonts w:eastAsia="楷体_GB2312"/>
          <w:b/>
          <w:sz w:val="32"/>
          <w:szCs w:val="32"/>
        </w:rPr>
        <w:t>（一）职能职责</w:t>
      </w:r>
      <w:r>
        <w:rPr>
          <w:rFonts w:hint="eastAsia" w:eastAsia="楷体_GB2312"/>
          <w:b/>
          <w:sz w:val="32"/>
          <w:szCs w:val="32"/>
        </w:rPr>
        <w:t>。</w:t>
      </w:r>
    </w:p>
    <w:p>
      <w:pPr>
        <w:widowControl/>
        <w:spacing w:line="600" w:lineRule="exact"/>
        <w:ind w:firstLine="627" w:firstLineChars="196"/>
        <w:jc w:val="left"/>
        <w:rPr>
          <w:rFonts w:eastAsia="楷体_GB2312"/>
          <w:b/>
          <w:sz w:val="32"/>
          <w:szCs w:val="32"/>
        </w:rPr>
      </w:pPr>
      <w:r>
        <w:rPr>
          <w:rFonts w:hint="eastAsia" w:ascii="仿宋" w:hAnsi="仿宋" w:eastAsia="仿宋"/>
          <w:sz w:val="32"/>
          <w:szCs w:val="32"/>
        </w:rPr>
        <w:t>一是承担农业农村部和省农业农村厅下达的农作物种子质量监督抽查的检验工作；二是负责农作物种子检验技术的研究和创新；三是接受司法、公安、工商等部门的委托，检验农作物种子质量，</w:t>
      </w:r>
      <w:r>
        <w:rPr>
          <w:rFonts w:hint="eastAsia" w:ascii="仿宋" w:hAnsi="仿宋" w:eastAsia="仿宋"/>
          <w:color w:val="000000"/>
          <w:sz w:val="32"/>
          <w:szCs w:val="32"/>
        </w:rPr>
        <w:t>承担农作物种子纯度种植鉴定和组织种子质量纠纷田间现场鉴定工作</w:t>
      </w:r>
      <w:r>
        <w:rPr>
          <w:rFonts w:hint="eastAsia" w:ascii="仿宋" w:hAnsi="仿宋" w:eastAsia="仿宋"/>
          <w:sz w:val="32"/>
          <w:szCs w:val="32"/>
        </w:rPr>
        <w:t>；四是接受种子生产经营单位和个人的委托，检验农作物种子质量；六是负责培训种子检验技术人员</w:t>
      </w:r>
    </w:p>
    <w:p>
      <w:pPr>
        <w:numPr>
          <w:ilvl w:val="0"/>
          <w:numId w:val="1"/>
        </w:numPr>
        <w:snapToGrid w:val="0"/>
        <w:spacing w:line="520" w:lineRule="exact"/>
        <w:ind w:firstLine="643" w:firstLineChars="200"/>
        <w:rPr>
          <w:rFonts w:eastAsia="楷体_GB2312"/>
          <w:b/>
          <w:sz w:val="32"/>
          <w:szCs w:val="32"/>
        </w:rPr>
      </w:pPr>
      <w:r>
        <w:rPr>
          <w:rFonts w:eastAsia="楷体_GB2312"/>
          <w:b/>
          <w:sz w:val="32"/>
          <w:szCs w:val="32"/>
        </w:rPr>
        <w:t>机构设置。</w:t>
      </w:r>
    </w:p>
    <w:p>
      <w:pPr>
        <w:snapToGrid w:val="0"/>
        <w:spacing w:line="520" w:lineRule="exact"/>
        <w:ind w:firstLine="640" w:firstLineChars="200"/>
        <w:rPr>
          <w:rFonts w:hint="eastAsia" w:ascii="仿宋_GB2312" w:hAnsi="黑体" w:eastAsia="仿宋_GB2312"/>
          <w:sz w:val="32"/>
          <w:szCs w:val="32"/>
        </w:rPr>
      </w:pPr>
      <w:r>
        <w:rPr>
          <w:rFonts w:hint="eastAsia" w:ascii="仿宋" w:hAnsi="仿宋" w:eastAsia="仿宋"/>
          <w:sz w:val="32"/>
          <w:szCs w:val="32"/>
        </w:rPr>
        <w:t>湖南省种子质量检测中心内设机构包括：</w:t>
      </w:r>
      <w:r>
        <w:rPr>
          <w:rFonts w:hint="eastAsia" w:ascii="仿宋_GB2312" w:hAnsi="黑体" w:eastAsia="仿宋_GB2312"/>
          <w:sz w:val="32"/>
          <w:szCs w:val="32"/>
        </w:rPr>
        <w:t>业务科、综合财务科、检验科3个内部机构。</w:t>
      </w:r>
    </w:p>
    <w:p>
      <w:pPr>
        <w:widowControl/>
        <w:spacing w:line="600" w:lineRule="exact"/>
        <w:ind w:firstLine="630" w:firstLineChars="196"/>
        <w:rPr>
          <w:rFonts w:ascii="黑体" w:hAnsi="黑体" w:eastAsia="黑体" w:cs="MingLiU"/>
          <w:b/>
          <w:sz w:val="32"/>
          <w:szCs w:val="32"/>
        </w:rPr>
      </w:pPr>
      <w:r>
        <w:rPr>
          <w:rFonts w:hint="eastAsia" w:ascii="黑体" w:hAnsi="黑体" w:eastAsia="黑体" w:cs="MingLiU"/>
          <w:b/>
          <w:sz w:val="32"/>
          <w:szCs w:val="32"/>
        </w:rPr>
        <w:t>二、部门预算单位构成</w:t>
      </w:r>
    </w:p>
    <w:p>
      <w:pPr>
        <w:widowControl/>
        <w:spacing w:line="600" w:lineRule="exact"/>
        <w:ind w:firstLine="627" w:firstLineChars="196"/>
        <w:rPr>
          <w:rFonts w:hint="eastAsia" w:ascii="仿宋" w:hAnsi="仿宋" w:eastAsia="仿宋" w:cs="MingLiU"/>
          <w:b/>
          <w:sz w:val="32"/>
          <w:szCs w:val="32"/>
          <w:lang w:eastAsia="zh-CN"/>
        </w:rPr>
      </w:pPr>
      <w:r>
        <w:rPr>
          <w:rFonts w:hint="eastAsia" w:ascii="仿宋" w:hAnsi="仿宋" w:eastAsia="仿宋" w:cs="MingLiU"/>
          <w:sz w:val="32"/>
          <w:szCs w:val="32"/>
        </w:rPr>
        <w:t>本部门纳入编制范围的预算单位仅包含</w:t>
      </w:r>
      <w:r>
        <w:rPr>
          <w:rFonts w:hint="eastAsia" w:ascii="仿宋" w:hAnsi="仿宋" w:eastAsia="仿宋"/>
          <w:sz w:val="32"/>
          <w:szCs w:val="32"/>
        </w:rPr>
        <w:t>湖南省种子质量检测中心</w:t>
      </w:r>
      <w:r>
        <w:rPr>
          <w:rFonts w:hint="eastAsia" w:ascii="仿宋" w:hAnsi="仿宋" w:eastAsia="仿宋"/>
          <w:bCs/>
          <w:kern w:val="0"/>
          <w:sz w:val="32"/>
          <w:szCs w:val="32"/>
        </w:rPr>
        <w:t>本级</w:t>
      </w:r>
      <w:r>
        <w:rPr>
          <w:rFonts w:hint="eastAsia" w:ascii="仿宋" w:hAnsi="仿宋" w:eastAsia="仿宋"/>
          <w:bCs/>
          <w:kern w:val="0"/>
          <w:sz w:val="32"/>
          <w:szCs w:val="32"/>
          <w:lang w:eastAsia="zh-CN"/>
        </w:rPr>
        <w:t>。</w:t>
      </w:r>
      <w:bookmarkStart w:id="0" w:name="_GoBack"/>
      <w:bookmarkEnd w:id="0"/>
    </w:p>
    <w:p>
      <w:pPr>
        <w:widowControl/>
        <w:spacing w:line="600" w:lineRule="exact"/>
        <w:ind w:firstLine="627" w:firstLineChars="196"/>
        <w:jc w:val="left"/>
        <w:rPr>
          <w:rFonts w:eastAsia="黑体"/>
          <w:bCs/>
          <w:kern w:val="0"/>
          <w:sz w:val="32"/>
          <w:szCs w:val="32"/>
        </w:rPr>
      </w:pPr>
      <w:r>
        <w:rPr>
          <w:rFonts w:hint="eastAsia" w:eastAsia="黑体"/>
          <w:bCs/>
          <w:kern w:val="0"/>
          <w:sz w:val="32"/>
          <w:szCs w:val="32"/>
        </w:rPr>
        <w:t>三</w:t>
      </w:r>
      <w:r>
        <w:rPr>
          <w:rFonts w:eastAsia="黑体"/>
          <w:bCs/>
          <w:kern w:val="0"/>
          <w:sz w:val="32"/>
          <w:szCs w:val="32"/>
        </w:rPr>
        <w:t>、单位收支总体情况</w:t>
      </w:r>
    </w:p>
    <w:p>
      <w:pPr>
        <w:widowControl/>
        <w:spacing w:line="600" w:lineRule="exact"/>
        <w:ind w:firstLine="630" w:firstLineChars="196"/>
        <w:rPr>
          <w:rFonts w:eastAsia="仿宋_GB2312"/>
          <w:bCs/>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包括一般公共预算、政府性基金、国有资本经营预算等财政拨款收入，以及经营收入、事业收入等单位资金。202</w:t>
      </w:r>
      <w:r>
        <w:rPr>
          <w:rFonts w:hint="eastAsia" w:eastAsia="仿宋_GB2312"/>
          <w:sz w:val="32"/>
          <w:szCs w:val="32"/>
        </w:rPr>
        <w:t>2</w:t>
      </w:r>
      <w:r>
        <w:rPr>
          <w:rFonts w:eastAsia="仿宋_GB2312"/>
          <w:sz w:val="32"/>
          <w:szCs w:val="32"/>
        </w:rPr>
        <w:t>年本单位收入预算</w:t>
      </w:r>
      <w:r>
        <w:rPr>
          <w:rFonts w:hint="eastAsia" w:eastAsia="仿宋_GB2312"/>
          <w:sz w:val="32"/>
          <w:szCs w:val="32"/>
        </w:rPr>
        <w:t>658.93</w:t>
      </w:r>
      <w:r>
        <w:rPr>
          <w:rFonts w:eastAsia="仿宋_GB2312"/>
          <w:sz w:val="32"/>
          <w:szCs w:val="32"/>
        </w:rPr>
        <w:t>万元，其中，一般公共预算拨款</w:t>
      </w:r>
      <w:r>
        <w:rPr>
          <w:rFonts w:hint="eastAsia" w:eastAsia="仿宋_GB2312"/>
          <w:sz w:val="32"/>
          <w:szCs w:val="32"/>
        </w:rPr>
        <w:t>596.11</w:t>
      </w:r>
      <w:r>
        <w:rPr>
          <w:rFonts w:eastAsia="仿宋_GB2312"/>
          <w:sz w:val="32"/>
          <w:szCs w:val="32"/>
        </w:rPr>
        <w:t>万元，政府性基金预算拨款</w:t>
      </w:r>
      <w:r>
        <w:rPr>
          <w:rFonts w:hint="eastAsia" w:eastAsia="仿宋_GB2312"/>
          <w:sz w:val="32"/>
          <w:szCs w:val="32"/>
        </w:rPr>
        <w:t>0</w:t>
      </w:r>
      <w:r>
        <w:rPr>
          <w:rFonts w:eastAsia="仿宋_GB2312"/>
          <w:sz w:val="32"/>
          <w:szCs w:val="32"/>
        </w:rPr>
        <w:t>万元，国有资本经营预算拨款</w:t>
      </w:r>
      <w:r>
        <w:rPr>
          <w:rFonts w:hint="eastAsia" w:eastAsia="仿宋_GB2312"/>
          <w:sz w:val="32"/>
          <w:szCs w:val="32"/>
        </w:rPr>
        <w:t>0</w:t>
      </w:r>
      <w:r>
        <w:rPr>
          <w:rFonts w:eastAsia="仿宋_GB2312"/>
          <w:sz w:val="32"/>
          <w:szCs w:val="32"/>
        </w:rPr>
        <w:t>万元，纳入专户管理的非税收入</w:t>
      </w:r>
      <w:r>
        <w:rPr>
          <w:rFonts w:hint="eastAsia" w:eastAsia="仿宋_GB2312"/>
          <w:sz w:val="32"/>
          <w:szCs w:val="32"/>
        </w:rPr>
        <w:t>0</w:t>
      </w:r>
      <w:r>
        <w:rPr>
          <w:rFonts w:eastAsia="仿宋_GB2312"/>
          <w:sz w:val="32"/>
          <w:szCs w:val="32"/>
        </w:rPr>
        <w:t>万元</w:t>
      </w:r>
      <w:r>
        <w:rPr>
          <w:rFonts w:hint="eastAsia" w:eastAsia="仿宋_GB2312"/>
          <w:sz w:val="32"/>
          <w:szCs w:val="32"/>
        </w:rPr>
        <w:t>，其他收入0.19万元，上年结转结余62.63万元</w:t>
      </w:r>
      <w:r>
        <w:rPr>
          <w:rFonts w:eastAsia="仿宋_GB2312"/>
          <w:sz w:val="32"/>
          <w:szCs w:val="32"/>
        </w:rPr>
        <w:t>。</w:t>
      </w:r>
      <w:r>
        <w:rPr>
          <w:rFonts w:eastAsia="仿宋_GB2312"/>
          <w:bCs/>
          <w:sz w:val="32"/>
          <w:szCs w:val="32"/>
        </w:rPr>
        <w:t>收入较去年</w:t>
      </w:r>
      <w:r>
        <w:rPr>
          <w:rFonts w:hint="eastAsia" w:eastAsia="仿宋_GB2312"/>
          <w:bCs/>
          <w:sz w:val="32"/>
          <w:szCs w:val="32"/>
        </w:rPr>
        <w:t>增加0.62</w:t>
      </w:r>
      <w:r>
        <w:rPr>
          <w:rFonts w:eastAsia="仿宋_GB2312"/>
          <w:bCs/>
          <w:sz w:val="32"/>
          <w:szCs w:val="32"/>
        </w:rPr>
        <w:t>万元万元，主要是</w:t>
      </w:r>
      <w:r>
        <w:rPr>
          <w:rFonts w:hint="eastAsia" w:eastAsia="仿宋_GB2312"/>
          <w:bCs/>
          <w:sz w:val="32"/>
          <w:szCs w:val="32"/>
        </w:rPr>
        <w:t>上年结转结余资金增加</w:t>
      </w:r>
      <w:r>
        <w:rPr>
          <w:rFonts w:eastAsia="仿宋_GB2312"/>
          <w:bCs/>
          <w:sz w:val="32"/>
          <w:szCs w:val="32"/>
        </w:rPr>
        <w:t>。</w:t>
      </w:r>
    </w:p>
    <w:p>
      <w:pPr>
        <w:widowControl/>
        <w:spacing w:line="600" w:lineRule="exact"/>
        <w:ind w:firstLine="630" w:firstLineChars="196"/>
        <w:jc w:val="left"/>
        <w:rPr>
          <w:rFonts w:eastAsia="仿宋_GB2312"/>
          <w:bCs/>
          <w:sz w:val="32"/>
          <w:szCs w:val="32"/>
        </w:rPr>
      </w:pPr>
      <w:r>
        <w:rPr>
          <w:rFonts w:eastAsia="楷体_GB2312"/>
          <w:b/>
          <w:sz w:val="32"/>
          <w:szCs w:val="32"/>
        </w:rPr>
        <w:t>（二）支出预算：</w:t>
      </w:r>
      <w:r>
        <w:rPr>
          <w:rFonts w:eastAsia="仿宋_GB2312"/>
          <w:sz w:val="32"/>
          <w:szCs w:val="32"/>
        </w:rPr>
        <w:t>202</w:t>
      </w:r>
      <w:r>
        <w:rPr>
          <w:rFonts w:hint="eastAsia" w:eastAsia="仿宋_GB2312"/>
          <w:sz w:val="32"/>
          <w:szCs w:val="32"/>
        </w:rPr>
        <w:t>2</w:t>
      </w:r>
      <w:r>
        <w:rPr>
          <w:rFonts w:eastAsia="仿宋_GB2312"/>
          <w:sz w:val="32"/>
          <w:szCs w:val="32"/>
        </w:rPr>
        <w:t>年本单位支出预算</w:t>
      </w:r>
      <w:r>
        <w:rPr>
          <w:rFonts w:hint="eastAsia" w:eastAsia="仿宋_GB2312"/>
          <w:sz w:val="32"/>
          <w:szCs w:val="32"/>
        </w:rPr>
        <w:t>658.93</w:t>
      </w:r>
      <w:r>
        <w:rPr>
          <w:rFonts w:eastAsia="仿宋_GB2312"/>
          <w:sz w:val="32"/>
          <w:szCs w:val="32"/>
        </w:rPr>
        <w:t>万元，其中，</w:t>
      </w:r>
      <w:r>
        <w:rPr>
          <w:rFonts w:hint="eastAsia" w:eastAsia="仿宋_GB2312"/>
          <w:sz w:val="32"/>
          <w:szCs w:val="32"/>
        </w:rPr>
        <w:t>社会保障和就业支出12.80万元，农林水支出628.03万元，住房保障支出18.10万元</w:t>
      </w:r>
      <w:r>
        <w:rPr>
          <w:rFonts w:eastAsia="仿宋_GB2312"/>
          <w:sz w:val="32"/>
          <w:szCs w:val="32"/>
        </w:rPr>
        <w:t>。</w:t>
      </w:r>
      <w:r>
        <w:rPr>
          <w:rFonts w:eastAsia="仿宋_GB2312"/>
          <w:bCs/>
          <w:sz w:val="32"/>
          <w:szCs w:val="32"/>
        </w:rPr>
        <w:t>支出较去年</w:t>
      </w:r>
      <w:r>
        <w:rPr>
          <w:rFonts w:hint="eastAsia" w:eastAsia="仿宋_GB2312"/>
          <w:bCs/>
          <w:sz w:val="32"/>
          <w:szCs w:val="32"/>
        </w:rPr>
        <w:t>增加0.62</w:t>
      </w:r>
      <w:r>
        <w:rPr>
          <w:rFonts w:eastAsia="仿宋_GB2312"/>
          <w:bCs/>
          <w:sz w:val="32"/>
          <w:szCs w:val="32"/>
        </w:rPr>
        <w:t>万元，主要是</w:t>
      </w:r>
      <w:r>
        <w:rPr>
          <w:rFonts w:hint="eastAsia" w:eastAsia="仿宋_GB2312"/>
          <w:bCs/>
          <w:sz w:val="32"/>
          <w:szCs w:val="32"/>
        </w:rPr>
        <w:t>上年结转结余资金增加</w:t>
      </w:r>
      <w:r>
        <w:rPr>
          <w:rFonts w:eastAsia="仿宋_GB2312"/>
          <w:bCs/>
          <w:sz w:val="32"/>
          <w:szCs w:val="32"/>
        </w:rPr>
        <w:t>。</w:t>
      </w:r>
    </w:p>
    <w:p>
      <w:pPr>
        <w:widowControl/>
        <w:spacing w:line="600" w:lineRule="exact"/>
        <w:ind w:firstLine="660"/>
        <w:jc w:val="left"/>
        <w:rPr>
          <w:rFonts w:eastAsia="黑体"/>
          <w:sz w:val="32"/>
          <w:szCs w:val="32"/>
        </w:rPr>
      </w:pPr>
      <w:r>
        <w:rPr>
          <w:rFonts w:hint="eastAsia" w:eastAsia="黑体"/>
          <w:sz w:val="32"/>
          <w:szCs w:val="32"/>
        </w:rPr>
        <w:t>四</w:t>
      </w:r>
      <w:r>
        <w:rPr>
          <w:rFonts w:eastAsia="黑体"/>
          <w:sz w:val="32"/>
          <w:szCs w:val="32"/>
        </w:rPr>
        <w:t>、一般公共预算拨款支出</w:t>
      </w:r>
    </w:p>
    <w:p>
      <w:pPr>
        <w:widowControl/>
        <w:spacing w:line="600" w:lineRule="exact"/>
        <w:ind w:firstLine="660"/>
        <w:jc w:val="left"/>
        <w:rPr>
          <w:rFonts w:eastAsia="黑体"/>
          <w:sz w:val="32"/>
          <w:szCs w:val="32"/>
        </w:rPr>
      </w:pPr>
      <w:r>
        <w:rPr>
          <w:rFonts w:eastAsia="仿宋_GB2312"/>
          <w:sz w:val="32"/>
          <w:szCs w:val="32"/>
        </w:rPr>
        <w:t>202</w:t>
      </w:r>
      <w:r>
        <w:rPr>
          <w:rFonts w:hint="eastAsia" w:eastAsia="仿宋_GB2312"/>
          <w:sz w:val="32"/>
          <w:szCs w:val="32"/>
        </w:rPr>
        <w:t>2</w:t>
      </w:r>
      <w:r>
        <w:rPr>
          <w:rFonts w:eastAsia="仿宋_GB2312"/>
          <w:sz w:val="32"/>
          <w:szCs w:val="32"/>
        </w:rPr>
        <w:t>年本单位一般公共预算拨款支出预算</w:t>
      </w:r>
      <w:r>
        <w:rPr>
          <w:rFonts w:hint="eastAsia" w:eastAsia="仿宋_GB2312"/>
          <w:sz w:val="32"/>
          <w:szCs w:val="32"/>
        </w:rPr>
        <w:t>658.74</w:t>
      </w:r>
      <w:r>
        <w:rPr>
          <w:rFonts w:eastAsia="仿宋_GB2312"/>
          <w:sz w:val="32"/>
          <w:szCs w:val="32"/>
        </w:rPr>
        <w:t>万元万元，其中，</w:t>
      </w:r>
      <w:r>
        <w:rPr>
          <w:rFonts w:hint="eastAsia" w:eastAsia="仿宋_GB2312"/>
          <w:sz w:val="32"/>
          <w:szCs w:val="32"/>
        </w:rPr>
        <w:t>社会保障和就业支出12.80万元</w:t>
      </w:r>
      <w:r>
        <w:rPr>
          <w:rFonts w:eastAsia="仿宋_GB2312"/>
          <w:sz w:val="32"/>
          <w:szCs w:val="32"/>
        </w:rPr>
        <w:t>，占</w:t>
      </w:r>
      <w:r>
        <w:rPr>
          <w:rFonts w:hint="eastAsia" w:eastAsia="仿宋_GB2312"/>
          <w:sz w:val="32"/>
          <w:szCs w:val="32"/>
        </w:rPr>
        <w:t>1.94</w:t>
      </w:r>
      <w:r>
        <w:rPr>
          <w:rFonts w:eastAsia="仿宋_GB2312"/>
          <w:sz w:val="32"/>
          <w:szCs w:val="32"/>
        </w:rPr>
        <w:t xml:space="preserve"> %；</w:t>
      </w:r>
      <w:r>
        <w:rPr>
          <w:rFonts w:hint="eastAsia" w:eastAsia="仿宋_GB2312"/>
          <w:sz w:val="32"/>
          <w:szCs w:val="32"/>
        </w:rPr>
        <w:t>农林水支出627.84万元</w:t>
      </w:r>
      <w:r>
        <w:rPr>
          <w:rFonts w:eastAsia="仿宋_GB2312"/>
          <w:sz w:val="32"/>
          <w:szCs w:val="32"/>
        </w:rPr>
        <w:t>，占</w:t>
      </w:r>
      <w:r>
        <w:rPr>
          <w:rFonts w:hint="eastAsia" w:eastAsia="仿宋_GB2312"/>
          <w:sz w:val="32"/>
          <w:szCs w:val="32"/>
        </w:rPr>
        <w:t>95.31</w:t>
      </w:r>
      <w:r>
        <w:rPr>
          <w:rFonts w:eastAsia="仿宋_GB2312"/>
          <w:sz w:val="32"/>
          <w:szCs w:val="32"/>
        </w:rPr>
        <w:t xml:space="preserve"> %；</w:t>
      </w:r>
      <w:r>
        <w:rPr>
          <w:rFonts w:hint="eastAsia" w:eastAsia="仿宋_GB2312"/>
          <w:sz w:val="32"/>
          <w:szCs w:val="32"/>
        </w:rPr>
        <w:t>住房保障支出18.10万元，占2.75%。</w:t>
      </w:r>
      <w:r>
        <w:rPr>
          <w:rFonts w:eastAsia="仿宋_GB2312"/>
          <w:sz w:val="32"/>
          <w:szCs w:val="32"/>
        </w:rPr>
        <w:t>具体安排情况如下：</w:t>
      </w:r>
    </w:p>
    <w:p>
      <w:pPr>
        <w:widowControl/>
        <w:spacing w:line="600" w:lineRule="exact"/>
        <w:ind w:firstLine="660"/>
        <w:jc w:val="left"/>
        <w:rPr>
          <w:rFonts w:eastAsia="黑体"/>
          <w:sz w:val="32"/>
          <w:szCs w:val="32"/>
        </w:rPr>
      </w:pPr>
      <w:r>
        <w:rPr>
          <w:rFonts w:eastAsia="楷体_GB2312"/>
          <w:b/>
          <w:sz w:val="32"/>
          <w:szCs w:val="32"/>
        </w:rPr>
        <w:t>（一）基本支出：</w:t>
      </w:r>
      <w:r>
        <w:rPr>
          <w:rFonts w:eastAsia="仿宋_GB2312"/>
          <w:sz w:val="32"/>
          <w:szCs w:val="32"/>
        </w:rPr>
        <w:t>202</w:t>
      </w:r>
      <w:r>
        <w:rPr>
          <w:rFonts w:hint="eastAsia" w:eastAsia="仿宋_GB2312"/>
          <w:sz w:val="32"/>
          <w:szCs w:val="32"/>
        </w:rPr>
        <w:t>2</w:t>
      </w:r>
      <w:r>
        <w:rPr>
          <w:rFonts w:eastAsia="仿宋_GB2312"/>
          <w:sz w:val="32"/>
          <w:szCs w:val="32"/>
        </w:rPr>
        <w:t>年本单位基本支出预算数</w:t>
      </w:r>
      <w:r>
        <w:rPr>
          <w:rFonts w:hint="eastAsia" w:eastAsia="仿宋_GB2312"/>
          <w:sz w:val="32"/>
          <w:szCs w:val="32"/>
        </w:rPr>
        <w:t>267.11</w:t>
      </w:r>
      <w:r>
        <w:rPr>
          <w:rFonts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pPr>
        <w:widowControl/>
        <w:spacing w:line="600" w:lineRule="exact"/>
        <w:ind w:firstLine="660"/>
        <w:jc w:val="left"/>
        <w:rPr>
          <w:rFonts w:eastAsia="仿宋_GB2312"/>
          <w:sz w:val="32"/>
          <w:szCs w:val="32"/>
        </w:rPr>
      </w:pPr>
      <w:r>
        <w:rPr>
          <w:rFonts w:eastAsia="楷体_GB2312"/>
          <w:b/>
          <w:sz w:val="32"/>
          <w:szCs w:val="32"/>
        </w:rPr>
        <w:t>（二）项目支出：</w:t>
      </w:r>
      <w:r>
        <w:rPr>
          <w:rFonts w:eastAsia="仿宋_GB2312"/>
          <w:sz w:val="32"/>
          <w:szCs w:val="32"/>
        </w:rPr>
        <w:t>202</w:t>
      </w:r>
      <w:r>
        <w:rPr>
          <w:rFonts w:hint="eastAsia" w:eastAsia="仿宋_GB2312"/>
          <w:sz w:val="32"/>
          <w:szCs w:val="32"/>
        </w:rPr>
        <w:t>2</w:t>
      </w:r>
      <w:r>
        <w:rPr>
          <w:rFonts w:eastAsia="仿宋_GB2312"/>
          <w:sz w:val="32"/>
          <w:szCs w:val="32"/>
        </w:rPr>
        <w:t>年本单位项目支出预算</w:t>
      </w:r>
      <w:r>
        <w:rPr>
          <w:rFonts w:hint="eastAsia" w:eastAsia="仿宋_GB2312"/>
          <w:sz w:val="32"/>
          <w:szCs w:val="32"/>
        </w:rPr>
        <w:t>391.63</w:t>
      </w:r>
      <w:r>
        <w:rPr>
          <w:rFonts w:eastAsia="仿宋_GB2312"/>
          <w:sz w:val="32"/>
          <w:szCs w:val="32"/>
        </w:rPr>
        <w:t>万元，主要是部门为完成特定行政工作任务或事业发展目标而发生的支出，包括有关事业发展专项、专项业务费、基本建设支出等，其中：</w:t>
      </w:r>
      <w:r>
        <w:rPr>
          <w:rFonts w:hint="eastAsia" w:eastAsia="仿宋_GB2312"/>
          <w:sz w:val="32"/>
          <w:szCs w:val="32"/>
        </w:rPr>
        <w:t>种植业发展</w:t>
      </w:r>
      <w:r>
        <w:rPr>
          <w:rFonts w:eastAsia="仿宋_GB2312"/>
          <w:sz w:val="32"/>
          <w:szCs w:val="32"/>
        </w:rPr>
        <w:t>支出</w:t>
      </w:r>
      <w:r>
        <w:rPr>
          <w:rFonts w:hint="eastAsia" w:eastAsia="仿宋_GB2312"/>
          <w:sz w:val="32"/>
          <w:szCs w:val="32"/>
        </w:rPr>
        <w:t>10</w:t>
      </w:r>
      <w:r>
        <w:rPr>
          <w:rFonts w:eastAsia="仿宋_GB2312"/>
          <w:sz w:val="32"/>
          <w:szCs w:val="32"/>
        </w:rPr>
        <w:t>万元，主要用于</w:t>
      </w:r>
      <w:r>
        <w:rPr>
          <w:rFonts w:hint="eastAsia" w:eastAsia="仿宋_GB2312"/>
          <w:sz w:val="32"/>
          <w:szCs w:val="32"/>
        </w:rPr>
        <w:t>集中育秧工作经费及检验支出</w:t>
      </w:r>
      <w:r>
        <w:rPr>
          <w:rFonts w:eastAsia="仿宋_GB2312"/>
          <w:sz w:val="32"/>
          <w:szCs w:val="32"/>
        </w:rPr>
        <w:t>等方面；</w:t>
      </w:r>
      <w:r>
        <w:rPr>
          <w:rFonts w:hint="eastAsia" w:eastAsia="仿宋_GB2312"/>
          <w:sz w:val="32"/>
          <w:szCs w:val="32"/>
        </w:rPr>
        <w:t>种植业产业发展</w:t>
      </w:r>
      <w:r>
        <w:rPr>
          <w:rFonts w:eastAsia="仿宋_GB2312"/>
          <w:sz w:val="32"/>
          <w:szCs w:val="32"/>
        </w:rPr>
        <w:t>支出</w:t>
      </w:r>
      <w:r>
        <w:rPr>
          <w:rFonts w:hint="eastAsia" w:eastAsia="仿宋_GB2312"/>
          <w:sz w:val="32"/>
          <w:szCs w:val="32"/>
        </w:rPr>
        <w:t>30</w:t>
      </w:r>
      <w:r>
        <w:rPr>
          <w:rFonts w:eastAsia="仿宋_GB2312"/>
          <w:sz w:val="32"/>
          <w:szCs w:val="32"/>
        </w:rPr>
        <w:t>万元，主要用于</w:t>
      </w:r>
      <w:r>
        <w:rPr>
          <w:rFonts w:hint="eastAsia" w:eastAsia="仿宋_GB2312"/>
          <w:sz w:val="32"/>
          <w:szCs w:val="32"/>
        </w:rPr>
        <w:t>集中育秧工作经费及检验支出</w:t>
      </w:r>
      <w:r>
        <w:rPr>
          <w:rFonts w:eastAsia="仿宋_GB2312"/>
          <w:sz w:val="32"/>
          <w:szCs w:val="32"/>
        </w:rPr>
        <w:t>等方面；</w:t>
      </w:r>
      <w:r>
        <w:rPr>
          <w:rFonts w:hint="eastAsia" w:eastAsia="仿宋_GB2312"/>
          <w:sz w:val="32"/>
          <w:szCs w:val="32"/>
        </w:rPr>
        <w:t>农作物种子检测</w:t>
      </w:r>
      <w:r>
        <w:rPr>
          <w:rFonts w:eastAsia="仿宋_GB2312"/>
          <w:sz w:val="32"/>
          <w:szCs w:val="32"/>
        </w:rPr>
        <w:t>支出</w:t>
      </w:r>
      <w:r>
        <w:rPr>
          <w:rFonts w:hint="eastAsia" w:eastAsia="仿宋_GB2312"/>
          <w:sz w:val="32"/>
          <w:szCs w:val="32"/>
        </w:rPr>
        <w:t>340.82</w:t>
      </w:r>
      <w:r>
        <w:rPr>
          <w:rFonts w:eastAsia="仿宋_GB2312"/>
          <w:sz w:val="32"/>
          <w:szCs w:val="32"/>
        </w:rPr>
        <w:t>万元，主要用于</w:t>
      </w:r>
      <w:r>
        <w:rPr>
          <w:rFonts w:hint="eastAsia" w:eastAsia="仿宋_GB2312"/>
          <w:sz w:val="32"/>
          <w:szCs w:val="32"/>
        </w:rPr>
        <w:t>监督抽查检测</w:t>
      </w:r>
      <w:r>
        <w:rPr>
          <w:rFonts w:eastAsia="仿宋_GB2312"/>
          <w:sz w:val="32"/>
          <w:szCs w:val="32"/>
        </w:rPr>
        <w:t>等方面；</w:t>
      </w:r>
      <w:r>
        <w:rPr>
          <w:rFonts w:hint="eastAsia" w:eastAsia="仿宋_GB2312"/>
          <w:sz w:val="32"/>
          <w:szCs w:val="32"/>
        </w:rPr>
        <w:t>种业资源保护和种业发展</w:t>
      </w:r>
      <w:r>
        <w:rPr>
          <w:rFonts w:eastAsia="仿宋_GB2312"/>
          <w:sz w:val="32"/>
          <w:szCs w:val="32"/>
        </w:rPr>
        <w:t>支出</w:t>
      </w:r>
      <w:r>
        <w:rPr>
          <w:rFonts w:hint="eastAsia" w:eastAsia="仿宋_GB2312"/>
          <w:sz w:val="32"/>
          <w:szCs w:val="32"/>
        </w:rPr>
        <w:t>10</w:t>
      </w:r>
      <w:r>
        <w:rPr>
          <w:rFonts w:eastAsia="仿宋_GB2312"/>
          <w:sz w:val="32"/>
          <w:szCs w:val="32"/>
        </w:rPr>
        <w:t>万元，主要用于</w:t>
      </w:r>
      <w:r>
        <w:rPr>
          <w:rFonts w:hint="eastAsia" w:eastAsia="仿宋_GB2312"/>
          <w:sz w:val="32"/>
          <w:szCs w:val="32"/>
        </w:rPr>
        <w:t>种子种性检验支出</w:t>
      </w:r>
      <w:r>
        <w:rPr>
          <w:rFonts w:eastAsia="仿宋_GB2312"/>
          <w:sz w:val="32"/>
          <w:szCs w:val="32"/>
        </w:rPr>
        <w:t>等方面。</w:t>
      </w:r>
    </w:p>
    <w:p>
      <w:pPr>
        <w:widowControl/>
        <w:spacing w:line="600" w:lineRule="exact"/>
        <w:ind w:firstLine="660"/>
        <w:jc w:val="left"/>
        <w:rPr>
          <w:rFonts w:eastAsia="黑体"/>
          <w:sz w:val="32"/>
          <w:szCs w:val="32"/>
        </w:rPr>
      </w:pPr>
      <w:r>
        <w:rPr>
          <w:rFonts w:hint="eastAsia" w:eastAsia="黑体"/>
          <w:sz w:val="32"/>
          <w:szCs w:val="32"/>
        </w:rPr>
        <w:t>五</w:t>
      </w:r>
      <w:r>
        <w:rPr>
          <w:rFonts w:eastAsia="黑体"/>
          <w:sz w:val="32"/>
          <w:szCs w:val="32"/>
        </w:rPr>
        <w:t>、政府性基金预算支出</w:t>
      </w:r>
    </w:p>
    <w:p>
      <w:pPr>
        <w:widowControl/>
        <w:spacing w:line="600" w:lineRule="exact"/>
        <w:ind w:firstLine="660"/>
        <w:jc w:val="left"/>
        <w:rPr>
          <w:rFonts w:eastAsia="仿宋_GB2312"/>
          <w:bCs/>
          <w:sz w:val="32"/>
          <w:szCs w:val="32"/>
        </w:rPr>
      </w:pPr>
      <w:r>
        <w:rPr>
          <w:rFonts w:eastAsia="仿宋_GB2312"/>
          <w:bCs/>
          <w:sz w:val="32"/>
          <w:szCs w:val="32"/>
        </w:rPr>
        <w:t>本</w:t>
      </w:r>
      <w:r>
        <w:rPr>
          <w:rFonts w:hint="eastAsia" w:eastAsia="仿宋_GB2312"/>
          <w:bCs/>
          <w:sz w:val="32"/>
          <w:szCs w:val="32"/>
        </w:rPr>
        <w:t>单位</w:t>
      </w:r>
      <w:r>
        <w:rPr>
          <w:rFonts w:eastAsia="仿宋_GB2312"/>
          <w:bCs/>
          <w:sz w:val="32"/>
          <w:szCs w:val="32"/>
        </w:rPr>
        <w:t>无政府性基金安排的支出</w:t>
      </w:r>
      <w:r>
        <w:rPr>
          <w:rFonts w:hint="eastAsia" w:eastAsia="仿宋_GB2312"/>
          <w:bCs/>
          <w:sz w:val="32"/>
          <w:szCs w:val="32"/>
        </w:rPr>
        <w:t>。</w:t>
      </w:r>
    </w:p>
    <w:p>
      <w:pPr>
        <w:widowControl/>
        <w:spacing w:line="600" w:lineRule="exact"/>
        <w:ind w:firstLine="660"/>
        <w:jc w:val="left"/>
        <w:rPr>
          <w:rFonts w:eastAsia="黑体"/>
          <w:sz w:val="32"/>
          <w:szCs w:val="32"/>
        </w:rPr>
      </w:pPr>
      <w:r>
        <w:rPr>
          <w:rFonts w:hint="eastAsia" w:eastAsia="黑体"/>
          <w:sz w:val="32"/>
          <w:szCs w:val="32"/>
        </w:rPr>
        <w:t>六</w:t>
      </w:r>
      <w:r>
        <w:rPr>
          <w:rFonts w:eastAsia="黑体"/>
          <w:sz w:val="32"/>
          <w:szCs w:val="32"/>
        </w:rPr>
        <w:t>、其他重要事项的情况说明</w:t>
      </w:r>
    </w:p>
    <w:p>
      <w:pPr>
        <w:widowControl/>
        <w:spacing w:line="600" w:lineRule="exact"/>
        <w:ind w:firstLine="660"/>
        <w:jc w:val="left"/>
        <w:rPr>
          <w:rFonts w:eastAsia="仿宋_GB2312"/>
          <w:sz w:val="32"/>
          <w:szCs w:val="32"/>
        </w:rPr>
      </w:pPr>
      <w:r>
        <w:rPr>
          <w:rFonts w:eastAsia="楷体_GB2312"/>
          <w:b/>
          <w:sz w:val="32"/>
          <w:szCs w:val="32"/>
        </w:rPr>
        <w:t>（一）机关运行经费：</w:t>
      </w:r>
      <w:r>
        <w:rPr>
          <w:rFonts w:eastAsia="仿宋_GB2312"/>
          <w:sz w:val="32"/>
          <w:szCs w:val="32"/>
        </w:rPr>
        <w:t>202</w:t>
      </w:r>
      <w:r>
        <w:rPr>
          <w:rFonts w:hint="eastAsia" w:eastAsia="仿宋_GB2312"/>
          <w:sz w:val="32"/>
          <w:szCs w:val="32"/>
        </w:rPr>
        <w:t>2</w:t>
      </w:r>
      <w:r>
        <w:rPr>
          <w:rFonts w:eastAsia="仿宋_GB2312"/>
          <w:sz w:val="32"/>
          <w:szCs w:val="32"/>
        </w:rPr>
        <w:t>年本单位机关运行经费</w:t>
      </w:r>
      <w:r>
        <w:rPr>
          <w:rFonts w:hint="eastAsia" w:eastAsia="仿宋_GB2312"/>
          <w:sz w:val="32"/>
          <w:szCs w:val="32"/>
        </w:rPr>
        <w:t>20.90</w:t>
      </w:r>
      <w:r>
        <w:rPr>
          <w:rFonts w:eastAsia="仿宋_GB2312"/>
          <w:sz w:val="32"/>
          <w:szCs w:val="32"/>
        </w:rPr>
        <w:t>万元，比上年预算减少</w:t>
      </w:r>
      <w:r>
        <w:rPr>
          <w:rFonts w:hint="eastAsia" w:eastAsia="仿宋_GB2312"/>
          <w:sz w:val="32"/>
          <w:szCs w:val="32"/>
        </w:rPr>
        <w:t>1.04</w:t>
      </w:r>
      <w:r>
        <w:rPr>
          <w:rFonts w:eastAsia="仿宋_GB2312"/>
          <w:sz w:val="32"/>
          <w:szCs w:val="32"/>
        </w:rPr>
        <w:t>万元，下降</w:t>
      </w:r>
      <w:r>
        <w:rPr>
          <w:rFonts w:hint="eastAsia" w:eastAsia="仿宋_GB2312"/>
          <w:sz w:val="32"/>
          <w:szCs w:val="32"/>
        </w:rPr>
        <w:t>4.74</w:t>
      </w:r>
      <w:r>
        <w:rPr>
          <w:rFonts w:eastAsia="仿宋_GB2312"/>
          <w:sz w:val="32"/>
          <w:szCs w:val="32"/>
        </w:rPr>
        <w:t>%，主要是</w:t>
      </w:r>
      <w:r>
        <w:rPr>
          <w:rFonts w:hint="eastAsia" w:ascii="仿宋_GB2312" w:hAnsi="仿宋_GB2312" w:eastAsia="仿宋_GB2312" w:cs="仿宋_GB2312"/>
          <w:color w:val="333333"/>
          <w:sz w:val="32"/>
          <w:szCs w:val="32"/>
          <w:shd w:val="clear" w:color="auto" w:fill="FFFFFF"/>
        </w:rPr>
        <w:t>我单位认真贯彻落实党中央、国务院及省委省政府关于过“紧日子”和厉行节约反对浪费有关要求，精打细算、勤俭节约，严禁铺张浪费。</w:t>
      </w:r>
    </w:p>
    <w:p>
      <w:pPr>
        <w:spacing w:line="560" w:lineRule="exact"/>
        <w:ind w:firstLine="643" w:firstLineChars="200"/>
        <w:rPr>
          <w:rFonts w:eastAsia="仿宋_GB2312"/>
          <w:sz w:val="32"/>
          <w:szCs w:val="32"/>
        </w:rPr>
      </w:pPr>
      <w:r>
        <w:rPr>
          <w:rFonts w:eastAsia="楷体_GB2312"/>
          <w:b/>
          <w:sz w:val="32"/>
          <w:szCs w:val="32"/>
        </w:rPr>
        <w:t>（二）“三公”经费预算：</w:t>
      </w:r>
      <w:r>
        <w:rPr>
          <w:rFonts w:eastAsia="仿宋_GB2312"/>
          <w:sz w:val="32"/>
          <w:szCs w:val="32"/>
        </w:rPr>
        <w:t>202</w:t>
      </w:r>
      <w:r>
        <w:rPr>
          <w:rFonts w:hint="eastAsia" w:eastAsia="仿宋_GB2312"/>
          <w:sz w:val="32"/>
          <w:szCs w:val="32"/>
        </w:rPr>
        <w:t>2</w:t>
      </w:r>
      <w:r>
        <w:rPr>
          <w:rFonts w:eastAsia="仿宋_GB2312"/>
          <w:sz w:val="32"/>
          <w:szCs w:val="32"/>
        </w:rPr>
        <w:t>年本单位“三公”经费预算数为</w:t>
      </w:r>
      <w:r>
        <w:rPr>
          <w:rFonts w:hint="eastAsia" w:eastAsia="仿宋_GB2312"/>
          <w:sz w:val="32"/>
          <w:szCs w:val="32"/>
        </w:rPr>
        <w:t>0.5</w:t>
      </w:r>
      <w:r>
        <w:rPr>
          <w:rFonts w:eastAsia="仿宋_GB2312"/>
          <w:sz w:val="32"/>
          <w:szCs w:val="32"/>
        </w:rPr>
        <w:t>万元，其中，公务接待费</w:t>
      </w:r>
      <w:r>
        <w:rPr>
          <w:rFonts w:hint="eastAsia" w:eastAsia="仿宋_GB2312"/>
          <w:sz w:val="32"/>
          <w:szCs w:val="32"/>
        </w:rPr>
        <w:t>0.5</w:t>
      </w:r>
      <w:r>
        <w:rPr>
          <w:rFonts w:eastAsia="仿宋_GB2312"/>
          <w:sz w:val="32"/>
          <w:szCs w:val="32"/>
        </w:rPr>
        <w:t>万元，公务用车购置及运行费</w:t>
      </w:r>
      <w:r>
        <w:rPr>
          <w:rFonts w:hint="eastAsia" w:eastAsia="仿宋_GB2312"/>
          <w:sz w:val="32"/>
          <w:szCs w:val="32"/>
        </w:rPr>
        <w:t>0</w:t>
      </w:r>
      <w:r>
        <w:rPr>
          <w:rFonts w:eastAsia="仿宋_GB2312"/>
          <w:sz w:val="32"/>
          <w:szCs w:val="32"/>
        </w:rPr>
        <w:t>万元（其中，公务用车购置费</w:t>
      </w:r>
      <w:r>
        <w:rPr>
          <w:rFonts w:hint="eastAsia" w:eastAsia="仿宋_GB2312"/>
          <w:sz w:val="32"/>
          <w:szCs w:val="32"/>
        </w:rPr>
        <w:t>0</w:t>
      </w:r>
      <w:r>
        <w:rPr>
          <w:rFonts w:eastAsia="仿宋_GB2312"/>
          <w:sz w:val="32"/>
          <w:szCs w:val="32"/>
        </w:rPr>
        <w:t>万元，公务用车运行费</w:t>
      </w:r>
      <w:r>
        <w:rPr>
          <w:rFonts w:hint="eastAsia" w:eastAsia="仿宋_GB2312"/>
          <w:sz w:val="32"/>
          <w:szCs w:val="32"/>
        </w:rPr>
        <w:t>0</w:t>
      </w:r>
      <w:r>
        <w:rPr>
          <w:rFonts w:eastAsia="仿宋_GB2312"/>
          <w:sz w:val="32"/>
          <w:szCs w:val="32"/>
        </w:rPr>
        <w:t>万元），因公出国（境）费</w:t>
      </w:r>
      <w:r>
        <w:rPr>
          <w:rFonts w:hint="eastAsia" w:eastAsia="仿宋_GB2312"/>
          <w:sz w:val="32"/>
          <w:szCs w:val="32"/>
        </w:rPr>
        <w:t>0</w:t>
      </w:r>
      <w:r>
        <w:rPr>
          <w:rFonts w:eastAsia="仿宋_GB2312"/>
          <w:sz w:val="32"/>
          <w:szCs w:val="32"/>
        </w:rPr>
        <w:t>万元。202</w:t>
      </w:r>
      <w:r>
        <w:rPr>
          <w:rFonts w:hint="eastAsia" w:eastAsia="仿宋_GB2312"/>
          <w:sz w:val="32"/>
          <w:szCs w:val="32"/>
        </w:rPr>
        <w:t>2</w:t>
      </w:r>
      <w:r>
        <w:rPr>
          <w:rFonts w:eastAsia="仿宋_GB2312"/>
          <w:sz w:val="32"/>
          <w:szCs w:val="32"/>
        </w:rPr>
        <w:t>年“三公”经费预算较上年持平</w:t>
      </w:r>
      <w:r>
        <w:rPr>
          <w:rFonts w:hint="eastAsia" w:eastAsia="仿宋_GB2312"/>
          <w:sz w:val="32"/>
          <w:szCs w:val="32"/>
        </w:rPr>
        <w:t>，主要是</w:t>
      </w:r>
      <w:r>
        <w:rPr>
          <w:rFonts w:hint="eastAsia" w:ascii="仿宋_GB2312" w:hAnsi="仿宋_GB2312" w:eastAsia="仿宋_GB2312" w:cs="仿宋_GB2312"/>
          <w:color w:val="333333"/>
          <w:sz w:val="32"/>
          <w:szCs w:val="32"/>
          <w:shd w:val="clear" w:color="auto" w:fill="FFFFFF"/>
        </w:rPr>
        <w:t>我单位为了认真贯彻落实中央八项规定、省委省政府相关规定，严格控制三公经费开支</w:t>
      </w:r>
      <w:r>
        <w:rPr>
          <w:rFonts w:eastAsia="仿宋_GB2312"/>
          <w:sz w:val="32"/>
          <w:szCs w:val="32"/>
        </w:rPr>
        <w:t>。</w:t>
      </w:r>
    </w:p>
    <w:p>
      <w:pPr>
        <w:widowControl/>
        <w:spacing w:line="600" w:lineRule="exact"/>
        <w:ind w:firstLine="660"/>
        <w:rPr>
          <w:rFonts w:eastAsia="仿宋_GB2312"/>
          <w:kern w:val="0"/>
          <w:sz w:val="32"/>
          <w:szCs w:val="32"/>
        </w:rPr>
      </w:pPr>
      <w:r>
        <w:rPr>
          <w:rFonts w:eastAsia="楷体_GB2312"/>
          <w:b/>
          <w:sz w:val="32"/>
          <w:szCs w:val="32"/>
        </w:rPr>
        <w:t>（三）一般性支出情况：</w:t>
      </w:r>
      <w:r>
        <w:rPr>
          <w:rFonts w:eastAsia="仿宋_GB2312"/>
          <w:kern w:val="0"/>
          <w:sz w:val="32"/>
          <w:szCs w:val="32"/>
        </w:rPr>
        <w:t>202</w:t>
      </w:r>
      <w:r>
        <w:rPr>
          <w:rFonts w:hint="eastAsia" w:eastAsia="仿宋_GB2312"/>
          <w:kern w:val="0"/>
          <w:sz w:val="32"/>
          <w:szCs w:val="32"/>
        </w:rPr>
        <w:t>2</w:t>
      </w:r>
      <w:r>
        <w:rPr>
          <w:rFonts w:eastAsia="仿宋_GB2312"/>
          <w:kern w:val="0"/>
          <w:sz w:val="32"/>
          <w:szCs w:val="32"/>
        </w:rPr>
        <w:t>年本单位会议费预算</w:t>
      </w:r>
      <w:r>
        <w:rPr>
          <w:rFonts w:hint="eastAsia" w:eastAsia="仿宋_GB2312"/>
          <w:sz w:val="32"/>
          <w:szCs w:val="32"/>
        </w:rPr>
        <w:t>0</w:t>
      </w:r>
      <w:r>
        <w:rPr>
          <w:rFonts w:eastAsia="仿宋_GB2312"/>
          <w:kern w:val="0"/>
          <w:sz w:val="32"/>
          <w:szCs w:val="32"/>
        </w:rPr>
        <w:t>万元；培训费预算</w:t>
      </w:r>
      <w:r>
        <w:rPr>
          <w:rFonts w:hint="eastAsia" w:eastAsia="仿宋_GB2312"/>
          <w:sz w:val="32"/>
          <w:szCs w:val="32"/>
        </w:rPr>
        <w:t>0</w:t>
      </w:r>
      <w:r>
        <w:rPr>
          <w:rFonts w:eastAsia="仿宋_GB2312"/>
          <w:kern w:val="0"/>
          <w:sz w:val="32"/>
          <w:szCs w:val="32"/>
        </w:rPr>
        <w:t>万元。</w:t>
      </w:r>
    </w:p>
    <w:p>
      <w:pPr>
        <w:widowControl/>
        <w:spacing w:line="600" w:lineRule="exact"/>
        <w:ind w:firstLine="660"/>
        <w:rPr>
          <w:rFonts w:eastAsia="仿宋_GB2312"/>
          <w:sz w:val="32"/>
          <w:szCs w:val="32"/>
        </w:rPr>
      </w:pPr>
      <w:r>
        <w:rPr>
          <w:rFonts w:eastAsia="楷体_GB2312"/>
          <w:b/>
          <w:sz w:val="32"/>
          <w:szCs w:val="32"/>
        </w:rPr>
        <w:t>（四）政府采购情况：</w:t>
      </w:r>
      <w:r>
        <w:rPr>
          <w:rFonts w:eastAsia="仿宋_GB2312"/>
          <w:sz w:val="32"/>
          <w:szCs w:val="32"/>
        </w:rPr>
        <w:t>202</w:t>
      </w:r>
      <w:r>
        <w:rPr>
          <w:rFonts w:hint="eastAsia" w:eastAsia="仿宋_GB2312"/>
          <w:sz w:val="32"/>
          <w:szCs w:val="32"/>
        </w:rPr>
        <w:t>2</w:t>
      </w:r>
      <w:r>
        <w:rPr>
          <w:rFonts w:eastAsia="仿宋_GB2312"/>
          <w:sz w:val="32"/>
          <w:szCs w:val="32"/>
        </w:rPr>
        <w:t xml:space="preserve">年本部门政府采购预算总额   </w:t>
      </w:r>
      <w:r>
        <w:rPr>
          <w:rFonts w:hint="eastAsia" w:eastAsia="仿宋_GB2312"/>
          <w:sz w:val="32"/>
          <w:szCs w:val="32"/>
        </w:rPr>
        <w:t>0</w:t>
      </w:r>
      <w:r>
        <w:rPr>
          <w:rFonts w:eastAsia="仿宋_GB2312"/>
          <w:sz w:val="32"/>
          <w:szCs w:val="32"/>
        </w:rPr>
        <w:t>万元，其中，货物类采购预算</w:t>
      </w:r>
      <w:r>
        <w:rPr>
          <w:rFonts w:hint="eastAsia" w:eastAsia="仿宋_GB2312"/>
          <w:sz w:val="32"/>
          <w:szCs w:val="32"/>
        </w:rPr>
        <w:t>0</w:t>
      </w:r>
      <w:r>
        <w:rPr>
          <w:rFonts w:eastAsia="仿宋_GB2312"/>
          <w:sz w:val="32"/>
          <w:szCs w:val="32"/>
        </w:rPr>
        <w:t>万元；工程类采购预算</w:t>
      </w:r>
      <w:r>
        <w:rPr>
          <w:rFonts w:hint="eastAsia" w:eastAsia="仿宋_GB2312"/>
          <w:sz w:val="32"/>
          <w:szCs w:val="32"/>
        </w:rPr>
        <w:t>0</w:t>
      </w:r>
      <w:r>
        <w:rPr>
          <w:rFonts w:eastAsia="仿宋_GB2312"/>
          <w:sz w:val="32"/>
          <w:szCs w:val="32"/>
        </w:rPr>
        <w:t>万元；服务类采购预算</w:t>
      </w:r>
      <w:r>
        <w:rPr>
          <w:rFonts w:hint="eastAsia" w:eastAsia="仿宋_GB2312"/>
          <w:sz w:val="32"/>
          <w:szCs w:val="32"/>
        </w:rPr>
        <w:t>0</w:t>
      </w:r>
      <w:r>
        <w:rPr>
          <w:rFonts w:eastAsia="仿宋_GB2312"/>
          <w:sz w:val="32"/>
          <w:szCs w:val="32"/>
        </w:rPr>
        <w:t>万元。</w:t>
      </w:r>
    </w:p>
    <w:p>
      <w:pPr>
        <w:widowControl/>
        <w:spacing w:line="600" w:lineRule="exact"/>
        <w:ind w:firstLine="660"/>
        <w:jc w:val="left"/>
        <w:rPr>
          <w:rFonts w:eastAsia="仿宋_GB2312"/>
          <w:bCs/>
          <w:kern w:val="0"/>
          <w:sz w:val="32"/>
          <w:szCs w:val="32"/>
        </w:rPr>
      </w:pPr>
      <w:r>
        <w:rPr>
          <w:rFonts w:eastAsia="楷体_GB2312"/>
          <w:b/>
          <w:sz w:val="32"/>
          <w:szCs w:val="32"/>
        </w:rPr>
        <w:t>（五）国有资产占用使用及新增资产配置情况：</w:t>
      </w:r>
      <w:r>
        <w:rPr>
          <w:rFonts w:eastAsia="仿宋_GB2312"/>
          <w:sz w:val="32"/>
          <w:szCs w:val="32"/>
        </w:rPr>
        <w:t>截至202</w:t>
      </w:r>
      <w:r>
        <w:rPr>
          <w:rFonts w:hint="eastAsia" w:eastAsia="仿宋_GB2312"/>
          <w:sz w:val="32"/>
          <w:szCs w:val="32"/>
        </w:rPr>
        <w:t>1</w:t>
      </w:r>
      <w:r>
        <w:rPr>
          <w:rFonts w:eastAsia="仿宋_GB2312"/>
          <w:sz w:val="32"/>
          <w:szCs w:val="32"/>
        </w:rPr>
        <w:t>年12月底，本单位</w:t>
      </w:r>
      <w:r>
        <w:rPr>
          <w:rFonts w:eastAsia="仿宋_GB2312"/>
          <w:bCs/>
          <w:kern w:val="0"/>
          <w:sz w:val="32"/>
          <w:szCs w:val="32"/>
        </w:rPr>
        <w:t>共有公务用车</w:t>
      </w:r>
      <w:r>
        <w:rPr>
          <w:rFonts w:hint="eastAsia" w:eastAsia="仿宋_GB2312"/>
          <w:bCs/>
          <w:kern w:val="0"/>
          <w:sz w:val="32"/>
          <w:szCs w:val="32"/>
        </w:rPr>
        <w:t>0</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辆；单位价值50万元以上通用设备</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台。202</w:t>
      </w:r>
      <w:r>
        <w:rPr>
          <w:rFonts w:hint="eastAsia" w:eastAsia="仿宋_GB2312"/>
          <w:bCs/>
          <w:kern w:val="0"/>
          <w:sz w:val="32"/>
          <w:szCs w:val="32"/>
        </w:rPr>
        <w:t>2</w:t>
      </w:r>
      <w:r>
        <w:rPr>
          <w:rFonts w:eastAsia="仿宋_GB2312"/>
          <w:bCs/>
          <w:kern w:val="0"/>
          <w:sz w:val="32"/>
          <w:szCs w:val="32"/>
        </w:rPr>
        <w:t>年拟新增配置公务用车</w:t>
      </w:r>
      <w:r>
        <w:rPr>
          <w:rFonts w:hint="eastAsia" w:eastAsia="仿宋_GB2312"/>
          <w:bCs/>
          <w:kern w:val="0"/>
          <w:sz w:val="32"/>
          <w:szCs w:val="32"/>
        </w:rPr>
        <w:t>0</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辆；新增配备单位价值50万元以上通用设备</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w:t>
      </w:r>
    </w:p>
    <w:p>
      <w:pPr>
        <w:widowControl/>
        <w:spacing w:line="600" w:lineRule="exact"/>
        <w:ind w:firstLine="660"/>
        <w:jc w:val="left"/>
        <w:rPr>
          <w:rFonts w:eastAsia="仿宋_GB2312"/>
          <w:bCs/>
          <w:kern w:val="0"/>
          <w:sz w:val="32"/>
          <w:szCs w:val="32"/>
        </w:rPr>
      </w:pPr>
      <w:r>
        <w:rPr>
          <w:rFonts w:eastAsia="楷体_GB2312"/>
          <w:b/>
          <w:bCs/>
          <w:kern w:val="0"/>
          <w:sz w:val="32"/>
          <w:szCs w:val="32"/>
        </w:rPr>
        <w:t>（六）预算绩效目标说明：</w:t>
      </w:r>
      <w:r>
        <w:rPr>
          <w:rFonts w:eastAsia="仿宋_GB2312"/>
          <w:bCs/>
          <w:kern w:val="0"/>
          <w:sz w:val="32"/>
          <w:szCs w:val="32"/>
        </w:rPr>
        <w:t>本单位所有支出实行绩效目标管理。纳入202</w:t>
      </w:r>
      <w:r>
        <w:rPr>
          <w:rFonts w:hint="eastAsia" w:eastAsia="仿宋_GB2312"/>
          <w:bCs/>
          <w:kern w:val="0"/>
          <w:sz w:val="32"/>
          <w:szCs w:val="32"/>
        </w:rPr>
        <w:t>2</w:t>
      </w:r>
      <w:r>
        <w:rPr>
          <w:rFonts w:eastAsia="仿宋_GB2312"/>
          <w:bCs/>
          <w:kern w:val="0"/>
          <w:sz w:val="32"/>
          <w:szCs w:val="32"/>
        </w:rPr>
        <w:t>年单位整体支出绩效目标的金额为</w:t>
      </w:r>
      <w:r>
        <w:rPr>
          <w:rFonts w:hint="eastAsia" w:eastAsia="仿宋_GB2312"/>
          <w:sz w:val="32"/>
          <w:szCs w:val="32"/>
        </w:rPr>
        <w:t>658.93</w:t>
      </w:r>
      <w:r>
        <w:rPr>
          <w:rFonts w:eastAsia="仿宋_GB2312"/>
          <w:bCs/>
          <w:kern w:val="0"/>
          <w:sz w:val="32"/>
          <w:szCs w:val="32"/>
        </w:rPr>
        <w:t>万元，其中，基本支出</w:t>
      </w:r>
      <w:r>
        <w:rPr>
          <w:rFonts w:hint="eastAsia" w:eastAsia="仿宋_GB2312"/>
          <w:sz w:val="32"/>
          <w:szCs w:val="32"/>
        </w:rPr>
        <w:t>267.11</w:t>
      </w:r>
      <w:r>
        <w:rPr>
          <w:rFonts w:eastAsia="仿宋_GB2312"/>
          <w:bCs/>
          <w:kern w:val="0"/>
          <w:sz w:val="32"/>
          <w:szCs w:val="32"/>
        </w:rPr>
        <w:t>万元，项目支出</w:t>
      </w:r>
      <w:r>
        <w:rPr>
          <w:rFonts w:hint="eastAsia" w:eastAsia="仿宋_GB2312"/>
          <w:sz w:val="32"/>
          <w:szCs w:val="32"/>
        </w:rPr>
        <w:t>391.82</w:t>
      </w:r>
      <w:r>
        <w:rPr>
          <w:rFonts w:eastAsia="仿宋_GB2312"/>
          <w:bCs/>
          <w:kern w:val="0"/>
          <w:sz w:val="32"/>
          <w:szCs w:val="32"/>
        </w:rPr>
        <w:t>万元，具体绩效目标详见报表。</w:t>
      </w:r>
    </w:p>
    <w:p>
      <w:pPr>
        <w:widowControl/>
        <w:spacing w:line="600" w:lineRule="exact"/>
        <w:ind w:firstLine="660"/>
        <w:rPr>
          <w:rFonts w:eastAsia="黑体"/>
          <w:sz w:val="32"/>
          <w:szCs w:val="32"/>
        </w:rPr>
      </w:pPr>
      <w:r>
        <w:rPr>
          <w:rFonts w:hint="eastAsia" w:eastAsia="黑体"/>
          <w:sz w:val="32"/>
          <w:szCs w:val="32"/>
        </w:rPr>
        <w:t>七</w:t>
      </w:r>
      <w:r>
        <w:rPr>
          <w:rFonts w:eastAsia="黑体"/>
          <w:sz w:val="32"/>
          <w:szCs w:val="32"/>
        </w:rPr>
        <w:t>、名词解释</w:t>
      </w:r>
    </w:p>
    <w:p>
      <w:pPr>
        <w:widowControl/>
        <w:spacing w:line="600" w:lineRule="exact"/>
        <w:ind w:firstLine="660"/>
        <w:rPr>
          <w:rFonts w:eastAsia="仿宋_GB2312"/>
          <w:sz w:val="32"/>
          <w:szCs w:val="32"/>
        </w:rPr>
      </w:pPr>
      <w:r>
        <w:rPr>
          <w:rFonts w:eastAsia="仿宋_GB2312"/>
          <w:sz w:val="32"/>
          <w:szCs w:val="32"/>
        </w:rPr>
        <w:t>1、机关运行经费：是指各</w:t>
      </w:r>
      <w:r>
        <w:rPr>
          <w:rFonts w:hint="eastAsia" w:eastAsia="仿宋_GB2312"/>
          <w:sz w:val="32"/>
          <w:szCs w:val="32"/>
        </w:rPr>
        <w:t>单位</w:t>
      </w:r>
      <w:r>
        <w:rPr>
          <w:rFonts w:eastAsia="仿宋_GB2312"/>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60"/>
        <w:rPr>
          <w:rFonts w:eastAsia="仿宋_GB2312"/>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spacing w:line="600" w:lineRule="exac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ind w:firstLine="720" w:firstLineChars="200"/>
        <w:jc w:val="center"/>
        <w:rPr>
          <w:rFonts w:eastAsia="方正小标宋_GBK"/>
          <w:bCs/>
          <w:kern w:val="0"/>
          <w:sz w:val="36"/>
          <w:szCs w:val="36"/>
        </w:rPr>
      </w:pPr>
      <w:r>
        <w:rPr>
          <w:rFonts w:eastAsia="方正小标宋_GBK"/>
          <w:bCs/>
          <w:kern w:val="0"/>
          <w:sz w:val="36"/>
          <w:szCs w:val="36"/>
        </w:rPr>
        <w:t>第二部分 202</w:t>
      </w:r>
      <w:r>
        <w:rPr>
          <w:rFonts w:hint="eastAsia" w:eastAsia="方正小标宋_GBK"/>
          <w:bCs/>
          <w:kern w:val="0"/>
          <w:sz w:val="36"/>
          <w:szCs w:val="36"/>
        </w:rPr>
        <w:t>2</w:t>
      </w:r>
      <w:r>
        <w:rPr>
          <w:rFonts w:eastAsia="方正小标宋_GBK"/>
          <w:bCs/>
          <w:kern w:val="0"/>
          <w:sz w:val="36"/>
          <w:szCs w:val="36"/>
        </w:rPr>
        <w:t>年单位预算表</w:t>
      </w:r>
    </w:p>
    <w:p>
      <w:pPr>
        <w:widowControl/>
        <w:spacing w:line="600" w:lineRule="exact"/>
        <w:jc w:val="left"/>
        <w:rPr>
          <w:rFonts w:eastAsia="黑体"/>
          <w:sz w:val="32"/>
          <w:szCs w:val="32"/>
        </w:rPr>
      </w:pPr>
    </w:p>
    <w:p>
      <w:pPr>
        <w:jc w:val="center"/>
        <w:rPr>
          <w:rFonts w:eastAsia="方正小标宋_GBK"/>
          <w:bCs/>
          <w:kern w:val="0"/>
          <w:sz w:val="36"/>
          <w:szCs w:val="36"/>
        </w:rPr>
      </w:pPr>
      <w:r>
        <w:rPr>
          <w:rFonts w:hint="eastAsia" w:eastAsia="方正小标宋_GBK"/>
          <w:bCs/>
          <w:kern w:val="0"/>
          <w:sz w:val="36"/>
          <w:szCs w:val="36"/>
        </w:rPr>
        <w:t>(见附表)</w:t>
      </w: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2A1596"/>
    <w:multiLevelType w:val="singleLevel"/>
    <w:tmpl w:val="6F2A159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3582409"/>
    <w:rsid w:val="000D3539"/>
    <w:rsid w:val="006F3B75"/>
    <w:rsid w:val="008D6107"/>
    <w:rsid w:val="009D1157"/>
    <w:rsid w:val="13197422"/>
    <w:rsid w:val="18195DE0"/>
    <w:rsid w:val="1BA63364"/>
    <w:rsid w:val="1C341EB8"/>
    <w:rsid w:val="215833E0"/>
    <w:rsid w:val="33582409"/>
    <w:rsid w:val="37A21EF8"/>
    <w:rsid w:val="477117DB"/>
    <w:rsid w:val="518D1D57"/>
    <w:rsid w:val="6BF16B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2515</Words>
  <Characters>2708</Characters>
  <Lines>19</Lines>
  <Paragraphs>5</Paragraphs>
  <TotalTime>4</TotalTime>
  <ScaleCrop>false</ScaleCrop>
  <LinksUpToDate>false</LinksUpToDate>
  <CharactersWithSpaces>2718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2023-09-25T07:39:00Z</dcterms:created>
  <dc:creator>周铮</dc:creator>
  <cp:lastModifiedBy>ok</cp:lastModifiedBy>
  <dcterms:modified xsi:type="dcterms:W3CDTF">2023-09-26T02:28:10Z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BE9B7C2D77914E47A9B6DE9CAA693056</vt:lpwstr>
  </property>
</Properties>
</file>