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宋体" w:hAnsi="宋体" w:cs="宋体"/>
          <w:b/>
          <w:bCs/>
          <w:kern w:val="0"/>
          <w:sz w:val="44"/>
          <w:szCs w:val="44"/>
        </w:rPr>
      </w:pPr>
      <w:r>
        <w:rPr>
          <w:rFonts w:hint="eastAsia" w:ascii="宋体" w:hAnsi="宋体" w:cs="宋体"/>
          <w:b/>
          <w:bCs/>
          <w:kern w:val="0"/>
          <w:sz w:val="44"/>
          <w:szCs w:val="44"/>
        </w:rPr>
        <w:t>2022年湖南省农业人才交流服务中心单位预算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500" w:lineRule="exact"/>
        <w:ind w:firstLine="643" w:firstLineChars="200"/>
        <w:jc w:val="left"/>
        <w:rPr>
          <w:rFonts w:eastAsia="仿宋_GB2312"/>
          <w:sz w:val="32"/>
          <w:szCs w:val="32"/>
        </w:rPr>
      </w:pPr>
      <w:r>
        <w:rPr>
          <w:rFonts w:eastAsia="楷体_GB2312"/>
          <w:b/>
          <w:sz w:val="32"/>
          <w:szCs w:val="32"/>
        </w:rPr>
        <w:t>（一）职能职责。</w:t>
      </w:r>
      <w:r>
        <w:rPr>
          <w:rFonts w:hint="eastAsia" w:ascii="仿宋_GB2312" w:eastAsia="仿宋_GB2312"/>
          <w:sz w:val="32"/>
          <w:szCs w:val="32"/>
        </w:rPr>
        <w:t>我单位职能职责主要体现在以下几个方面：</w:t>
      </w:r>
      <w:r>
        <w:rPr>
          <w:rFonts w:hint="eastAsia" w:eastAsia="仿宋_GB2312"/>
          <w:sz w:val="32"/>
          <w:szCs w:val="32"/>
        </w:rPr>
        <w:t>一是开展农业农村人才政策理论研究，为乡村人才振兴提供农业农村人才发展规划建议，积极参与研究编制“十四五”农业农村人才队伍建设发展规划；二是负责农村实用人才队伍建设。</w:t>
      </w:r>
      <w:r>
        <w:rPr>
          <w:rFonts w:eastAsia="仿宋_GB2312"/>
          <w:sz w:val="32"/>
          <w:szCs w:val="32"/>
        </w:rPr>
        <w:t>组织实施</w:t>
      </w:r>
      <w:r>
        <w:rPr>
          <w:rFonts w:hint="eastAsia" w:eastAsia="仿宋_GB2312"/>
          <w:sz w:val="32"/>
          <w:szCs w:val="32"/>
        </w:rPr>
        <w:t>农村实用人才示范培训基地建设和农村实用人才培训调训工作；制定农村实用人才等级评价办法;开展优秀农村实用人才评选表彰活动；定期开展农村实用人才全口径统计并建档入库工作。三是负责乡村优秀人才资助项目遴选工作。宣传贯彻落实《湖南省乡村人才振兴行动计划》（湘组发[2019]2号）文件精神，组织实施“湖南省十佳农民”、“湖南省十佳农技推广标兵”等遴选资助项目，组织实施“扎根基层优秀人才支持计划”和“农村实用人才创业兴业支持计划”，激发广大农业农村人才扎根基层创业创新；四是负责组织农业技能大赛。搭建竞技平台，联合协调各方，举办全省农业行业职业技能大赛，以赛促训，为人才脱颖而出搭建平台。五是承办农业专业技术人员队伍建设，主要是农业系列职称改革和评审工作；六是承办农业行业特有工种职业技能鉴定监督管理、农业行业工人技术等级考核（考试）工作；七是承办专家服务、选拔、推荐、培养工作；八是协助做好报送全省农业农村系统国有单位人事劳动统计工作。</w:t>
      </w:r>
    </w:p>
    <w:p>
      <w:pPr>
        <w:widowControl/>
        <w:spacing w:line="560" w:lineRule="exact"/>
        <w:ind w:firstLine="643" w:firstLineChars="200"/>
        <w:jc w:val="left"/>
        <w:rPr>
          <w:rFonts w:hint="eastAsia" w:eastAsia="仿宋_GB2312"/>
          <w:sz w:val="32"/>
          <w:szCs w:val="32"/>
        </w:rPr>
      </w:pPr>
      <w:r>
        <w:rPr>
          <w:rFonts w:eastAsia="楷体_GB2312"/>
          <w:b/>
          <w:sz w:val="32"/>
          <w:szCs w:val="32"/>
        </w:rPr>
        <w:t>（二）机构设置。</w:t>
      </w:r>
      <w:r>
        <w:rPr>
          <w:rFonts w:eastAsia="仿宋_GB2312"/>
          <w:sz w:val="32"/>
          <w:szCs w:val="32"/>
        </w:rPr>
        <w:t>根据事业发展需要</w:t>
      </w:r>
      <w:r>
        <w:rPr>
          <w:rFonts w:hint="eastAsia" w:eastAsia="仿宋_GB2312"/>
          <w:sz w:val="32"/>
          <w:szCs w:val="32"/>
        </w:rPr>
        <w:t>，</w:t>
      </w:r>
      <w:r>
        <w:rPr>
          <w:rFonts w:eastAsia="仿宋_GB2312"/>
          <w:sz w:val="32"/>
          <w:szCs w:val="32"/>
        </w:rPr>
        <w:t>经报主管部门批准</w:t>
      </w:r>
      <w:r>
        <w:rPr>
          <w:rFonts w:hint="eastAsia" w:eastAsia="仿宋_GB2312"/>
          <w:sz w:val="32"/>
          <w:szCs w:val="32"/>
        </w:rPr>
        <w:t>，本单位现内设有综合科、人才培养评价科、市场开发科等3个科室机构。</w:t>
      </w:r>
    </w:p>
    <w:p>
      <w:pPr>
        <w:widowControl/>
        <w:spacing w:line="600" w:lineRule="exact"/>
        <w:ind w:firstLine="643" w:firstLineChars="200"/>
        <w:jc w:val="left"/>
        <w:rPr>
          <w:rFonts w:ascii="黑体" w:hAnsi="黑体" w:eastAsia="黑体"/>
          <w:b/>
          <w:bCs/>
          <w:kern w:val="0"/>
          <w:sz w:val="32"/>
          <w:szCs w:val="32"/>
        </w:rPr>
      </w:pPr>
      <w:r>
        <w:rPr>
          <w:rFonts w:hint="eastAsia" w:ascii="黑体" w:hAnsi="黑体" w:eastAsia="黑体"/>
          <w:b/>
          <w:bCs/>
          <w:kern w:val="0"/>
          <w:sz w:val="32"/>
          <w:szCs w:val="32"/>
        </w:rPr>
        <w:t>二、部门预算单位构成</w:t>
      </w:r>
    </w:p>
    <w:p>
      <w:pPr>
        <w:widowControl/>
        <w:spacing w:line="600" w:lineRule="exact"/>
        <w:ind w:firstLine="627" w:firstLineChars="196"/>
        <w:jc w:val="left"/>
        <w:rPr>
          <w:rFonts w:ascii="仿宋" w:hAnsi="仿宋" w:eastAsia="仿宋"/>
          <w:sz w:val="32"/>
          <w:szCs w:val="32"/>
        </w:rPr>
      </w:pPr>
      <w:r>
        <w:rPr>
          <w:rFonts w:hint="eastAsia" w:eastAsia="仿宋_GB2312"/>
          <w:sz w:val="32"/>
          <w:szCs w:val="32"/>
        </w:rPr>
        <w:t>本部门纳入编制范围的预算单位仅包含湖南省农业人才交流服务中心本级。</w:t>
      </w:r>
      <w:r>
        <w:rPr>
          <w:rFonts w:hint="eastAsia" w:ascii="黑体" w:hAnsi="黑体" w:eastAsia="黑体"/>
          <w:b/>
          <w:sz w:val="32"/>
          <w:szCs w:val="32"/>
        </w:rPr>
        <w:tab/>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30" w:firstLineChars="196"/>
        <w:rPr>
          <w:rFonts w:eastAsia="仿宋_GB2312"/>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121.96</w:t>
      </w:r>
      <w:r>
        <w:rPr>
          <w:rFonts w:eastAsia="仿宋_GB2312"/>
          <w:sz w:val="32"/>
          <w:szCs w:val="32"/>
        </w:rPr>
        <w:t>万元，其中，一般公共预算拨款</w:t>
      </w:r>
      <w:r>
        <w:rPr>
          <w:rFonts w:hint="eastAsia" w:eastAsia="仿宋_GB2312"/>
          <w:sz w:val="32"/>
          <w:szCs w:val="32"/>
        </w:rPr>
        <w:t>121.96</w:t>
      </w:r>
      <w:r>
        <w:rPr>
          <w:rFonts w:eastAsia="仿宋_GB2312"/>
          <w:sz w:val="32"/>
          <w:szCs w:val="32"/>
        </w:rPr>
        <w:t>万元，政府性基金预算拨款</w:t>
      </w:r>
      <w:r>
        <w:rPr>
          <w:rFonts w:hint="eastAsia" w:eastAsia="仿宋_GB2312"/>
          <w:sz w:val="32"/>
          <w:szCs w:val="32"/>
        </w:rPr>
        <w:t>0</w:t>
      </w:r>
      <w:r>
        <w:rPr>
          <w:rFonts w:eastAsia="仿宋_GB2312"/>
          <w:sz w:val="32"/>
          <w:szCs w:val="32"/>
        </w:rPr>
        <w:t>万元，国有资本经营预算拨款</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0</w:t>
      </w:r>
      <w:r>
        <w:rPr>
          <w:rFonts w:eastAsia="仿宋_GB2312"/>
          <w:sz w:val="32"/>
          <w:szCs w:val="32"/>
        </w:rPr>
        <w:t>万元</w:t>
      </w:r>
      <w:r>
        <w:rPr>
          <w:rFonts w:hint="eastAsia" w:eastAsia="仿宋_GB2312"/>
          <w:sz w:val="32"/>
          <w:szCs w:val="32"/>
        </w:rPr>
        <w:t>，</w:t>
      </w:r>
      <w:r>
        <w:rPr>
          <w:rFonts w:eastAsia="仿宋_GB2312"/>
          <w:sz w:val="32"/>
          <w:szCs w:val="32"/>
        </w:rPr>
        <w:t>202</w:t>
      </w:r>
      <w:r>
        <w:rPr>
          <w:rFonts w:hint="eastAsia" w:eastAsia="仿宋_GB2312"/>
          <w:sz w:val="32"/>
          <w:szCs w:val="32"/>
        </w:rPr>
        <w:t>2</w:t>
      </w:r>
      <w:r>
        <w:rPr>
          <w:rFonts w:eastAsia="仿宋_GB2312"/>
          <w:sz w:val="32"/>
          <w:szCs w:val="32"/>
        </w:rPr>
        <w:t>年本单位收入预算中本年收入</w:t>
      </w:r>
      <w:r>
        <w:rPr>
          <w:rFonts w:hint="eastAsia" w:eastAsia="仿宋_GB2312"/>
          <w:sz w:val="32"/>
          <w:szCs w:val="32"/>
        </w:rPr>
        <w:t>121.96万元，上年结转结余0万元。</w:t>
      </w:r>
      <w:r>
        <w:rPr>
          <w:rFonts w:eastAsia="仿宋_GB2312"/>
          <w:sz w:val="32"/>
          <w:szCs w:val="32"/>
        </w:rPr>
        <w:t>收入预算</w:t>
      </w:r>
      <w:r>
        <w:rPr>
          <w:rFonts w:hint="eastAsia" w:eastAsia="仿宋_GB2312"/>
          <w:sz w:val="32"/>
          <w:szCs w:val="32"/>
        </w:rPr>
        <w:t>中</w:t>
      </w:r>
      <w:r>
        <w:rPr>
          <w:rFonts w:eastAsia="仿宋_GB2312"/>
          <w:sz w:val="32"/>
          <w:szCs w:val="32"/>
        </w:rPr>
        <w:t>本年收入较去年</w:t>
      </w:r>
      <w:r>
        <w:rPr>
          <w:rFonts w:hint="eastAsia" w:eastAsia="仿宋_GB2312"/>
          <w:sz w:val="32"/>
          <w:szCs w:val="32"/>
        </w:rPr>
        <w:t>增加3.63</w:t>
      </w:r>
      <w:r>
        <w:rPr>
          <w:rFonts w:eastAsia="仿宋_GB2312"/>
          <w:sz w:val="32"/>
          <w:szCs w:val="32"/>
        </w:rPr>
        <w:t>万元，主要是</w:t>
      </w:r>
      <w:r>
        <w:rPr>
          <w:rFonts w:hint="eastAsia" w:eastAsia="仿宋_GB2312"/>
          <w:sz w:val="32"/>
          <w:szCs w:val="32"/>
        </w:rPr>
        <w:t>2022年职称评定参评人员增加，非税收入预算增加</w:t>
      </w:r>
      <w:r>
        <w:rPr>
          <w:rFonts w:eastAsia="仿宋_GB2312"/>
          <w:sz w:val="32"/>
          <w:szCs w:val="32"/>
        </w:rPr>
        <w:t>。</w:t>
      </w:r>
    </w:p>
    <w:p>
      <w:pPr>
        <w:widowControl/>
        <w:spacing w:line="600" w:lineRule="exact"/>
        <w:ind w:firstLine="630" w:firstLineChars="196"/>
        <w:jc w:val="left"/>
        <w:rPr>
          <w:rFonts w:eastAsia="仿宋_GB2312"/>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年本单位支出预算</w:t>
      </w:r>
      <w:r>
        <w:rPr>
          <w:rFonts w:hint="eastAsia" w:eastAsia="仿宋_GB2312"/>
          <w:sz w:val="32"/>
          <w:szCs w:val="32"/>
        </w:rPr>
        <w:t>121.96</w:t>
      </w:r>
      <w:r>
        <w:rPr>
          <w:rFonts w:eastAsia="仿宋_GB2312"/>
          <w:sz w:val="32"/>
          <w:szCs w:val="32"/>
        </w:rPr>
        <w:t>万元，其中，</w:t>
      </w:r>
      <w:r>
        <w:rPr>
          <w:rFonts w:hint="eastAsia" w:eastAsia="仿宋_GB2312"/>
          <w:sz w:val="32"/>
          <w:szCs w:val="32"/>
        </w:rPr>
        <w:t>社会</w:t>
      </w:r>
      <w:r>
        <w:rPr>
          <w:rFonts w:eastAsia="仿宋_GB2312"/>
          <w:sz w:val="32"/>
          <w:szCs w:val="32"/>
        </w:rPr>
        <w:t>保障和就业支出</w:t>
      </w:r>
      <w:r>
        <w:rPr>
          <w:rFonts w:hint="eastAsia" w:eastAsia="仿宋_GB2312"/>
          <w:sz w:val="32"/>
          <w:szCs w:val="32"/>
        </w:rPr>
        <w:t>4.62</w:t>
      </w:r>
      <w:r>
        <w:rPr>
          <w:rFonts w:eastAsia="仿宋_GB2312"/>
          <w:sz w:val="32"/>
          <w:szCs w:val="32"/>
        </w:rPr>
        <w:t>万元，农林水支出</w:t>
      </w:r>
      <w:r>
        <w:rPr>
          <w:rFonts w:hint="eastAsia" w:eastAsia="仿宋_GB2312"/>
          <w:sz w:val="32"/>
          <w:szCs w:val="32"/>
        </w:rPr>
        <w:t>117.34</w:t>
      </w:r>
      <w:r>
        <w:rPr>
          <w:rFonts w:eastAsia="仿宋_GB2312"/>
          <w:sz w:val="32"/>
          <w:szCs w:val="32"/>
        </w:rPr>
        <w:t>万元。本年支出较去年减少</w:t>
      </w:r>
      <w:r>
        <w:rPr>
          <w:rFonts w:hint="eastAsia" w:eastAsia="仿宋_GB2312"/>
          <w:sz w:val="32"/>
          <w:szCs w:val="32"/>
        </w:rPr>
        <w:t>0.77</w:t>
      </w:r>
      <w:r>
        <w:rPr>
          <w:rFonts w:eastAsia="仿宋_GB2312"/>
          <w:sz w:val="32"/>
          <w:szCs w:val="32"/>
        </w:rPr>
        <w:t>万元，主要是根据</w:t>
      </w:r>
      <w:r>
        <w:rPr>
          <w:rFonts w:hint="eastAsia" w:eastAsia="仿宋_GB2312"/>
          <w:sz w:val="32"/>
          <w:szCs w:val="32"/>
        </w:rPr>
        <w:t>本单位人员和</w:t>
      </w:r>
      <w:r>
        <w:rPr>
          <w:rFonts w:eastAsia="仿宋_GB2312"/>
          <w:sz w:val="32"/>
          <w:szCs w:val="32"/>
        </w:rPr>
        <w:t>收入情况</w:t>
      </w:r>
      <w:r>
        <w:rPr>
          <w:rFonts w:hint="eastAsia" w:eastAsia="仿宋_GB2312"/>
          <w:sz w:val="32"/>
          <w:szCs w:val="32"/>
        </w:rPr>
        <w:t>及</w:t>
      </w:r>
      <w:r>
        <w:rPr>
          <w:rFonts w:eastAsia="仿宋_GB2312"/>
          <w:sz w:val="32"/>
          <w:szCs w:val="32"/>
        </w:rPr>
        <w:t>支出压减政策减少了</w:t>
      </w:r>
      <w:r>
        <w:rPr>
          <w:rFonts w:hint="eastAsia" w:eastAsia="仿宋_GB2312"/>
          <w:sz w:val="32"/>
          <w:szCs w:val="32"/>
        </w:rPr>
        <w:t>人员经费和</w:t>
      </w:r>
      <w:r>
        <w:rPr>
          <w:rFonts w:eastAsia="仿宋_GB2312"/>
          <w:sz w:val="32"/>
          <w:szCs w:val="32"/>
        </w:rPr>
        <w:t>一般性</w:t>
      </w:r>
      <w:r>
        <w:rPr>
          <w:rFonts w:hint="eastAsia" w:eastAsia="仿宋_GB2312"/>
          <w:sz w:val="32"/>
          <w:szCs w:val="32"/>
        </w:rPr>
        <w:t>支出</w:t>
      </w:r>
      <w:r>
        <w:rPr>
          <w:rFonts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仿宋_GB2312"/>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年本单位一般公共预算拨款支出预算</w:t>
      </w:r>
      <w:r>
        <w:rPr>
          <w:rFonts w:hint="eastAsia" w:eastAsia="仿宋_GB2312"/>
          <w:sz w:val="32"/>
          <w:szCs w:val="32"/>
        </w:rPr>
        <w:t>121.96</w:t>
      </w:r>
      <w:r>
        <w:rPr>
          <w:rFonts w:eastAsia="仿宋_GB2312"/>
          <w:sz w:val="32"/>
          <w:szCs w:val="32"/>
        </w:rPr>
        <w:t>万元，其中，</w:t>
      </w:r>
      <w:r>
        <w:rPr>
          <w:rFonts w:hint="eastAsia" w:eastAsia="仿宋_GB2312"/>
          <w:sz w:val="32"/>
          <w:szCs w:val="32"/>
        </w:rPr>
        <w:t>社会</w:t>
      </w:r>
      <w:r>
        <w:rPr>
          <w:rFonts w:eastAsia="仿宋_GB2312"/>
          <w:sz w:val="32"/>
          <w:szCs w:val="32"/>
        </w:rPr>
        <w:t>保障和就业支出</w:t>
      </w:r>
      <w:r>
        <w:rPr>
          <w:rFonts w:hint="eastAsia" w:eastAsia="仿宋_GB2312"/>
          <w:sz w:val="32"/>
          <w:szCs w:val="32"/>
        </w:rPr>
        <w:t>4.62</w:t>
      </w:r>
      <w:r>
        <w:rPr>
          <w:rFonts w:eastAsia="仿宋_GB2312"/>
          <w:sz w:val="32"/>
          <w:szCs w:val="32"/>
        </w:rPr>
        <w:t>万元，占</w:t>
      </w:r>
      <w:r>
        <w:rPr>
          <w:rFonts w:hint="eastAsia" w:eastAsia="仿宋_GB2312"/>
          <w:sz w:val="32"/>
          <w:szCs w:val="32"/>
        </w:rPr>
        <w:t>3.79</w:t>
      </w:r>
      <w:r>
        <w:rPr>
          <w:rFonts w:eastAsia="仿宋_GB2312"/>
          <w:sz w:val="32"/>
          <w:szCs w:val="32"/>
        </w:rPr>
        <w:t xml:space="preserve"> %；农林水支出</w:t>
      </w:r>
      <w:r>
        <w:rPr>
          <w:rFonts w:hint="eastAsia" w:eastAsia="仿宋_GB2312"/>
          <w:sz w:val="32"/>
          <w:szCs w:val="32"/>
        </w:rPr>
        <w:t>117.34</w:t>
      </w:r>
      <w:r>
        <w:rPr>
          <w:rFonts w:eastAsia="仿宋_GB2312"/>
          <w:sz w:val="32"/>
          <w:szCs w:val="32"/>
        </w:rPr>
        <w:t>万元，占</w:t>
      </w:r>
      <w:r>
        <w:rPr>
          <w:rFonts w:hint="eastAsia" w:eastAsia="仿宋_GB2312"/>
          <w:sz w:val="32"/>
          <w:szCs w:val="32"/>
        </w:rPr>
        <w:t>96.21</w:t>
      </w:r>
      <w:r>
        <w:rPr>
          <w:rFonts w:eastAsia="仿宋_GB2312"/>
          <w:sz w:val="32"/>
          <w:szCs w:val="32"/>
        </w:rPr>
        <w:t xml:space="preserve"> %。具体安排情况如下：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年本单位基本支出预算数</w:t>
      </w:r>
      <w:r>
        <w:rPr>
          <w:rFonts w:hint="eastAsia" w:eastAsia="仿宋_GB2312"/>
          <w:sz w:val="32"/>
          <w:szCs w:val="32"/>
        </w:rPr>
        <w:t>83.63</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年本单位项目支出预算</w:t>
      </w:r>
      <w:r>
        <w:rPr>
          <w:rFonts w:hint="eastAsia" w:eastAsia="仿宋_GB2312"/>
          <w:sz w:val="32"/>
          <w:szCs w:val="32"/>
        </w:rPr>
        <w:t>38.33</w:t>
      </w:r>
      <w:r>
        <w:rPr>
          <w:rFonts w:eastAsia="仿宋_GB2312"/>
          <w:sz w:val="32"/>
          <w:szCs w:val="32"/>
        </w:rPr>
        <w:t>万元，主要是部门为完成特定行政工作任务或事业发展目标而发生的支出，包括有关事业发展专项、专项业务费、基本建设支出等，其中：</w:t>
      </w:r>
      <w:r>
        <w:rPr>
          <w:rFonts w:hint="eastAsia" w:eastAsia="仿宋_GB2312"/>
          <w:sz w:val="32"/>
          <w:szCs w:val="32"/>
        </w:rPr>
        <w:t>职称评定</w:t>
      </w:r>
      <w:r>
        <w:rPr>
          <w:rFonts w:eastAsia="仿宋_GB2312"/>
          <w:sz w:val="32"/>
          <w:szCs w:val="32"/>
        </w:rPr>
        <w:t>支出</w:t>
      </w:r>
      <w:r>
        <w:rPr>
          <w:rFonts w:hint="eastAsia" w:eastAsia="仿宋_GB2312"/>
          <w:sz w:val="32"/>
          <w:szCs w:val="32"/>
        </w:rPr>
        <w:t>38.33</w:t>
      </w:r>
      <w:r>
        <w:rPr>
          <w:rFonts w:eastAsia="仿宋_GB2312"/>
          <w:sz w:val="32"/>
          <w:szCs w:val="32"/>
        </w:rPr>
        <w:t>万元，主要用于</w:t>
      </w:r>
      <w:r>
        <w:rPr>
          <w:rFonts w:hint="eastAsia" w:eastAsia="仿宋_GB2312"/>
          <w:sz w:val="32"/>
          <w:szCs w:val="32"/>
        </w:rPr>
        <w:t>湖南省农业系列高级职称评审及面试工作经费</w:t>
      </w:r>
      <w:r>
        <w:rPr>
          <w:rFonts w:eastAsia="仿宋_GB2312"/>
          <w:sz w:val="32"/>
          <w:szCs w:val="32"/>
        </w:rPr>
        <w:t>等方面。</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w:t>
      </w:r>
      <w:r>
        <w:rPr>
          <w:rFonts w:hint="eastAsia" w:eastAsia="仿宋_GB2312"/>
          <w:sz w:val="32"/>
          <w:szCs w:val="32"/>
        </w:rPr>
        <w:t>政府性基金支出预算0万元，</w:t>
      </w:r>
      <w:r>
        <w:rPr>
          <w:rFonts w:eastAsia="仿宋_GB2312"/>
          <w:sz w:val="32"/>
          <w:szCs w:val="32"/>
        </w:rPr>
        <w:t>无政府性基金安排的支出</w:t>
      </w:r>
      <w:r>
        <w:rPr>
          <w:rFonts w:hint="eastAsia"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17.20</w:t>
      </w:r>
      <w:r>
        <w:rPr>
          <w:rFonts w:eastAsia="仿宋_GB2312"/>
          <w:sz w:val="32"/>
          <w:szCs w:val="32"/>
        </w:rPr>
        <w:t>万元，比上年预算减少</w:t>
      </w:r>
      <w:r>
        <w:rPr>
          <w:rFonts w:hint="eastAsia" w:eastAsia="仿宋_GB2312"/>
          <w:sz w:val="32"/>
          <w:szCs w:val="32"/>
        </w:rPr>
        <w:t>2.77</w:t>
      </w:r>
      <w:r>
        <w:rPr>
          <w:rFonts w:eastAsia="仿宋_GB2312"/>
          <w:sz w:val="32"/>
          <w:szCs w:val="32"/>
        </w:rPr>
        <w:t>万元，下降</w:t>
      </w:r>
      <w:r>
        <w:rPr>
          <w:rFonts w:hint="eastAsia" w:eastAsia="仿宋_GB2312"/>
          <w:sz w:val="32"/>
          <w:szCs w:val="32"/>
        </w:rPr>
        <w:t>13.87</w:t>
      </w:r>
      <w:r>
        <w:rPr>
          <w:rFonts w:eastAsia="仿宋_GB2312"/>
          <w:sz w:val="32"/>
          <w:szCs w:val="32"/>
        </w:rPr>
        <w:t>%，主要是本单位</w:t>
      </w:r>
      <w:r>
        <w:rPr>
          <w:rFonts w:hint="eastAsia" w:eastAsia="仿宋_GB2312"/>
          <w:sz w:val="32"/>
          <w:szCs w:val="32"/>
        </w:rPr>
        <w:t>2022年收入减少压减了部分机关运行费用</w:t>
      </w:r>
      <w:r>
        <w:rPr>
          <w:rFonts w:eastAsia="仿宋_GB2312"/>
          <w:sz w:val="32"/>
          <w:szCs w:val="32"/>
        </w:rPr>
        <w:t>。</w:t>
      </w:r>
    </w:p>
    <w:p>
      <w:pPr>
        <w:widowControl/>
        <w:spacing w:line="600" w:lineRule="exact"/>
        <w:ind w:firstLine="660"/>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0.50</w:t>
      </w:r>
      <w:r>
        <w:rPr>
          <w:rFonts w:eastAsia="仿宋_GB2312"/>
          <w:sz w:val="32"/>
          <w:szCs w:val="32"/>
        </w:rPr>
        <w:t>万元，其中，公务接待费</w:t>
      </w:r>
      <w:r>
        <w:rPr>
          <w:rFonts w:hint="eastAsia" w:eastAsia="仿宋_GB2312"/>
          <w:sz w:val="32"/>
          <w:szCs w:val="32"/>
        </w:rPr>
        <w:t>0.50</w:t>
      </w:r>
      <w:r>
        <w:rPr>
          <w:rFonts w:eastAsia="仿宋_GB2312"/>
          <w:sz w:val="32"/>
          <w:szCs w:val="32"/>
        </w:rPr>
        <w:t>万元，公务用车购置及运行费</w:t>
      </w:r>
      <w:r>
        <w:rPr>
          <w:rFonts w:hint="eastAsia" w:eastAsia="仿宋_GB2312"/>
          <w:sz w:val="32"/>
          <w:szCs w:val="32"/>
        </w:rPr>
        <w:t>0</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0</w:t>
      </w:r>
      <w:r>
        <w:rPr>
          <w:rFonts w:eastAsia="仿宋_GB2312"/>
          <w:sz w:val="32"/>
          <w:szCs w:val="32"/>
        </w:rPr>
        <w:t>万元），因公出国（境）费</w:t>
      </w:r>
      <w:r>
        <w:rPr>
          <w:rFonts w:hint="eastAsia" w:eastAsia="仿宋_GB2312"/>
          <w:sz w:val="32"/>
          <w:szCs w:val="32"/>
        </w:rPr>
        <w:t>0</w:t>
      </w:r>
      <w:r>
        <w:rPr>
          <w:rFonts w:eastAsia="仿宋_GB2312"/>
          <w:sz w:val="32"/>
          <w:szCs w:val="32"/>
        </w:rPr>
        <w:t>万元。202</w:t>
      </w:r>
      <w:r>
        <w:rPr>
          <w:rFonts w:hint="eastAsia" w:eastAsia="仿宋_GB2312"/>
          <w:sz w:val="32"/>
          <w:szCs w:val="32"/>
        </w:rPr>
        <w:t>2</w:t>
      </w:r>
      <w:r>
        <w:rPr>
          <w:rFonts w:eastAsia="仿宋_GB2312"/>
          <w:sz w:val="32"/>
          <w:szCs w:val="32"/>
        </w:rPr>
        <w:t>年“三公”经费预算较上年</w:t>
      </w:r>
      <w:r>
        <w:rPr>
          <w:rFonts w:hint="eastAsia" w:eastAsia="仿宋_GB2312"/>
          <w:sz w:val="32"/>
          <w:szCs w:val="32"/>
        </w:rPr>
        <w:t>持平。</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2021年本单位会议费预算</w:t>
      </w:r>
      <w:r>
        <w:rPr>
          <w:rFonts w:hint="eastAsia" w:eastAsia="仿宋_GB2312"/>
          <w:kern w:val="0"/>
          <w:sz w:val="32"/>
          <w:szCs w:val="32"/>
          <w:u w:val="none"/>
        </w:rPr>
        <w:t>15.30</w:t>
      </w:r>
      <w:r>
        <w:rPr>
          <w:rFonts w:eastAsia="仿宋_GB2312"/>
          <w:kern w:val="0"/>
          <w:sz w:val="32"/>
          <w:szCs w:val="32"/>
        </w:rPr>
        <w:t>万元，拟召开</w:t>
      </w:r>
      <w:r>
        <w:rPr>
          <w:rFonts w:hint="eastAsia" w:eastAsia="仿宋_GB2312"/>
          <w:sz w:val="32"/>
          <w:szCs w:val="32"/>
        </w:rPr>
        <w:t>5次三类</w:t>
      </w:r>
      <w:r>
        <w:rPr>
          <w:rFonts w:eastAsia="仿宋_GB2312"/>
          <w:kern w:val="0"/>
          <w:sz w:val="32"/>
          <w:szCs w:val="32"/>
        </w:rPr>
        <w:t>会议，内容为</w:t>
      </w:r>
      <w:r>
        <w:rPr>
          <w:rFonts w:hint="eastAsia" w:eastAsia="仿宋_GB2312"/>
          <w:kern w:val="0"/>
          <w:sz w:val="32"/>
          <w:szCs w:val="32"/>
        </w:rPr>
        <w:t>2022年度“全国十佳农民”推荐评选会期1天20人预算0.50万元；2022年度“湖南省十佳农民”2022年度“湖南省十佳农技推广标兵”资助项目遴选（初选）会期1天20人预算0.50万元；2022年度“湖南省十佳农民”2022年度“湖南省十佳农技推广标兵”资助项目遴选（复选）会期1天20人预算0.50万元；2022年度湖南省农业系列高级职称评审面试会议会期2天55人预算4.50万元、2022年度湖南省农业系列高级职称评审会议会期6天55人预算9.30万元。</w:t>
      </w:r>
    </w:p>
    <w:p>
      <w:pPr>
        <w:widowControl/>
        <w:spacing w:line="600" w:lineRule="exact"/>
        <w:ind w:firstLine="660"/>
        <w:rPr>
          <w:rFonts w:eastAsia="仿宋_GB2312"/>
          <w:sz w:val="32"/>
          <w:szCs w:val="32"/>
          <w:u w:val="none"/>
        </w:rPr>
      </w:pPr>
      <w:r>
        <w:rPr>
          <w:rFonts w:eastAsia="楷体_GB2312"/>
          <w:b/>
          <w:sz w:val="32"/>
          <w:szCs w:val="32"/>
        </w:rPr>
        <w:t>（四）政府采购情况</w:t>
      </w:r>
      <w:bookmarkStart w:id="0" w:name="_GoBack"/>
      <w:r>
        <w:rPr>
          <w:rFonts w:eastAsia="楷体_GB2312"/>
          <w:b/>
          <w:sz w:val="32"/>
          <w:szCs w:val="32"/>
        </w:rPr>
        <w:t>：</w:t>
      </w:r>
      <w:bookmarkEnd w:id="0"/>
      <w:r>
        <w:rPr>
          <w:rFonts w:eastAsia="仿宋_GB2312"/>
          <w:sz w:val="32"/>
          <w:szCs w:val="32"/>
        </w:rPr>
        <w:t>202</w:t>
      </w:r>
      <w:r>
        <w:rPr>
          <w:rFonts w:hint="eastAsia" w:eastAsia="仿宋_GB2312"/>
          <w:sz w:val="32"/>
          <w:szCs w:val="32"/>
        </w:rPr>
        <w:t>2</w:t>
      </w:r>
      <w:r>
        <w:rPr>
          <w:rFonts w:eastAsia="仿宋_GB2312"/>
          <w:sz w:val="32"/>
          <w:szCs w:val="32"/>
        </w:rPr>
        <w:t>年本部门政府采购预算总额</w:t>
      </w:r>
      <w:r>
        <w:rPr>
          <w:rFonts w:hint="eastAsia" w:eastAsia="仿宋_GB2312"/>
          <w:sz w:val="32"/>
          <w:szCs w:val="32"/>
          <w:u w:val="none"/>
        </w:rPr>
        <w:t>0</w:t>
      </w:r>
      <w:r>
        <w:rPr>
          <w:rFonts w:eastAsia="仿宋_GB2312"/>
          <w:sz w:val="32"/>
          <w:szCs w:val="32"/>
          <w:u w:val="none"/>
        </w:rPr>
        <w:t>万元，其中，货物类采购预算</w:t>
      </w:r>
      <w:r>
        <w:rPr>
          <w:rFonts w:hint="eastAsia" w:eastAsia="仿宋_GB2312"/>
          <w:sz w:val="32"/>
          <w:szCs w:val="32"/>
          <w:u w:val="none"/>
        </w:rPr>
        <w:t>0</w:t>
      </w:r>
      <w:r>
        <w:rPr>
          <w:rFonts w:eastAsia="仿宋_GB2312"/>
          <w:sz w:val="32"/>
          <w:szCs w:val="32"/>
          <w:u w:val="none"/>
        </w:rPr>
        <w:t xml:space="preserve">万元；工程类采购预算 </w:t>
      </w:r>
      <w:r>
        <w:rPr>
          <w:rFonts w:hint="eastAsia" w:eastAsia="仿宋_GB2312"/>
          <w:sz w:val="32"/>
          <w:szCs w:val="32"/>
          <w:u w:val="none"/>
        </w:rPr>
        <w:t>0</w:t>
      </w:r>
      <w:r>
        <w:rPr>
          <w:rFonts w:eastAsia="仿宋_GB2312"/>
          <w:sz w:val="32"/>
          <w:szCs w:val="32"/>
          <w:u w:val="none"/>
        </w:rPr>
        <w:t>万元；服务类采购预算</w:t>
      </w:r>
      <w:r>
        <w:rPr>
          <w:rFonts w:hint="eastAsia" w:eastAsia="仿宋_GB2312"/>
          <w:sz w:val="32"/>
          <w:szCs w:val="32"/>
          <w:u w:val="none"/>
        </w:rPr>
        <w:t>0</w:t>
      </w:r>
      <w:r>
        <w:rPr>
          <w:rFonts w:eastAsia="仿宋_GB2312"/>
          <w:sz w:val="32"/>
          <w:szCs w:val="32"/>
          <w:u w:val="none"/>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rPr>
        <w:t>0</w:t>
      </w:r>
      <w:r>
        <w:rPr>
          <w:rFonts w:eastAsia="仿宋_GB2312"/>
          <w:bCs/>
          <w:kern w:val="0"/>
          <w:sz w:val="32"/>
          <w:szCs w:val="32"/>
        </w:rPr>
        <w:t>台</w:t>
      </w:r>
      <w:r>
        <w:rPr>
          <w:rFonts w:hint="eastAsia" w:eastAsia="仿宋_GB2312"/>
          <w:bCs/>
          <w:kern w:val="0"/>
          <w:sz w:val="32"/>
          <w:szCs w:val="32"/>
        </w:rPr>
        <w:t>，</w:t>
      </w:r>
      <w:r>
        <w:rPr>
          <w:rFonts w:eastAsia="仿宋_GB2312"/>
          <w:bCs/>
          <w:kern w:val="0"/>
          <w:sz w:val="32"/>
          <w:szCs w:val="32"/>
        </w:rPr>
        <w:t>单位价值100万元以上专用设备</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rPr>
        <w:t>0</w:t>
      </w:r>
      <w:r>
        <w:rPr>
          <w:rFonts w:eastAsia="仿宋_GB2312"/>
          <w:bCs/>
          <w:kern w:val="0"/>
          <w:sz w:val="32"/>
          <w:szCs w:val="32"/>
        </w:rPr>
        <w:t>辆</w:t>
      </w:r>
      <w:r>
        <w:rPr>
          <w:rFonts w:hint="eastAsia" w:eastAsia="仿宋_GB2312"/>
          <w:bCs/>
          <w:kern w:val="0"/>
          <w:sz w:val="32"/>
          <w:szCs w:val="32"/>
        </w:rPr>
        <w:t>，其中，</w:t>
      </w:r>
      <w:r>
        <w:rPr>
          <w:rFonts w:eastAsia="仿宋_GB2312"/>
          <w:bCs/>
          <w:kern w:val="0"/>
          <w:sz w:val="32"/>
          <w:szCs w:val="32"/>
        </w:rPr>
        <w:t>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w:t>
      </w:r>
      <w:r>
        <w:rPr>
          <w:rFonts w:hint="eastAsia" w:eastAsia="仿宋_GB2312"/>
          <w:bCs/>
          <w:kern w:val="0"/>
          <w:sz w:val="32"/>
          <w:szCs w:val="32"/>
        </w:rPr>
        <w:t>，</w:t>
      </w:r>
      <w:r>
        <w:rPr>
          <w:rFonts w:eastAsia="仿宋_GB2312"/>
          <w:bCs/>
          <w:kern w:val="0"/>
          <w:sz w:val="32"/>
          <w:szCs w:val="32"/>
        </w:rPr>
        <w:t>其他按照规定配备的公务用车</w:t>
      </w:r>
      <w:r>
        <w:rPr>
          <w:rFonts w:hint="eastAsia" w:eastAsia="仿宋_GB2312"/>
          <w:bCs/>
          <w:kern w:val="0"/>
          <w:sz w:val="32"/>
          <w:szCs w:val="32"/>
        </w:rPr>
        <w:t>0</w:t>
      </w:r>
      <w:r>
        <w:rPr>
          <w:rFonts w:eastAsia="仿宋_GB2312"/>
          <w:bCs/>
          <w:kern w:val="0"/>
          <w:sz w:val="32"/>
          <w:szCs w:val="32"/>
        </w:rPr>
        <w:t>辆</w:t>
      </w:r>
      <w:r>
        <w:rPr>
          <w:rFonts w:hint="eastAsia" w:eastAsia="仿宋_GB2312"/>
          <w:bCs/>
          <w:kern w:val="0"/>
          <w:sz w:val="32"/>
          <w:szCs w:val="32"/>
        </w:rPr>
        <w:t>；</w:t>
      </w:r>
      <w:r>
        <w:rPr>
          <w:rFonts w:eastAsia="仿宋_GB2312"/>
          <w:bCs/>
          <w:kern w:val="0"/>
          <w:sz w:val="32"/>
          <w:szCs w:val="32"/>
        </w:rPr>
        <w:t xml:space="preserve">新增配备单位价值50万元以上通用设备 </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年单位整体支出绩效目标的金额为</w:t>
      </w:r>
      <w:r>
        <w:rPr>
          <w:rFonts w:hint="eastAsia" w:eastAsia="仿宋_GB2312"/>
          <w:sz w:val="30"/>
          <w:szCs w:val="30"/>
        </w:rPr>
        <w:t>121.96</w:t>
      </w:r>
      <w:r>
        <w:rPr>
          <w:rFonts w:eastAsia="仿宋_GB2312"/>
          <w:bCs/>
          <w:kern w:val="0"/>
          <w:sz w:val="32"/>
          <w:szCs w:val="32"/>
        </w:rPr>
        <w:t>万元，其中，基本支出</w:t>
      </w:r>
      <w:r>
        <w:rPr>
          <w:rFonts w:hint="eastAsia" w:eastAsia="仿宋_GB2312"/>
          <w:sz w:val="32"/>
          <w:szCs w:val="32"/>
        </w:rPr>
        <w:t>83.63</w:t>
      </w:r>
      <w:r>
        <w:rPr>
          <w:rFonts w:eastAsia="仿宋_GB2312"/>
          <w:bCs/>
          <w:kern w:val="0"/>
          <w:sz w:val="32"/>
          <w:szCs w:val="32"/>
        </w:rPr>
        <w:t>万元，项目支出</w:t>
      </w:r>
      <w:r>
        <w:rPr>
          <w:rFonts w:hint="eastAsia" w:eastAsia="仿宋_GB2312"/>
          <w:sz w:val="32"/>
          <w:szCs w:val="32"/>
        </w:rPr>
        <w:t>38.33</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第二部分 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00" w:lineRule="exact"/>
        <w:jc w:val="left"/>
        <w:rPr>
          <w:rFonts w:eastAsia="黑体"/>
          <w:sz w:val="32"/>
          <w:szCs w:val="32"/>
        </w:rPr>
      </w:pPr>
    </w:p>
    <w:p>
      <w:pPr>
        <w:widowControl/>
        <w:spacing w:line="600" w:lineRule="exact"/>
        <w:jc w:val="center"/>
        <w:rPr>
          <w:rFonts w:hint="default" w:eastAsia="黑体"/>
          <w:sz w:val="32"/>
          <w:szCs w:val="32"/>
          <w:lang w:val="en-US" w:eastAsia="zh-CN"/>
        </w:rPr>
      </w:pPr>
      <w:r>
        <w:rPr>
          <w:rFonts w:hint="eastAsia" w:eastAsia="黑体"/>
          <w:sz w:val="32"/>
          <w:szCs w:val="32"/>
          <w:lang w:eastAsia="zh-CN"/>
        </w:rPr>
        <w:t>（</w:t>
      </w:r>
      <w:r>
        <w:rPr>
          <w:rFonts w:hint="eastAsia" w:eastAsia="黑体"/>
          <w:sz w:val="32"/>
          <w:szCs w:val="32"/>
          <w:lang w:val="en-US" w:eastAsia="zh-CN"/>
        </w:rPr>
        <w:t>见附件）</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5AD3"/>
    <w:rsid w:val="000A4F86"/>
    <w:rsid w:val="000B75FC"/>
    <w:rsid w:val="000D6B1B"/>
    <w:rsid w:val="000E105B"/>
    <w:rsid w:val="002330E3"/>
    <w:rsid w:val="003B119E"/>
    <w:rsid w:val="00410DB9"/>
    <w:rsid w:val="00465441"/>
    <w:rsid w:val="00495AD3"/>
    <w:rsid w:val="004A0412"/>
    <w:rsid w:val="00550029"/>
    <w:rsid w:val="00574B67"/>
    <w:rsid w:val="005A0A43"/>
    <w:rsid w:val="006A7316"/>
    <w:rsid w:val="00803FC9"/>
    <w:rsid w:val="00852072"/>
    <w:rsid w:val="00A21587"/>
    <w:rsid w:val="00AB2686"/>
    <w:rsid w:val="00AE26A6"/>
    <w:rsid w:val="00AF3E5C"/>
    <w:rsid w:val="00BD403F"/>
    <w:rsid w:val="00C43153"/>
    <w:rsid w:val="00D430FB"/>
    <w:rsid w:val="00D961D4"/>
    <w:rsid w:val="00E14EA8"/>
    <w:rsid w:val="00E24F16"/>
    <w:rsid w:val="00EF3681"/>
    <w:rsid w:val="00F53753"/>
    <w:rsid w:val="0DA11373"/>
    <w:rsid w:val="0FE11F75"/>
    <w:rsid w:val="12C9318D"/>
    <w:rsid w:val="182E25AF"/>
    <w:rsid w:val="1A2D53D8"/>
    <w:rsid w:val="23FD0FA7"/>
    <w:rsid w:val="25AF6326"/>
    <w:rsid w:val="28A24260"/>
    <w:rsid w:val="29DD701E"/>
    <w:rsid w:val="39316623"/>
    <w:rsid w:val="43FE488B"/>
    <w:rsid w:val="4BF665B2"/>
    <w:rsid w:val="57EE3B84"/>
    <w:rsid w:val="5B774546"/>
    <w:rsid w:val="6A102B89"/>
    <w:rsid w:val="75522835"/>
    <w:rsid w:val="770C4780"/>
    <w:rsid w:val="79BD404F"/>
    <w:rsid w:val="7DDC1957"/>
    <w:rsid w:val="7E9FABEE"/>
    <w:rsid w:val="D73B0B89"/>
    <w:rsid w:val="F77BBE62"/>
    <w:rsid w:val="FBFD05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490</Words>
  <Characters>2799</Characters>
  <Lines>23</Lines>
  <Paragraphs>6</Paragraphs>
  <TotalTime>0</TotalTime>
  <ScaleCrop>false</ScaleCrop>
  <LinksUpToDate>false</LinksUpToDate>
  <CharactersWithSpaces>3283</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2023-09-25T08:06:00Z</dcterms:created>
  <dc:creator>lenovo</dc:creator>
  <cp:lastModifiedBy>ok</cp:lastModifiedBy>
  <cp:lastPrinted>2021-03-17T18:23:00Z</cp:lastPrinted>
  <dcterms:modified xsi:type="dcterms:W3CDTF">2023-10-08T08:11:47Z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