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eastAsia="方正小标宋_GBK"/>
          <w:bCs/>
          <w:kern w:val="0"/>
          <w:sz w:val="44"/>
          <w:szCs w:val="44"/>
        </w:rPr>
        <w:t>2022年湖南省微生物研究院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  <w:r>
        <w:rPr>
          <w:rFonts w:hint="eastAsia" w:eastAsia="仿宋_GB2312"/>
          <w:b/>
          <w:bCs/>
          <w:kern w:val="0"/>
          <w:sz w:val="32"/>
          <w:szCs w:val="32"/>
        </w:rPr>
        <w:t>目录</w:t>
      </w:r>
    </w:p>
    <w:p>
      <w:pPr>
        <w:widowControl/>
        <w:spacing w:line="600" w:lineRule="exact"/>
        <w:ind w:firstLine="643" w:firstLineChars="200"/>
        <w:jc w:val="center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</w:p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</w:p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</w:p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</w:p>
    <w:p>
      <w:pPr>
        <w:widowControl/>
        <w:spacing w:before="100" w:beforeAutospacing="1" w:after="258" w:line="277" w:lineRule="atLeast"/>
        <w:jc w:val="center"/>
        <w:outlineLvl w:val="2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</w:p>
    <w:p>
      <w:pPr>
        <w:widowControl/>
        <w:spacing w:line="600" w:lineRule="exact"/>
        <w:jc w:val="center"/>
        <w:rPr>
          <w:rFonts w:cs="宋体" w:asciiTheme="minorEastAsia" w:hAnsiTheme="minorEastAsia"/>
          <w:b/>
          <w:bCs w:val="0"/>
          <w:color w:val="333333"/>
          <w:kern w:val="0"/>
          <w:sz w:val="32"/>
          <w:szCs w:val="32"/>
        </w:rPr>
      </w:pPr>
      <w:r>
        <w:rPr>
          <w:rFonts w:asciiTheme="minorEastAsia" w:hAnsiTheme="minorEastAsia"/>
          <w:b/>
          <w:bCs w:val="0"/>
          <w:kern w:val="0"/>
          <w:sz w:val="32"/>
          <w:szCs w:val="32"/>
        </w:rPr>
        <w:t>第一部分 202</w:t>
      </w:r>
      <w:r>
        <w:rPr>
          <w:rFonts w:hint="eastAsia" w:asciiTheme="minorEastAsia" w:hAnsiTheme="minorEastAsia"/>
          <w:b/>
          <w:bCs w:val="0"/>
          <w:kern w:val="0"/>
          <w:sz w:val="32"/>
          <w:szCs w:val="32"/>
        </w:rPr>
        <w:t>2</w:t>
      </w:r>
      <w:r>
        <w:rPr>
          <w:rFonts w:asciiTheme="minorEastAsia" w:hAnsiTheme="minorEastAsia"/>
          <w:b/>
          <w:bCs w:val="0"/>
          <w:kern w:val="0"/>
          <w:sz w:val="32"/>
          <w:szCs w:val="32"/>
        </w:rPr>
        <w:t>年单位预算说明</w:t>
      </w:r>
    </w:p>
    <w:p>
      <w:pPr>
        <w:widowControl/>
        <w:spacing w:line="480" w:lineRule="auto"/>
        <w:ind w:firstLine="562" w:firstLineChars="200"/>
        <w:rPr>
          <w:rFonts w:cs="宋体" w:asciiTheme="minorEastAsia" w:hAnsiTheme="minorEastAsia"/>
          <w:b/>
          <w:kern w:val="0"/>
          <w:sz w:val="28"/>
          <w:szCs w:val="28"/>
        </w:rPr>
      </w:pPr>
      <w:r>
        <w:rPr>
          <w:rFonts w:asciiTheme="minorEastAsia" w:hAnsiTheme="minorEastAsia"/>
          <w:b/>
          <w:bCs/>
          <w:kern w:val="0"/>
          <w:sz w:val="28"/>
          <w:szCs w:val="28"/>
        </w:rPr>
        <w:t>一、单位基本概况</w:t>
      </w:r>
    </w:p>
    <w:p>
      <w:pPr>
        <w:widowControl/>
        <w:spacing w:line="480" w:lineRule="auto"/>
        <w:ind w:firstLine="413" w:firstLineChars="14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（一）职能职责。</w:t>
      </w:r>
      <w:r>
        <w:rPr>
          <w:rFonts w:hint="eastAsia" w:asciiTheme="minorEastAsia" w:hAnsiTheme="minorEastAsia"/>
          <w:sz w:val="28"/>
          <w:szCs w:val="28"/>
        </w:rPr>
        <w:t>单位主要职能是</w:t>
      </w:r>
      <w:r>
        <w:rPr>
          <w:rFonts w:cs="宋体" w:asciiTheme="minorEastAsia" w:hAnsiTheme="minorEastAsia"/>
          <w:sz w:val="28"/>
          <w:szCs w:val="28"/>
        </w:rPr>
        <w:t>承担农业微生物学基础科学研究和应用研究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承担微生物菌种资源的采集、引进、保藏、共享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为湖南农业生物产业发展提供建议与咨询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为湖南种植业、养殖业等行政业务提供技术支撑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承担农业微生物技术普及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示范推广与农户培训等公益服务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承担农业微生物科技成果转化、孵化、引进等</w:t>
      </w:r>
      <w:r>
        <w:rPr>
          <w:rFonts w:hint="eastAsia" w:asciiTheme="minorEastAsia" w:hAnsiTheme="minorEastAsia"/>
          <w:sz w:val="28"/>
          <w:szCs w:val="28"/>
        </w:rPr>
        <w:t>。在生物防治、环境微生物、微生物肥料、微生物兽药与饲料添加剂等应用领域，以及在中试生产、科研成果转化、应用技术推广上具有明显优势。是一所社会公益类科研机构。</w:t>
      </w:r>
    </w:p>
    <w:p>
      <w:pPr>
        <w:widowControl/>
        <w:spacing w:line="480" w:lineRule="auto"/>
        <w:ind w:firstLine="413" w:firstLineChars="147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（二）机构设置。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湖南省微生物研究院设有党政办公室、人事科、财务科、科研管理科、项目管理办、离退休人员管理服务办、后勤管理科、应用真菌室、植物营养与保护室、动物营养与防控室、食品微生物室、微生物资源与利用室、发酵工程室、分子生物室、菌种保藏中心、中试转化开发中心、微生物检测中心、技术服务中心等18个科室。</w:t>
      </w:r>
    </w:p>
    <w:p>
      <w:pPr>
        <w:widowControl/>
        <w:spacing w:line="600" w:lineRule="exact"/>
        <w:ind w:firstLine="562" w:firstLineChars="200"/>
        <w:jc w:val="left"/>
        <w:rPr>
          <w:rFonts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/>
          <w:bCs/>
          <w:kern w:val="0"/>
          <w:sz w:val="28"/>
          <w:szCs w:val="28"/>
        </w:rPr>
        <w:t>二、部门预算单位构成</w:t>
      </w:r>
    </w:p>
    <w:p>
      <w:pPr>
        <w:widowControl/>
        <w:spacing w:line="600" w:lineRule="exact"/>
        <w:ind w:firstLine="548" w:firstLineChars="196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本部门纳入编制范围的预算单位仅包含湖南省微生物研究院本级。</w:t>
      </w:r>
    </w:p>
    <w:p>
      <w:pPr>
        <w:widowControl/>
        <w:spacing w:line="600" w:lineRule="exact"/>
        <w:ind w:firstLine="551" w:firstLineChars="196"/>
        <w:jc w:val="left"/>
        <w:rPr>
          <w:rFonts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/>
          <w:bCs/>
          <w:kern w:val="0"/>
          <w:sz w:val="28"/>
          <w:szCs w:val="28"/>
        </w:rPr>
        <w:t>三</w:t>
      </w:r>
      <w:r>
        <w:rPr>
          <w:rFonts w:asciiTheme="minorEastAsia" w:hAnsiTheme="minorEastAsia"/>
          <w:b/>
          <w:bCs/>
          <w:kern w:val="0"/>
          <w:sz w:val="28"/>
          <w:szCs w:val="28"/>
        </w:rPr>
        <w:t>、单位收支总体情况</w:t>
      </w:r>
    </w:p>
    <w:p>
      <w:pPr>
        <w:ind w:firstLine="422" w:firstLineChars="15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kern w:val="0"/>
          <w:sz w:val="28"/>
          <w:szCs w:val="28"/>
        </w:rPr>
        <w:t>（一）收入预算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：收入包括一般公共预算收入、政府性基金、国有资本经营预算收入；以及经营收入、事业收入等单位资金。2022年本单位预算收入4,245.79万元，其中，一般公共预算拨款3576.34万元，政府性基金预算拨款0万元，国有资本经营预算收入0万元，纳入专户管理的非税收入0万元，事业收入268.97万元，其他收入196.05万元，上年度结转204.43万元。收入指标较去年增加169.1万元，主要是本年度单位实体账户资金按规定纳入本年度预算范围。</w:t>
      </w:r>
    </w:p>
    <w:p>
      <w:pPr>
        <w:widowControl/>
        <w:spacing w:line="480" w:lineRule="auto"/>
        <w:ind w:firstLine="48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kern w:val="0"/>
          <w:sz w:val="28"/>
          <w:szCs w:val="28"/>
        </w:rPr>
        <w:t>（二）支出预算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：2022年本单位支出预算4,245.79万元，其中，农林水支出4016.39万元；住房保障支出210万元；科学技术支出19.4万元。支出较去年增加169.1万元，主要是本年度单位实体账户资金按规定纳入本年度预算范围。</w:t>
      </w:r>
    </w:p>
    <w:p>
      <w:pPr>
        <w:widowControl/>
        <w:spacing w:line="600" w:lineRule="exact"/>
        <w:ind w:firstLine="66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四</w:t>
      </w:r>
      <w:r>
        <w:rPr>
          <w:rFonts w:asciiTheme="minorEastAsia" w:hAnsiTheme="minorEastAsia"/>
          <w:b/>
          <w:sz w:val="28"/>
          <w:szCs w:val="28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年本单位一般公共预算拨款支出预算</w:t>
      </w:r>
      <w:r>
        <w:rPr>
          <w:rFonts w:hint="eastAsia" w:asciiTheme="minorEastAsia" w:hAnsiTheme="minorEastAsia"/>
          <w:sz w:val="28"/>
          <w:szCs w:val="28"/>
        </w:rPr>
        <w:t>3780.77</w:t>
      </w:r>
      <w:r>
        <w:rPr>
          <w:rFonts w:asciiTheme="minorEastAsia" w:hAnsiTheme="minorEastAsia"/>
          <w:sz w:val="28"/>
          <w:szCs w:val="28"/>
        </w:rPr>
        <w:t>万元，其中，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农林水支出3570.77万元，占94%；住房保障支出210万元,占6%</w:t>
      </w:r>
      <w:r>
        <w:rPr>
          <w:rFonts w:asciiTheme="minorEastAsia" w:hAnsiTheme="minorEastAsia"/>
          <w:sz w:val="28"/>
          <w:szCs w:val="28"/>
        </w:rPr>
        <w:t>。具体安排情况如下：</w:t>
      </w:r>
    </w:p>
    <w:p>
      <w:pPr>
        <w:widowControl/>
        <w:spacing w:line="600" w:lineRule="exact"/>
        <w:ind w:firstLine="413" w:firstLineChars="147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（一）基本支出：</w:t>
      </w: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年本单位基本支出预算数</w:t>
      </w:r>
      <w:r>
        <w:rPr>
          <w:rFonts w:hint="eastAsia" w:asciiTheme="minorEastAsia" w:hAnsiTheme="minorEastAsia"/>
          <w:sz w:val="28"/>
          <w:szCs w:val="28"/>
        </w:rPr>
        <w:t>3264.11</w:t>
      </w:r>
      <w:r>
        <w:rPr>
          <w:rFonts w:asciiTheme="minorEastAsia" w:hAnsiTheme="minorEastAsia"/>
          <w:sz w:val="28"/>
          <w:szCs w:val="28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ind w:firstLine="413" w:firstLineChars="147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（二）项目支出：</w:t>
      </w: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年本单位项目支出预算</w:t>
      </w:r>
      <w:r>
        <w:rPr>
          <w:rFonts w:hint="eastAsia" w:asciiTheme="minorEastAsia" w:hAnsiTheme="minorEastAsia"/>
          <w:sz w:val="28"/>
          <w:szCs w:val="28"/>
        </w:rPr>
        <w:t>536.46</w:t>
      </w:r>
      <w:r>
        <w:rPr>
          <w:rFonts w:asciiTheme="minorEastAsia" w:hAnsiTheme="minorEastAsia"/>
          <w:sz w:val="28"/>
          <w:szCs w:val="28"/>
        </w:rPr>
        <w:t>万元，主要是</w:t>
      </w:r>
      <w:r>
        <w:rPr>
          <w:rFonts w:hint="eastAsia" w:asciiTheme="minorEastAsia" w:hAnsiTheme="minorEastAsia"/>
          <w:sz w:val="28"/>
          <w:szCs w:val="28"/>
        </w:rPr>
        <w:t>单位</w:t>
      </w:r>
      <w:r>
        <w:rPr>
          <w:rFonts w:asciiTheme="minorEastAsia" w:hAnsiTheme="minorEastAsia"/>
          <w:sz w:val="28"/>
          <w:szCs w:val="28"/>
        </w:rPr>
        <w:t>为完成特定行政工作任务或事业发展目标而发生的支出，包括有关事业发展专项、专项业务费、基本建设支出等，其中：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业务工作经费</w:t>
      </w:r>
      <w:r>
        <w:rPr>
          <w:rFonts w:hint="eastAsia" w:asciiTheme="minorEastAsia" w:hAnsiTheme="minorEastAsia"/>
          <w:sz w:val="28"/>
          <w:szCs w:val="28"/>
        </w:rPr>
        <w:t>400.46</w:t>
      </w:r>
      <w:r>
        <w:rPr>
          <w:rFonts w:asciiTheme="minorEastAsia" w:hAnsiTheme="minorEastAsia"/>
          <w:sz w:val="28"/>
          <w:szCs w:val="28"/>
        </w:rPr>
        <w:t>万元，主要用于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科技转化与推广服务、农业资源保护修复与利用</w:t>
      </w:r>
      <w:r>
        <w:rPr>
          <w:rFonts w:asciiTheme="minorEastAsia" w:hAnsiTheme="minorEastAsia"/>
          <w:sz w:val="28"/>
          <w:szCs w:val="28"/>
        </w:rPr>
        <w:t>等方面；</w:t>
      </w:r>
      <w:r>
        <w:rPr>
          <w:rFonts w:hint="eastAsia" w:asciiTheme="minorEastAsia" w:hAnsiTheme="minorEastAsia"/>
          <w:sz w:val="28"/>
          <w:szCs w:val="28"/>
        </w:rPr>
        <w:t>运行维护经费18</w:t>
      </w:r>
      <w:r>
        <w:rPr>
          <w:rFonts w:asciiTheme="minorEastAsia" w:hAnsiTheme="minorEastAsia"/>
          <w:sz w:val="28"/>
          <w:szCs w:val="28"/>
        </w:rPr>
        <w:t>万元，主要用于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公务用车购置</w:t>
      </w:r>
      <w:r>
        <w:rPr>
          <w:rFonts w:asciiTheme="minorEastAsia" w:hAnsiTheme="minorEastAsia"/>
          <w:sz w:val="28"/>
          <w:szCs w:val="28"/>
        </w:rPr>
        <w:t>方面；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现代农业发展专项</w:t>
      </w:r>
      <w:r>
        <w:rPr>
          <w:rFonts w:asciiTheme="minorEastAsia" w:hAnsiTheme="minorEastAsia"/>
          <w:sz w:val="28"/>
          <w:szCs w:val="28"/>
        </w:rPr>
        <w:t>支出</w:t>
      </w:r>
      <w:r>
        <w:rPr>
          <w:rFonts w:hint="eastAsia" w:asciiTheme="minorEastAsia" w:hAnsiTheme="minorEastAsia"/>
          <w:sz w:val="28"/>
          <w:szCs w:val="28"/>
        </w:rPr>
        <w:t>108</w:t>
      </w:r>
      <w:r>
        <w:rPr>
          <w:rFonts w:asciiTheme="minorEastAsia" w:hAnsiTheme="minorEastAsia"/>
          <w:sz w:val="28"/>
          <w:szCs w:val="28"/>
        </w:rPr>
        <w:t>万元，主要用于</w:t>
      </w:r>
      <w:r>
        <w:rPr>
          <w:rFonts w:hint="eastAsia" w:asciiTheme="minorEastAsia" w:hAnsiTheme="minorEastAsia"/>
          <w:sz w:val="28"/>
          <w:szCs w:val="28"/>
        </w:rPr>
        <w:t>春耕督察、秸秆栽培姬松茸技术研究与应用、水稻降镉增产微生物肥料的开发和应用、肉类、禽蛋类、干果、籽类农产品中食源性致病菌、霉菌及真菌毒素风险评估</w:t>
      </w:r>
      <w:r>
        <w:rPr>
          <w:rFonts w:asciiTheme="minorEastAsia" w:hAnsiTheme="minorEastAsia"/>
          <w:sz w:val="28"/>
          <w:szCs w:val="28"/>
        </w:rPr>
        <w:t>等方面；</w:t>
      </w:r>
      <w:r>
        <w:rPr>
          <w:rFonts w:hint="eastAsia" w:asciiTheme="minorEastAsia" w:hAnsiTheme="minorEastAsia"/>
          <w:sz w:val="28"/>
          <w:szCs w:val="28"/>
        </w:rPr>
        <w:t>农村发展专项</w:t>
      </w:r>
      <w:r>
        <w:rPr>
          <w:rFonts w:asciiTheme="minorEastAsia" w:hAnsiTheme="minorEastAsia"/>
          <w:sz w:val="28"/>
          <w:szCs w:val="28"/>
        </w:rPr>
        <w:t>支出</w:t>
      </w:r>
      <w:r>
        <w:rPr>
          <w:rFonts w:hint="eastAsia" w:asciiTheme="minorEastAsia" w:hAnsiTheme="minorEastAsia"/>
          <w:sz w:val="28"/>
          <w:szCs w:val="28"/>
        </w:rPr>
        <w:t>10</w:t>
      </w:r>
      <w:r>
        <w:rPr>
          <w:rFonts w:asciiTheme="minorEastAsia" w:hAnsiTheme="minorEastAsia"/>
          <w:sz w:val="28"/>
          <w:szCs w:val="28"/>
        </w:rPr>
        <w:t>万元，主要用于</w:t>
      </w:r>
      <w:r>
        <w:rPr>
          <w:rFonts w:hint="eastAsia" w:asciiTheme="minorEastAsia" w:hAnsiTheme="minorEastAsia"/>
          <w:sz w:val="28"/>
          <w:szCs w:val="28"/>
        </w:rPr>
        <w:t>畜禽粪便堆肥除臭保氮关键技术研究与示范</w:t>
      </w:r>
      <w:r>
        <w:rPr>
          <w:rFonts w:asciiTheme="minorEastAsia" w:hAnsiTheme="minorEastAsia"/>
          <w:sz w:val="28"/>
          <w:szCs w:val="28"/>
        </w:rPr>
        <w:t>方面。</w:t>
      </w:r>
    </w:p>
    <w:p>
      <w:pPr>
        <w:widowControl/>
        <w:spacing w:line="600" w:lineRule="exact"/>
        <w:ind w:firstLine="551" w:firstLineChars="196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五</w:t>
      </w:r>
      <w:r>
        <w:rPr>
          <w:rFonts w:asciiTheme="minorEastAsia" w:hAnsiTheme="minorEastAsia"/>
          <w:b/>
          <w:sz w:val="28"/>
          <w:szCs w:val="28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</w:t>
      </w:r>
      <w:r>
        <w:rPr>
          <w:rFonts w:hint="eastAsia" w:asciiTheme="minorEastAsia" w:hAnsiTheme="minorEastAsia"/>
          <w:sz w:val="28"/>
          <w:szCs w:val="28"/>
        </w:rPr>
        <w:t>无</w:t>
      </w:r>
      <w:r>
        <w:rPr>
          <w:rFonts w:asciiTheme="minorEastAsia" w:hAnsiTheme="minorEastAsia"/>
          <w:sz w:val="28"/>
          <w:szCs w:val="28"/>
        </w:rPr>
        <w:t>政府性基金</w:t>
      </w:r>
      <w:r>
        <w:rPr>
          <w:rFonts w:hint="eastAsia" w:asciiTheme="minorEastAsia" w:hAnsiTheme="minorEastAsia"/>
          <w:sz w:val="28"/>
          <w:szCs w:val="28"/>
        </w:rPr>
        <w:t>安排的</w:t>
      </w:r>
      <w:r>
        <w:rPr>
          <w:rFonts w:asciiTheme="minorEastAsia" w:hAnsiTheme="minorEastAsia"/>
          <w:sz w:val="28"/>
          <w:szCs w:val="28"/>
        </w:rPr>
        <w:t>支出。</w:t>
      </w:r>
    </w:p>
    <w:p>
      <w:pPr>
        <w:widowControl/>
        <w:spacing w:line="600" w:lineRule="exact"/>
        <w:ind w:firstLine="551" w:firstLineChars="196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六</w:t>
      </w:r>
      <w:r>
        <w:rPr>
          <w:rFonts w:asciiTheme="minorEastAsia" w:hAnsiTheme="minorEastAsia"/>
          <w:b/>
          <w:sz w:val="28"/>
          <w:szCs w:val="28"/>
        </w:rPr>
        <w:t>、其他重要事项的情况说明</w:t>
      </w:r>
    </w:p>
    <w:p>
      <w:pPr>
        <w:widowControl/>
        <w:spacing w:line="600" w:lineRule="exact"/>
        <w:ind w:firstLine="413" w:firstLineChars="147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（一）机关运行经费：</w:t>
      </w: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年本单位的公用经费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202.42</w:t>
      </w:r>
      <w:r>
        <w:rPr>
          <w:rFonts w:asciiTheme="minorEastAsia" w:hAnsiTheme="minorEastAsia"/>
          <w:sz w:val="28"/>
          <w:szCs w:val="28"/>
        </w:rPr>
        <w:t>万元，比上年预算减少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201.8</w:t>
      </w:r>
      <w:r>
        <w:rPr>
          <w:rFonts w:asciiTheme="minorEastAsia" w:hAnsiTheme="minorEastAsia"/>
          <w:sz w:val="28"/>
          <w:szCs w:val="28"/>
        </w:rPr>
        <w:t>万元，下降</w:t>
      </w:r>
      <w:r>
        <w:rPr>
          <w:rFonts w:hint="eastAsia" w:asciiTheme="minorEastAsia" w:hAnsiTheme="minorEastAsia"/>
          <w:sz w:val="28"/>
          <w:szCs w:val="28"/>
        </w:rPr>
        <w:t>50</w:t>
      </w:r>
      <w:r>
        <w:rPr>
          <w:rFonts w:asciiTheme="minorEastAsia" w:hAnsiTheme="minorEastAsia"/>
          <w:sz w:val="28"/>
          <w:szCs w:val="28"/>
        </w:rPr>
        <w:t>%，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主要是单位认真贯彻党中央、省委、省政府关于“过紧日子”和厉行节约反对浪费的要求，大力压减一般公用支出。</w:t>
      </w:r>
    </w:p>
    <w:p>
      <w:pPr>
        <w:widowControl/>
        <w:spacing w:line="480" w:lineRule="auto"/>
        <w:ind w:firstLine="4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（二）“三公”经费预算：</w:t>
      </w: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年本单位“三公”经费预算数为</w:t>
      </w:r>
      <w:r>
        <w:rPr>
          <w:rFonts w:hint="eastAsia" w:asciiTheme="minorEastAsia" w:hAnsiTheme="minorEastAsia"/>
          <w:sz w:val="28"/>
          <w:szCs w:val="28"/>
        </w:rPr>
        <w:t>25.2</w:t>
      </w:r>
      <w:r>
        <w:rPr>
          <w:rFonts w:asciiTheme="minorEastAsia" w:hAnsiTheme="minorEastAsia"/>
          <w:sz w:val="28"/>
          <w:szCs w:val="28"/>
        </w:rPr>
        <w:t>万元，其中，公务接待费</w:t>
      </w: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万元，公务用车购置及运行费</w:t>
      </w:r>
      <w:r>
        <w:rPr>
          <w:rFonts w:hint="eastAsia" w:asciiTheme="minorEastAsia" w:hAnsiTheme="minorEastAsia"/>
          <w:sz w:val="28"/>
          <w:szCs w:val="28"/>
        </w:rPr>
        <w:t>22.2</w:t>
      </w:r>
      <w:r>
        <w:rPr>
          <w:rFonts w:asciiTheme="minorEastAsia" w:hAnsiTheme="minorEastAsia"/>
          <w:sz w:val="28"/>
          <w:szCs w:val="28"/>
        </w:rPr>
        <w:t>万元（其中，公务用车购置费</w:t>
      </w:r>
      <w:r>
        <w:rPr>
          <w:rFonts w:hint="eastAsia" w:asciiTheme="minorEastAsia" w:hAnsiTheme="minorEastAsia"/>
          <w:sz w:val="28"/>
          <w:szCs w:val="28"/>
        </w:rPr>
        <w:t>18</w:t>
      </w:r>
      <w:r>
        <w:rPr>
          <w:rFonts w:asciiTheme="minorEastAsia" w:hAnsiTheme="minorEastAsia"/>
          <w:sz w:val="28"/>
          <w:szCs w:val="28"/>
        </w:rPr>
        <w:t>万元，公务用车运行费</w:t>
      </w:r>
      <w:r>
        <w:rPr>
          <w:rFonts w:hint="eastAsia" w:asciiTheme="minorEastAsia" w:hAnsiTheme="minorEastAsia"/>
          <w:sz w:val="28"/>
          <w:szCs w:val="28"/>
        </w:rPr>
        <w:t>4.2</w:t>
      </w:r>
      <w:r>
        <w:rPr>
          <w:rFonts w:asciiTheme="minorEastAsia" w:hAnsiTheme="minorEastAsia"/>
          <w:sz w:val="28"/>
          <w:szCs w:val="28"/>
        </w:rPr>
        <w:t xml:space="preserve"> 万元），因公出国（境）费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万元。202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年“三公”经费预算较上年增加</w:t>
      </w:r>
      <w:r>
        <w:rPr>
          <w:rFonts w:hint="eastAsia" w:asciiTheme="minorEastAsia" w:hAnsiTheme="minorEastAsia"/>
          <w:sz w:val="28"/>
          <w:szCs w:val="28"/>
        </w:rPr>
        <w:t>17</w:t>
      </w:r>
      <w:r>
        <w:rPr>
          <w:rFonts w:asciiTheme="minorEastAsia" w:hAnsiTheme="minorEastAsia"/>
          <w:sz w:val="28"/>
          <w:szCs w:val="28"/>
        </w:rPr>
        <w:t>万元，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主要是2022年单位原有车辆已到报废年限，需购置车辆1台。</w:t>
      </w:r>
    </w:p>
    <w:p>
      <w:pPr>
        <w:widowControl/>
        <w:spacing w:line="600" w:lineRule="exact"/>
        <w:ind w:firstLine="413" w:firstLineChars="147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（三）一般性支出情况：</w:t>
      </w:r>
      <w:r>
        <w:rPr>
          <w:rFonts w:asciiTheme="minorEastAsia" w:hAnsiTheme="minorEastAsia"/>
          <w:kern w:val="0"/>
          <w:sz w:val="28"/>
          <w:szCs w:val="28"/>
        </w:rPr>
        <w:t>202</w:t>
      </w:r>
      <w:r>
        <w:rPr>
          <w:rFonts w:hint="eastAsia" w:asciiTheme="minorEastAsia" w:hAnsiTheme="minorEastAsia"/>
          <w:kern w:val="0"/>
          <w:sz w:val="28"/>
          <w:szCs w:val="28"/>
        </w:rPr>
        <w:t>2</w:t>
      </w:r>
      <w:r>
        <w:rPr>
          <w:rFonts w:asciiTheme="minorEastAsia" w:hAnsiTheme="minorEastAsia"/>
          <w:kern w:val="0"/>
          <w:sz w:val="28"/>
          <w:szCs w:val="28"/>
        </w:rPr>
        <w:t>年本单位会议费预算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kern w:val="0"/>
          <w:sz w:val="28"/>
          <w:szCs w:val="28"/>
        </w:rPr>
        <w:t>万元，培训费预算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kern w:val="0"/>
          <w:sz w:val="28"/>
          <w:szCs w:val="28"/>
        </w:rPr>
        <w:t>万元，</w:t>
      </w:r>
      <w:r>
        <w:rPr>
          <w:rFonts w:hint="eastAsia" w:asciiTheme="minorEastAsia" w:hAnsiTheme="minorEastAsia"/>
          <w:kern w:val="0"/>
          <w:sz w:val="28"/>
          <w:szCs w:val="28"/>
        </w:rPr>
        <w:t>无</w:t>
      </w:r>
      <w:r>
        <w:rPr>
          <w:rFonts w:asciiTheme="minorEastAsia" w:hAnsiTheme="minorEastAsia"/>
          <w:kern w:val="0"/>
          <w:sz w:val="28"/>
          <w:szCs w:val="28"/>
        </w:rPr>
        <w:t>举办节庆、晚会、论坛、赛事</w:t>
      </w:r>
      <w:r>
        <w:rPr>
          <w:rFonts w:hint="eastAsia" w:asciiTheme="minorEastAsia" w:hAnsiTheme="minorEastAsia"/>
          <w:kern w:val="0"/>
          <w:sz w:val="28"/>
          <w:szCs w:val="28"/>
        </w:rPr>
        <w:t>等</w:t>
      </w:r>
      <w:r>
        <w:rPr>
          <w:rFonts w:asciiTheme="minorEastAsia" w:hAnsiTheme="minorEastAsia"/>
          <w:kern w:val="0"/>
          <w:sz w:val="28"/>
          <w:szCs w:val="28"/>
        </w:rPr>
        <w:t>活动预算。</w:t>
      </w:r>
    </w:p>
    <w:p>
      <w:pPr>
        <w:widowControl/>
        <w:spacing w:line="600" w:lineRule="exact"/>
        <w:ind w:firstLine="413" w:firstLineChars="14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（四）政府采购情况：</w:t>
      </w:r>
      <w:r>
        <w:rPr>
          <w:rFonts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年本</w:t>
      </w:r>
      <w:r>
        <w:rPr>
          <w:rFonts w:asciiTheme="minorEastAsia" w:hAnsiTheme="minorEastAsia"/>
          <w:kern w:val="0"/>
          <w:sz w:val="28"/>
          <w:szCs w:val="28"/>
        </w:rPr>
        <w:t>单位</w:t>
      </w:r>
      <w:r>
        <w:rPr>
          <w:rFonts w:asciiTheme="minorEastAsia" w:hAnsiTheme="minorEastAsia"/>
          <w:sz w:val="28"/>
          <w:szCs w:val="28"/>
        </w:rPr>
        <w:t>政府采购预算总额</w:t>
      </w:r>
      <w:r>
        <w:rPr>
          <w:rFonts w:hint="eastAsia" w:asciiTheme="minorEastAsia" w:hAnsiTheme="minorEastAsia"/>
          <w:sz w:val="28"/>
          <w:szCs w:val="28"/>
        </w:rPr>
        <w:t>137.5</w:t>
      </w:r>
      <w:r>
        <w:rPr>
          <w:rFonts w:asciiTheme="minorEastAsia" w:hAnsiTheme="minorEastAsia"/>
          <w:sz w:val="28"/>
          <w:szCs w:val="28"/>
        </w:rPr>
        <w:t>万元，其中，货物类采购预算</w:t>
      </w:r>
      <w:r>
        <w:rPr>
          <w:rFonts w:hint="eastAsia" w:asciiTheme="minorEastAsia" w:hAnsiTheme="minorEastAsia"/>
          <w:sz w:val="28"/>
          <w:szCs w:val="28"/>
        </w:rPr>
        <w:t>101.5</w:t>
      </w:r>
      <w:r>
        <w:rPr>
          <w:rFonts w:asciiTheme="minorEastAsia" w:hAnsiTheme="minorEastAsia"/>
          <w:sz w:val="28"/>
          <w:szCs w:val="28"/>
        </w:rPr>
        <w:t>万元；工程类采购预算</w:t>
      </w:r>
      <w:r>
        <w:rPr>
          <w:rFonts w:hint="eastAsia" w:asciiTheme="minorEastAsia" w:hAnsiTheme="minorEastAsia"/>
          <w:sz w:val="28"/>
          <w:szCs w:val="28"/>
        </w:rPr>
        <w:t>36</w:t>
      </w:r>
      <w:r>
        <w:rPr>
          <w:rFonts w:asciiTheme="minorEastAsia" w:hAnsiTheme="minorEastAsia"/>
          <w:sz w:val="28"/>
          <w:szCs w:val="28"/>
        </w:rPr>
        <w:t>万元；服务类采购预算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万元。</w:t>
      </w:r>
    </w:p>
    <w:p>
      <w:pPr>
        <w:widowControl/>
        <w:spacing w:line="600" w:lineRule="exact"/>
        <w:ind w:firstLine="413" w:firstLineChars="147"/>
        <w:jc w:val="lef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（五）国有资产占用使用及新增资产配置情况：</w:t>
      </w:r>
      <w:r>
        <w:rPr>
          <w:rFonts w:asciiTheme="minorEastAsia" w:hAnsiTheme="minorEastAsia"/>
          <w:sz w:val="28"/>
          <w:szCs w:val="28"/>
        </w:rPr>
        <w:t>截至202</w:t>
      </w:r>
      <w:r>
        <w:rPr>
          <w:rFonts w:hint="eastAsia" w:asciiTheme="minorEastAsia" w:hAnsiTheme="minor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年12月底，本单位</w:t>
      </w:r>
      <w:r>
        <w:rPr>
          <w:rFonts w:asciiTheme="minorEastAsia" w:hAnsiTheme="minorEastAsia"/>
          <w:bCs/>
          <w:kern w:val="0"/>
          <w:sz w:val="28"/>
          <w:szCs w:val="28"/>
        </w:rPr>
        <w:t>共有公务用车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2</w:t>
      </w:r>
      <w:r>
        <w:rPr>
          <w:rFonts w:asciiTheme="minorEastAsia" w:hAnsiTheme="minorEastAsia"/>
          <w:bCs/>
          <w:kern w:val="0"/>
          <w:sz w:val="28"/>
          <w:szCs w:val="28"/>
        </w:rPr>
        <w:t>辆，</w:t>
      </w:r>
      <w:r>
        <w:rPr>
          <w:rFonts w:asciiTheme="minorEastAsia" w:hAnsiTheme="minorEastAsia"/>
          <w:sz w:val="28"/>
          <w:szCs w:val="28"/>
        </w:rPr>
        <w:t>其中，机要通信用车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辆，应急保障用车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辆，执法执勤用车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辆，特种专业技术用车</w:t>
      </w:r>
      <w:r>
        <w:rPr>
          <w:rFonts w:hint="eastAsia" w:asciiTheme="minorEastAsia" w:hAnsiTheme="minorEastAsia"/>
          <w:sz w:val="28"/>
          <w:szCs w:val="28"/>
        </w:rPr>
        <w:t>0</w:t>
      </w:r>
      <w:r>
        <w:rPr>
          <w:rFonts w:asciiTheme="minorEastAsia" w:hAnsiTheme="minorEastAsia"/>
          <w:sz w:val="28"/>
          <w:szCs w:val="28"/>
        </w:rPr>
        <w:t>辆，其他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按规定配备一般公务用车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2</w:t>
      </w:r>
      <w:r>
        <w:rPr>
          <w:rFonts w:asciiTheme="minorEastAsia" w:hAnsiTheme="minorEastAsia"/>
          <w:bCs/>
          <w:kern w:val="0"/>
          <w:sz w:val="28"/>
          <w:szCs w:val="28"/>
        </w:rPr>
        <w:t>辆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，目前单位2台车辆已全部到达报废年限，已按照规定进入报废流程。单位价值50万元以上通用设备6台（套），单价100万元以上专用设备0台（套）。</w:t>
      </w:r>
      <w:r>
        <w:rPr>
          <w:rFonts w:asciiTheme="minorEastAsia" w:hAnsiTheme="minorEastAsia"/>
          <w:bCs/>
          <w:kern w:val="0"/>
          <w:sz w:val="28"/>
          <w:szCs w:val="28"/>
        </w:rPr>
        <w:t>202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2</w:t>
      </w:r>
      <w:r>
        <w:rPr>
          <w:rFonts w:asciiTheme="minorEastAsia" w:hAnsiTheme="minorEastAsia"/>
          <w:bCs/>
          <w:kern w:val="0"/>
          <w:sz w:val="28"/>
          <w:szCs w:val="28"/>
        </w:rPr>
        <w:t>年拟新增配置公务用车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1</w:t>
      </w:r>
      <w:r>
        <w:rPr>
          <w:rFonts w:asciiTheme="minorEastAsia" w:hAnsiTheme="minorEastAsia"/>
          <w:bCs/>
          <w:kern w:val="0"/>
          <w:sz w:val="28"/>
          <w:szCs w:val="28"/>
        </w:rPr>
        <w:t>辆，其中，机要通信用车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辆，应急保障用车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辆，执法执勤用车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辆，特种专业技术用车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辆，其他按照规定配备的公务用车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1</w:t>
      </w:r>
      <w:r>
        <w:rPr>
          <w:rFonts w:asciiTheme="minorEastAsia" w:hAnsiTheme="minorEastAsia"/>
          <w:bCs/>
          <w:kern w:val="0"/>
          <w:sz w:val="28"/>
          <w:szCs w:val="28"/>
        </w:rPr>
        <w:t>辆；新增配备单位价值50万元以上通用设备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台，单位价值100万元以上专用设备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0</w:t>
      </w:r>
      <w:r>
        <w:rPr>
          <w:rFonts w:asciiTheme="minorEastAsia" w:hAnsiTheme="minorEastAsia"/>
          <w:bCs/>
          <w:kern w:val="0"/>
          <w:sz w:val="28"/>
          <w:szCs w:val="28"/>
        </w:rPr>
        <w:t>台。</w:t>
      </w:r>
    </w:p>
    <w:p>
      <w:pPr>
        <w:widowControl/>
        <w:spacing w:line="600" w:lineRule="exact"/>
        <w:ind w:firstLine="413" w:firstLineChars="147"/>
        <w:jc w:val="lef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asciiTheme="minorEastAsia" w:hAnsiTheme="minorEastAsia"/>
          <w:b/>
          <w:bCs/>
          <w:kern w:val="0"/>
          <w:sz w:val="28"/>
          <w:szCs w:val="28"/>
        </w:rPr>
        <w:t>（六）预算绩效目标说明：</w:t>
      </w:r>
      <w:r>
        <w:rPr>
          <w:rFonts w:asciiTheme="minorEastAsia" w:hAnsiTheme="minorEastAsia"/>
          <w:bCs/>
          <w:kern w:val="0"/>
          <w:sz w:val="28"/>
          <w:szCs w:val="28"/>
        </w:rPr>
        <w:t>本单位所有支出实行绩效目标管理。纳入202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2</w:t>
      </w:r>
      <w:r>
        <w:rPr>
          <w:rFonts w:asciiTheme="minorEastAsia" w:hAnsiTheme="minorEastAsia"/>
          <w:bCs/>
          <w:kern w:val="0"/>
          <w:sz w:val="28"/>
          <w:szCs w:val="28"/>
        </w:rPr>
        <w:t>年单位整体支出绩效目标的金额为</w:t>
      </w:r>
      <w:r>
        <w:rPr>
          <w:rFonts w:hint="eastAsia" w:asciiTheme="minorEastAsia" w:hAnsiTheme="minorEastAsia"/>
          <w:sz w:val="28"/>
          <w:szCs w:val="28"/>
        </w:rPr>
        <w:t>4245.79</w:t>
      </w:r>
      <w:r>
        <w:rPr>
          <w:rFonts w:asciiTheme="minorEastAsia" w:hAnsiTheme="minorEastAsia"/>
          <w:bCs/>
          <w:kern w:val="0"/>
          <w:sz w:val="28"/>
          <w:szCs w:val="28"/>
        </w:rPr>
        <w:t>万元，其中，基本支出</w:t>
      </w:r>
      <w:r>
        <w:rPr>
          <w:rFonts w:hint="eastAsia" w:asciiTheme="minorEastAsia" w:hAnsiTheme="minorEastAsia"/>
          <w:sz w:val="28"/>
          <w:szCs w:val="28"/>
        </w:rPr>
        <w:t>3504.9</w:t>
      </w:r>
      <w:r>
        <w:rPr>
          <w:rFonts w:asciiTheme="minorEastAsia" w:hAnsiTheme="minorEastAsia"/>
          <w:bCs/>
          <w:kern w:val="0"/>
          <w:sz w:val="28"/>
          <w:szCs w:val="28"/>
        </w:rPr>
        <w:t>万元，项目支出</w:t>
      </w:r>
      <w:r>
        <w:rPr>
          <w:rFonts w:hint="eastAsia" w:asciiTheme="minorEastAsia" w:hAnsiTheme="minorEastAsia"/>
          <w:sz w:val="28"/>
          <w:szCs w:val="28"/>
        </w:rPr>
        <w:t>740.89</w:t>
      </w:r>
      <w:r>
        <w:rPr>
          <w:rFonts w:asciiTheme="minorEastAsia" w:hAnsiTheme="minorEastAsia"/>
          <w:bCs/>
          <w:kern w:val="0"/>
          <w:sz w:val="28"/>
          <w:szCs w:val="28"/>
        </w:rPr>
        <w:t>万元，具体绩效目标详见报表。</w:t>
      </w:r>
    </w:p>
    <w:p>
      <w:pPr>
        <w:widowControl/>
        <w:spacing w:line="600" w:lineRule="exact"/>
        <w:ind w:firstLine="413" w:firstLineChars="147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七</w:t>
      </w:r>
      <w:r>
        <w:rPr>
          <w:rFonts w:asciiTheme="minorEastAsia" w:hAnsiTheme="minorEastAsia"/>
          <w:b/>
          <w:sz w:val="28"/>
          <w:szCs w:val="28"/>
        </w:rPr>
        <w:t>、名词解释</w:t>
      </w:r>
    </w:p>
    <w:p>
      <w:pPr>
        <w:widowControl/>
        <w:spacing w:line="600" w:lineRule="exact"/>
        <w:ind w:firstLine="562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1、机关运行经费</w:t>
      </w:r>
      <w:r>
        <w:rPr>
          <w:rFonts w:asciiTheme="minorEastAsia" w:hAnsiTheme="minorEastAsia"/>
          <w:sz w:val="28"/>
          <w:szCs w:val="28"/>
        </w:rPr>
        <w:t>：是指</w:t>
      </w:r>
      <w:r>
        <w:rPr>
          <w:rFonts w:hint="eastAsia" w:asciiTheme="minorEastAsia" w:hAnsiTheme="minorEastAsia"/>
          <w:sz w:val="28"/>
          <w:szCs w:val="28"/>
        </w:rPr>
        <w:t>单位</w:t>
      </w:r>
      <w:r>
        <w:rPr>
          <w:rFonts w:asciiTheme="minorEastAsia" w:hAnsiTheme="minorEastAsia"/>
          <w:sz w:val="28"/>
          <w:szCs w:val="28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2、“三公”经费</w:t>
      </w:r>
      <w:r>
        <w:rPr>
          <w:rFonts w:asciiTheme="minorEastAsia" w:hAnsiTheme="minorEastAsia"/>
          <w:sz w:val="28"/>
          <w:szCs w:val="28"/>
        </w:rPr>
        <w:t>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  <w:bookmarkStart w:id="0" w:name="_GoBack"/>
      <w:bookmarkEnd w:id="0"/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p>
      <w:pPr>
        <w:rPr>
          <w:rFonts w:hint="eastAsia" w:cs="宋体" w:asciiTheme="minorEastAsia" w:hAnsiTheme="minorEastAsia" w:eastAsiaTheme="minorEastAsia"/>
          <w:kern w:val="0"/>
          <w:sz w:val="28"/>
          <w:szCs w:val="28"/>
          <w:lang w:eastAsia="zh-CN"/>
        </w:rPr>
      </w:pPr>
    </w:p>
    <w:p>
      <w:pPr>
        <w:widowControl/>
        <w:spacing w:line="600" w:lineRule="exact"/>
        <w:ind w:firstLine="562" w:firstLineChars="200"/>
        <w:jc w:val="center"/>
        <w:rPr>
          <w:rFonts w:asciiTheme="minorEastAsia" w:hAnsiTheme="minorEastAsia"/>
          <w:b/>
          <w:bCs w:val="0"/>
          <w:kern w:val="0"/>
          <w:sz w:val="28"/>
          <w:szCs w:val="28"/>
        </w:rPr>
      </w:pPr>
      <w:r>
        <w:rPr>
          <w:rFonts w:asciiTheme="minorEastAsia" w:hAnsiTheme="minorEastAsia"/>
          <w:b/>
          <w:bCs w:val="0"/>
          <w:kern w:val="0"/>
          <w:sz w:val="28"/>
          <w:szCs w:val="28"/>
        </w:rPr>
        <w:t>第二部分 202</w:t>
      </w:r>
      <w:r>
        <w:rPr>
          <w:rFonts w:hint="eastAsia" w:asciiTheme="minorEastAsia" w:hAnsiTheme="minorEastAsia"/>
          <w:b/>
          <w:bCs w:val="0"/>
          <w:kern w:val="0"/>
          <w:sz w:val="28"/>
          <w:szCs w:val="28"/>
        </w:rPr>
        <w:t>2</w:t>
      </w:r>
      <w:r>
        <w:rPr>
          <w:rFonts w:asciiTheme="minorEastAsia" w:hAnsiTheme="minorEastAsia"/>
          <w:b/>
          <w:bCs w:val="0"/>
          <w:kern w:val="0"/>
          <w:sz w:val="28"/>
          <w:szCs w:val="28"/>
        </w:rPr>
        <w:t>年单位预算表</w:t>
      </w:r>
    </w:p>
    <w:p>
      <w:pPr>
        <w:jc w:val="center"/>
        <w:rPr>
          <w:rFonts w:hint="default" w:asciiTheme="minorEastAsia" w:hAnsiTheme="minorEastAsia" w:eastAsia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b/>
          <w:bCs w:val="0"/>
          <w:sz w:val="28"/>
          <w:szCs w:val="28"/>
          <w:lang w:val="en-US" w:eastAsia="zh-CN"/>
        </w:rPr>
        <w:t>见附件）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247C"/>
    <w:rsid w:val="0013455C"/>
    <w:rsid w:val="001E664E"/>
    <w:rsid w:val="001F0393"/>
    <w:rsid w:val="00201526"/>
    <w:rsid w:val="00236B11"/>
    <w:rsid w:val="00247B20"/>
    <w:rsid w:val="002922B3"/>
    <w:rsid w:val="00361903"/>
    <w:rsid w:val="003D33A7"/>
    <w:rsid w:val="003F6057"/>
    <w:rsid w:val="0041247C"/>
    <w:rsid w:val="00444658"/>
    <w:rsid w:val="005565FD"/>
    <w:rsid w:val="006776AD"/>
    <w:rsid w:val="00681067"/>
    <w:rsid w:val="006A1296"/>
    <w:rsid w:val="006A753C"/>
    <w:rsid w:val="006E04EC"/>
    <w:rsid w:val="007001F7"/>
    <w:rsid w:val="00842E28"/>
    <w:rsid w:val="0086132A"/>
    <w:rsid w:val="0088394E"/>
    <w:rsid w:val="0091664C"/>
    <w:rsid w:val="009239EB"/>
    <w:rsid w:val="00994196"/>
    <w:rsid w:val="00B23DBF"/>
    <w:rsid w:val="00CF71D4"/>
    <w:rsid w:val="00D13958"/>
    <w:rsid w:val="00D17C4C"/>
    <w:rsid w:val="00D20365"/>
    <w:rsid w:val="00D603DF"/>
    <w:rsid w:val="00D70FAC"/>
    <w:rsid w:val="00D94E02"/>
    <w:rsid w:val="00DF5D9E"/>
    <w:rsid w:val="00E3232E"/>
    <w:rsid w:val="00EB0D6B"/>
    <w:rsid w:val="00F15694"/>
    <w:rsid w:val="00F51619"/>
    <w:rsid w:val="00F87886"/>
    <w:rsid w:val="3C3C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458</Words>
  <Characters>2611</Characters>
  <Lines>21</Lines>
  <Paragraphs>6</Paragraphs>
  <TotalTime>5</TotalTime>
  <ScaleCrop>false</ScaleCrop>
  <LinksUpToDate>false</LinksUpToDate>
  <CharactersWithSpaces>3063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2023-09-25T08:21:00Z</dcterms:created>
  <dc:creator>Administrator</dc:creator>
  <cp:lastModifiedBy>ok</cp:lastModifiedBy>
  <cp:lastPrinted>2022-02-22T00:52:00Z</cp:lastPrinted>
  <dcterms:modified xsi:type="dcterms:W3CDTF">2023-09-26T01:59:05Z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