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600" w:lineRule="exact"/>
        <w:ind w:left="0" w:right="0"/>
        <w:jc w:val="center"/>
        <w:rPr>
          <w:rFonts w:eastAsia="方正小标宋_GBK"/>
          <w:bCs/>
          <w:kern w:val="0"/>
          <w:sz w:val="44"/>
          <w:szCs w:val="44"/>
          <w:lang w:val="en-US"/>
        </w:rPr>
      </w:pPr>
    </w:p>
    <w:p>
      <w:pPr>
        <w:keepNext w:val="0"/>
        <w:keepLines w:val="0"/>
        <w:widowControl/>
        <w:suppressLineNumbers w:val="0"/>
        <w:spacing w:before="0" w:beforeAutospacing="0" w:after="0" w:afterAutospacing="0" w:line="600" w:lineRule="exact"/>
        <w:ind w:left="0" w:right="0"/>
        <w:jc w:val="center"/>
        <w:rPr>
          <w:rFonts w:eastAsia="方正小标宋_GBK"/>
          <w:bCs/>
          <w:kern w:val="0"/>
          <w:sz w:val="44"/>
          <w:szCs w:val="44"/>
          <w:lang w:val="en-US"/>
        </w:rPr>
      </w:pPr>
      <w:r>
        <w:rPr>
          <w:rFonts w:hint="default" w:ascii="Times New Roman" w:hAnsi="Times New Roman" w:eastAsia="方正小标宋_GBK" w:cs="Times New Roman"/>
          <w:bCs/>
          <w:kern w:val="0"/>
          <w:sz w:val="44"/>
          <w:szCs w:val="44"/>
          <w:lang w:val="en-US" w:eastAsia="zh-CN" w:bidi="ar"/>
        </w:rPr>
        <w:t>2023</w:t>
      </w:r>
      <w:r>
        <w:rPr>
          <w:rFonts w:hint="eastAsia" w:ascii="Times New Roman" w:hAnsi="方正小标宋_GBK" w:eastAsia="方正小标宋_GBK" w:cs="方正小标宋_GBK"/>
          <w:bCs/>
          <w:kern w:val="0"/>
          <w:sz w:val="44"/>
          <w:szCs w:val="44"/>
          <w:lang w:val="en-US" w:eastAsia="zh-CN" w:bidi="ar"/>
        </w:rPr>
        <w:t>年湖南省财贸医院单位预算</w:t>
      </w:r>
    </w:p>
    <w:p>
      <w:pPr>
        <w:keepNext w:val="0"/>
        <w:keepLines w:val="0"/>
        <w:widowControl/>
        <w:suppressLineNumbers w:val="0"/>
        <w:spacing w:before="0" w:beforeAutospacing="0" w:after="0" w:afterAutospacing="0" w:line="600" w:lineRule="exact"/>
        <w:ind w:left="0" w:right="0"/>
        <w:jc w:val="center"/>
        <w:rPr>
          <w:rFonts w:eastAsia="楷体_GB2312"/>
          <w:bCs/>
          <w:kern w:val="0"/>
          <w:sz w:val="32"/>
          <w:szCs w:val="32"/>
          <w:lang w:val="en-US"/>
        </w:rPr>
      </w:pPr>
    </w:p>
    <w:p>
      <w:pPr>
        <w:keepNext w:val="0"/>
        <w:keepLines w:val="0"/>
        <w:widowControl/>
        <w:suppressLineNumbers w:val="0"/>
        <w:spacing w:before="0" w:beforeAutospacing="0" w:after="0" w:afterAutospacing="0" w:line="600" w:lineRule="exact"/>
        <w:ind w:left="0" w:right="0"/>
        <w:jc w:val="center"/>
        <w:rPr>
          <w:rFonts w:eastAsia="楷体_GB2312"/>
          <w:bCs/>
          <w:kern w:val="0"/>
          <w:sz w:val="32"/>
          <w:szCs w:val="32"/>
          <w:lang w:val="en-US"/>
        </w:rPr>
      </w:pPr>
    </w:p>
    <w:p>
      <w:pPr>
        <w:keepNext w:val="0"/>
        <w:keepLines w:val="0"/>
        <w:widowControl/>
        <w:suppressLineNumbers w:val="0"/>
        <w:spacing w:before="0" w:beforeAutospacing="0" w:after="0" w:afterAutospacing="0" w:line="600" w:lineRule="exact"/>
        <w:ind w:left="0" w:right="0"/>
        <w:jc w:val="center"/>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目</w:t>
      </w:r>
      <w:r>
        <w:rPr>
          <w:rFonts w:hint="default" w:ascii="Times New Roman" w:hAnsi="Times New Roman" w:eastAsia="黑体" w:cs="Times New Roman"/>
          <w:bCs/>
          <w:kern w:val="0"/>
          <w:sz w:val="32"/>
          <w:szCs w:val="32"/>
          <w:lang w:val="en-US" w:eastAsia="zh-CN" w:bidi="ar"/>
        </w:rPr>
        <w:t xml:space="preserve"> </w:t>
      </w:r>
      <w:r>
        <w:rPr>
          <w:rFonts w:hint="eastAsia" w:ascii="Times New Roman" w:hAnsi="Times New Roman" w:eastAsia="黑体" w:cs="黑体"/>
          <w:bCs/>
          <w:kern w:val="0"/>
          <w:sz w:val="32"/>
          <w:szCs w:val="32"/>
          <w:lang w:val="en-US" w:eastAsia="zh-CN" w:bidi="ar"/>
        </w:rPr>
        <w:t>录</w:t>
      </w:r>
    </w:p>
    <w:p>
      <w:pPr>
        <w:keepNext w:val="0"/>
        <w:keepLines w:val="0"/>
        <w:widowControl/>
        <w:suppressLineNumbers w:val="0"/>
        <w:spacing w:before="0" w:beforeAutospacing="0" w:after="0" w:afterAutospacing="0" w:line="600" w:lineRule="exact"/>
        <w:ind w:left="0" w:right="0"/>
        <w:jc w:val="left"/>
        <w:rPr>
          <w:rFonts w:eastAsia="黑体"/>
          <w:bCs/>
          <w:kern w:val="0"/>
          <w:sz w:val="32"/>
          <w:szCs w:val="32"/>
          <w:lang w:val="en-US"/>
        </w:rPr>
      </w:pPr>
    </w:p>
    <w:p>
      <w:pPr>
        <w:keepNext w:val="0"/>
        <w:keepLines w:val="0"/>
        <w:widowControl/>
        <w:suppressLineNumbers w:val="0"/>
        <w:spacing w:before="0" w:beforeAutospacing="0" w:after="0" w:afterAutospacing="0" w:line="600" w:lineRule="exact"/>
        <w:ind w:left="0" w:right="0" w:firstLine="636" w:firstLineChars="200"/>
        <w:jc w:val="both"/>
        <w:rPr>
          <w:rFonts w:eastAsia="方正小标宋_GBK"/>
          <w:b/>
          <w:bCs/>
          <w:kern w:val="0"/>
          <w:sz w:val="32"/>
          <w:szCs w:val="32"/>
          <w:lang w:val="en-US"/>
        </w:rPr>
      </w:pPr>
      <w:r>
        <w:rPr>
          <w:rFonts w:hint="eastAsia" w:ascii="Times New Roman" w:hAnsi="Times New Roman" w:eastAsia="仿宋_GB2312" w:cs="仿宋_GB2312"/>
          <w:b/>
          <w:bCs/>
          <w:kern w:val="0"/>
          <w:sz w:val="32"/>
          <w:szCs w:val="32"/>
          <w:lang w:val="en-US" w:eastAsia="zh-CN" w:bidi="ar"/>
        </w:rPr>
        <w:t>第一部分</w:t>
      </w:r>
      <w:r>
        <w:rPr>
          <w:rFonts w:hint="default" w:ascii="Times New Roman" w:hAnsi="Times New Roman" w:eastAsia="仿宋_GB2312" w:cs="Times New Roman"/>
          <w:b/>
          <w:bCs/>
          <w:kern w:val="0"/>
          <w:sz w:val="32"/>
          <w:szCs w:val="32"/>
          <w:lang w:val="en-US" w:eastAsia="zh-CN" w:bidi="ar"/>
        </w:rPr>
        <w:t xml:space="preserve"> </w:t>
      </w:r>
      <w:r>
        <w:rPr>
          <w:rFonts w:hint="default" w:ascii="Times New Roman" w:hAnsi="Times New Roman" w:eastAsia="方正小标宋_GBK" w:cs="Times New Roman"/>
          <w:b/>
          <w:bCs/>
          <w:kern w:val="0"/>
          <w:sz w:val="32"/>
          <w:szCs w:val="32"/>
          <w:lang w:val="en-US" w:eastAsia="zh-CN" w:bidi="ar"/>
        </w:rPr>
        <w:t>2023</w:t>
      </w:r>
      <w:r>
        <w:rPr>
          <w:rFonts w:hint="eastAsia" w:ascii="Times New Roman" w:hAnsi="Times New Roman" w:eastAsia="仿宋_GB2312" w:cs="仿宋_GB2312"/>
          <w:b/>
          <w:bCs/>
          <w:kern w:val="0"/>
          <w:sz w:val="32"/>
          <w:szCs w:val="32"/>
          <w:lang w:val="en-US" w:eastAsia="zh-CN" w:bidi="ar"/>
        </w:rPr>
        <w:t>年单位预算说明</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b/>
          <w:bCs/>
          <w:kern w:val="0"/>
          <w:sz w:val="32"/>
          <w:szCs w:val="32"/>
          <w:lang w:val="en-US"/>
        </w:rPr>
      </w:pPr>
      <w:r>
        <w:rPr>
          <w:rFonts w:hint="eastAsia" w:ascii="Times New Roman" w:hAnsi="Times New Roman" w:eastAsia="仿宋_GB2312" w:cs="仿宋_GB2312"/>
          <w:b/>
          <w:bCs/>
          <w:kern w:val="0"/>
          <w:sz w:val="32"/>
          <w:szCs w:val="32"/>
          <w:lang w:val="en-US" w:eastAsia="zh-CN" w:bidi="ar"/>
        </w:rPr>
        <w:t>第二部分</w:t>
      </w:r>
      <w:r>
        <w:rPr>
          <w:rFonts w:hint="default" w:ascii="Times New Roman" w:hAnsi="Times New Roman" w:eastAsia="仿宋_GB2312" w:cs="Times New Roman"/>
          <w:b/>
          <w:bCs/>
          <w:kern w:val="0"/>
          <w:sz w:val="32"/>
          <w:szCs w:val="32"/>
          <w:lang w:val="en-US" w:eastAsia="zh-CN" w:bidi="ar"/>
        </w:rPr>
        <w:t xml:space="preserve"> 2023</w:t>
      </w:r>
      <w:r>
        <w:rPr>
          <w:rFonts w:hint="eastAsia" w:ascii="Times New Roman" w:hAnsi="Times New Roman" w:eastAsia="仿宋_GB2312" w:cs="仿宋_GB2312"/>
          <w:b/>
          <w:bCs/>
          <w:kern w:val="0"/>
          <w:sz w:val="32"/>
          <w:szCs w:val="32"/>
          <w:lang w:val="en-US" w:eastAsia="zh-CN" w:bidi="ar"/>
        </w:rPr>
        <w:t>年单位预算表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、收支总表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、收入总表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、支出总表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4</w:t>
      </w:r>
      <w:r>
        <w:rPr>
          <w:rFonts w:hint="eastAsia" w:ascii="Times New Roman" w:hAnsi="Times New Roman" w:eastAsia="仿宋_GB2312" w:cs="仿宋_GB2312"/>
          <w:kern w:val="2"/>
          <w:sz w:val="32"/>
          <w:szCs w:val="32"/>
          <w:lang w:val="en-US" w:eastAsia="zh-CN" w:bidi="ar"/>
        </w:rPr>
        <w:t>、支出预算分类汇总表（按政府预算经济分类）</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5</w:t>
      </w:r>
      <w:r>
        <w:rPr>
          <w:rFonts w:hint="eastAsia" w:ascii="Times New Roman" w:hAnsi="Times New Roman" w:eastAsia="仿宋_GB2312" w:cs="仿宋_GB2312"/>
          <w:kern w:val="2"/>
          <w:sz w:val="32"/>
          <w:szCs w:val="32"/>
          <w:lang w:val="en-US" w:eastAsia="zh-CN" w:bidi="ar"/>
        </w:rPr>
        <w:t>、支出预算分类汇总表（按部门预算经济分类）</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6</w:t>
      </w:r>
      <w:r>
        <w:rPr>
          <w:rFonts w:hint="eastAsia" w:ascii="Times New Roman" w:hAnsi="Times New Roman" w:eastAsia="仿宋_GB2312" w:cs="仿宋_GB2312"/>
          <w:kern w:val="2"/>
          <w:sz w:val="32"/>
          <w:szCs w:val="32"/>
          <w:lang w:val="en-US" w:eastAsia="zh-CN" w:bidi="ar"/>
        </w:rPr>
        <w:t>、财政拨款收支总表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7</w:t>
      </w:r>
      <w:r>
        <w:rPr>
          <w:rFonts w:hint="eastAsia" w:ascii="Times New Roman" w:hAnsi="Times New Roman" w:eastAsia="仿宋_GB2312" w:cs="仿宋_GB2312"/>
          <w:kern w:val="2"/>
          <w:sz w:val="32"/>
          <w:szCs w:val="32"/>
          <w:lang w:val="en-US" w:eastAsia="zh-CN" w:bidi="ar"/>
        </w:rPr>
        <w:t>、一般公共预算支出表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8</w:t>
      </w:r>
      <w:r>
        <w:rPr>
          <w:rFonts w:hint="eastAsia" w:ascii="Times New Roman" w:hAnsi="Times New Roman" w:eastAsia="仿宋_GB2312" w:cs="仿宋_GB2312"/>
          <w:kern w:val="2"/>
          <w:sz w:val="32"/>
          <w:szCs w:val="32"/>
          <w:lang w:val="en-US" w:eastAsia="zh-CN" w:bidi="ar"/>
        </w:rPr>
        <w:t>、一般公共预算基本支出表</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人员经费（工资福利支出）（按政府预算经济分类）</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9</w:t>
      </w:r>
      <w:r>
        <w:rPr>
          <w:rFonts w:hint="eastAsia" w:ascii="Times New Roman" w:hAnsi="Times New Roman" w:eastAsia="仿宋_GB2312" w:cs="仿宋_GB2312"/>
          <w:kern w:val="2"/>
          <w:sz w:val="32"/>
          <w:szCs w:val="32"/>
          <w:lang w:val="en-US" w:eastAsia="zh-CN" w:bidi="ar"/>
        </w:rPr>
        <w:t>、一般公共预算基本支出表</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人员经费（工资福利支出）（按部门预算经济分类）</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10</w:t>
      </w:r>
      <w:r>
        <w:rPr>
          <w:rFonts w:hint="eastAsia" w:ascii="Times New Roman" w:hAnsi="Times New Roman" w:eastAsia="仿宋_GB2312" w:cs="仿宋_GB2312"/>
          <w:kern w:val="2"/>
          <w:sz w:val="32"/>
          <w:szCs w:val="32"/>
          <w:lang w:val="en-US" w:eastAsia="zh-CN" w:bidi="ar"/>
        </w:rPr>
        <w:t>、一般公共预算基本支出表</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人员经费（对个人和家庭的补助）（按政府预算经济分类）</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11</w:t>
      </w:r>
      <w:r>
        <w:rPr>
          <w:rFonts w:hint="eastAsia" w:ascii="Times New Roman" w:hAnsi="Times New Roman" w:eastAsia="仿宋_GB2312" w:cs="仿宋_GB2312"/>
          <w:kern w:val="2"/>
          <w:sz w:val="32"/>
          <w:szCs w:val="32"/>
          <w:lang w:val="en-US" w:eastAsia="zh-CN" w:bidi="ar"/>
        </w:rPr>
        <w:t>、一般公共预算基本支出表</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人员经费（对个人和家庭的补助）（按部门预算经济分类）</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12</w:t>
      </w:r>
      <w:r>
        <w:rPr>
          <w:rFonts w:hint="eastAsia" w:ascii="Times New Roman" w:hAnsi="Times New Roman" w:eastAsia="仿宋_GB2312" w:cs="仿宋_GB2312"/>
          <w:kern w:val="2"/>
          <w:sz w:val="32"/>
          <w:szCs w:val="32"/>
          <w:lang w:val="en-US" w:eastAsia="zh-CN" w:bidi="ar"/>
        </w:rPr>
        <w:t>、一般公共预算基本支出表</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公用经费（商品和服务支出）（按政府预算经济分类）</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13</w:t>
      </w:r>
      <w:r>
        <w:rPr>
          <w:rFonts w:hint="eastAsia" w:ascii="Times New Roman" w:hAnsi="Times New Roman" w:eastAsia="仿宋_GB2312" w:cs="仿宋_GB2312"/>
          <w:kern w:val="2"/>
          <w:sz w:val="32"/>
          <w:szCs w:val="32"/>
          <w:lang w:val="en-US" w:eastAsia="zh-CN" w:bidi="ar"/>
        </w:rPr>
        <w:t>、一般公共预算基本支出表</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公用经费（商品和服务支出）（按部门预算经济分类）</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14</w:t>
      </w:r>
      <w:r>
        <w:rPr>
          <w:rFonts w:hint="eastAsia" w:ascii="Times New Roman" w:hAnsi="Times New Roman" w:eastAsia="仿宋_GB2312" w:cs="仿宋_GB2312"/>
          <w:kern w:val="2"/>
          <w:sz w:val="32"/>
          <w:szCs w:val="32"/>
          <w:lang w:val="en-US" w:eastAsia="zh-CN" w:bidi="ar"/>
        </w:rPr>
        <w:t>、一般公共预算</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三公</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经费支出表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15</w:t>
      </w:r>
      <w:r>
        <w:rPr>
          <w:rFonts w:hint="eastAsia" w:ascii="Times New Roman" w:hAnsi="Times New Roman" w:eastAsia="仿宋_GB2312" w:cs="仿宋_GB2312"/>
          <w:kern w:val="2"/>
          <w:sz w:val="32"/>
          <w:szCs w:val="32"/>
          <w:lang w:val="en-US" w:eastAsia="zh-CN" w:bidi="ar"/>
        </w:rPr>
        <w:t>、政府性基金预算支出表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16</w:t>
      </w:r>
      <w:r>
        <w:rPr>
          <w:rFonts w:hint="eastAsia" w:ascii="Times New Roman" w:hAnsi="Times New Roman" w:eastAsia="仿宋_GB2312" w:cs="仿宋_GB2312"/>
          <w:kern w:val="2"/>
          <w:sz w:val="32"/>
          <w:szCs w:val="32"/>
          <w:lang w:val="en-US" w:eastAsia="zh-CN" w:bidi="ar"/>
        </w:rPr>
        <w:t>、政府性基金预算支出分类汇总表（按政府预算经济分类）</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17</w:t>
      </w:r>
      <w:r>
        <w:rPr>
          <w:rFonts w:hint="eastAsia" w:ascii="Times New Roman" w:hAnsi="Times New Roman" w:eastAsia="仿宋_GB2312" w:cs="仿宋_GB2312"/>
          <w:kern w:val="2"/>
          <w:sz w:val="32"/>
          <w:szCs w:val="32"/>
          <w:lang w:val="en-US" w:eastAsia="zh-CN" w:bidi="ar"/>
        </w:rPr>
        <w:t>、政府性基金预算支出分类汇总表（按部门预算经济分类）</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18</w:t>
      </w:r>
      <w:r>
        <w:rPr>
          <w:rFonts w:hint="eastAsia" w:ascii="Times New Roman" w:hAnsi="Times New Roman" w:eastAsia="仿宋_GB2312" w:cs="仿宋_GB2312"/>
          <w:kern w:val="2"/>
          <w:sz w:val="32"/>
          <w:szCs w:val="32"/>
          <w:lang w:val="en-US" w:eastAsia="zh-CN" w:bidi="ar"/>
        </w:rPr>
        <w:t>、国有资本经营预算支出表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19</w:t>
      </w:r>
      <w:r>
        <w:rPr>
          <w:rFonts w:hint="eastAsia" w:ascii="Times New Roman" w:hAnsi="Times New Roman" w:eastAsia="仿宋_GB2312" w:cs="仿宋_GB2312"/>
          <w:kern w:val="2"/>
          <w:sz w:val="32"/>
          <w:szCs w:val="32"/>
          <w:lang w:val="en-US" w:eastAsia="zh-CN" w:bidi="ar"/>
        </w:rPr>
        <w:t>、财政专户管理资金预算支出表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20</w:t>
      </w:r>
      <w:r>
        <w:rPr>
          <w:rFonts w:hint="eastAsia" w:ascii="Times New Roman" w:hAnsi="Times New Roman" w:eastAsia="仿宋_GB2312" w:cs="仿宋_GB2312"/>
          <w:kern w:val="2"/>
          <w:sz w:val="32"/>
          <w:szCs w:val="32"/>
          <w:lang w:val="en-US" w:eastAsia="zh-CN" w:bidi="ar"/>
        </w:rPr>
        <w:t>、省级专项资金预算汇总表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21</w:t>
      </w:r>
      <w:r>
        <w:rPr>
          <w:rFonts w:hint="eastAsia" w:ascii="Times New Roman" w:hAnsi="Times New Roman" w:eastAsia="仿宋_GB2312" w:cs="仿宋_GB2312"/>
          <w:kern w:val="2"/>
          <w:sz w:val="32"/>
          <w:szCs w:val="32"/>
          <w:lang w:val="en-US" w:eastAsia="zh-CN" w:bidi="ar"/>
        </w:rPr>
        <w:t>、省级专项资金绩效目标表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22</w:t>
      </w:r>
      <w:r>
        <w:rPr>
          <w:rFonts w:hint="eastAsia" w:ascii="Times New Roman" w:hAnsi="Times New Roman" w:eastAsia="仿宋_GB2312" w:cs="仿宋_GB2312"/>
          <w:kern w:val="2"/>
          <w:sz w:val="32"/>
          <w:szCs w:val="32"/>
          <w:lang w:val="en-US" w:eastAsia="zh-CN" w:bidi="ar"/>
        </w:rPr>
        <w:t>、其他项目支出绩效目标表</w:t>
      </w:r>
    </w:p>
    <w:p>
      <w:pPr>
        <w:keepNext w:val="0"/>
        <w:keepLines w:val="0"/>
        <w:widowControl/>
        <w:suppressLineNumbers w:val="0"/>
        <w:spacing w:before="0" w:beforeAutospacing="0" w:after="0" w:afterAutospacing="0" w:line="600" w:lineRule="exact"/>
        <w:ind w:left="0" w:right="0" w:firstLine="636" w:firstLineChars="200"/>
        <w:jc w:val="left"/>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23</w:t>
      </w:r>
      <w:r>
        <w:rPr>
          <w:rFonts w:hint="eastAsia" w:ascii="Times New Roman" w:hAnsi="Times New Roman" w:eastAsia="仿宋_GB2312" w:cs="仿宋_GB2312"/>
          <w:kern w:val="2"/>
          <w:sz w:val="32"/>
          <w:szCs w:val="32"/>
          <w:lang w:val="en-US" w:eastAsia="zh-CN" w:bidi="ar"/>
        </w:rPr>
        <w:t>、部门整体支出绩效目标表</w:t>
      </w:r>
    </w:p>
    <w:p>
      <w:pPr>
        <w:keepNext w:val="0"/>
        <w:keepLines w:val="0"/>
        <w:widowControl/>
        <w:suppressLineNumbers w:val="0"/>
        <w:spacing w:before="0" w:beforeAutospacing="0" w:after="0" w:afterAutospacing="0" w:line="600" w:lineRule="exact"/>
        <w:ind w:left="0" w:right="0" w:firstLine="636" w:firstLineChars="200"/>
        <w:jc w:val="both"/>
        <w:rPr>
          <w:rFonts w:eastAsia="仿宋_GB2312"/>
          <w:bCs/>
          <w:kern w:val="0"/>
          <w:sz w:val="32"/>
          <w:szCs w:val="32"/>
          <w:lang w:val="en-US"/>
        </w:rPr>
      </w:pPr>
      <w:r>
        <w:rPr>
          <w:rFonts w:hint="eastAsia" w:ascii="Times New Roman" w:hAnsi="Times New Roman" w:eastAsia="仿宋_GB2312" w:cs="仿宋_GB2312"/>
          <w:bCs/>
          <w:kern w:val="0"/>
          <w:sz w:val="32"/>
          <w:szCs w:val="32"/>
          <w:lang w:val="en-US" w:eastAsia="zh-CN" w:bidi="ar"/>
        </w:rPr>
        <w:t>注：以上部门预算报表中，如本部门无相关收支情况，也需公开空表。</w:t>
      </w:r>
    </w:p>
    <w:p>
      <w:pPr>
        <w:keepNext w:val="0"/>
        <w:keepLines w:val="0"/>
        <w:widowControl/>
        <w:suppressLineNumbers w:val="0"/>
        <w:spacing w:before="0" w:beforeAutospacing="0" w:after="0" w:afterAutospacing="0" w:line="600" w:lineRule="exact"/>
        <w:ind w:left="0" w:right="0" w:firstLine="636" w:firstLineChars="200"/>
        <w:jc w:val="both"/>
        <w:rPr>
          <w:rFonts w:eastAsia="仿宋_GB2312"/>
          <w:bCs/>
          <w:kern w:val="0"/>
          <w:sz w:val="32"/>
          <w:szCs w:val="32"/>
          <w:lang w:val="en-US"/>
        </w:rPr>
      </w:pPr>
    </w:p>
    <w:p>
      <w:pPr>
        <w:keepNext w:val="0"/>
        <w:keepLines w:val="0"/>
        <w:widowControl/>
        <w:suppressLineNumbers w:val="0"/>
        <w:spacing w:before="0" w:beforeAutospacing="0" w:after="0" w:afterAutospacing="0" w:line="600" w:lineRule="exact"/>
        <w:ind w:left="0" w:right="0"/>
        <w:jc w:val="both"/>
        <w:rPr>
          <w:rFonts w:eastAsia="仿宋_GB2312"/>
          <w:bCs/>
          <w:kern w:val="0"/>
          <w:sz w:val="32"/>
          <w:szCs w:val="32"/>
          <w:lang w:val="en-US"/>
        </w:rPr>
      </w:pPr>
    </w:p>
    <w:p>
      <w:pPr>
        <w:keepNext w:val="0"/>
        <w:keepLines w:val="0"/>
        <w:widowControl/>
        <w:suppressLineNumbers w:val="0"/>
        <w:spacing w:before="0" w:beforeAutospacing="0" w:after="0" w:afterAutospacing="0" w:line="600" w:lineRule="exact"/>
        <w:ind w:left="0" w:right="0"/>
        <w:jc w:val="both"/>
        <w:rPr>
          <w:rFonts w:eastAsia="仿宋_GB2312"/>
          <w:bCs/>
          <w:kern w:val="0"/>
          <w:sz w:val="32"/>
          <w:szCs w:val="32"/>
          <w:lang w:val="en-US"/>
        </w:rPr>
      </w:pPr>
    </w:p>
    <w:p>
      <w:pPr>
        <w:keepNext w:val="0"/>
        <w:keepLines w:val="0"/>
        <w:widowControl/>
        <w:suppressLineNumbers w:val="0"/>
        <w:spacing w:before="0" w:beforeAutospacing="0" w:after="0" w:afterAutospacing="0" w:line="600" w:lineRule="exact"/>
        <w:ind w:left="0" w:right="0"/>
        <w:jc w:val="both"/>
        <w:rPr>
          <w:rFonts w:eastAsia="仿宋_GB2312"/>
          <w:bCs/>
          <w:kern w:val="0"/>
          <w:sz w:val="32"/>
          <w:szCs w:val="32"/>
          <w:lang w:val="en-US"/>
        </w:rPr>
      </w:pPr>
    </w:p>
    <w:p>
      <w:pPr>
        <w:keepNext w:val="0"/>
        <w:keepLines w:val="0"/>
        <w:widowControl/>
        <w:suppressLineNumbers w:val="0"/>
        <w:spacing w:before="0" w:beforeAutospacing="0" w:after="0" w:afterAutospacing="0" w:line="600" w:lineRule="exact"/>
        <w:ind w:left="0" w:right="0"/>
        <w:jc w:val="both"/>
        <w:rPr>
          <w:rFonts w:eastAsia="仿宋_GB2312"/>
          <w:bCs/>
          <w:kern w:val="0"/>
          <w:sz w:val="32"/>
          <w:szCs w:val="32"/>
          <w:lang w:val="en-US"/>
        </w:rPr>
      </w:pPr>
    </w:p>
    <w:p>
      <w:pPr>
        <w:keepNext w:val="0"/>
        <w:keepLines w:val="0"/>
        <w:widowControl/>
        <w:suppressLineNumbers w:val="0"/>
        <w:spacing w:before="0" w:beforeAutospacing="0" w:after="0" w:afterAutospacing="0" w:line="600" w:lineRule="exact"/>
        <w:ind w:left="0" w:right="0"/>
        <w:jc w:val="both"/>
        <w:rPr>
          <w:rFonts w:eastAsia="仿宋_GB2312"/>
          <w:bCs/>
          <w:kern w:val="0"/>
          <w:sz w:val="32"/>
          <w:szCs w:val="32"/>
          <w:lang w:val="en-US"/>
        </w:rPr>
      </w:pPr>
    </w:p>
    <w:p>
      <w:pPr>
        <w:keepNext w:val="0"/>
        <w:keepLines w:val="0"/>
        <w:widowControl/>
        <w:suppressLineNumbers w:val="0"/>
        <w:spacing w:before="0" w:beforeAutospacing="0" w:after="0" w:afterAutospacing="0" w:line="600" w:lineRule="exact"/>
        <w:ind w:left="0" w:right="0"/>
        <w:jc w:val="center"/>
        <w:rPr>
          <w:rFonts w:eastAsia="方正小标宋_GBK"/>
          <w:bCs/>
          <w:kern w:val="0"/>
          <w:sz w:val="36"/>
          <w:szCs w:val="36"/>
          <w:lang w:val="en-US"/>
        </w:rPr>
      </w:pPr>
      <w:r>
        <w:rPr>
          <w:rFonts w:hint="eastAsia" w:ascii="Times New Roman" w:hAnsi="方正小标宋_GBK" w:eastAsia="方正小标宋_GBK" w:cs="方正小标宋_GBK"/>
          <w:bCs/>
          <w:kern w:val="0"/>
          <w:sz w:val="36"/>
          <w:szCs w:val="36"/>
          <w:lang w:val="en-US" w:eastAsia="zh-CN" w:bidi="ar"/>
        </w:rPr>
        <w:t>第一部分</w:t>
      </w:r>
      <w:r>
        <w:rPr>
          <w:rFonts w:hint="default" w:ascii="Times New Roman" w:hAnsi="Times New Roman" w:eastAsia="方正小标宋_GBK" w:cs="Times New Roman"/>
          <w:bCs/>
          <w:kern w:val="0"/>
          <w:sz w:val="36"/>
          <w:szCs w:val="36"/>
          <w:lang w:val="en-US" w:eastAsia="zh-CN" w:bidi="ar"/>
        </w:rPr>
        <w:t xml:space="preserve"> 2023</w:t>
      </w:r>
      <w:r>
        <w:rPr>
          <w:rFonts w:hint="eastAsia" w:ascii="Times New Roman" w:hAnsi="方正小标宋_GBK" w:eastAsia="方正小标宋_GBK" w:cs="方正小标宋_GBK"/>
          <w:bCs/>
          <w:kern w:val="0"/>
          <w:sz w:val="36"/>
          <w:szCs w:val="36"/>
          <w:lang w:val="en-US" w:eastAsia="zh-CN" w:bidi="ar"/>
        </w:rPr>
        <w:t>年单位预算说明</w:t>
      </w:r>
    </w:p>
    <w:p>
      <w:pPr>
        <w:keepNext w:val="0"/>
        <w:keepLines w:val="0"/>
        <w:widowControl/>
        <w:suppressLineNumbers w:val="0"/>
        <w:spacing w:before="0" w:beforeAutospacing="0" w:after="0" w:afterAutospacing="0" w:line="600" w:lineRule="exact"/>
        <w:ind w:left="0" w:right="0"/>
        <w:jc w:val="left"/>
        <w:rPr>
          <w:rFonts w:eastAsia="仿宋_GB2312"/>
          <w:b/>
          <w:bCs/>
          <w:kern w:val="0"/>
          <w:sz w:val="32"/>
          <w:szCs w:val="32"/>
          <w:lang w:val="en-US"/>
        </w:rPr>
      </w:pPr>
    </w:p>
    <w:p>
      <w:pPr>
        <w:keepNext w:val="0"/>
        <w:keepLines w:val="0"/>
        <w:widowControl/>
        <w:suppressLineNumbers w:val="0"/>
        <w:spacing w:before="0" w:beforeAutospacing="0" w:after="0" w:afterAutospacing="0" w:line="600" w:lineRule="exact"/>
        <w:ind w:left="0" w:right="0" w:firstLine="624" w:firstLineChars="196"/>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一、单位基本概况</w:t>
      </w:r>
    </w:p>
    <w:p>
      <w:pPr>
        <w:keepNext w:val="0"/>
        <w:keepLines w:val="0"/>
        <w:widowControl/>
        <w:suppressLineNumbers w:val="0"/>
        <w:spacing w:before="0" w:beforeAutospacing="0" w:after="0" w:afterAutospacing="0" w:line="600" w:lineRule="exact"/>
        <w:ind w:left="0" w:right="0" w:firstLine="624" w:firstLineChars="196"/>
        <w:jc w:val="left"/>
        <w:rPr>
          <w:rFonts w:eastAsia="楷体_GB2312"/>
          <w:b/>
          <w:bCs w:val="0"/>
          <w:sz w:val="32"/>
          <w:szCs w:val="32"/>
          <w:lang w:val="en-US"/>
        </w:rPr>
      </w:pPr>
      <w:r>
        <w:rPr>
          <w:rFonts w:hint="eastAsia" w:ascii="Times New Roman" w:hAnsi="Times New Roman" w:eastAsia="楷体_GB2312" w:cs="楷体_GB2312"/>
          <w:b/>
          <w:bCs w:val="0"/>
          <w:kern w:val="2"/>
          <w:sz w:val="32"/>
          <w:szCs w:val="32"/>
          <w:lang w:val="en-US" w:eastAsia="zh-CN" w:bidi="ar"/>
        </w:rPr>
        <w:t>（一）职能职责。</w:t>
      </w:r>
    </w:p>
    <w:p>
      <w:pPr>
        <w:keepNext w:val="0"/>
        <w:keepLines w:val="0"/>
        <w:widowControl/>
        <w:suppressLineNumbers w:val="0"/>
        <w:spacing w:before="0" w:beforeAutospacing="0" w:after="0" w:afterAutospacing="0" w:line="600" w:lineRule="exact"/>
        <w:ind w:left="0" w:right="0" w:firstLine="636" w:firstLineChars="200"/>
        <w:jc w:val="left"/>
        <w:rPr>
          <w:rFonts w:hint="eastAsia" w:ascii="Times New Roman" w:hAnsi="Times New Roman" w:eastAsia="黑体" w:cs="黑体"/>
          <w:bCs/>
          <w:kern w:val="0"/>
          <w:sz w:val="32"/>
          <w:szCs w:val="32"/>
          <w:lang w:val="en-US" w:eastAsia="zh-CN" w:bidi="ar"/>
        </w:rPr>
      </w:pPr>
      <w:r>
        <w:rPr>
          <w:rFonts w:hint="eastAsia" w:ascii="Times New Roman" w:hAnsi="Times New Roman" w:eastAsia="黑体" w:cs="黑体"/>
          <w:bCs/>
          <w:kern w:val="0"/>
          <w:sz w:val="32"/>
          <w:szCs w:val="32"/>
          <w:lang w:val="en-US" w:eastAsia="zh-CN" w:bidi="ar"/>
        </w:rPr>
        <w:t>湖南省财贸医院，前身为湖南省商业职工医院，始建于</w:t>
      </w:r>
      <w:r>
        <w:rPr>
          <w:rFonts w:hint="default" w:ascii="Times New Roman" w:hAnsi="Times New Roman" w:eastAsia="黑体" w:cs="黑体"/>
          <w:bCs/>
          <w:kern w:val="0"/>
          <w:sz w:val="32"/>
          <w:szCs w:val="32"/>
          <w:lang w:val="en-US" w:eastAsia="zh-CN" w:bidi="ar"/>
        </w:rPr>
        <w:t>1951年，隶属于湖南省供销合作总社，财政差额补助</w:t>
      </w:r>
      <w:r>
        <w:rPr>
          <w:rFonts w:hint="eastAsia" w:ascii="Times New Roman" w:hAnsi="Times New Roman" w:eastAsia="黑体" w:cs="黑体"/>
          <w:bCs/>
          <w:kern w:val="0"/>
          <w:sz w:val="32"/>
          <w:szCs w:val="32"/>
          <w:lang w:val="en-US" w:eastAsia="zh-CN" w:bidi="ar"/>
        </w:rPr>
        <w:t>公益二类</w:t>
      </w:r>
      <w:r>
        <w:rPr>
          <w:rFonts w:hint="default" w:ascii="Times New Roman" w:hAnsi="Times New Roman" w:eastAsia="黑体" w:cs="黑体"/>
          <w:bCs/>
          <w:kern w:val="0"/>
          <w:sz w:val="32"/>
          <w:szCs w:val="32"/>
          <w:lang w:val="en-US" w:eastAsia="zh-CN" w:bidi="ar"/>
        </w:rPr>
        <w:t>事业单位，</w:t>
      </w:r>
      <w:r>
        <w:rPr>
          <w:rFonts w:hint="eastAsia" w:ascii="Times New Roman" w:hAnsi="Times New Roman" w:eastAsia="黑体" w:cs="黑体"/>
          <w:bCs/>
          <w:kern w:val="0"/>
          <w:sz w:val="32"/>
          <w:szCs w:val="32"/>
          <w:lang w:val="en-US" w:eastAsia="zh-CN" w:bidi="ar"/>
        </w:rPr>
        <w:t>政府主办的</w:t>
      </w:r>
      <w:r>
        <w:rPr>
          <w:rFonts w:hint="default" w:ascii="Times New Roman" w:hAnsi="Times New Roman" w:eastAsia="黑体" w:cs="黑体"/>
          <w:bCs/>
          <w:kern w:val="0"/>
          <w:sz w:val="32"/>
          <w:szCs w:val="32"/>
          <w:lang w:val="en-US" w:eastAsia="zh-CN" w:bidi="ar"/>
        </w:rPr>
        <w:t>非营利性二级综合医院。非营利性三级专科医院“湖南省梅溪湖康复医院”</w:t>
      </w:r>
      <w:r>
        <w:rPr>
          <w:rFonts w:hint="eastAsia" w:ascii="Times New Roman" w:hAnsi="Times New Roman" w:eastAsia="黑体" w:cs="黑体"/>
          <w:bCs/>
          <w:kern w:val="0"/>
          <w:sz w:val="32"/>
          <w:szCs w:val="32"/>
          <w:lang w:val="en-US" w:eastAsia="zh-CN" w:bidi="ar"/>
        </w:rPr>
        <w:t>（一期）在</w:t>
      </w:r>
      <w:r>
        <w:rPr>
          <w:rFonts w:hint="default" w:ascii="Times New Roman" w:hAnsi="Times New Roman" w:eastAsia="黑体" w:cs="黑体"/>
          <w:bCs/>
          <w:kern w:val="0"/>
          <w:sz w:val="32"/>
          <w:szCs w:val="32"/>
          <w:lang w:val="en-US" w:eastAsia="zh-CN" w:bidi="ar"/>
        </w:rPr>
        <w:t>建中。</w:t>
      </w:r>
    </w:p>
    <w:p>
      <w:pPr>
        <w:keepNext w:val="0"/>
        <w:keepLines w:val="0"/>
        <w:widowControl/>
        <w:suppressLineNumbers w:val="0"/>
        <w:spacing w:before="0" w:beforeAutospacing="0" w:after="0" w:afterAutospacing="0" w:line="600" w:lineRule="exact"/>
        <w:ind w:left="0" w:right="0" w:firstLine="636" w:firstLineChars="200"/>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我院以团结协作，患者利益至上为医院核心理念，以贯彻落实新时期我国卫生与健康工作方针，坚持以人民健康为中心，以救死扶伤、防病治病、提高人民健康水平和促进医学事业发展为医院宗旨，主要职能职责如下：</w:t>
      </w:r>
    </w:p>
    <w:p>
      <w:pPr>
        <w:keepNext w:val="0"/>
        <w:keepLines w:val="0"/>
        <w:widowControl/>
        <w:suppressLineNumbers w:val="0"/>
        <w:spacing w:before="0" w:beforeAutospacing="0" w:after="0" w:afterAutospacing="0" w:line="600" w:lineRule="exact"/>
        <w:ind w:left="0" w:right="0" w:firstLine="636" w:firstLineChars="200"/>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w:t>
      </w:r>
      <w:r>
        <w:rPr>
          <w:rFonts w:hint="default" w:ascii="Times New Roman" w:hAnsi="Times New Roman" w:eastAsia="黑体" w:cs="Times New Roman"/>
          <w:bCs/>
          <w:kern w:val="0"/>
          <w:sz w:val="32"/>
          <w:szCs w:val="32"/>
          <w:lang w:val="en-US" w:eastAsia="zh-CN" w:bidi="ar"/>
        </w:rPr>
        <w:t>1</w:t>
      </w:r>
      <w:r>
        <w:rPr>
          <w:rFonts w:hint="eastAsia" w:ascii="Times New Roman" w:hAnsi="Times New Roman" w:eastAsia="黑体" w:cs="黑体"/>
          <w:bCs/>
          <w:kern w:val="0"/>
          <w:sz w:val="32"/>
          <w:szCs w:val="32"/>
          <w:lang w:val="en-US" w:eastAsia="zh-CN" w:bidi="ar"/>
        </w:rPr>
        <w:t>）贯彻落实新时期党和国家医疗卫生工作方针政策，坚持公益性，保障人民群众健康，推动医院各方面事业健康发展。</w:t>
      </w:r>
    </w:p>
    <w:p>
      <w:pPr>
        <w:keepNext w:val="0"/>
        <w:keepLines w:val="0"/>
        <w:widowControl/>
        <w:suppressLineNumbers w:val="0"/>
        <w:spacing w:before="0" w:beforeAutospacing="0" w:after="0" w:afterAutospacing="0" w:line="600" w:lineRule="exact"/>
        <w:ind w:left="0" w:right="0" w:firstLine="636" w:firstLineChars="200"/>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w:t>
      </w:r>
      <w:r>
        <w:rPr>
          <w:rFonts w:hint="default" w:ascii="Times New Roman" w:hAnsi="Times New Roman" w:eastAsia="黑体" w:cs="Times New Roman"/>
          <w:bCs/>
          <w:kern w:val="0"/>
          <w:sz w:val="32"/>
          <w:szCs w:val="32"/>
          <w:lang w:val="en-US" w:eastAsia="zh-CN" w:bidi="ar"/>
        </w:rPr>
        <w:t>2</w:t>
      </w:r>
      <w:r>
        <w:rPr>
          <w:rFonts w:hint="eastAsia" w:ascii="Times New Roman" w:hAnsi="Times New Roman" w:eastAsia="黑体" w:cs="黑体"/>
          <w:bCs/>
          <w:kern w:val="0"/>
          <w:sz w:val="32"/>
          <w:szCs w:val="32"/>
          <w:lang w:val="en-US" w:eastAsia="zh-CN" w:bidi="ar"/>
        </w:rPr>
        <w:t>）为人民群众提供医疗、疾病预防、健康教育等医疗和公共卫生服务。</w:t>
      </w:r>
    </w:p>
    <w:p>
      <w:pPr>
        <w:keepNext w:val="0"/>
        <w:keepLines w:val="0"/>
        <w:widowControl/>
        <w:suppressLineNumbers w:val="0"/>
        <w:spacing w:before="0" w:beforeAutospacing="0" w:after="0" w:afterAutospacing="0" w:line="600" w:lineRule="exact"/>
        <w:ind w:left="0" w:right="0" w:firstLine="636" w:firstLineChars="200"/>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w:t>
      </w:r>
      <w:r>
        <w:rPr>
          <w:rFonts w:hint="default" w:ascii="Times New Roman" w:hAnsi="Times New Roman" w:eastAsia="黑体" w:cs="Times New Roman"/>
          <w:bCs/>
          <w:kern w:val="0"/>
          <w:sz w:val="32"/>
          <w:szCs w:val="32"/>
          <w:lang w:val="en-US" w:eastAsia="zh-CN" w:bidi="ar"/>
        </w:rPr>
        <w:t>3</w:t>
      </w:r>
      <w:r>
        <w:rPr>
          <w:rFonts w:hint="eastAsia" w:ascii="Times New Roman" w:hAnsi="Times New Roman" w:eastAsia="黑体" w:cs="黑体"/>
          <w:bCs/>
          <w:kern w:val="0"/>
          <w:sz w:val="32"/>
          <w:szCs w:val="32"/>
          <w:lang w:val="en-US" w:eastAsia="zh-CN" w:bidi="ar"/>
        </w:rPr>
        <w:t>）承担省内医学院校临床实习，督促院内医护人员继续医学教育，促进医学人才能力和水平的提升。</w:t>
      </w:r>
    </w:p>
    <w:p>
      <w:pPr>
        <w:keepNext w:val="0"/>
        <w:keepLines w:val="0"/>
        <w:widowControl/>
        <w:suppressLineNumbers w:val="0"/>
        <w:spacing w:before="0" w:beforeAutospacing="0" w:after="0" w:afterAutospacing="0" w:line="600" w:lineRule="exact"/>
        <w:ind w:left="0" w:right="0" w:firstLine="636" w:firstLineChars="200"/>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w:t>
      </w:r>
      <w:r>
        <w:rPr>
          <w:rFonts w:hint="default" w:ascii="Times New Roman" w:hAnsi="Times New Roman" w:eastAsia="黑体" w:cs="Times New Roman"/>
          <w:bCs/>
          <w:kern w:val="0"/>
          <w:sz w:val="32"/>
          <w:szCs w:val="32"/>
          <w:lang w:val="en-US" w:eastAsia="zh-CN" w:bidi="ar"/>
        </w:rPr>
        <w:t>4</w:t>
      </w:r>
      <w:r>
        <w:rPr>
          <w:rFonts w:hint="eastAsia" w:ascii="Times New Roman" w:hAnsi="Times New Roman" w:eastAsia="黑体" w:cs="黑体"/>
          <w:bCs/>
          <w:kern w:val="0"/>
          <w:sz w:val="32"/>
          <w:szCs w:val="32"/>
          <w:lang w:val="en-US" w:eastAsia="zh-CN" w:bidi="ar"/>
        </w:rPr>
        <w:t>）开展临床医学研究，推动医疗服务水平进一步提高。</w:t>
      </w:r>
    </w:p>
    <w:p>
      <w:pPr>
        <w:keepNext w:val="0"/>
        <w:keepLines w:val="0"/>
        <w:widowControl/>
        <w:suppressLineNumbers w:val="0"/>
        <w:spacing w:before="0" w:beforeAutospacing="0" w:after="0" w:afterAutospacing="0" w:line="600" w:lineRule="exact"/>
        <w:ind w:left="0" w:right="0" w:firstLine="636" w:firstLineChars="200"/>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w:t>
      </w:r>
      <w:r>
        <w:rPr>
          <w:rFonts w:hint="default" w:ascii="Times New Roman" w:hAnsi="Times New Roman" w:eastAsia="黑体" w:cs="Times New Roman"/>
          <w:bCs/>
          <w:kern w:val="0"/>
          <w:sz w:val="32"/>
          <w:szCs w:val="32"/>
          <w:lang w:val="en-US" w:eastAsia="zh-CN" w:bidi="ar"/>
        </w:rPr>
        <w:t>5</w:t>
      </w:r>
      <w:r>
        <w:rPr>
          <w:rFonts w:hint="eastAsia" w:ascii="Times New Roman" w:hAnsi="Times New Roman" w:eastAsia="黑体" w:cs="黑体"/>
          <w:bCs/>
          <w:kern w:val="0"/>
          <w:sz w:val="32"/>
          <w:szCs w:val="32"/>
          <w:lang w:val="en-US" w:eastAsia="zh-CN" w:bidi="ar"/>
        </w:rPr>
        <w:t>）按照湖南省供销合作总社和卫健委部门批准范围开展对外交流和区域合作。</w:t>
      </w:r>
    </w:p>
    <w:p>
      <w:pPr>
        <w:keepNext w:val="0"/>
        <w:keepLines w:val="0"/>
        <w:widowControl/>
        <w:suppressLineNumbers w:val="0"/>
        <w:spacing w:before="0" w:beforeAutospacing="0" w:after="0" w:afterAutospacing="0" w:line="600" w:lineRule="exact"/>
        <w:ind w:left="0" w:right="0" w:firstLine="636" w:firstLineChars="200"/>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w:t>
      </w:r>
      <w:r>
        <w:rPr>
          <w:rFonts w:hint="default" w:ascii="Times New Roman" w:hAnsi="Times New Roman" w:eastAsia="黑体" w:cs="Times New Roman"/>
          <w:bCs/>
          <w:kern w:val="0"/>
          <w:sz w:val="32"/>
          <w:szCs w:val="32"/>
          <w:lang w:val="en-US" w:eastAsia="zh-CN" w:bidi="ar"/>
        </w:rPr>
        <w:t>6</w:t>
      </w:r>
      <w:r>
        <w:rPr>
          <w:rFonts w:hint="eastAsia" w:ascii="Times New Roman" w:hAnsi="Times New Roman" w:eastAsia="黑体" w:cs="黑体"/>
          <w:bCs/>
          <w:kern w:val="0"/>
          <w:sz w:val="32"/>
          <w:szCs w:val="32"/>
          <w:lang w:val="en-US" w:eastAsia="zh-CN" w:bidi="ar"/>
        </w:rPr>
        <w:t>）按照湖南省供销合作总社和卫健委部门批准范围承担市、区重大活动医疗保障任务。</w:t>
      </w:r>
    </w:p>
    <w:p>
      <w:pPr>
        <w:keepNext w:val="0"/>
        <w:keepLines w:val="0"/>
        <w:widowControl/>
        <w:suppressLineNumbers w:val="0"/>
        <w:spacing w:before="0" w:beforeAutospacing="0" w:after="0" w:afterAutospacing="0" w:line="600" w:lineRule="exact"/>
        <w:ind w:left="0" w:right="0" w:firstLine="636" w:firstLineChars="200"/>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w:t>
      </w:r>
      <w:r>
        <w:rPr>
          <w:rFonts w:hint="default" w:ascii="Times New Roman" w:hAnsi="Times New Roman" w:eastAsia="黑体" w:cs="Times New Roman"/>
          <w:bCs/>
          <w:kern w:val="0"/>
          <w:sz w:val="32"/>
          <w:szCs w:val="32"/>
          <w:lang w:val="en-US" w:eastAsia="zh-CN" w:bidi="ar"/>
        </w:rPr>
        <w:t>7</w:t>
      </w:r>
      <w:r>
        <w:rPr>
          <w:rFonts w:hint="eastAsia" w:ascii="Times New Roman" w:hAnsi="Times New Roman" w:eastAsia="黑体" w:cs="黑体"/>
          <w:bCs/>
          <w:kern w:val="0"/>
          <w:sz w:val="32"/>
          <w:szCs w:val="32"/>
          <w:lang w:val="en-US" w:eastAsia="zh-CN" w:bidi="ar"/>
        </w:rPr>
        <w:t>）支援基层医疗卫生机构，承担突发公共事件的医疗卫生救助。</w:t>
      </w:r>
    </w:p>
    <w:p>
      <w:pPr>
        <w:keepNext w:val="0"/>
        <w:keepLines w:val="0"/>
        <w:widowControl/>
        <w:suppressLineNumbers w:val="0"/>
        <w:spacing w:before="0" w:beforeAutospacing="0" w:after="0" w:afterAutospacing="0" w:line="600" w:lineRule="exact"/>
        <w:ind w:left="0" w:right="0" w:firstLine="636" w:firstLineChars="200"/>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w:t>
      </w:r>
      <w:r>
        <w:rPr>
          <w:rFonts w:hint="default" w:ascii="Times New Roman" w:hAnsi="Times New Roman" w:eastAsia="黑体" w:cs="Times New Roman"/>
          <w:bCs/>
          <w:kern w:val="0"/>
          <w:sz w:val="32"/>
          <w:szCs w:val="32"/>
          <w:lang w:val="en-US" w:eastAsia="zh-CN" w:bidi="ar"/>
        </w:rPr>
        <w:t>8</w:t>
      </w:r>
      <w:r>
        <w:rPr>
          <w:rFonts w:hint="eastAsia" w:ascii="Times New Roman" w:hAnsi="Times New Roman" w:eastAsia="黑体" w:cs="黑体"/>
          <w:bCs/>
          <w:kern w:val="0"/>
          <w:sz w:val="32"/>
          <w:szCs w:val="32"/>
          <w:lang w:val="en-US" w:eastAsia="zh-CN" w:bidi="ar"/>
        </w:rPr>
        <w:t>）承担省、市卫健部门交办的其他事项。</w:t>
      </w:r>
    </w:p>
    <w:p>
      <w:pPr>
        <w:keepNext w:val="0"/>
        <w:keepLines w:val="0"/>
        <w:widowControl/>
        <w:suppressLineNumbers w:val="0"/>
        <w:spacing w:before="0" w:beforeAutospacing="0" w:after="0" w:afterAutospacing="0" w:line="600" w:lineRule="exact"/>
        <w:ind w:left="0" w:right="0" w:firstLine="636" w:firstLineChars="200"/>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w:t>
      </w:r>
      <w:r>
        <w:rPr>
          <w:rFonts w:hint="default" w:ascii="Times New Roman" w:hAnsi="Times New Roman" w:eastAsia="黑体" w:cs="Times New Roman"/>
          <w:bCs/>
          <w:kern w:val="0"/>
          <w:sz w:val="32"/>
          <w:szCs w:val="32"/>
          <w:lang w:val="en-US" w:eastAsia="zh-CN" w:bidi="ar"/>
        </w:rPr>
        <w:t>9</w:t>
      </w:r>
      <w:r>
        <w:rPr>
          <w:rFonts w:hint="eastAsia" w:ascii="Times New Roman" w:hAnsi="Times New Roman" w:eastAsia="黑体" w:cs="黑体"/>
          <w:bCs/>
          <w:kern w:val="0"/>
          <w:sz w:val="32"/>
          <w:szCs w:val="32"/>
          <w:lang w:val="en-US" w:eastAsia="zh-CN" w:bidi="ar"/>
        </w:rPr>
        <w:t>）开展对口帮扶、送医下乡等健康扶贫和志愿者服务工作。</w:t>
      </w:r>
    </w:p>
    <w:p>
      <w:pPr>
        <w:keepNext w:val="0"/>
        <w:keepLines w:val="0"/>
        <w:widowControl/>
        <w:suppressLineNumbers w:val="0"/>
        <w:spacing w:before="0" w:beforeAutospacing="0" w:after="0" w:afterAutospacing="0" w:line="600" w:lineRule="exact"/>
        <w:ind w:left="0" w:right="0" w:firstLine="624" w:firstLineChars="196"/>
        <w:jc w:val="left"/>
        <w:rPr>
          <w:rFonts w:eastAsia="楷体_GB2312"/>
          <w:b/>
          <w:bCs w:val="0"/>
          <w:sz w:val="32"/>
          <w:szCs w:val="32"/>
          <w:lang w:val="en-US"/>
        </w:rPr>
      </w:pPr>
      <w:r>
        <w:rPr>
          <w:rFonts w:hint="eastAsia" w:ascii="Times New Roman" w:hAnsi="Times New Roman" w:eastAsia="楷体_GB2312" w:cs="楷体_GB2312"/>
          <w:b/>
          <w:bCs w:val="0"/>
          <w:kern w:val="2"/>
          <w:sz w:val="32"/>
          <w:szCs w:val="32"/>
          <w:lang w:val="en-US" w:eastAsia="zh-CN" w:bidi="ar"/>
        </w:rPr>
        <w:t>（二）机构设置。</w:t>
      </w:r>
    </w:p>
    <w:p>
      <w:pPr>
        <w:keepNext w:val="0"/>
        <w:keepLines w:val="0"/>
        <w:widowControl/>
        <w:suppressLineNumbers w:val="0"/>
        <w:spacing w:before="0" w:beforeAutospacing="0" w:after="0" w:afterAutospacing="0" w:line="600" w:lineRule="exact"/>
        <w:ind w:left="0" w:right="0" w:firstLine="636" w:firstLineChars="200"/>
        <w:jc w:val="left"/>
        <w:rPr>
          <w:rFonts w:hint="eastAsia" w:ascii="Times New Roman" w:hAnsi="Times New Roman" w:eastAsia="黑体" w:cs="黑体"/>
          <w:bCs/>
          <w:kern w:val="0"/>
          <w:sz w:val="32"/>
          <w:szCs w:val="32"/>
          <w:lang w:val="en-US" w:eastAsia="zh-CN" w:bidi="ar"/>
        </w:rPr>
      </w:pPr>
      <w:r>
        <w:rPr>
          <w:rFonts w:hint="eastAsia" w:ascii="Times New Roman" w:hAnsi="Times New Roman" w:eastAsia="黑体" w:cs="黑体"/>
          <w:bCs/>
          <w:kern w:val="0"/>
          <w:sz w:val="32"/>
          <w:szCs w:val="32"/>
          <w:lang w:val="en-US" w:eastAsia="zh-CN" w:bidi="ar"/>
        </w:rPr>
        <w:t>目前医院开</w:t>
      </w:r>
      <w:r>
        <w:rPr>
          <w:rFonts w:hint="default" w:ascii="Times New Roman" w:hAnsi="Times New Roman" w:eastAsia="黑体" w:cs="黑体"/>
          <w:bCs/>
          <w:kern w:val="0"/>
          <w:sz w:val="32"/>
          <w:szCs w:val="32"/>
          <w:lang w:val="en-US" w:eastAsia="zh-CN" w:bidi="ar"/>
        </w:rPr>
        <w:t>设有心血管内科、神经内科、老年病科·肿瘤内科、呼吸与危重症医学科、内分泌科·消化内科、中西医结合·康复医学科、骨科、泌尿外科·普外科、麻醉手术科、急诊科、妇科门诊、康复门诊、口腔科、皮肤科、耳鼻喉科、体检中心、康复治疗中心、中西药房、检验科、医学影像科等多个临床医技科室。</w:t>
      </w:r>
    </w:p>
    <w:p>
      <w:pPr>
        <w:keepNext w:val="0"/>
        <w:keepLines w:val="0"/>
        <w:widowControl/>
        <w:suppressLineNumbers w:val="0"/>
        <w:spacing w:before="0" w:beforeAutospacing="0" w:after="0" w:afterAutospacing="0" w:line="600" w:lineRule="exact"/>
        <w:ind w:left="0" w:right="0" w:firstLine="624" w:firstLineChars="196"/>
        <w:jc w:val="left"/>
        <w:rPr>
          <w:rFonts w:eastAsia="黑体"/>
          <w:bCs/>
          <w:kern w:val="0"/>
          <w:sz w:val="32"/>
          <w:szCs w:val="32"/>
          <w:lang w:val="en-US"/>
        </w:rPr>
      </w:pPr>
      <w:r>
        <w:rPr>
          <w:rFonts w:hint="eastAsia" w:ascii="Times New Roman" w:hAnsi="Times New Roman" w:eastAsia="黑体" w:cs="黑体"/>
          <w:bCs/>
          <w:kern w:val="0"/>
          <w:sz w:val="32"/>
          <w:szCs w:val="32"/>
          <w:lang w:val="en-US" w:eastAsia="zh-CN" w:bidi="ar"/>
        </w:rPr>
        <w:t>二、单位收支总体情况</w:t>
      </w:r>
    </w:p>
    <w:p>
      <w:pPr>
        <w:keepNext w:val="0"/>
        <w:keepLines w:val="0"/>
        <w:widowControl/>
        <w:suppressLineNumbers w:val="0"/>
        <w:spacing w:before="0" w:beforeAutospacing="0" w:after="0" w:afterAutospacing="0" w:line="600" w:lineRule="exact"/>
        <w:ind w:left="0" w:right="0" w:firstLine="624" w:firstLineChars="196"/>
        <w:jc w:val="both"/>
        <w:rPr>
          <w:rFonts w:eastAsia="仿宋_GB2312"/>
          <w:b/>
          <w:bCs w:val="0"/>
          <w:sz w:val="32"/>
          <w:szCs w:val="32"/>
          <w:lang w:val="en-US"/>
        </w:rPr>
      </w:pPr>
      <w:r>
        <w:rPr>
          <w:rFonts w:hint="eastAsia" w:ascii="Times New Roman" w:hAnsi="Times New Roman" w:eastAsia="楷体_GB2312" w:cs="楷体_GB2312"/>
          <w:b/>
          <w:bCs w:val="0"/>
          <w:kern w:val="2"/>
          <w:sz w:val="32"/>
          <w:szCs w:val="32"/>
          <w:lang w:val="en-US" w:eastAsia="zh-CN" w:bidi="ar"/>
        </w:rPr>
        <w:t>（一）收入预算：</w:t>
      </w:r>
      <w:r>
        <w:rPr>
          <w:rFonts w:hint="eastAsia" w:ascii="Times New Roman" w:hAnsi="Times New Roman" w:eastAsia="仿宋_GB2312" w:cs="仿宋_GB2312"/>
          <w:kern w:val="2"/>
          <w:sz w:val="32"/>
          <w:szCs w:val="32"/>
          <w:lang w:val="en-US" w:eastAsia="zh-CN" w:bidi="ar"/>
        </w:rPr>
        <w:t>包括一般公共预算、政府性基金、国有资本经营预算等财政拨款收入，以及经营收入、事业收入等单位资金。</w:t>
      </w:r>
      <w:r>
        <w:rPr>
          <w:rFonts w:hint="default" w:ascii="Times New Roman" w:hAnsi="Times New Roman" w:eastAsia="仿宋_GB2312" w:cs="仿宋_GB2312"/>
          <w:kern w:val="2"/>
          <w:sz w:val="32"/>
          <w:szCs w:val="32"/>
          <w:lang w:val="en-US" w:eastAsia="zh-CN" w:bidi="ar"/>
        </w:rPr>
        <w:t>2023</w:t>
      </w:r>
      <w:r>
        <w:rPr>
          <w:rFonts w:hint="eastAsia" w:ascii="Times New Roman" w:hAnsi="Times New Roman" w:eastAsia="仿宋_GB2312" w:cs="仿宋_GB2312"/>
          <w:kern w:val="2"/>
          <w:sz w:val="32"/>
          <w:szCs w:val="32"/>
          <w:lang w:val="en-US" w:eastAsia="zh-CN" w:bidi="ar"/>
        </w:rPr>
        <w:t>年本单位收入预算7020.10万元，其中，一般公共预算拨款3020.10万元，政府性基金预算拨款0万元，国有资本经营预算拨款0万元，纳入专户管理的非税收入0万元，事业收入4000万元。</w:t>
      </w:r>
      <w:r>
        <w:rPr>
          <w:rFonts w:hint="eastAsia" w:ascii="Times New Roman" w:hAnsi="Times New Roman" w:eastAsia="仿宋_GB2312" w:cs="仿宋_GB2312"/>
          <w:b/>
          <w:bCs w:val="0"/>
          <w:kern w:val="2"/>
          <w:sz w:val="32"/>
          <w:szCs w:val="32"/>
          <w:lang w:val="en-US" w:eastAsia="zh-CN" w:bidi="ar"/>
        </w:rPr>
        <w:t>收入较去年增加1038.50万元，主要是</w:t>
      </w:r>
      <w:r>
        <w:rPr>
          <w:rFonts w:hint="eastAsia" w:ascii="Times New Roman" w:hAnsi="Times New Roman" w:eastAsia="仿宋_GB2312" w:cs="Times New Roman"/>
          <w:b/>
          <w:bCs w:val="0"/>
          <w:kern w:val="2"/>
          <w:sz w:val="32"/>
          <w:szCs w:val="32"/>
          <w:lang w:val="en-US" w:eastAsia="zh-CN" w:bidi="ar"/>
        </w:rPr>
        <w:t>一</w:t>
      </w:r>
      <w:r>
        <w:rPr>
          <w:rFonts w:hint="eastAsia" w:ascii="Times New Roman" w:hAnsi="Times New Roman" w:eastAsia="仿宋_GB2312" w:cs="仿宋_GB2312"/>
          <w:b/>
          <w:bCs w:val="0"/>
          <w:kern w:val="2"/>
          <w:sz w:val="32"/>
          <w:szCs w:val="32"/>
          <w:lang w:val="en-US" w:eastAsia="zh-CN" w:bidi="ar"/>
        </w:rPr>
        <w:t>般公共预算拨款较去年增加84</w:t>
      </w:r>
      <w:bookmarkStart w:id="0" w:name="_GoBack"/>
      <w:bookmarkEnd w:id="0"/>
      <w:r>
        <w:rPr>
          <w:rFonts w:hint="default" w:ascii="Times New Roman" w:hAnsi="Times New Roman" w:eastAsia="仿宋_GB2312" w:cs="仿宋_GB2312"/>
          <w:b/>
          <w:bCs w:val="0"/>
          <w:kern w:val="2"/>
          <w:sz w:val="32"/>
          <w:szCs w:val="32"/>
          <w:lang w:val="en-US" w:eastAsia="zh-CN" w:bidi="ar"/>
        </w:rPr>
        <w:t>万元，</w:t>
      </w:r>
      <w:r>
        <w:rPr>
          <w:rFonts w:hint="eastAsia" w:ascii="Times New Roman" w:hAnsi="Times New Roman" w:eastAsia="仿宋_GB2312" w:cs="仿宋_GB2312"/>
          <w:b/>
          <w:bCs w:val="0"/>
          <w:kern w:val="2"/>
          <w:sz w:val="32"/>
          <w:szCs w:val="32"/>
          <w:lang w:val="en-US" w:eastAsia="zh-CN" w:bidi="ar"/>
        </w:rPr>
        <w:t>事业收入</w:t>
      </w:r>
      <w:r>
        <w:rPr>
          <w:rFonts w:hint="default" w:ascii="Times New Roman" w:hAnsi="Times New Roman" w:eastAsia="仿宋_GB2312" w:cs="仿宋_GB2312"/>
          <w:b/>
          <w:bCs w:val="0"/>
          <w:kern w:val="2"/>
          <w:sz w:val="32"/>
          <w:szCs w:val="32"/>
          <w:lang w:val="en-US" w:eastAsia="zh-CN" w:bidi="ar"/>
        </w:rPr>
        <w:t>预算较去年增加</w:t>
      </w:r>
      <w:r>
        <w:rPr>
          <w:rFonts w:hint="eastAsia" w:ascii="Times New Roman" w:hAnsi="Times New Roman" w:eastAsia="仿宋_GB2312" w:cs="仿宋_GB2312"/>
          <w:b/>
          <w:bCs w:val="0"/>
          <w:kern w:val="2"/>
          <w:sz w:val="32"/>
          <w:szCs w:val="32"/>
          <w:lang w:val="en-US" w:eastAsia="zh-CN" w:bidi="ar"/>
        </w:rPr>
        <w:t>954.50</w:t>
      </w:r>
      <w:r>
        <w:rPr>
          <w:rFonts w:hint="default" w:ascii="Times New Roman" w:hAnsi="Times New Roman" w:eastAsia="仿宋_GB2312" w:cs="仿宋_GB2312"/>
          <w:b/>
          <w:bCs w:val="0"/>
          <w:kern w:val="2"/>
          <w:sz w:val="32"/>
          <w:szCs w:val="32"/>
          <w:lang w:val="en-US" w:eastAsia="zh-CN" w:bidi="ar"/>
        </w:rPr>
        <w:t>万元</w:t>
      </w:r>
      <w:r>
        <w:rPr>
          <w:rFonts w:hint="eastAsia" w:ascii="Times New Roman" w:hAnsi="Times New Roman" w:eastAsia="仿宋_GB2312" w:cs="仿宋_GB2312"/>
          <w:b/>
          <w:bCs w:val="0"/>
          <w:kern w:val="2"/>
          <w:sz w:val="32"/>
          <w:szCs w:val="32"/>
          <w:lang w:val="en-US" w:eastAsia="zh-CN" w:bidi="ar"/>
        </w:rPr>
        <w:t>。</w:t>
      </w:r>
    </w:p>
    <w:p>
      <w:pPr>
        <w:keepNext w:val="0"/>
        <w:keepLines w:val="0"/>
        <w:widowControl/>
        <w:suppressLineNumbers w:val="0"/>
        <w:spacing w:before="0" w:beforeAutospacing="0" w:after="0" w:afterAutospacing="0" w:line="600" w:lineRule="exact"/>
        <w:ind w:left="0" w:right="0" w:firstLine="624" w:firstLineChars="196"/>
        <w:jc w:val="both"/>
        <w:rPr>
          <w:rFonts w:eastAsia="黑体"/>
          <w:b/>
          <w:bCs/>
          <w:kern w:val="0"/>
          <w:sz w:val="32"/>
          <w:szCs w:val="32"/>
          <w:lang w:val="en-US"/>
        </w:rPr>
      </w:pPr>
      <w:r>
        <w:rPr>
          <w:rFonts w:hint="eastAsia" w:ascii="Times New Roman" w:hAnsi="Times New Roman" w:eastAsia="楷体_GB2312" w:cs="楷体_GB2312"/>
          <w:b/>
          <w:bCs w:val="0"/>
          <w:kern w:val="2"/>
          <w:sz w:val="32"/>
          <w:szCs w:val="32"/>
          <w:lang w:val="en-US" w:eastAsia="zh-CN" w:bidi="ar"/>
        </w:rPr>
        <w:t>（二）支出预算：</w:t>
      </w:r>
      <w:r>
        <w:rPr>
          <w:rFonts w:hint="default" w:ascii="Times New Roman" w:hAnsi="Times New Roman" w:eastAsia="仿宋_GB2312" w:cs="Times New Roman"/>
          <w:kern w:val="2"/>
          <w:sz w:val="32"/>
          <w:szCs w:val="32"/>
          <w:lang w:val="en-US" w:eastAsia="zh-CN" w:bidi="ar"/>
        </w:rPr>
        <w:t>2023</w:t>
      </w:r>
      <w:r>
        <w:rPr>
          <w:rFonts w:hint="eastAsia" w:ascii="Times New Roman" w:hAnsi="Times New Roman" w:eastAsia="仿宋_GB2312" w:cs="仿宋_GB2312"/>
          <w:kern w:val="2"/>
          <w:sz w:val="32"/>
          <w:szCs w:val="32"/>
          <w:lang w:val="en-US" w:eastAsia="zh-CN" w:bidi="ar"/>
        </w:rPr>
        <w:t>年本单位支出预算7020.10万元，其中，社会保障和就业支出564</w:t>
      </w:r>
      <w:r>
        <w:rPr>
          <w:rFonts w:hint="default" w:ascii="Times New Roman" w:hAnsi="Times New Roman" w:eastAsia="仿宋_GB2312" w:cs="仿宋_GB2312"/>
          <w:kern w:val="2"/>
          <w:sz w:val="32"/>
          <w:szCs w:val="32"/>
          <w:lang w:val="en-US" w:eastAsia="zh-CN" w:bidi="ar"/>
        </w:rPr>
        <w:t>万元，卫生健康支出</w:t>
      </w:r>
      <w:r>
        <w:rPr>
          <w:rFonts w:hint="eastAsia" w:ascii="Times New Roman" w:hAnsi="Times New Roman" w:eastAsia="仿宋_GB2312" w:cs="仿宋_GB2312"/>
          <w:kern w:val="2"/>
          <w:sz w:val="32"/>
          <w:szCs w:val="32"/>
          <w:lang w:val="en-US" w:eastAsia="zh-CN" w:bidi="ar"/>
        </w:rPr>
        <w:t>6456.10</w:t>
      </w:r>
      <w:r>
        <w:rPr>
          <w:rFonts w:hint="default" w:ascii="Times New Roman" w:hAnsi="Times New Roman" w:eastAsia="仿宋_GB2312" w:cs="仿宋_GB2312"/>
          <w:kern w:val="2"/>
          <w:sz w:val="32"/>
          <w:szCs w:val="32"/>
          <w:lang w:val="en-US" w:eastAsia="zh-CN" w:bidi="ar"/>
        </w:rPr>
        <w:t>万元。</w:t>
      </w:r>
      <w:r>
        <w:rPr>
          <w:rFonts w:hint="default" w:ascii="Times New Roman" w:hAnsi="Times New Roman" w:eastAsia="仿宋_GB2312" w:cs="仿宋_GB2312"/>
          <w:b/>
          <w:bCs w:val="0"/>
          <w:kern w:val="2"/>
          <w:sz w:val="32"/>
          <w:szCs w:val="32"/>
          <w:lang w:val="en-US" w:eastAsia="zh-CN" w:bidi="ar"/>
        </w:rPr>
        <w:t>支出较去年</w:t>
      </w:r>
      <w:r>
        <w:rPr>
          <w:rFonts w:hint="eastAsia" w:ascii="Times New Roman" w:hAnsi="Times New Roman" w:eastAsia="仿宋_GB2312" w:cs="仿宋_GB2312"/>
          <w:b/>
          <w:bCs w:val="0"/>
          <w:kern w:val="2"/>
          <w:sz w:val="32"/>
          <w:szCs w:val="32"/>
          <w:lang w:val="en-US" w:eastAsia="zh-CN" w:bidi="ar"/>
        </w:rPr>
        <w:t>增加1038.50</w:t>
      </w:r>
      <w:r>
        <w:rPr>
          <w:rFonts w:hint="default" w:ascii="Times New Roman" w:hAnsi="Times New Roman" w:eastAsia="仿宋_GB2312" w:cs="仿宋_GB2312"/>
          <w:b/>
          <w:bCs w:val="0"/>
          <w:kern w:val="2"/>
          <w:sz w:val="32"/>
          <w:szCs w:val="32"/>
          <w:lang w:val="en-US" w:eastAsia="zh-CN" w:bidi="ar"/>
        </w:rPr>
        <w:t>万元，主要是卫生健康支出增加</w:t>
      </w:r>
      <w:r>
        <w:rPr>
          <w:rFonts w:hint="eastAsia" w:ascii="Times New Roman" w:hAnsi="Times New Roman" w:eastAsia="仿宋_GB2312" w:cs="仿宋_GB2312"/>
          <w:b/>
          <w:bCs w:val="0"/>
          <w:kern w:val="2"/>
          <w:sz w:val="32"/>
          <w:szCs w:val="32"/>
          <w:lang w:val="en-US" w:eastAsia="zh-CN" w:bidi="ar"/>
        </w:rPr>
        <w:t>1074.50</w:t>
      </w:r>
      <w:r>
        <w:rPr>
          <w:rFonts w:hint="default" w:ascii="Times New Roman" w:hAnsi="Times New Roman" w:eastAsia="仿宋_GB2312" w:cs="仿宋_GB2312"/>
          <w:b/>
          <w:bCs w:val="0"/>
          <w:kern w:val="2"/>
          <w:sz w:val="32"/>
          <w:szCs w:val="32"/>
          <w:lang w:val="en-US" w:eastAsia="zh-CN" w:bidi="ar"/>
        </w:rPr>
        <w:t>万元</w:t>
      </w:r>
      <w:r>
        <w:rPr>
          <w:rFonts w:hint="eastAsia" w:ascii="Times New Roman" w:hAnsi="Times New Roman" w:eastAsia="仿宋_GB2312" w:cs="仿宋_GB2312"/>
          <w:b/>
          <w:bCs w:val="0"/>
          <w:kern w:val="2"/>
          <w:sz w:val="32"/>
          <w:szCs w:val="32"/>
          <w:lang w:val="en-US" w:eastAsia="zh-CN" w:bidi="ar"/>
        </w:rPr>
        <w:t>，</w:t>
      </w:r>
      <w:r>
        <w:rPr>
          <w:rFonts w:hint="default" w:ascii="Times New Roman" w:hAnsi="Times New Roman" w:eastAsia="仿宋_GB2312" w:cs="仿宋_GB2312"/>
          <w:b/>
          <w:bCs w:val="0"/>
          <w:kern w:val="2"/>
          <w:sz w:val="32"/>
          <w:szCs w:val="32"/>
          <w:lang w:val="en-US" w:eastAsia="zh-CN" w:bidi="ar"/>
        </w:rPr>
        <w:t>社会保障和就业支出减少</w:t>
      </w:r>
      <w:r>
        <w:rPr>
          <w:rFonts w:hint="eastAsia" w:ascii="Times New Roman" w:hAnsi="Times New Roman" w:eastAsia="仿宋_GB2312" w:cs="仿宋_GB2312"/>
          <w:b/>
          <w:bCs w:val="0"/>
          <w:kern w:val="2"/>
          <w:sz w:val="32"/>
          <w:szCs w:val="32"/>
          <w:lang w:val="en-US" w:eastAsia="zh-CN" w:bidi="ar"/>
        </w:rPr>
        <w:t>36</w:t>
      </w:r>
      <w:r>
        <w:rPr>
          <w:rFonts w:hint="default" w:ascii="Times New Roman" w:hAnsi="Times New Roman" w:eastAsia="仿宋_GB2312" w:cs="仿宋_GB2312"/>
          <w:b/>
          <w:bCs w:val="0"/>
          <w:kern w:val="2"/>
          <w:sz w:val="32"/>
          <w:szCs w:val="32"/>
          <w:lang w:val="en-US" w:eastAsia="zh-CN" w:bidi="ar"/>
        </w:rPr>
        <w:t>万元</w:t>
      </w:r>
      <w:r>
        <w:rPr>
          <w:rFonts w:hint="eastAsia" w:ascii="Times New Roman" w:hAnsi="Times New Roman" w:eastAsia="仿宋_GB2312" w:cs="仿宋_GB2312"/>
          <w:b/>
          <w:bCs w:val="0"/>
          <w:kern w:val="2"/>
          <w:sz w:val="32"/>
          <w:szCs w:val="32"/>
          <w:lang w:val="en-US" w:eastAsia="zh-CN" w:bidi="ar"/>
        </w:rPr>
        <w:t>。</w:t>
      </w:r>
    </w:p>
    <w:p>
      <w:pPr>
        <w:keepNext w:val="0"/>
        <w:keepLines w:val="0"/>
        <w:widowControl/>
        <w:suppressLineNumbers w:val="0"/>
        <w:spacing w:before="0" w:beforeAutospacing="0" w:after="0" w:afterAutospacing="0" w:line="600" w:lineRule="exact"/>
        <w:ind w:left="0" w:right="0" w:firstLine="660"/>
        <w:jc w:val="left"/>
        <w:rPr>
          <w:rFonts w:eastAsia="黑体"/>
          <w:sz w:val="32"/>
          <w:szCs w:val="32"/>
          <w:lang w:val="en-US"/>
        </w:rPr>
      </w:pPr>
      <w:r>
        <w:rPr>
          <w:rFonts w:hint="eastAsia" w:ascii="Times New Roman" w:hAnsi="Times New Roman" w:eastAsia="黑体" w:cs="黑体"/>
          <w:kern w:val="2"/>
          <w:sz w:val="32"/>
          <w:szCs w:val="32"/>
          <w:lang w:val="en-US" w:eastAsia="zh-CN" w:bidi="ar"/>
        </w:rPr>
        <w:t>三、一般公共预算拨款支出</w:t>
      </w:r>
    </w:p>
    <w:p>
      <w:pPr>
        <w:keepNext w:val="0"/>
        <w:keepLines w:val="0"/>
        <w:widowControl/>
        <w:suppressLineNumbers w:val="0"/>
        <w:spacing w:before="0" w:beforeAutospacing="0" w:after="0" w:afterAutospacing="0" w:line="600" w:lineRule="exact"/>
        <w:ind w:left="0" w:right="0" w:firstLine="660"/>
        <w:jc w:val="left"/>
        <w:rPr>
          <w:rFonts w:eastAsia="黑体"/>
          <w:sz w:val="32"/>
          <w:szCs w:val="32"/>
          <w:lang w:val="en-US"/>
        </w:rPr>
      </w:pPr>
      <w:r>
        <w:rPr>
          <w:rFonts w:hint="default" w:ascii="Times New Roman" w:hAnsi="Times New Roman" w:eastAsia="仿宋_GB2312" w:cs="Times New Roman"/>
          <w:kern w:val="2"/>
          <w:sz w:val="32"/>
          <w:szCs w:val="32"/>
          <w:lang w:val="en-US" w:eastAsia="zh-CN" w:bidi="ar"/>
        </w:rPr>
        <w:t>2023</w:t>
      </w:r>
      <w:r>
        <w:rPr>
          <w:rFonts w:hint="eastAsia" w:ascii="Times New Roman" w:hAnsi="Times New Roman" w:eastAsia="仿宋_GB2312" w:cs="仿宋_GB2312"/>
          <w:kern w:val="2"/>
          <w:sz w:val="32"/>
          <w:szCs w:val="32"/>
          <w:lang w:val="en-US" w:eastAsia="zh-CN" w:bidi="ar"/>
        </w:rPr>
        <w:t>年本单位一般公共预算拨款支出预算3020.10万元，其中，社会保障和就业支出564</w:t>
      </w:r>
      <w:r>
        <w:rPr>
          <w:rFonts w:hint="default" w:ascii="Times New Roman"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占18.67</w:t>
      </w:r>
      <w:r>
        <w:rPr>
          <w:rFonts w:hint="default" w:ascii="Times New Roman" w:hAnsi="Times New Roman" w:eastAsia="仿宋_GB2312" w:cs="仿宋_GB2312"/>
          <w:kern w:val="2"/>
          <w:sz w:val="32"/>
          <w:szCs w:val="32"/>
          <w:lang w:val="en-US" w:eastAsia="zh-CN" w:bidi="ar"/>
        </w:rPr>
        <w:t xml:space="preserve"> %</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仿宋_GB2312"/>
          <w:kern w:val="2"/>
          <w:sz w:val="32"/>
          <w:szCs w:val="32"/>
          <w:lang w:val="en-US" w:eastAsia="zh-CN" w:bidi="ar"/>
        </w:rPr>
        <w:t>卫生健康支出</w:t>
      </w:r>
      <w:r>
        <w:rPr>
          <w:rFonts w:hint="eastAsia" w:ascii="Times New Roman" w:hAnsi="Times New Roman" w:eastAsia="仿宋_GB2312" w:cs="仿宋_GB2312"/>
          <w:kern w:val="2"/>
          <w:sz w:val="32"/>
          <w:szCs w:val="32"/>
          <w:lang w:val="en-US" w:eastAsia="zh-CN" w:bidi="ar"/>
        </w:rPr>
        <w:t>2456.10</w:t>
      </w:r>
      <w:r>
        <w:rPr>
          <w:rFonts w:hint="default" w:ascii="Times New Roman"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，占81.33</w:t>
      </w:r>
      <w:r>
        <w:rPr>
          <w:rFonts w:hint="default" w:ascii="Times New Roman" w:hAnsi="Times New Roman" w:eastAsia="仿宋_GB2312" w:cs="仿宋_GB2312"/>
          <w:kern w:val="2"/>
          <w:sz w:val="32"/>
          <w:szCs w:val="32"/>
          <w:lang w:val="en-US" w:eastAsia="zh-CN" w:bidi="ar"/>
        </w:rPr>
        <w:t xml:space="preserve"> %</w:t>
      </w:r>
      <w:r>
        <w:rPr>
          <w:rFonts w:hint="eastAsia" w:ascii="Times New Roman" w:hAnsi="Times New Roman" w:eastAsia="仿宋_GB2312" w:cs="仿宋_GB2312"/>
          <w:kern w:val="2"/>
          <w:sz w:val="32"/>
          <w:szCs w:val="32"/>
          <w:lang w:val="en-US" w:eastAsia="zh-CN" w:bidi="ar"/>
        </w:rPr>
        <w:t>。具体安排情况如下：</w:t>
      </w:r>
    </w:p>
    <w:p>
      <w:pPr>
        <w:keepNext w:val="0"/>
        <w:keepLines w:val="0"/>
        <w:widowControl/>
        <w:suppressLineNumbers w:val="0"/>
        <w:spacing w:before="0" w:beforeAutospacing="0" w:after="0" w:afterAutospacing="0" w:line="600" w:lineRule="exact"/>
        <w:ind w:left="0" w:right="0" w:firstLine="660"/>
        <w:jc w:val="left"/>
        <w:rPr>
          <w:rFonts w:eastAsia="黑体"/>
          <w:sz w:val="32"/>
          <w:szCs w:val="32"/>
          <w:lang w:val="en-US"/>
        </w:rPr>
      </w:pPr>
      <w:r>
        <w:rPr>
          <w:rFonts w:hint="eastAsia" w:ascii="Times New Roman" w:hAnsi="Times New Roman" w:eastAsia="楷体_GB2312" w:cs="楷体_GB2312"/>
          <w:b/>
          <w:bCs w:val="0"/>
          <w:kern w:val="2"/>
          <w:sz w:val="32"/>
          <w:szCs w:val="32"/>
          <w:lang w:val="en-US" w:eastAsia="zh-CN" w:bidi="ar"/>
        </w:rPr>
        <w:t>（一）基本支出：</w:t>
      </w:r>
      <w:r>
        <w:rPr>
          <w:rFonts w:hint="default" w:ascii="Times New Roman" w:hAnsi="Times New Roman" w:eastAsia="仿宋_GB2312" w:cs="Times New Roman"/>
          <w:kern w:val="2"/>
          <w:sz w:val="32"/>
          <w:szCs w:val="32"/>
          <w:lang w:val="en-US" w:eastAsia="zh-CN" w:bidi="ar"/>
        </w:rPr>
        <w:t>2023</w:t>
      </w:r>
      <w:r>
        <w:rPr>
          <w:rFonts w:hint="eastAsia" w:ascii="Times New Roman" w:hAnsi="Times New Roman" w:eastAsia="仿宋_GB2312" w:cs="仿宋_GB2312"/>
          <w:kern w:val="2"/>
          <w:sz w:val="32"/>
          <w:szCs w:val="32"/>
          <w:lang w:val="en-US" w:eastAsia="zh-CN" w:bidi="ar"/>
        </w:rPr>
        <w:t>年本单位基本支出预算数3020.10万元，主要是为保障单位机构正常运转、完成日常工作任务而发生的各项支出，包括用于基本工资、津贴补贴等人员经费以及办公费、印刷费、水电费、办公设备购置等公用经费。</w:t>
      </w:r>
    </w:p>
    <w:p>
      <w:pPr>
        <w:keepNext w:val="0"/>
        <w:keepLines w:val="0"/>
        <w:widowControl/>
        <w:suppressLineNumbers w:val="0"/>
        <w:spacing w:before="0" w:beforeAutospacing="0" w:after="0" w:afterAutospacing="0" w:line="600" w:lineRule="exact"/>
        <w:ind w:left="0" w:right="0" w:firstLine="660"/>
        <w:jc w:val="left"/>
        <w:rPr>
          <w:rFonts w:eastAsia="仿宋_GB2312"/>
          <w:sz w:val="32"/>
          <w:szCs w:val="32"/>
          <w:lang w:val="en-US"/>
        </w:rPr>
      </w:pPr>
      <w:r>
        <w:rPr>
          <w:rFonts w:hint="eastAsia" w:ascii="Times New Roman" w:hAnsi="Times New Roman" w:eastAsia="楷体_GB2312" w:cs="楷体_GB2312"/>
          <w:b/>
          <w:bCs w:val="0"/>
          <w:kern w:val="2"/>
          <w:sz w:val="32"/>
          <w:szCs w:val="32"/>
          <w:lang w:val="en-US" w:eastAsia="zh-CN" w:bidi="ar"/>
        </w:rPr>
        <w:t>（二）项目支出：</w:t>
      </w:r>
      <w:r>
        <w:rPr>
          <w:rFonts w:hint="default" w:ascii="Times New Roman" w:hAnsi="Times New Roman" w:eastAsia="仿宋_GB2312" w:cs="Times New Roman"/>
          <w:kern w:val="2"/>
          <w:sz w:val="32"/>
          <w:szCs w:val="32"/>
          <w:lang w:val="en-US" w:eastAsia="zh-CN" w:bidi="ar"/>
        </w:rPr>
        <w:t>2023</w:t>
      </w:r>
      <w:r>
        <w:rPr>
          <w:rFonts w:hint="eastAsia" w:ascii="Times New Roman" w:hAnsi="Times New Roman" w:eastAsia="仿宋_GB2312" w:cs="仿宋_GB2312"/>
          <w:kern w:val="2"/>
          <w:sz w:val="32"/>
          <w:szCs w:val="32"/>
          <w:lang w:val="en-US" w:eastAsia="zh-CN" w:bidi="ar"/>
        </w:rPr>
        <w:t>年本单位</w:t>
      </w:r>
      <w:r>
        <w:rPr>
          <w:rFonts w:hint="default" w:ascii="Times New Roman" w:hAnsi="Times New Roman" w:eastAsia="仿宋_GB2312" w:cs="仿宋_GB2312"/>
          <w:kern w:val="2"/>
          <w:sz w:val="32"/>
          <w:szCs w:val="32"/>
          <w:lang w:val="en-US" w:eastAsia="zh-CN" w:bidi="ar"/>
        </w:rPr>
        <w:t>无一般公共预算拨款安排的项目支出</w:t>
      </w:r>
      <w:r>
        <w:rPr>
          <w:rFonts w:hint="eastAsia" w:ascii="Times New Roman" w:hAnsi="Times New Roman" w:eastAsia="仿宋_GB2312" w:cs="仿宋_GB2312"/>
          <w:kern w:val="2"/>
          <w:sz w:val="32"/>
          <w:szCs w:val="32"/>
          <w:lang w:val="en-US" w:eastAsia="zh-CN" w:bidi="ar"/>
        </w:rPr>
        <w:t>。</w:t>
      </w:r>
    </w:p>
    <w:p>
      <w:pPr>
        <w:keepNext w:val="0"/>
        <w:keepLines w:val="0"/>
        <w:widowControl/>
        <w:suppressLineNumbers w:val="0"/>
        <w:spacing w:before="0" w:beforeAutospacing="0" w:after="0" w:afterAutospacing="0" w:line="600" w:lineRule="exact"/>
        <w:ind w:left="0" w:right="0" w:firstLine="660"/>
        <w:jc w:val="left"/>
        <w:rPr>
          <w:rFonts w:eastAsia="黑体"/>
          <w:sz w:val="32"/>
          <w:szCs w:val="32"/>
          <w:lang w:val="en-US"/>
        </w:rPr>
      </w:pPr>
      <w:r>
        <w:rPr>
          <w:rFonts w:hint="eastAsia" w:ascii="Times New Roman" w:hAnsi="Times New Roman" w:eastAsia="黑体" w:cs="黑体"/>
          <w:kern w:val="2"/>
          <w:sz w:val="32"/>
          <w:szCs w:val="32"/>
          <w:lang w:val="en-US" w:eastAsia="zh-CN" w:bidi="ar"/>
        </w:rPr>
        <w:t>四、政府性基金预算支出</w:t>
      </w:r>
    </w:p>
    <w:p>
      <w:pPr>
        <w:keepNext w:val="0"/>
        <w:keepLines w:val="0"/>
        <w:widowControl/>
        <w:suppressLineNumbers w:val="0"/>
        <w:spacing w:before="0" w:beforeAutospacing="0" w:after="0" w:afterAutospacing="0" w:line="600" w:lineRule="exact"/>
        <w:ind w:left="0" w:right="0" w:firstLine="660"/>
        <w:jc w:val="left"/>
        <w:rPr>
          <w:rFonts w:eastAsia="仿宋_GB2312"/>
          <w:b/>
          <w:bCs w:val="0"/>
          <w:sz w:val="32"/>
          <w:szCs w:val="32"/>
          <w:lang w:val="en-US"/>
        </w:rPr>
      </w:pPr>
      <w:r>
        <w:rPr>
          <w:rFonts w:hint="default" w:ascii="Times New Roman" w:hAnsi="Times New Roman" w:eastAsia="仿宋_GB2312" w:cs="Times New Roman"/>
          <w:kern w:val="2"/>
          <w:sz w:val="32"/>
          <w:szCs w:val="32"/>
          <w:lang w:val="en-US" w:eastAsia="zh-CN" w:bidi="ar"/>
        </w:rPr>
        <w:t>2023</w:t>
      </w:r>
      <w:r>
        <w:rPr>
          <w:rFonts w:hint="eastAsia" w:ascii="Times New Roman" w:hAnsi="Times New Roman" w:eastAsia="仿宋_GB2312" w:cs="仿宋_GB2312"/>
          <w:kern w:val="2"/>
          <w:sz w:val="32"/>
          <w:szCs w:val="32"/>
          <w:lang w:val="en-US" w:eastAsia="zh-CN" w:bidi="ar"/>
        </w:rPr>
        <w:t>年本单位无政府性基金安排的支出。</w:t>
      </w:r>
    </w:p>
    <w:p>
      <w:pPr>
        <w:keepNext w:val="0"/>
        <w:keepLines w:val="0"/>
        <w:widowControl/>
        <w:suppressLineNumbers w:val="0"/>
        <w:spacing w:before="0" w:beforeAutospacing="0" w:after="0" w:afterAutospacing="0" w:line="600" w:lineRule="exact"/>
        <w:ind w:left="0" w:right="0" w:firstLine="660"/>
        <w:jc w:val="left"/>
        <w:rPr>
          <w:rFonts w:eastAsia="黑体"/>
          <w:sz w:val="32"/>
          <w:szCs w:val="32"/>
          <w:lang w:val="en-US"/>
        </w:rPr>
      </w:pPr>
      <w:r>
        <w:rPr>
          <w:rFonts w:hint="eastAsia" w:ascii="Times New Roman" w:hAnsi="Times New Roman" w:eastAsia="黑体" w:cs="黑体"/>
          <w:kern w:val="2"/>
          <w:sz w:val="32"/>
          <w:szCs w:val="32"/>
          <w:lang w:val="en-US" w:eastAsia="zh-CN" w:bidi="ar"/>
        </w:rPr>
        <w:t>五、其他重要事项的情况说明</w:t>
      </w:r>
    </w:p>
    <w:p>
      <w:pPr>
        <w:keepNext w:val="0"/>
        <w:keepLines w:val="0"/>
        <w:widowControl/>
        <w:suppressLineNumbers w:val="0"/>
        <w:spacing w:before="0" w:beforeAutospacing="0" w:after="0" w:afterAutospacing="0" w:line="600" w:lineRule="exact"/>
        <w:ind w:left="0" w:right="0" w:firstLine="660"/>
        <w:jc w:val="left"/>
        <w:rPr>
          <w:rFonts w:eastAsia="仿宋_GB2312"/>
          <w:sz w:val="32"/>
          <w:szCs w:val="32"/>
          <w:lang w:val="en-US"/>
        </w:rPr>
      </w:pPr>
      <w:r>
        <w:rPr>
          <w:rFonts w:hint="eastAsia" w:ascii="Times New Roman" w:hAnsi="Times New Roman" w:eastAsia="楷体_GB2312" w:cs="楷体_GB2312"/>
          <w:b/>
          <w:bCs w:val="0"/>
          <w:kern w:val="2"/>
          <w:sz w:val="32"/>
          <w:szCs w:val="32"/>
          <w:lang w:val="en-US" w:eastAsia="zh-CN" w:bidi="ar"/>
        </w:rPr>
        <w:t>（一）机关运行经费：</w:t>
      </w:r>
      <w:r>
        <w:rPr>
          <w:rFonts w:hint="default" w:ascii="Times New Roman" w:hAnsi="Times New Roman" w:eastAsia="仿宋_GB2312" w:cs="Times New Roman"/>
          <w:kern w:val="2"/>
          <w:sz w:val="32"/>
          <w:szCs w:val="32"/>
          <w:lang w:val="en-US" w:eastAsia="zh-CN" w:bidi="ar"/>
        </w:rPr>
        <w:t>2023</w:t>
      </w:r>
      <w:r>
        <w:rPr>
          <w:rFonts w:hint="eastAsia" w:ascii="Times New Roman" w:hAnsi="Times New Roman" w:eastAsia="仿宋_GB2312" w:cs="仿宋_GB2312"/>
          <w:kern w:val="2"/>
          <w:sz w:val="32"/>
          <w:szCs w:val="32"/>
          <w:lang w:val="en-US" w:eastAsia="zh-CN" w:bidi="ar"/>
        </w:rPr>
        <w:t>年本单位无一般公共预算拨款安排的</w:t>
      </w:r>
      <w:r>
        <w:rPr>
          <w:rFonts w:hint="default" w:ascii="Times New Roman" w:hAnsi="Times New Roman" w:eastAsia="仿宋_GB2312" w:cs="仿宋_GB2312"/>
          <w:kern w:val="2"/>
          <w:sz w:val="32"/>
          <w:szCs w:val="32"/>
          <w:lang w:val="en-US" w:eastAsia="zh-CN" w:bidi="ar"/>
        </w:rPr>
        <w:t>机关运行经费预算支出</w:t>
      </w:r>
      <w:r>
        <w:rPr>
          <w:rFonts w:hint="eastAsia" w:ascii="Times New Roman" w:hAnsi="Times New Roman" w:eastAsia="仿宋_GB2312" w:cs="仿宋_GB2312"/>
          <w:kern w:val="2"/>
          <w:sz w:val="32"/>
          <w:szCs w:val="32"/>
          <w:lang w:val="en-US" w:eastAsia="zh-CN" w:bidi="ar"/>
        </w:rPr>
        <w:t>。</w:t>
      </w:r>
    </w:p>
    <w:p>
      <w:pPr>
        <w:keepNext w:val="0"/>
        <w:keepLines w:val="0"/>
        <w:widowControl/>
        <w:suppressLineNumbers w:val="0"/>
        <w:spacing w:before="0" w:beforeAutospacing="0" w:after="0" w:afterAutospacing="0" w:line="600" w:lineRule="exact"/>
        <w:ind w:left="0" w:right="0" w:firstLine="660"/>
        <w:jc w:val="both"/>
        <w:rPr>
          <w:rFonts w:eastAsia="仿宋_GB2312"/>
          <w:sz w:val="32"/>
          <w:szCs w:val="32"/>
          <w:lang w:val="en-US"/>
        </w:rPr>
      </w:pPr>
      <w:r>
        <w:rPr>
          <w:rFonts w:hint="eastAsia" w:ascii="Times New Roman" w:hAnsi="Times New Roman" w:eastAsia="楷体_GB2312" w:cs="楷体_GB2312"/>
          <w:b/>
          <w:bCs w:val="0"/>
          <w:kern w:val="2"/>
          <w:sz w:val="32"/>
          <w:szCs w:val="32"/>
          <w:lang w:val="en-US" w:eastAsia="zh-CN" w:bidi="ar"/>
        </w:rPr>
        <w:t>（二）</w:t>
      </w:r>
      <w:r>
        <w:rPr>
          <w:rFonts w:hint="default" w:ascii="Times New Roman" w:hAnsi="Times New Roman" w:eastAsia="楷体_GB2312" w:cs="Times New Roman"/>
          <w:b/>
          <w:bCs w:val="0"/>
          <w:kern w:val="2"/>
          <w:sz w:val="32"/>
          <w:szCs w:val="32"/>
          <w:lang w:val="en-US" w:eastAsia="zh-CN" w:bidi="ar"/>
        </w:rPr>
        <w:t>“</w:t>
      </w:r>
      <w:r>
        <w:rPr>
          <w:rFonts w:hint="eastAsia" w:ascii="Times New Roman" w:hAnsi="Times New Roman" w:eastAsia="楷体_GB2312" w:cs="楷体_GB2312"/>
          <w:b/>
          <w:bCs w:val="0"/>
          <w:kern w:val="2"/>
          <w:sz w:val="32"/>
          <w:szCs w:val="32"/>
          <w:lang w:val="en-US" w:eastAsia="zh-CN" w:bidi="ar"/>
        </w:rPr>
        <w:t>三公</w:t>
      </w:r>
      <w:r>
        <w:rPr>
          <w:rFonts w:hint="default" w:ascii="Times New Roman" w:hAnsi="Times New Roman" w:eastAsia="楷体_GB2312" w:cs="Times New Roman"/>
          <w:b/>
          <w:bCs w:val="0"/>
          <w:kern w:val="2"/>
          <w:sz w:val="32"/>
          <w:szCs w:val="32"/>
          <w:lang w:val="en-US" w:eastAsia="zh-CN" w:bidi="ar"/>
        </w:rPr>
        <w:t>”</w:t>
      </w:r>
      <w:r>
        <w:rPr>
          <w:rFonts w:hint="eastAsia" w:ascii="Times New Roman" w:hAnsi="Times New Roman" w:eastAsia="楷体_GB2312" w:cs="楷体_GB2312"/>
          <w:b/>
          <w:bCs w:val="0"/>
          <w:kern w:val="2"/>
          <w:sz w:val="32"/>
          <w:szCs w:val="32"/>
          <w:lang w:val="en-US" w:eastAsia="zh-CN" w:bidi="ar"/>
        </w:rPr>
        <w:t>经费预算：</w:t>
      </w:r>
      <w:r>
        <w:rPr>
          <w:rFonts w:hint="default" w:ascii="Times New Roman" w:hAnsi="Times New Roman" w:eastAsia="仿宋_GB2312" w:cs="Times New Roman"/>
          <w:kern w:val="2"/>
          <w:sz w:val="32"/>
          <w:szCs w:val="32"/>
          <w:lang w:val="en-US" w:eastAsia="zh-CN" w:bidi="ar"/>
        </w:rPr>
        <w:t>2023</w:t>
      </w:r>
      <w:r>
        <w:rPr>
          <w:rFonts w:hint="eastAsia" w:ascii="Times New Roman" w:hAnsi="Times New Roman" w:eastAsia="仿宋_GB2312" w:cs="仿宋_GB2312"/>
          <w:kern w:val="2"/>
          <w:sz w:val="32"/>
          <w:szCs w:val="32"/>
          <w:lang w:val="en-US" w:eastAsia="zh-CN" w:bidi="ar"/>
        </w:rPr>
        <w:t>年本单位无</w:t>
      </w:r>
      <w:r>
        <w:rPr>
          <w:rFonts w:hint="default" w:ascii="Times New Roman" w:hAnsi="Times New Roman" w:eastAsia="仿宋_GB2312" w:cs="仿宋_GB2312"/>
          <w:kern w:val="2"/>
          <w:sz w:val="32"/>
          <w:szCs w:val="32"/>
          <w:lang w:val="en-US" w:eastAsia="zh-CN" w:bidi="ar"/>
        </w:rPr>
        <w:t>一般公共预算拨款安排的公务接待费、公务用车购置及运行维护费和因公出国（境）费预算支出</w:t>
      </w:r>
      <w:r>
        <w:rPr>
          <w:rFonts w:hint="eastAsia" w:ascii="Times New Roman" w:hAnsi="Times New Roman" w:eastAsia="仿宋_GB2312" w:cs="仿宋_GB2312"/>
          <w:kern w:val="2"/>
          <w:sz w:val="32"/>
          <w:szCs w:val="32"/>
          <w:lang w:val="en-US" w:eastAsia="zh-CN" w:bidi="ar"/>
        </w:rPr>
        <w:t>。</w:t>
      </w:r>
    </w:p>
    <w:p>
      <w:pPr>
        <w:keepNext w:val="0"/>
        <w:keepLines w:val="0"/>
        <w:widowControl/>
        <w:suppressLineNumbers w:val="0"/>
        <w:spacing w:before="0" w:beforeAutospacing="0" w:after="0" w:afterAutospacing="0" w:line="600" w:lineRule="exact"/>
        <w:ind w:left="0" w:right="0" w:firstLine="660"/>
        <w:jc w:val="both"/>
        <w:rPr>
          <w:rFonts w:eastAsia="仿宋_GB2312"/>
          <w:kern w:val="0"/>
          <w:sz w:val="32"/>
          <w:szCs w:val="32"/>
          <w:lang w:val="en-US"/>
        </w:rPr>
      </w:pPr>
      <w:r>
        <w:rPr>
          <w:rFonts w:hint="eastAsia" w:ascii="Times New Roman" w:hAnsi="Times New Roman" w:eastAsia="楷体_GB2312" w:cs="楷体_GB2312"/>
          <w:b/>
          <w:bCs w:val="0"/>
          <w:kern w:val="2"/>
          <w:sz w:val="32"/>
          <w:szCs w:val="32"/>
          <w:lang w:val="en-US" w:eastAsia="zh-CN" w:bidi="ar"/>
        </w:rPr>
        <w:t>（三）一般性支出情况：</w:t>
      </w:r>
      <w:r>
        <w:rPr>
          <w:rFonts w:hint="default" w:ascii="Times New Roman" w:hAnsi="Times New Roman" w:eastAsia="仿宋_GB2312" w:cs="Times New Roman"/>
          <w:kern w:val="0"/>
          <w:sz w:val="32"/>
          <w:szCs w:val="32"/>
          <w:lang w:val="en-US" w:eastAsia="zh-CN" w:bidi="ar"/>
        </w:rPr>
        <w:t>2023</w:t>
      </w:r>
      <w:r>
        <w:rPr>
          <w:rFonts w:hint="eastAsia" w:ascii="Times New Roman" w:hAnsi="Times New Roman" w:eastAsia="仿宋_GB2312" w:cs="仿宋_GB2312"/>
          <w:kern w:val="0"/>
          <w:sz w:val="32"/>
          <w:szCs w:val="32"/>
          <w:lang w:val="en-US" w:eastAsia="zh-CN" w:bidi="ar"/>
        </w:rPr>
        <w:t>年本单</w:t>
      </w:r>
      <w:r>
        <w:rPr>
          <w:rFonts w:hint="eastAsia" w:ascii="Times New Roman" w:hAnsi="Times New Roman" w:eastAsia="仿宋_GB2312" w:cs="Times New Roman"/>
          <w:kern w:val="0"/>
          <w:sz w:val="32"/>
          <w:szCs w:val="32"/>
          <w:lang w:val="en-US" w:eastAsia="zh-CN" w:bidi="ar"/>
        </w:rPr>
        <w:t>位</w:t>
      </w:r>
      <w:r>
        <w:rPr>
          <w:rFonts w:hint="default" w:ascii="Times New Roman" w:hAnsi="Times New Roman" w:eastAsia="仿宋_GB2312" w:cs="Times New Roman"/>
          <w:kern w:val="0"/>
          <w:sz w:val="32"/>
          <w:szCs w:val="32"/>
          <w:lang w:val="en-US" w:eastAsia="zh-CN" w:bidi="ar"/>
        </w:rPr>
        <w:t>无一般公共预算拨款安排的会议费、培训费及拟举办的节庆、晚会、论坛、赛事活动经费预算支出</w:t>
      </w:r>
      <w:r>
        <w:rPr>
          <w:rFonts w:hint="eastAsia" w:ascii="Times New Roman" w:hAnsi="Times New Roman" w:eastAsia="仿宋_GB2312" w:cs="Times New Roman"/>
          <w:kern w:val="0"/>
          <w:sz w:val="32"/>
          <w:szCs w:val="32"/>
          <w:lang w:val="en-US" w:eastAsia="zh-CN" w:bidi="ar"/>
        </w:rPr>
        <w:t>。</w:t>
      </w:r>
    </w:p>
    <w:p>
      <w:pPr>
        <w:keepNext w:val="0"/>
        <w:keepLines w:val="0"/>
        <w:widowControl/>
        <w:suppressLineNumbers w:val="0"/>
        <w:spacing w:before="0" w:beforeAutospacing="0" w:after="0" w:afterAutospacing="0" w:line="600" w:lineRule="exact"/>
        <w:ind w:left="0" w:right="0" w:firstLine="660"/>
        <w:jc w:val="both"/>
        <w:rPr>
          <w:rFonts w:eastAsia="仿宋_GB2312"/>
          <w:sz w:val="32"/>
          <w:szCs w:val="32"/>
          <w:lang w:val="en-US"/>
        </w:rPr>
      </w:pPr>
      <w:r>
        <w:rPr>
          <w:rFonts w:hint="eastAsia" w:ascii="Times New Roman" w:hAnsi="Times New Roman" w:eastAsia="楷体_GB2312" w:cs="楷体_GB2312"/>
          <w:b/>
          <w:bCs w:val="0"/>
          <w:kern w:val="2"/>
          <w:sz w:val="32"/>
          <w:szCs w:val="32"/>
          <w:lang w:val="en-US" w:eastAsia="zh-CN" w:bidi="ar"/>
        </w:rPr>
        <w:t>（四）政府采购情况：</w:t>
      </w:r>
      <w:r>
        <w:rPr>
          <w:rFonts w:hint="default" w:ascii="Times New Roman" w:hAnsi="Times New Roman" w:eastAsia="仿宋_GB2312" w:cs="Times New Roman"/>
          <w:kern w:val="2"/>
          <w:sz w:val="32"/>
          <w:szCs w:val="32"/>
          <w:lang w:val="en-US" w:eastAsia="zh-CN" w:bidi="ar"/>
        </w:rPr>
        <w:t>2023</w:t>
      </w:r>
      <w:r>
        <w:rPr>
          <w:rFonts w:hint="eastAsia" w:ascii="Times New Roman" w:hAnsi="Times New Roman" w:eastAsia="仿宋_GB2312" w:cs="仿宋_GB2312"/>
          <w:kern w:val="2"/>
          <w:sz w:val="32"/>
          <w:szCs w:val="32"/>
          <w:lang w:val="en-US" w:eastAsia="zh-CN" w:bidi="ar"/>
        </w:rPr>
        <w:t>年本部门无</w:t>
      </w:r>
      <w:r>
        <w:rPr>
          <w:rFonts w:hint="default" w:ascii="Times New Roman" w:hAnsi="Times New Roman" w:eastAsia="仿宋_GB2312" w:cs="仿宋_GB2312"/>
          <w:kern w:val="2"/>
          <w:sz w:val="32"/>
          <w:szCs w:val="32"/>
          <w:lang w:val="en-US" w:eastAsia="zh-CN" w:bidi="ar"/>
        </w:rPr>
        <w:t>一般公共预算拨款安排的</w:t>
      </w:r>
      <w:r>
        <w:rPr>
          <w:rFonts w:hint="eastAsia" w:ascii="Times New Roman" w:hAnsi="Times New Roman" w:eastAsia="仿宋_GB2312" w:cs="仿宋_GB2312"/>
          <w:kern w:val="2"/>
          <w:sz w:val="32"/>
          <w:szCs w:val="32"/>
          <w:lang w:val="en-US" w:eastAsia="zh-CN" w:bidi="ar"/>
        </w:rPr>
        <w:t>政府采购预算。</w:t>
      </w:r>
    </w:p>
    <w:p>
      <w:pPr>
        <w:keepNext w:val="0"/>
        <w:keepLines w:val="0"/>
        <w:widowControl/>
        <w:suppressLineNumbers w:val="0"/>
        <w:spacing w:before="0" w:beforeAutospacing="0" w:after="0" w:afterAutospacing="0" w:line="600" w:lineRule="exact"/>
        <w:ind w:left="0" w:right="0" w:firstLine="660"/>
        <w:jc w:val="left"/>
        <w:rPr>
          <w:rFonts w:eastAsia="仿宋_GB2312"/>
          <w:bCs/>
          <w:kern w:val="0"/>
          <w:sz w:val="32"/>
          <w:szCs w:val="32"/>
          <w:lang w:val="en-US"/>
        </w:rPr>
      </w:pPr>
      <w:r>
        <w:rPr>
          <w:rFonts w:hint="eastAsia" w:ascii="Times New Roman" w:hAnsi="Times New Roman" w:eastAsia="楷体_GB2312" w:cs="楷体_GB2312"/>
          <w:b/>
          <w:bCs w:val="0"/>
          <w:kern w:val="2"/>
          <w:sz w:val="32"/>
          <w:szCs w:val="32"/>
          <w:lang w:val="en-US" w:eastAsia="zh-CN" w:bidi="ar"/>
        </w:rPr>
        <w:t>（五）国有资产占用使用及新增资产配置情况：</w:t>
      </w:r>
      <w:r>
        <w:rPr>
          <w:rFonts w:hint="eastAsia" w:ascii="Times New Roman" w:hAnsi="Times New Roman" w:eastAsia="仿宋_GB2312" w:cs="仿宋_GB2312"/>
          <w:kern w:val="2"/>
          <w:sz w:val="32"/>
          <w:szCs w:val="32"/>
          <w:lang w:val="en-US" w:eastAsia="zh-CN" w:bidi="ar"/>
        </w:rPr>
        <w:t>截至</w:t>
      </w:r>
      <w:r>
        <w:rPr>
          <w:rFonts w:hint="default" w:ascii="Times New Roman" w:hAnsi="Times New Roman" w:eastAsia="仿宋_GB2312" w:cs="Times New Roman"/>
          <w:kern w:val="2"/>
          <w:sz w:val="32"/>
          <w:szCs w:val="32"/>
          <w:lang w:val="en-US" w:eastAsia="zh-CN" w:bidi="ar"/>
        </w:rPr>
        <w:t>2022</w:t>
      </w:r>
      <w:r>
        <w:rPr>
          <w:rFonts w:hint="eastAsia" w:ascii="Times New Roman" w:hAnsi="Times New Roman" w:eastAsia="仿宋_GB2312" w:cs="仿宋_GB2312"/>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12</w:t>
      </w:r>
      <w:r>
        <w:rPr>
          <w:rFonts w:hint="eastAsia" w:ascii="Times New Roman" w:hAnsi="Times New Roman" w:eastAsia="仿宋_GB2312" w:cs="仿宋_GB2312"/>
          <w:kern w:val="2"/>
          <w:sz w:val="32"/>
          <w:szCs w:val="32"/>
          <w:lang w:val="en-US" w:eastAsia="zh-CN" w:bidi="ar"/>
        </w:rPr>
        <w:t>月底，本单位</w:t>
      </w:r>
      <w:r>
        <w:rPr>
          <w:rFonts w:hint="eastAsia" w:ascii="Times New Roman" w:hAnsi="Times New Roman" w:eastAsia="仿宋_GB2312" w:cs="Times New Roman"/>
          <w:kern w:val="2"/>
          <w:sz w:val="32"/>
          <w:szCs w:val="32"/>
          <w:lang w:val="en-US" w:eastAsia="zh-CN" w:bidi="ar"/>
        </w:rPr>
        <w:t>共有公务用车5辆，其中，机要通信用车0辆，应急保障用车3辆，执法执勤用车0辆，特种专业技术用车0辆，其他按照规定配备的公务用车2辆；单位价值</w:t>
      </w:r>
      <w:r>
        <w:rPr>
          <w:rFonts w:hint="default" w:ascii="Times New Roman" w:hAnsi="Times New Roman" w:eastAsia="仿宋_GB2312" w:cs="Times New Roman"/>
          <w:kern w:val="2"/>
          <w:sz w:val="32"/>
          <w:szCs w:val="32"/>
          <w:lang w:val="en-US" w:eastAsia="zh-CN" w:bidi="ar"/>
        </w:rPr>
        <w:t>50</w:t>
      </w:r>
      <w:r>
        <w:rPr>
          <w:rFonts w:hint="eastAsia" w:ascii="Times New Roman" w:hAnsi="Times New Roman" w:eastAsia="仿宋_GB2312" w:cs="Times New Roman"/>
          <w:kern w:val="2"/>
          <w:sz w:val="32"/>
          <w:szCs w:val="32"/>
          <w:lang w:val="en-US" w:eastAsia="zh-CN" w:bidi="ar"/>
        </w:rPr>
        <w:t>万元以上通用设备0台，单位价值</w:t>
      </w:r>
      <w:r>
        <w:rPr>
          <w:rFonts w:hint="default" w:ascii="Times New Roman" w:hAnsi="Times New Roman" w:eastAsia="仿宋_GB2312" w:cs="Times New Roman"/>
          <w:kern w:val="2"/>
          <w:sz w:val="32"/>
          <w:szCs w:val="32"/>
          <w:lang w:val="en-US" w:eastAsia="zh-CN" w:bidi="ar"/>
        </w:rPr>
        <w:t>100</w:t>
      </w:r>
      <w:r>
        <w:rPr>
          <w:rFonts w:hint="eastAsia" w:ascii="Times New Roman" w:hAnsi="Times New Roman" w:eastAsia="仿宋_GB2312" w:cs="Times New Roman"/>
          <w:kern w:val="2"/>
          <w:sz w:val="32"/>
          <w:szCs w:val="32"/>
          <w:lang w:val="en-US" w:eastAsia="zh-CN" w:bidi="ar"/>
        </w:rPr>
        <w:t>万元以上专用设备7台。</w:t>
      </w:r>
      <w:r>
        <w:rPr>
          <w:rFonts w:hint="default" w:ascii="Times New Roman" w:hAnsi="Times New Roman" w:eastAsia="仿宋_GB2312" w:cs="Times New Roman"/>
          <w:kern w:val="2"/>
          <w:sz w:val="32"/>
          <w:szCs w:val="32"/>
          <w:lang w:val="en-US" w:eastAsia="zh-CN" w:bidi="ar"/>
        </w:rPr>
        <w:t>2023</w:t>
      </w:r>
      <w:r>
        <w:rPr>
          <w:rFonts w:hint="eastAsia" w:ascii="Times New Roman" w:hAnsi="Times New Roman" w:eastAsia="仿宋_GB2312" w:cs="Times New Roman"/>
          <w:kern w:val="2"/>
          <w:sz w:val="32"/>
          <w:szCs w:val="32"/>
          <w:lang w:val="en-US" w:eastAsia="zh-CN" w:bidi="ar"/>
        </w:rPr>
        <w:t>年拟新增配置公务用车0辆，新增配备单位价值</w:t>
      </w:r>
      <w:r>
        <w:rPr>
          <w:rFonts w:hint="default" w:ascii="Times New Roman" w:hAnsi="Times New Roman" w:eastAsia="仿宋_GB2312" w:cs="Times New Roman"/>
          <w:kern w:val="2"/>
          <w:sz w:val="32"/>
          <w:szCs w:val="32"/>
          <w:lang w:val="en-US" w:eastAsia="zh-CN" w:bidi="ar"/>
        </w:rPr>
        <w:t>50</w:t>
      </w:r>
      <w:r>
        <w:rPr>
          <w:rFonts w:hint="eastAsia" w:ascii="Times New Roman" w:hAnsi="Times New Roman" w:eastAsia="仿宋_GB2312" w:cs="Times New Roman"/>
          <w:kern w:val="2"/>
          <w:sz w:val="32"/>
          <w:szCs w:val="32"/>
          <w:lang w:val="en-US" w:eastAsia="zh-CN" w:bidi="ar"/>
        </w:rPr>
        <w:t>万元以上通用设备0台，单位价值</w:t>
      </w:r>
      <w:r>
        <w:rPr>
          <w:rFonts w:hint="default" w:ascii="Times New Roman" w:hAnsi="Times New Roman" w:eastAsia="仿宋_GB2312" w:cs="Times New Roman"/>
          <w:kern w:val="2"/>
          <w:sz w:val="32"/>
          <w:szCs w:val="32"/>
          <w:lang w:val="en-US" w:eastAsia="zh-CN" w:bidi="ar"/>
        </w:rPr>
        <w:t>100</w:t>
      </w:r>
      <w:r>
        <w:rPr>
          <w:rFonts w:hint="eastAsia" w:ascii="Times New Roman" w:hAnsi="Times New Roman" w:eastAsia="仿宋_GB2312" w:cs="Times New Roman"/>
          <w:kern w:val="2"/>
          <w:sz w:val="32"/>
          <w:szCs w:val="32"/>
          <w:lang w:val="en-US" w:eastAsia="zh-CN" w:bidi="ar"/>
        </w:rPr>
        <w:t>万元以上专用设备0台</w:t>
      </w:r>
      <w:r>
        <w:rPr>
          <w:rFonts w:hint="eastAsia" w:ascii="Times New Roman" w:hAnsi="Times New Roman" w:eastAsia="仿宋_GB2312" w:cs="仿宋_GB2312"/>
          <w:bCs/>
          <w:kern w:val="0"/>
          <w:sz w:val="32"/>
          <w:szCs w:val="32"/>
          <w:lang w:val="en-US" w:eastAsia="zh-CN" w:bidi="ar"/>
        </w:rPr>
        <w:t>。</w:t>
      </w:r>
    </w:p>
    <w:p>
      <w:pPr>
        <w:keepNext w:val="0"/>
        <w:keepLines w:val="0"/>
        <w:widowControl/>
        <w:suppressLineNumbers w:val="0"/>
        <w:spacing w:before="0" w:beforeAutospacing="0" w:after="0" w:afterAutospacing="0" w:line="600" w:lineRule="exact"/>
        <w:ind w:left="0" w:right="0" w:firstLine="660"/>
        <w:jc w:val="left"/>
        <w:rPr>
          <w:rFonts w:eastAsia="仿宋_GB2312"/>
          <w:bCs/>
          <w:kern w:val="0"/>
          <w:sz w:val="32"/>
          <w:szCs w:val="32"/>
          <w:lang w:val="en-US"/>
        </w:rPr>
      </w:pPr>
      <w:r>
        <w:rPr>
          <w:rFonts w:hint="eastAsia" w:ascii="Times New Roman" w:hAnsi="Times New Roman" w:eastAsia="楷体_GB2312" w:cs="楷体_GB2312"/>
          <w:b/>
          <w:bCs/>
          <w:kern w:val="0"/>
          <w:sz w:val="32"/>
          <w:szCs w:val="32"/>
          <w:lang w:val="en-US" w:eastAsia="zh-CN" w:bidi="ar"/>
        </w:rPr>
        <w:t>（六）预算绩效目标说明：</w:t>
      </w:r>
      <w:r>
        <w:rPr>
          <w:rFonts w:hint="eastAsia" w:ascii="Times New Roman" w:hAnsi="Times New Roman" w:eastAsia="仿宋_GB2312" w:cs="仿宋_GB2312"/>
          <w:bCs/>
          <w:kern w:val="0"/>
          <w:sz w:val="32"/>
          <w:szCs w:val="32"/>
          <w:lang w:val="en-US" w:eastAsia="zh-CN" w:bidi="ar"/>
        </w:rPr>
        <w:t>本单位所有支出实行绩效目标管理。纳入</w:t>
      </w:r>
      <w:r>
        <w:rPr>
          <w:rFonts w:hint="default" w:ascii="Times New Roman" w:hAnsi="Times New Roman" w:eastAsia="仿宋_GB2312" w:cs="仿宋_GB2312"/>
          <w:bCs/>
          <w:kern w:val="0"/>
          <w:sz w:val="32"/>
          <w:szCs w:val="32"/>
          <w:lang w:val="en-US" w:eastAsia="zh-CN" w:bidi="ar"/>
        </w:rPr>
        <w:t>2023</w:t>
      </w:r>
      <w:r>
        <w:rPr>
          <w:rFonts w:hint="eastAsia" w:ascii="Times New Roman" w:hAnsi="Times New Roman" w:eastAsia="仿宋_GB2312" w:cs="仿宋_GB2312"/>
          <w:bCs/>
          <w:kern w:val="0"/>
          <w:sz w:val="32"/>
          <w:szCs w:val="32"/>
          <w:lang w:val="en-US" w:eastAsia="zh-CN" w:bidi="ar"/>
        </w:rPr>
        <w:t>年单位整体支出绩效目标的金额为7020.10万元，其中，基本支出7020.10万元，项目支出0万元，具体绩效目标详见报表。</w:t>
      </w:r>
    </w:p>
    <w:p>
      <w:pPr>
        <w:keepNext w:val="0"/>
        <w:keepLines w:val="0"/>
        <w:widowControl/>
        <w:suppressLineNumbers w:val="0"/>
        <w:spacing w:before="0" w:beforeAutospacing="0" w:after="0" w:afterAutospacing="0" w:line="600" w:lineRule="exact"/>
        <w:ind w:left="0" w:right="0" w:firstLine="660"/>
        <w:jc w:val="both"/>
        <w:rPr>
          <w:rFonts w:eastAsia="黑体"/>
          <w:sz w:val="32"/>
          <w:szCs w:val="32"/>
          <w:lang w:val="en-US"/>
        </w:rPr>
      </w:pPr>
      <w:r>
        <w:rPr>
          <w:rFonts w:hint="eastAsia" w:ascii="Times New Roman" w:hAnsi="Times New Roman" w:eastAsia="黑体" w:cs="黑体"/>
          <w:kern w:val="2"/>
          <w:sz w:val="32"/>
          <w:szCs w:val="32"/>
          <w:lang w:val="en-US" w:eastAsia="zh-CN" w:bidi="ar"/>
        </w:rPr>
        <w:t>六、名词解释</w:t>
      </w:r>
    </w:p>
    <w:p>
      <w:pPr>
        <w:keepNext w:val="0"/>
        <w:keepLines w:val="0"/>
        <w:widowControl/>
        <w:suppressLineNumbers w:val="0"/>
        <w:spacing w:before="0" w:beforeAutospacing="0" w:after="0" w:afterAutospacing="0" w:line="600" w:lineRule="exact"/>
        <w:ind w:left="0" w:right="0" w:firstLine="660"/>
        <w:jc w:val="both"/>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600" w:lineRule="exact"/>
        <w:ind w:left="0" w:right="0" w:firstLine="660"/>
        <w:jc w:val="both"/>
        <w:rPr>
          <w:rFonts w:hint="eastAsia" w:ascii="Times New Roman" w:hAnsi="Times New Roman" w:eastAsia="仿宋_GB2312" w:cs="仿宋_GB2312"/>
          <w:kern w:val="2"/>
          <w:sz w:val="32"/>
          <w:szCs w:val="32"/>
          <w:lang w:val="en-US" w:eastAsia="zh-CN" w:bidi="ar"/>
        </w:rPr>
      </w:pP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三公</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经费：纳入省（市</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县）财政预算管理的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三公</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keepNext w:val="0"/>
        <w:keepLines w:val="0"/>
        <w:widowControl/>
        <w:suppressLineNumbers w:val="0"/>
        <w:spacing w:before="0" w:beforeAutospacing="0" w:after="0" w:afterAutospacing="0" w:line="600" w:lineRule="exact"/>
        <w:ind w:left="0" w:right="0" w:firstLine="660"/>
        <w:jc w:val="both"/>
        <w:rPr>
          <w:rFonts w:hint="eastAsia" w:ascii="Times New Roman" w:hAnsi="Times New Roman" w:eastAsia="仿宋_GB2312" w:cs="仿宋_GB2312"/>
          <w:kern w:val="2"/>
          <w:sz w:val="32"/>
          <w:szCs w:val="32"/>
          <w:lang w:val="en-US" w:eastAsia="zh-CN" w:bidi="ar"/>
        </w:rPr>
      </w:pPr>
      <w:r>
        <w:rPr>
          <w:rFonts w:hint="default" w:ascii="Times New Roman" w:hAnsi="Times New Roman" w:eastAsia="仿宋_GB2312" w:cs="仿宋_GB2312"/>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、事业收入：指事业单位开展专业业务活动及其辅助活动取得的收入；如：医院等事业单位开展医疗服务活动、按国家规定收费项目和标准取得的收入。</w:t>
      </w:r>
    </w:p>
    <w:p>
      <w:pPr>
        <w:keepNext w:val="0"/>
        <w:keepLines w:val="0"/>
        <w:widowControl/>
        <w:suppressLineNumbers w:val="0"/>
        <w:spacing w:before="0" w:beforeAutospacing="0" w:after="0" w:afterAutospacing="0" w:line="600" w:lineRule="exact"/>
        <w:ind w:left="0" w:right="0" w:firstLine="660"/>
        <w:jc w:val="both"/>
        <w:rPr>
          <w:rFonts w:hint="eastAsia" w:ascii="Times New Roman" w:hAnsi="Times New Roman" w:eastAsia="仿宋_GB2312" w:cs="仿宋_GB2312"/>
          <w:kern w:val="2"/>
          <w:sz w:val="32"/>
          <w:szCs w:val="32"/>
          <w:lang w:val="en-US" w:eastAsia="zh-CN" w:bidi="ar"/>
        </w:rPr>
      </w:pPr>
    </w:p>
    <w:p>
      <w:pPr>
        <w:keepNext w:val="0"/>
        <w:keepLines w:val="0"/>
        <w:widowControl/>
        <w:suppressLineNumbers w:val="0"/>
        <w:spacing w:before="0" w:beforeAutospacing="0" w:after="0" w:afterAutospacing="0" w:line="600" w:lineRule="exact"/>
        <w:ind w:left="0" w:right="0" w:firstLine="660"/>
        <w:jc w:val="both"/>
        <w:rPr>
          <w:rFonts w:eastAsia="仿宋_GB2312"/>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val="0"/>
        <w:suppressLineNumbers w:val="0"/>
        <w:spacing w:before="0" w:beforeAutospacing="0" w:after="0" w:afterAutospacing="0" w:line="600" w:lineRule="exact"/>
        <w:ind w:left="0" w:right="0"/>
        <w:jc w:val="both"/>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firstLine="716" w:firstLineChars="200"/>
        <w:jc w:val="center"/>
        <w:rPr>
          <w:rFonts w:eastAsia="方正小标宋_GBK"/>
          <w:bCs/>
          <w:kern w:val="0"/>
          <w:sz w:val="36"/>
          <w:szCs w:val="36"/>
          <w:lang w:val="en-US"/>
        </w:rPr>
      </w:pPr>
      <w:r>
        <w:rPr>
          <w:rFonts w:hint="eastAsia" w:ascii="Times New Roman" w:hAnsi="方正小标宋_GBK" w:eastAsia="方正小标宋_GBK" w:cs="方正小标宋_GBK"/>
          <w:bCs/>
          <w:kern w:val="0"/>
          <w:sz w:val="36"/>
          <w:szCs w:val="36"/>
          <w:lang w:val="en-US" w:eastAsia="zh-CN" w:bidi="ar"/>
        </w:rPr>
        <w:t>第二部分</w:t>
      </w:r>
      <w:r>
        <w:rPr>
          <w:rFonts w:hint="default" w:ascii="Times New Roman" w:hAnsi="Times New Roman" w:eastAsia="方正小标宋_GBK" w:cs="Times New Roman"/>
          <w:bCs/>
          <w:kern w:val="0"/>
          <w:sz w:val="36"/>
          <w:szCs w:val="36"/>
          <w:lang w:val="en-US" w:eastAsia="zh-CN" w:bidi="ar"/>
        </w:rPr>
        <w:t xml:space="preserve"> 2023</w:t>
      </w:r>
      <w:r>
        <w:rPr>
          <w:rFonts w:hint="eastAsia" w:ascii="Times New Roman" w:hAnsi="方正小标宋_GBK" w:eastAsia="方正小标宋_GBK" w:cs="方正小标宋_GBK"/>
          <w:bCs/>
          <w:kern w:val="0"/>
          <w:sz w:val="36"/>
          <w:szCs w:val="36"/>
          <w:lang w:val="en-US" w:eastAsia="zh-CN" w:bidi="ar"/>
        </w:rPr>
        <w:t>年单位预算表</w:t>
      </w: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pPr>
        <w:keepNext w:val="0"/>
        <w:keepLines w:val="0"/>
        <w:widowControl/>
        <w:suppressLineNumbers w:val="0"/>
        <w:spacing w:before="0" w:beforeAutospacing="0" w:after="0" w:afterAutospacing="0" w:line="600" w:lineRule="exact"/>
        <w:ind w:left="0" w:right="0"/>
        <w:jc w:val="left"/>
        <w:rPr>
          <w:rFonts w:eastAsia="黑体"/>
          <w:sz w:val="32"/>
          <w:szCs w:val="32"/>
          <w:lang w:val="en-US"/>
        </w:rPr>
      </w:pPr>
    </w:p>
    <w:p/>
    <w:sectPr>
      <w:pgSz w:w="11915" w:h="16840"/>
      <w:pgMar w:top="1135" w:right="1797" w:bottom="1304" w:left="1797" w:header="851" w:footer="992" w:gutter="0"/>
      <w:cols w:space="425" w:num="1"/>
      <w:docGrid w:type="linesAndChars" w:linePitch="495" w:charSpace="-5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yYmE2M2Y0ZjUzZDI5NTc1ZWVhN2I4MmQ0MjdiYTcifQ=="/>
  </w:docVars>
  <w:rsids>
    <w:rsidRoot w:val="00000000"/>
    <w:rsid w:val="050306A7"/>
    <w:rsid w:val="0BF6496D"/>
    <w:rsid w:val="0BFD4E47"/>
    <w:rsid w:val="329718CA"/>
    <w:rsid w:val="345A1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6"/>
    <w:uiPriority w:val="0"/>
    <w:pPr>
      <w:tabs>
        <w:tab w:val="center" w:pos="4153"/>
        <w:tab w:val="right" w:pos="8306"/>
      </w:tabs>
      <w:snapToGrid w:val="0"/>
      <w:jc w:val="left"/>
    </w:pPr>
    <w:rPr>
      <w:sz w:val="18"/>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6">
    <w:name w:val="页脚 字符"/>
    <w:basedOn w:val="5"/>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2664</Words>
  <Characters>2843</Characters>
  <Lines>0</Lines>
  <Paragraphs>0</Paragraphs>
  <TotalTime>31</TotalTime>
  <ScaleCrop>false</ScaleCrop>
  <LinksUpToDate>false</LinksUpToDate>
  <CharactersWithSpaces>2850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2023-02-22T07:40:00Z</dcterms:created>
  <dc:creator>TL</dc:creator>
  <cp:lastModifiedBy>TL</cp:lastModifiedBy>
  <dcterms:modified xsi:type="dcterms:W3CDTF">2023-02-28T03:36:23Z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6A2D2CC61BC94A5AB8BD5653230D0314</vt:lpwstr>
  </property>
</Properties>
</file>