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6EF" w:rsidRDefault="00FC56EF">
      <w:pPr>
        <w:pStyle w:val="Default"/>
        <w:jc w:val="center"/>
        <w:rPr>
          <w:sz w:val="56"/>
          <w:szCs w:val="56"/>
        </w:rPr>
      </w:pPr>
    </w:p>
    <w:p w:rsidR="00FC56EF" w:rsidRDefault="00FC56EF">
      <w:pPr>
        <w:pStyle w:val="Default"/>
        <w:jc w:val="center"/>
        <w:rPr>
          <w:sz w:val="56"/>
          <w:szCs w:val="56"/>
        </w:rPr>
      </w:pPr>
    </w:p>
    <w:p w:rsidR="00FC56EF" w:rsidRDefault="00FC56EF">
      <w:pPr>
        <w:pStyle w:val="Default"/>
        <w:jc w:val="center"/>
        <w:rPr>
          <w:sz w:val="84"/>
          <w:szCs w:val="84"/>
        </w:rPr>
      </w:pPr>
    </w:p>
    <w:p w:rsidR="00FC56EF" w:rsidRDefault="00FC56EF">
      <w:pPr>
        <w:pStyle w:val="Default"/>
        <w:jc w:val="center"/>
        <w:rPr>
          <w:sz w:val="84"/>
          <w:szCs w:val="84"/>
        </w:rPr>
      </w:pPr>
    </w:p>
    <w:p w:rsidR="00FC56EF" w:rsidRDefault="00F71F02">
      <w:pPr>
        <w:pStyle w:val="Default"/>
        <w:jc w:val="center"/>
        <w:rPr>
          <w:sz w:val="84"/>
          <w:szCs w:val="84"/>
        </w:rPr>
      </w:pPr>
      <w:r>
        <w:rPr>
          <w:rFonts w:hint="eastAsia"/>
          <w:sz w:val="84"/>
          <w:szCs w:val="84"/>
        </w:rPr>
        <w:t>2021年度</w:t>
      </w:r>
    </w:p>
    <w:p w:rsidR="00FC56EF" w:rsidRDefault="00F71F02">
      <w:pPr>
        <w:pStyle w:val="Default"/>
        <w:jc w:val="center"/>
        <w:rPr>
          <w:rFonts w:hAnsi="Calibri"/>
          <w:sz w:val="52"/>
          <w:szCs w:val="52"/>
        </w:rPr>
      </w:pPr>
      <w:r>
        <w:rPr>
          <w:rFonts w:hAnsi="Calibri" w:hint="eastAsia"/>
          <w:sz w:val="52"/>
          <w:szCs w:val="52"/>
        </w:rPr>
        <w:t>湖南省高速公路交通警察局衡阳支队部门决算</w:t>
      </w:r>
    </w:p>
    <w:p w:rsidR="00FC56EF" w:rsidRDefault="00FC56EF">
      <w:pPr>
        <w:pStyle w:val="Default"/>
        <w:jc w:val="center"/>
        <w:rPr>
          <w:sz w:val="84"/>
          <w:szCs w:val="84"/>
        </w:rPr>
      </w:pPr>
    </w:p>
    <w:p w:rsidR="00FC56EF" w:rsidRDefault="00FC56EF">
      <w:pPr>
        <w:pStyle w:val="Default"/>
        <w:jc w:val="center"/>
        <w:rPr>
          <w:sz w:val="56"/>
          <w:szCs w:val="56"/>
        </w:rPr>
      </w:pPr>
    </w:p>
    <w:p w:rsidR="00FC56EF" w:rsidRDefault="00FC56EF">
      <w:pPr>
        <w:pStyle w:val="Default"/>
        <w:jc w:val="center"/>
        <w:rPr>
          <w:sz w:val="56"/>
          <w:szCs w:val="56"/>
        </w:rPr>
      </w:pPr>
    </w:p>
    <w:p w:rsidR="00FC56EF" w:rsidRDefault="00FC56EF">
      <w:pPr>
        <w:pStyle w:val="Default"/>
        <w:jc w:val="center"/>
        <w:rPr>
          <w:sz w:val="56"/>
          <w:szCs w:val="56"/>
        </w:rPr>
      </w:pPr>
    </w:p>
    <w:p w:rsidR="00FC56EF" w:rsidRDefault="00FC56EF">
      <w:pPr>
        <w:pStyle w:val="Default"/>
        <w:jc w:val="center"/>
        <w:rPr>
          <w:sz w:val="32"/>
          <w:szCs w:val="32"/>
        </w:rPr>
      </w:pPr>
    </w:p>
    <w:p w:rsidR="00FC56EF" w:rsidRDefault="00FC56EF">
      <w:pPr>
        <w:pStyle w:val="Default"/>
        <w:jc w:val="center"/>
        <w:rPr>
          <w:sz w:val="32"/>
          <w:szCs w:val="32"/>
        </w:rPr>
      </w:pPr>
    </w:p>
    <w:p w:rsidR="00FC56EF" w:rsidRDefault="00FC56EF">
      <w:pPr>
        <w:pStyle w:val="Default"/>
        <w:jc w:val="center"/>
        <w:rPr>
          <w:sz w:val="32"/>
          <w:szCs w:val="32"/>
        </w:rPr>
      </w:pPr>
    </w:p>
    <w:p w:rsidR="00FC56EF" w:rsidRDefault="00FC56EF">
      <w:pPr>
        <w:pStyle w:val="Default"/>
        <w:jc w:val="center"/>
        <w:rPr>
          <w:sz w:val="32"/>
          <w:szCs w:val="32"/>
        </w:rPr>
      </w:pPr>
    </w:p>
    <w:p w:rsidR="00FC56EF" w:rsidRDefault="00FC56EF">
      <w:pPr>
        <w:pStyle w:val="Default"/>
        <w:jc w:val="center"/>
        <w:rPr>
          <w:sz w:val="32"/>
          <w:szCs w:val="32"/>
        </w:rPr>
      </w:pPr>
    </w:p>
    <w:p w:rsidR="00FC56EF" w:rsidRDefault="00FC56EF">
      <w:pPr>
        <w:pStyle w:val="Default"/>
        <w:spacing w:line="540" w:lineRule="exact"/>
        <w:jc w:val="center"/>
        <w:rPr>
          <w:sz w:val="56"/>
          <w:szCs w:val="56"/>
        </w:rPr>
      </w:pPr>
    </w:p>
    <w:p w:rsidR="00FC56EF" w:rsidRDefault="00FC56EF">
      <w:pPr>
        <w:pStyle w:val="Default"/>
        <w:spacing w:line="500" w:lineRule="exact"/>
        <w:jc w:val="center"/>
        <w:rPr>
          <w:b/>
          <w:sz w:val="36"/>
          <w:szCs w:val="28"/>
        </w:rPr>
      </w:pPr>
    </w:p>
    <w:p w:rsidR="00FC56EF" w:rsidRDefault="00FC56EF">
      <w:pPr>
        <w:pStyle w:val="Default"/>
        <w:spacing w:line="500" w:lineRule="exact"/>
        <w:jc w:val="center"/>
        <w:rPr>
          <w:b/>
          <w:sz w:val="36"/>
          <w:szCs w:val="28"/>
        </w:rPr>
      </w:pPr>
    </w:p>
    <w:p w:rsidR="00FC56EF" w:rsidRDefault="00F71F02">
      <w:pPr>
        <w:pStyle w:val="Default"/>
        <w:spacing w:line="500" w:lineRule="exact"/>
        <w:jc w:val="center"/>
        <w:rPr>
          <w:b/>
          <w:sz w:val="36"/>
          <w:szCs w:val="28"/>
        </w:rPr>
      </w:pPr>
      <w:r>
        <w:rPr>
          <w:rFonts w:hint="eastAsia"/>
          <w:b/>
          <w:sz w:val="36"/>
          <w:szCs w:val="28"/>
        </w:rPr>
        <w:lastRenderedPageBreak/>
        <w:t>目录</w:t>
      </w:r>
    </w:p>
    <w:p w:rsidR="00FC56EF" w:rsidRDefault="00F71F02">
      <w:pPr>
        <w:pStyle w:val="Default"/>
        <w:spacing w:line="500" w:lineRule="exact"/>
        <w:rPr>
          <w:rFonts w:ascii="仿宋_GB2312" w:hAnsi="仿宋_GB2312" w:cs="仿宋_GB2312"/>
          <w:b/>
          <w:sz w:val="28"/>
          <w:szCs w:val="28"/>
        </w:rPr>
      </w:pPr>
      <w:r>
        <w:rPr>
          <w:rFonts w:hint="eastAsia"/>
          <w:b/>
          <w:sz w:val="28"/>
          <w:szCs w:val="28"/>
        </w:rPr>
        <w:t>第一部分</w:t>
      </w:r>
      <w:r>
        <w:rPr>
          <w:rFonts w:hAnsi="Calibri" w:hint="eastAsia"/>
          <w:b/>
          <w:sz w:val="28"/>
          <w:szCs w:val="28"/>
        </w:rPr>
        <w:t>湖南省高速公路交通警察局衡阳支队概况</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FC56EF" w:rsidRDefault="00F71F02">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FC56EF" w:rsidRDefault="00F71F02">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FC56EF" w:rsidRDefault="00F71F0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FC56EF" w:rsidRDefault="00F71F02">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FC56EF" w:rsidRDefault="00F71F0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FC56EF" w:rsidRDefault="00F71F0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FC56EF" w:rsidRDefault="00F71F0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FC56EF" w:rsidRDefault="00F71F02">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FC56EF" w:rsidRDefault="00F71F02">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rPr>
          <w:sz w:val="72"/>
          <w:szCs w:val="72"/>
        </w:rPr>
      </w:pPr>
    </w:p>
    <w:p w:rsidR="00FC56EF" w:rsidRDefault="00F71F02">
      <w:pPr>
        <w:pStyle w:val="Default"/>
        <w:jc w:val="center"/>
        <w:rPr>
          <w:sz w:val="84"/>
          <w:szCs w:val="84"/>
        </w:rPr>
      </w:pPr>
      <w:r>
        <w:rPr>
          <w:rFonts w:hint="eastAsia"/>
          <w:sz w:val="84"/>
          <w:szCs w:val="84"/>
        </w:rPr>
        <w:t>第一部分</w:t>
      </w:r>
      <w:r>
        <w:rPr>
          <w:sz w:val="84"/>
          <w:szCs w:val="84"/>
        </w:rPr>
        <w:t xml:space="preserve"> </w:t>
      </w:r>
    </w:p>
    <w:p w:rsidR="00FC56EF" w:rsidRDefault="00FC56EF">
      <w:pPr>
        <w:pStyle w:val="Default"/>
        <w:jc w:val="center"/>
        <w:rPr>
          <w:sz w:val="84"/>
          <w:szCs w:val="84"/>
        </w:rPr>
      </w:pPr>
    </w:p>
    <w:p w:rsidR="00FC56EF" w:rsidRDefault="00F71F02">
      <w:pPr>
        <w:pStyle w:val="Default"/>
        <w:jc w:val="center"/>
        <w:rPr>
          <w:rFonts w:ascii="等线" w:eastAsia="等线" w:hAnsi="等线" w:cs="Times New Roman"/>
          <w:color w:val="auto"/>
          <w:kern w:val="2"/>
          <w:sz w:val="52"/>
          <w:szCs w:val="52"/>
        </w:rPr>
      </w:pPr>
      <w:r>
        <w:rPr>
          <w:rFonts w:ascii="等线" w:eastAsia="等线" w:hAnsi="等线" w:cs="Times New Roman" w:hint="eastAsia"/>
          <w:color w:val="auto"/>
          <w:kern w:val="2"/>
          <w:sz w:val="52"/>
          <w:szCs w:val="52"/>
        </w:rPr>
        <w:t>湖南省高速公路交通警察局衡阳支队概况</w:t>
      </w: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pStyle w:val="a7"/>
        <w:ind w:left="720" w:firstLineChars="0" w:firstLine="0"/>
        <w:jc w:val="left"/>
        <w:rPr>
          <w:rFonts w:ascii="黑体" w:eastAsia="黑体" w:hAnsi="黑体"/>
          <w:sz w:val="32"/>
          <w:szCs w:val="32"/>
        </w:rPr>
      </w:pPr>
    </w:p>
    <w:p w:rsidR="00FC56EF" w:rsidRDefault="00FC56EF">
      <w:pPr>
        <w:pStyle w:val="a7"/>
        <w:ind w:left="720" w:firstLineChars="0" w:firstLine="0"/>
        <w:jc w:val="left"/>
        <w:rPr>
          <w:rFonts w:ascii="黑体" w:eastAsia="黑体" w:hAnsi="黑体"/>
          <w:sz w:val="32"/>
          <w:szCs w:val="32"/>
        </w:rPr>
      </w:pPr>
    </w:p>
    <w:p w:rsidR="00FC56EF" w:rsidRDefault="00FC56EF">
      <w:pPr>
        <w:pStyle w:val="a7"/>
        <w:ind w:left="720" w:firstLineChars="0" w:firstLine="0"/>
        <w:jc w:val="left"/>
        <w:rPr>
          <w:rFonts w:ascii="黑体" w:eastAsia="黑体" w:hAnsi="黑体"/>
          <w:sz w:val="32"/>
          <w:szCs w:val="32"/>
        </w:rPr>
      </w:pPr>
    </w:p>
    <w:p w:rsidR="00FC56EF" w:rsidRDefault="00FC56EF">
      <w:pPr>
        <w:pStyle w:val="a7"/>
        <w:ind w:left="720" w:firstLineChars="0" w:firstLine="0"/>
        <w:jc w:val="left"/>
        <w:rPr>
          <w:rFonts w:ascii="黑体" w:eastAsia="黑体" w:hAnsi="黑体"/>
          <w:sz w:val="32"/>
          <w:szCs w:val="32"/>
        </w:rPr>
      </w:pPr>
    </w:p>
    <w:p w:rsidR="00FC56EF" w:rsidRDefault="00F71F02">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FC56EF" w:rsidRDefault="00F71F02">
      <w:pPr>
        <w:spacing w:line="600" w:lineRule="exact"/>
        <w:ind w:firstLineChars="200" w:firstLine="640"/>
        <w:rPr>
          <w:rFonts w:ascii="Calibri" w:eastAsia="楷体_GB2312" w:hAnsi="Calibri" w:cs="Times New Roman"/>
          <w:b/>
          <w:sz w:val="32"/>
          <w:szCs w:val="32"/>
        </w:rPr>
      </w:pPr>
      <w:r>
        <w:rPr>
          <w:rFonts w:ascii="Times New Roman" w:eastAsia="仿宋_GB2312" w:hAnsi="Times New Roman" w:cs="Times New Roman" w:hint="eastAsia"/>
          <w:sz w:val="32"/>
          <w:szCs w:val="32"/>
        </w:rPr>
        <w:t>湖南省高速公路交通警察局衡阳支队是省公安厅交通管理局下属主管全省高速公路交通秩序和安全的职能部门，负责衡阳市高速公路公安道路交通管理工作。</w:t>
      </w:r>
    </w:p>
    <w:p w:rsidR="00FC56EF" w:rsidRDefault="00F71F02">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FC56EF" w:rsidRDefault="00F71F02">
      <w:pPr>
        <w:pStyle w:val="a3"/>
        <w:spacing w:before="0" w:line="600" w:lineRule="exact"/>
        <w:ind w:firstLineChars="200" w:firstLine="640"/>
        <w:rPr>
          <w:rFonts w:ascii="Times New Roman" w:eastAsia="仿宋_GB2312" w:hAnsi="Times New Roman" w:cs="Times New Roman"/>
          <w:sz w:val="32"/>
          <w:szCs w:val="32"/>
        </w:rPr>
      </w:pPr>
      <w:r>
        <w:rPr>
          <w:rFonts w:asciiTheme="minorEastAsia" w:hAnsiTheme="minorEastAsia" w:hint="eastAsia"/>
          <w:bCs/>
          <w:kern w:val="0"/>
          <w:sz w:val="32"/>
          <w:szCs w:val="32"/>
        </w:rPr>
        <w:t>（一）内设机构设置。</w:t>
      </w:r>
      <w:bookmarkStart w:id="0" w:name="_Hlk113455741"/>
      <w:r>
        <w:rPr>
          <w:rFonts w:ascii="Times New Roman" w:eastAsia="仿宋_GB2312" w:hAnsi="Times New Roman" w:cs="Times New Roman"/>
          <w:sz w:val="32"/>
          <w:szCs w:val="32"/>
        </w:rPr>
        <w:t>湖南省</w:t>
      </w:r>
      <w:r>
        <w:rPr>
          <w:rFonts w:ascii="Times New Roman" w:eastAsia="仿宋_GB2312" w:hAnsi="Times New Roman" w:cs="Times New Roman" w:hint="eastAsia"/>
          <w:sz w:val="32"/>
          <w:szCs w:val="32"/>
        </w:rPr>
        <w:t>高速公路交通警察局衡阳支队</w:t>
      </w:r>
      <w:bookmarkEnd w:id="0"/>
      <w:r>
        <w:rPr>
          <w:rFonts w:ascii="Times New Roman" w:eastAsia="仿宋_GB2312" w:hAnsi="Times New Roman" w:cs="Times New Roman"/>
          <w:sz w:val="32"/>
          <w:szCs w:val="32"/>
        </w:rPr>
        <w:t>现有</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5</w:t>
      </w:r>
      <w:r>
        <w:rPr>
          <w:rFonts w:ascii="Times New Roman" w:eastAsia="仿宋_GB2312" w:hAnsi="Times New Roman" w:cs="Times New Roman"/>
          <w:sz w:val="32"/>
          <w:szCs w:val="32"/>
        </w:rPr>
        <w:t>个内设机构，即</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科室</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办公室、政工室、交管科、法制科）、“</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大</w:t>
      </w:r>
      <w:r>
        <w:rPr>
          <w:rFonts w:ascii="Times New Roman" w:eastAsia="仿宋_GB2312" w:hAnsi="Times New Roman" w:cs="Times New Roman"/>
          <w:sz w:val="32"/>
          <w:szCs w:val="32"/>
        </w:rPr>
        <w:t>队</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新塘大队、耒阳大队、蒸湘大队、衡南大队、衡阳西大队、石鼓大队、西渡大队、南岳大队、祁东大队</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中</w:t>
      </w:r>
      <w:r>
        <w:rPr>
          <w:rFonts w:ascii="Times New Roman" w:eastAsia="仿宋_GB2312" w:hAnsi="Times New Roman" w:cs="Times New Roman"/>
          <w:sz w:val="32"/>
          <w:szCs w:val="32"/>
        </w:rPr>
        <w:t>队</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（常宁中队、松木中队）</w:t>
      </w:r>
      <w:r>
        <w:rPr>
          <w:rFonts w:ascii="Times New Roman" w:eastAsia="仿宋_GB2312" w:hAnsi="Times New Roman" w:cs="Times New Roman"/>
          <w:sz w:val="32"/>
          <w:szCs w:val="32"/>
        </w:rPr>
        <w:t>。另</w:t>
      </w:r>
      <w:r>
        <w:rPr>
          <w:rFonts w:ascii="Times New Roman" w:eastAsia="仿宋_GB2312" w:hAnsi="Times New Roman" w:cs="Times New Roman" w:hint="eastAsia"/>
          <w:sz w:val="32"/>
          <w:szCs w:val="32"/>
        </w:rPr>
        <w:t>加交通管理局纪委派驻支队纪检监察组</w:t>
      </w:r>
      <w:r>
        <w:rPr>
          <w:rFonts w:ascii="Times New Roman" w:eastAsia="仿宋_GB2312" w:hAnsi="Times New Roman" w:cs="Times New Roman"/>
          <w:sz w:val="32"/>
          <w:szCs w:val="32"/>
        </w:rPr>
        <w:t>。</w:t>
      </w:r>
    </w:p>
    <w:p w:rsidR="00FC56EF" w:rsidRDefault="00F71F02">
      <w:pPr>
        <w:widowControl/>
        <w:spacing w:line="600" w:lineRule="exact"/>
        <w:ind w:firstLineChars="196" w:firstLine="627"/>
        <w:jc w:val="left"/>
        <w:rPr>
          <w:rFonts w:ascii="Times New Roman" w:eastAsia="仿宋_GB2312" w:hAnsi="Times New Roman" w:cs="Times New Roman"/>
          <w:color w:val="000000"/>
          <w:sz w:val="32"/>
          <w:szCs w:val="32"/>
        </w:rPr>
      </w:pPr>
      <w:r>
        <w:rPr>
          <w:rFonts w:asciiTheme="minorEastAsia" w:hAnsiTheme="minorEastAsia" w:hint="eastAsia"/>
          <w:bCs/>
          <w:kern w:val="0"/>
          <w:sz w:val="32"/>
          <w:szCs w:val="32"/>
        </w:rPr>
        <w:t>（二）决算单位构成。</w:t>
      </w:r>
      <w:r>
        <w:rPr>
          <w:rFonts w:ascii="Times New Roman" w:eastAsia="仿宋_GB2312" w:hAnsi="Times New Roman" w:cs="Times New Roman" w:hint="eastAsia"/>
          <w:sz w:val="32"/>
          <w:szCs w:val="32"/>
        </w:rPr>
        <w:t>湖南省高速交通警察局衡阳支队单位本级决算。</w:t>
      </w:r>
    </w:p>
    <w:p w:rsidR="00FC56EF" w:rsidRDefault="00FC56EF">
      <w:pPr>
        <w:widowControl/>
        <w:spacing w:line="600" w:lineRule="exact"/>
        <w:rPr>
          <w:rFonts w:ascii="仿宋_GB2312" w:eastAsia="仿宋_GB2312" w:hAnsiTheme="minorEastAsia"/>
          <w:sz w:val="28"/>
          <w:szCs w:val="32"/>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rFonts w:ascii="黑体" w:eastAsia="黑体" w:hAnsi="黑体"/>
          <w:sz w:val="28"/>
          <w:szCs w:val="28"/>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71F02">
      <w:pPr>
        <w:jc w:val="center"/>
        <w:rPr>
          <w:rFonts w:eastAsia="黑体"/>
          <w:sz w:val="72"/>
          <w:szCs w:val="72"/>
        </w:rPr>
      </w:pPr>
      <w:r>
        <w:rPr>
          <w:rFonts w:eastAsia="黑体"/>
          <w:sz w:val="72"/>
          <w:szCs w:val="72"/>
        </w:rPr>
        <w:t>第二部分</w:t>
      </w:r>
    </w:p>
    <w:p w:rsidR="00FC56EF" w:rsidRDefault="00FC56EF">
      <w:pPr>
        <w:jc w:val="center"/>
        <w:rPr>
          <w:rFonts w:eastAsia="黑体"/>
          <w:sz w:val="72"/>
          <w:szCs w:val="72"/>
        </w:rPr>
      </w:pPr>
    </w:p>
    <w:p w:rsidR="00FC56EF" w:rsidRDefault="00F71F02">
      <w:pPr>
        <w:jc w:val="center"/>
        <w:rPr>
          <w:rFonts w:eastAsia="黑体"/>
          <w:sz w:val="72"/>
          <w:szCs w:val="72"/>
        </w:rPr>
      </w:pPr>
      <w:r>
        <w:rPr>
          <w:rFonts w:eastAsia="黑体"/>
          <w:sz w:val="72"/>
          <w:szCs w:val="72"/>
        </w:rPr>
        <w:t>部门决算表</w:t>
      </w:r>
    </w:p>
    <w:p w:rsidR="00FC56EF" w:rsidRDefault="00F71F02">
      <w:pPr>
        <w:jc w:val="center"/>
        <w:rPr>
          <w:sz w:val="72"/>
          <w:szCs w:val="72"/>
        </w:rPr>
      </w:pPr>
      <w:r>
        <w:rPr>
          <w:rFonts w:eastAsia="黑体"/>
          <w:sz w:val="72"/>
          <w:szCs w:val="72"/>
        </w:rPr>
        <w:t xml:space="preserve">  </w:t>
      </w:r>
      <w:r>
        <w:rPr>
          <w:rFonts w:eastAsia="黑体"/>
          <w:sz w:val="72"/>
          <w:szCs w:val="72"/>
        </w:rPr>
        <w:t>详见附件</w:t>
      </w:r>
      <w:r>
        <w:rPr>
          <w:rFonts w:eastAsia="黑体"/>
          <w:sz w:val="72"/>
          <w:szCs w:val="72"/>
        </w:rPr>
        <w:t>1</w:t>
      </w:r>
      <w:r>
        <w:rPr>
          <w:rFonts w:eastAsia="黑体"/>
          <w:sz w:val="72"/>
          <w:szCs w:val="72"/>
        </w:rPr>
        <w:t>。</w:t>
      </w: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center"/>
        <w:rPr>
          <w:sz w:val="72"/>
          <w:szCs w:val="72"/>
        </w:rPr>
      </w:pPr>
    </w:p>
    <w:p w:rsidR="00FC56EF" w:rsidRDefault="00FC56EF">
      <w:pPr>
        <w:jc w:val="left"/>
        <w:rPr>
          <w:sz w:val="32"/>
          <w:szCs w:val="32"/>
        </w:rPr>
      </w:pPr>
    </w:p>
    <w:p w:rsidR="00FC56EF" w:rsidRDefault="00FC56EF">
      <w:pPr>
        <w:jc w:val="left"/>
        <w:rPr>
          <w:rFonts w:asciiTheme="minorEastAsia" w:hAnsiTheme="minorEastAsia"/>
          <w:sz w:val="32"/>
          <w:szCs w:val="32"/>
        </w:rPr>
        <w:sectPr w:rsidR="00FC56EF">
          <w:pgSz w:w="11906" w:h="16838"/>
          <w:pgMar w:top="720" w:right="720" w:bottom="720" w:left="720" w:header="851" w:footer="992" w:gutter="0"/>
          <w:cols w:space="425"/>
          <w:docGrid w:type="lines" w:linePitch="312"/>
        </w:sectPr>
      </w:pPr>
    </w:p>
    <w:p w:rsidR="00FC56EF" w:rsidRDefault="00FC56EF">
      <w:pPr>
        <w:pStyle w:val="Default"/>
        <w:rPr>
          <w:sz w:val="72"/>
          <w:szCs w:val="72"/>
        </w:rPr>
      </w:pPr>
    </w:p>
    <w:p w:rsidR="00FC56EF" w:rsidRDefault="00FC56EF">
      <w:pPr>
        <w:pStyle w:val="Default"/>
        <w:rPr>
          <w:sz w:val="72"/>
          <w:szCs w:val="72"/>
        </w:rPr>
      </w:pPr>
    </w:p>
    <w:p w:rsidR="00FC56EF" w:rsidRDefault="00FC56EF">
      <w:pPr>
        <w:pStyle w:val="Default"/>
        <w:rPr>
          <w:sz w:val="72"/>
          <w:szCs w:val="72"/>
        </w:rPr>
      </w:pPr>
    </w:p>
    <w:p w:rsidR="00FC56EF" w:rsidRDefault="00FC56EF">
      <w:pPr>
        <w:pStyle w:val="Default"/>
        <w:rPr>
          <w:sz w:val="72"/>
          <w:szCs w:val="72"/>
        </w:rPr>
      </w:pPr>
    </w:p>
    <w:p w:rsidR="00FC56EF" w:rsidRDefault="00FC56EF">
      <w:pPr>
        <w:pStyle w:val="Default"/>
        <w:jc w:val="center"/>
        <w:rPr>
          <w:sz w:val="72"/>
          <w:szCs w:val="72"/>
        </w:rPr>
      </w:pPr>
    </w:p>
    <w:p w:rsidR="00FC56EF" w:rsidRDefault="00FC56EF">
      <w:pPr>
        <w:pStyle w:val="Default"/>
        <w:jc w:val="center"/>
        <w:rPr>
          <w:sz w:val="72"/>
          <w:szCs w:val="72"/>
        </w:rPr>
      </w:pPr>
    </w:p>
    <w:p w:rsidR="00FC56EF" w:rsidRDefault="00F71F02">
      <w:pPr>
        <w:pStyle w:val="Default"/>
        <w:jc w:val="center"/>
        <w:rPr>
          <w:sz w:val="72"/>
          <w:szCs w:val="72"/>
        </w:rPr>
      </w:pPr>
      <w:r>
        <w:rPr>
          <w:rFonts w:hint="eastAsia"/>
          <w:sz w:val="72"/>
          <w:szCs w:val="72"/>
        </w:rPr>
        <w:t>第三部分</w:t>
      </w:r>
    </w:p>
    <w:p w:rsidR="00FC56EF" w:rsidRDefault="00FC56EF">
      <w:pPr>
        <w:pStyle w:val="Default"/>
        <w:jc w:val="center"/>
        <w:rPr>
          <w:sz w:val="70"/>
          <w:szCs w:val="70"/>
        </w:rPr>
      </w:pPr>
    </w:p>
    <w:p w:rsidR="00FC56EF" w:rsidRDefault="00F71F02">
      <w:pPr>
        <w:pStyle w:val="Default"/>
        <w:jc w:val="center"/>
        <w:rPr>
          <w:sz w:val="70"/>
          <w:szCs w:val="70"/>
        </w:rPr>
      </w:pPr>
      <w:r>
        <w:rPr>
          <w:sz w:val="70"/>
          <w:szCs w:val="70"/>
        </w:rPr>
        <w:t>20</w:t>
      </w:r>
      <w:r>
        <w:rPr>
          <w:rFonts w:hint="eastAsia"/>
          <w:sz w:val="70"/>
          <w:szCs w:val="70"/>
        </w:rPr>
        <w:t>21年度部门决算情况说明</w:t>
      </w:r>
    </w:p>
    <w:p w:rsidR="00FC56EF" w:rsidRDefault="00F71F02">
      <w:pPr>
        <w:widowControl/>
        <w:jc w:val="left"/>
        <w:rPr>
          <w:rFonts w:ascii="黑体" w:eastAsia="黑体" w:cs="黑体"/>
          <w:color w:val="000000"/>
          <w:kern w:val="0"/>
          <w:sz w:val="70"/>
          <w:szCs w:val="70"/>
        </w:rPr>
      </w:pPr>
      <w:r>
        <w:rPr>
          <w:sz w:val="70"/>
          <w:szCs w:val="70"/>
        </w:rPr>
        <w:br w:type="page"/>
      </w:r>
    </w:p>
    <w:p w:rsidR="00FC56EF" w:rsidRDefault="00FC56EF">
      <w:pPr>
        <w:pStyle w:val="Default"/>
        <w:rPr>
          <w:rFonts w:asciiTheme="minorEastAsia" w:eastAsiaTheme="minorEastAsia" w:hAnsiTheme="minorEastAsia"/>
          <w:sz w:val="32"/>
          <w:szCs w:val="32"/>
        </w:rPr>
      </w:pPr>
    </w:p>
    <w:p w:rsidR="00FC56EF" w:rsidRDefault="00F71F02">
      <w:pPr>
        <w:pStyle w:val="Default"/>
        <w:rPr>
          <w:rFonts w:hAnsi="黑体"/>
          <w:b/>
          <w:sz w:val="32"/>
          <w:szCs w:val="32"/>
        </w:rPr>
      </w:pPr>
      <w:r>
        <w:rPr>
          <w:rFonts w:hAnsi="黑体" w:hint="eastAsia"/>
          <w:b/>
          <w:sz w:val="32"/>
          <w:szCs w:val="32"/>
        </w:rPr>
        <w:t>一、收入支出决算总体情况说明</w:t>
      </w:r>
    </w:p>
    <w:p w:rsidR="00FC56EF" w:rsidRDefault="00F71F02">
      <w:pPr>
        <w:autoSpaceDE w:val="0"/>
        <w:autoSpaceDN w:val="0"/>
        <w:adjustRightInd w:val="0"/>
        <w:ind w:firstLineChars="200" w:firstLine="64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202</w:t>
      </w:r>
      <w:r>
        <w:rPr>
          <w:rFonts w:ascii="宋体" w:eastAsia="宋体" w:hAnsi="宋体" w:cs="黑体"/>
          <w:color w:val="000000"/>
          <w:kern w:val="0"/>
          <w:sz w:val="32"/>
          <w:szCs w:val="32"/>
        </w:rPr>
        <w:t>1</w:t>
      </w:r>
      <w:r>
        <w:rPr>
          <w:rFonts w:ascii="宋体" w:eastAsia="宋体" w:hAnsi="宋体" w:cs="黑体" w:hint="eastAsia"/>
          <w:color w:val="000000"/>
          <w:kern w:val="0"/>
          <w:sz w:val="32"/>
          <w:szCs w:val="32"/>
        </w:rPr>
        <w:t>年度收、支总计</w:t>
      </w:r>
      <w:r>
        <w:rPr>
          <w:rFonts w:ascii="宋体" w:eastAsia="宋体" w:hAnsi="宋体" w:cs="黑体"/>
          <w:color w:val="000000"/>
          <w:kern w:val="0"/>
          <w:sz w:val="32"/>
          <w:szCs w:val="32"/>
        </w:rPr>
        <w:t>3172.66</w:t>
      </w:r>
      <w:r>
        <w:rPr>
          <w:rFonts w:ascii="宋体" w:eastAsia="宋体" w:hAnsi="宋体" w:cs="黑体" w:hint="eastAsia"/>
          <w:color w:val="000000"/>
          <w:kern w:val="0"/>
          <w:sz w:val="32"/>
          <w:szCs w:val="32"/>
        </w:rPr>
        <w:t>万元。与上年相比，减少</w:t>
      </w:r>
      <w:r>
        <w:rPr>
          <w:rFonts w:ascii="宋体" w:eastAsia="宋体" w:hAnsi="宋体" w:cs="黑体"/>
          <w:kern w:val="0"/>
          <w:sz w:val="32"/>
          <w:szCs w:val="32"/>
        </w:rPr>
        <w:t>100.51</w:t>
      </w:r>
      <w:r>
        <w:rPr>
          <w:rFonts w:ascii="宋体" w:eastAsia="宋体" w:hAnsi="宋体" w:cs="黑体" w:hint="eastAsia"/>
          <w:color w:val="000000"/>
          <w:kern w:val="0"/>
          <w:sz w:val="32"/>
          <w:szCs w:val="32"/>
        </w:rPr>
        <w:t>万元，减少</w:t>
      </w:r>
      <w:r>
        <w:rPr>
          <w:rFonts w:ascii="宋体" w:eastAsia="宋体" w:hAnsi="宋体" w:cs="黑体"/>
          <w:kern w:val="0"/>
          <w:sz w:val="32"/>
          <w:szCs w:val="32"/>
        </w:rPr>
        <w:t>3.07</w:t>
      </w:r>
      <w:r>
        <w:rPr>
          <w:rFonts w:ascii="宋体" w:eastAsia="宋体" w:hAnsi="宋体" w:cs="黑体" w:hint="eastAsia"/>
          <w:kern w:val="0"/>
          <w:sz w:val="32"/>
          <w:szCs w:val="32"/>
        </w:rPr>
        <w:t>%</w:t>
      </w:r>
      <w:r>
        <w:rPr>
          <w:rFonts w:ascii="宋体" w:eastAsia="宋体" w:hAnsi="宋体" w:cs="黑体" w:hint="eastAsia"/>
          <w:color w:val="000000"/>
          <w:kern w:val="0"/>
          <w:sz w:val="32"/>
          <w:szCs w:val="32"/>
        </w:rPr>
        <w:t>，主要是因为：一、根据财政压减“一般性支出”的政策对“一般性支出”、“非重点、刚性支出”实行压减；二、进一步加强了预算管理，最大限度盘活存量资金，“花钱必问效、低效必问责”，申报项目资金时严控审核关，分年支付的项目按年度申报计划。</w:t>
      </w:r>
    </w:p>
    <w:p w:rsidR="00FC56EF" w:rsidRDefault="00F71F02">
      <w:pPr>
        <w:pStyle w:val="Default"/>
        <w:rPr>
          <w:rFonts w:hAnsi="黑体"/>
          <w:b/>
          <w:sz w:val="32"/>
          <w:szCs w:val="32"/>
        </w:rPr>
      </w:pPr>
      <w:r>
        <w:rPr>
          <w:rFonts w:hAnsi="黑体" w:hint="eastAsia"/>
          <w:b/>
          <w:sz w:val="32"/>
          <w:szCs w:val="32"/>
        </w:rPr>
        <w:t>二、收入决算情况说明</w:t>
      </w:r>
    </w:p>
    <w:p w:rsidR="00FC56EF" w:rsidRDefault="00F71F02">
      <w:pPr>
        <w:pStyle w:val="Default"/>
        <w:ind w:firstLineChars="200" w:firstLine="640"/>
        <w:rPr>
          <w:rFonts w:asciiTheme="minorEastAsia" w:eastAsiaTheme="minorEastAsia" w:hAnsiTheme="minorEastAsia"/>
          <w:sz w:val="32"/>
          <w:szCs w:val="32"/>
        </w:rPr>
      </w:pPr>
      <w:bookmarkStart w:id="1" w:name="_Hlk113457538"/>
      <w:r>
        <w:rPr>
          <w:rFonts w:asciiTheme="minorEastAsia" w:eastAsiaTheme="minorEastAsia" w:hAnsiTheme="minorEastAsia" w:hint="eastAsia"/>
          <w:sz w:val="32"/>
          <w:szCs w:val="32"/>
        </w:rPr>
        <w:t>2021年度</w:t>
      </w:r>
      <w:bookmarkEnd w:id="1"/>
      <w:r>
        <w:rPr>
          <w:rFonts w:asciiTheme="minorEastAsia" w:eastAsiaTheme="minorEastAsia" w:hAnsiTheme="minorEastAsia" w:hint="eastAsia"/>
          <w:sz w:val="32"/>
          <w:szCs w:val="32"/>
        </w:rPr>
        <w:t>收入合计</w:t>
      </w:r>
      <w:r>
        <w:rPr>
          <w:rFonts w:asciiTheme="minorEastAsia" w:eastAsiaTheme="minorEastAsia" w:hAnsiTheme="minorEastAsia"/>
          <w:sz w:val="32"/>
          <w:szCs w:val="32"/>
        </w:rPr>
        <w:t>3119.34</w:t>
      </w:r>
      <w:r>
        <w:rPr>
          <w:rFonts w:asciiTheme="minorEastAsia" w:eastAsiaTheme="minorEastAsia" w:hAnsiTheme="minorEastAsia" w:hint="eastAsia"/>
          <w:sz w:val="32"/>
          <w:szCs w:val="32"/>
        </w:rPr>
        <w:t>万元，其中：财政拨款收入</w:t>
      </w:r>
      <w:r>
        <w:rPr>
          <w:rFonts w:asciiTheme="minorEastAsia" w:eastAsiaTheme="minorEastAsia" w:hAnsiTheme="minorEastAsia"/>
          <w:sz w:val="32"/>
          <w:szCs w:val="32"/>
        </w:rPr>
        <w:t>3061</w:t>
      </w:r>
      <w:r>
        <w:rPr>
          <w:rFonts w:asciiTheme="minorEastAsia" w:eastAsiaTheme="minorEastAsia" w:hAnsiTheme="minorEastAsia" w:hint="eastAsia"/>
          <w:sz w:val="32"/>
          <w:szCs w:val="32"/>
        </w:rPr>
        <w:t>万元，占</w:t>
      </w:r>
      <w:r>
        <w:rPr>
          <w:rFonts w:asciiTheme="minorEastAsia" w:eastAsiaTheme="minorEastAsia" w:hAnsiTheme="minorEastAsia"/>
          <w:sz w:val="32"/>
          <w:szCs w:val="32"/>
        </w:rPr>
        <w:t>98.13</w:t>
      </w:r>
      <w:r>
        <w:rPr>
          <w:rFonts w:asciiTheme="minorEastAsia" w:eastAsiaTheme="minorEastAsia" w:hAnsiTheme="minorEastAsia" w:hint="eastAsia"/>
          <w:sz w:val="32"/>
          <w:szCs w:val="32"/>
        </w:rPr>
        <w:t>%；其他收入</w:t>
      </w:r>
      <w:r>
        <w:rPr>
          <w:rFonts w:asciiTheme="minorEastAsia" w:eastAsiaTheme="minorEastAsia" w:hAnsiTheme="minorEastAsia"/>
          <w:sz w:val="32"/>
          <w:szCs w:val="32"/>
        </w:rPr>
        <w:t>58.34</w:t>
      </w:r>
      <w:r>
        <w:rPr>
          <w:rFonts w:asciiTheme="minorEastAsia" w:eastAsiaTheme="minorEastAsia" w:hAnsiTheme="minorEastAsia" w:hint="eastAsia"/>
          <w:sz w:val="32"/>
          <w:szCs w:val="32"/>
        </w:rPr>
        <w:t>万元，占</w:t>
      </w:r>
      <w:r>
        <w:rPr>
          <w:rFonts w:asciiTheme="minorEastAsia" w:eastAsiaTheme="minorEastAsia" w:hAnsiTheme="minorEastAsia"/>
          <w:sz w:val="32"/>
          <w:szCs w:val="32"/>
        </w:rPr>
        <w:t>1.87</w:t>
      </w:r>
      <w:r>
        <w:rPr>
          <w:rFonts w:asciiTheme="minorEastAsia" w:eastAsiaTheme="minorEastAsia" w:hAnsiTheme="minorEastAsia" w:hint="eastAsia"/>
          <w:sz w:val="32"/>
          <w:szCs w:val="32"/>
        </w:rPr>
        <w:t>%。</w:t>
      </w:r>
    </w:p>
    <w:p w:rsidR="00FC56EF" w:rsidRDefault="00F71F02">
      <w:pPr>
        <w:pStyle w:val="Default"/>
        <w:rPr>
          <w:rFonts w:hAnsi="黑体"/>
          <w:b/>
          <w:sz w:val="32"/>
          <w:szCs w:val="32"/>
        </w:rPr>
      </w:pPr>
      <w:r>
        <w:rPr>
          <w:rFonts w:hAnsi="黑体" w:hint="eastAsia"/>
          <w:b/>
          <w:sz w:val="32"/>
          <w:szCs w:val="32"/>
        </w:rPr>
        <w:t>三、支出决算情况说明</w:t>
      </w:r>
    </w:p>
    <w:p w:rsidR="00FC56EF" w:rsidRDefault="00F71F0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2021年度支出合计</w:t>
      </w:r>
      <w:r>
        <w:rPr>
          <w:rFonts w:asciiTheme="minorEastAsia" w:eastAsiaTheme="minorEastAsia" w:hAnsiTheme="minorEastAsia"/>
          <w:sz w:val="32"/>
          <w:szCs w:val="32"/>
        </w:rPr>
        <w:t>3045.44</w:t>
      </w:r>
      <w:r>
        <w:rPr>
          <w:rFonts w:asciiTheme="minorEastAsia" w:eastAsiaTheme="minorEastAsia" w:hAnsiTheme="minorEastAsia" w:hint="eastAsia"/>
          <w:sz w:val="32"/>
          <w:szCs w:val="32"/>
        </w:rPr>
        <w:t>万元，其中：基本支出</w:t>
      </w:r>
      <w:r>
        <w:rPr>
          <w:rFonts w:asciiTheme="minorEastAsia" w:eastAsiaTheme="minorEastAsia" w:hAnsiTheme="minorEastAsia"/>
          <w:sz w:val="32"/>
          <w:szCs w:val="32"/>
        </w:rPr>
        <w:t>1660.95</w:t>
      </w:r>
      <w:r>
        <w:rPr>
          <w:rFonts w:asciiTheme="minorEastAsia" w:eastAsiaTheme="minorEastAsia" w:hAnsiTheme="minorEastAsia" w:hint="eastAsia"/>
          <w:sz w:val="32"/>
          <w:szCs w:val="32"/>
        </w:rPr>
        <w:t>万元，占</w:t>
      </w:r>
      <w:r>
        <w:rPr>
          <w:rFonts w:asciiTheme="minorEastAsia" w:eastAsiaTheme="minorEastAsia" w:hAnsiTheme="minorEastAsia"/>
          <w:sz w:val="32"/>
          <w:szCs w:val="32"/>
        </w:rPr>
        <w:t>54.54</w:t>
      </w:r>
      <w:r>
        <w:rPr>
          <w:rFonts w:asciiTheme="minorEastAsia" w:eastAsiaTheme="minorEastAsia" w:hAnsiTheme="minorEastAsia" w:hint="eastAsia"/>
          <w:sz w:val="32"/>
          <w:szCs w:val="32"/>
        </w:rPr>
        <w:t>%；项目支出</w:t>
      </w:r>
      <w:r>
        <w:rPr>
          <w:rFonts w:asciiTheme="minorEastAsia" w:eastAsiaTheme="minorEastAsia" w:hAnsiTheme="minorEastAsia"/>
          <w:sz w:val="32"/>
          <w:szCs w:val="32"/>
        </w:rPr>
        <w:t>1384.49</w:t>
      </w:r>
      <w:r>
        <w:rPr>
          <w:rFonts w:asciiTheme="minorEastAsia" w:eastAsiaTheme="minorEastAsia" w:hAnsiTheme="minorEastAsia" w:hint="eastAsia"/>
          <w:sz w:val="32"/>
          <w:szCs w:val="32"/>
        </w:rPr>
        <w:t>万元，占</w:t>
      </w:r>
      <w:r>
        <w:rPr>
          <w:rFonts w:asciiTheme="minorEastAsia" w:eastAsiaTheme="minorEastAsia" w:hAnsiTheme="minorEastAsia"/>
          <w:sz w:val="32"/>
          <w:szCs w:val="32"/>
        </w:rPr>
        <w:t>45.46</w:t>
      </w:r>
      <w:r>
        <w:rPr>
          <w:rFonts w:asciiTheme="minorEastAsia" w:eastAsiaTheme="minorEastAsia" w:hAnsiTheme="minorEastAsia" w:hint="eastAsia"/>
          <w:sz w:val="32"/>
          <w:szCs w:val="32"/>
        </w:rPr>
        <w:t>%。</w:t>
      </w:r>
    </w:p>
    <w:p w:rsidR="00FC56EF" w:rsidRDefault="00F71F02">
      <w:pPr>
        <w:pStyle w:val="Default"/>
        <w:rPr>
          <w:rFonts w:hAnsi="黑体"/>
          <w:b/>
          <w:sz w:val="32"/>
          <w:szCs w:val="32"/>
        </w:rPr>
      </w:pPr>
      <w:r>
        <w:rPr>
          <w:rFonts w:hAnsi="黑体" w:hint="eastAsia"/>
          <w:b/>
          <w:sz w:val="32"/>
          <w:szCs w:val="32"/>
        </w:rPr>
        <w:t>四、财政拨款收入支出决算总体情况说明</w:t>
      </w:r>
    </w:p>
    <w:p w:rsidR="00FC56EF" w:rsidRDefault="00F71F02">
      <w:pPr>
        <w:pStyle w:val="Default"/>
        <w:ind w:firstLine="645"/>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2021年度财政拨款收、支总计</w:t>
      </w:r>
      <w:r>
        <w:rPr>
          <w:rFonts w:asciiTheme="minorEastAsia" w:eastAsiaTheme="minorEastAsia" w:hAnsiTheme="minorEastAsia"/>
          <w:sz w:val="32"/>
          <w:szCs w:val="32"/>
        </w:rPr>
        <w:t>3061</w:t>
      </w:r>
      <w:r>
        <w:rPr>
          <w:rFonts w:asciiTheme="minorEastAsia" w:eastAsiaTheme="minorEastAsia" w:hAnsiTheme="minorEastAsia" w:hint="eastAsia"/>
          <w:sz w:val="32"/>
          <w:szCs w:val="32"/>
        </w:rPr>
        <w:t>万元，与上年相比，减少</w:t>
      </w:r>
      <w:r>
        <w:rPr>
          <w:rFonts w:asciiTheme="minorEastAsia" w:eastAsiaTheme="minorEastAsia" w:hAnsiTheme="minorEastAsia"/>
          <w:sz w:val="32"/>
          <w:szCs w:val="32"/>
        </w:rPr>
        <w:t>207.17</w:t>
      </w:r>
      <w:r>
        <w:rPr>
          <w:rFonts w:asciiTheme="minorEastAsia" w:eastAsiaTheme="minorEastAsia" w:hAnsiTheme="minorEastAsia" w:hint="eastAsia"/>
          <w:sz w:val="32"/>
          <w:szCs w:val="32"/>
        </w:rPr>
        <w:t>万元,减少</w:t>
      </w:r>
      <w:r>
        <w:rPr>
          <w:rFonts w:asciiTheme="minorEastAsia" w:eastAsiaTheme="minorEastAsia" w:hAnsiTheme="minorEastAsia"/>
          <w:sz w:val="32"/>
          <w:szCs w:val="32"/>
        </w:rPr>
        <w:t>6.34</w:t>
      </w:r>
      <w:r>
        <w:rPr>
          <w:rFonts w:asciiTheme="minorEastAsia" w:eastAsiaTheme="minorEastAsia" w:hAnsiTheme="minorEastAsia" w:hint="eastAsia"/>
          <w:sz w:val="32"/>
          <w:szCs w:val="32"/>
        </w:rPr>
        <w:t>%，主要是因为</w:t>
      </w:r>
      <w:r>
        <w:rPr>
          <w:rFonts w:ascii="宋体" w:eastAsia="宋体" w:hAnsi="宋体" w:hint="eastAsia"/>
          <w:sz w:val="32"/>
          <w:szCs w:val="32"/>
        </w:rPr>
        <w:t>压减非重点、刚性支出。</w:t>
      </w:r>
    </w:p>
    <w:p w:rsidR="00FC56EF" w:rsidRDefault="00F71F02">
      <w:pPr>
        <w:pStyle w:val="Default"/>
        <w:rPr>
          <w:rFonts w:hAnsi="黑体"/>
          <w:b/>
          <w:sz w:val="32"/>
          <w:szCs w:val="32"/>
        </w:rPr>
      </w:pPr>
      <w:r>
        <w:rPr>
          <w:rFonts w:hAnsi="黑体" w:hint="eastAsia"/>
          <w:b/>
          <w:sz w:val="32"/>
          <w:szCs w:val="32"/>
        </w:rPr>
        <w:t>五、一般公共预算财政拨款支出决算情况说明</w:t>
      </w:r>
    </w:p>
    <w:p w:rsidR="00FC56EF" w:rsidRDefault="00F71F02">
      <w:pPr>
        <w:autoSpaceDE w:val="0"/>
        <w:autoSpaceDN w:val="0"/>
        <w:adjustRightInd w:val="0"/>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 xml:space="preserve">  </w:t>
      </w:r>
      <w:r>
        <w:rPr>
          <w:rFonts w:ascii="宋体" w:eastAsia="宋体" w:hAnsi="宋体" w:cs="黑体"/>
          <w:b/>
          <w:color w:val="000000"/>
          <w:kern w:val="0"/>
          <w:sz w:val="32"/>
          <w:szCs w:val="32"/>
        </w:rPr>
        <w:t xml:space="preserve"> </w:t>
      </w:r>
      <w:r>
        <w:rPr>
          <w:rFonts w:ascii="宋体" w:eastAsia="宋体" w:hAnsi="宋体" w:cs="黑体" w:hint="eastAsia"/>
          <w:b/>
          <w:color w:val="000000"/>
          <w:kern w:val="0"/>
          <w:sz w:val="32"/>
          <w:szCs w:val="32"/>
        </w:rPr>
        <w:t xml:space="preserve">（一）财政拨款支出决算总体情况    </w:t>
      </w:r>
    </w:p>
    <w:p w:rsidR="00FC56EF" w:rsidRDefault="00F71F02">
      <w:pPr>
        <w:autoSpaceDE w:val="0"/>
        <w:autoSpaceDN w:val="0"/>
        <w:adjustRightInd w:val="0"/>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 xml:space="preserve">    </w:t>
      </w:r>
      <w:r>
        <w:rPr>
          <w:rFonts w:ascii="宋体" w:eastAsia="宋体" w:hAnsi="宋体" w:cs="黑体" w:hint="eastAsia"/>
          <w:color w:val="000000"/>
          <w:kern w:val="0"/>
          <w:sz w:val="32"/>
          <w:szCs w:val="32"/>
        </w:rPr>
        <w:t>202</w:t>
      </w:r>
      <w:r>
        <w:rPr>
          <w:rFonts w:ascii="宋体" w:eastAsia="宋体" w:hAnsi="宋体" w:cs="黑体"/>
          <w:color w:val="000000"/>
          <w:kern w:val="0"/>
          <w:sz w:val="32"/>
          <w:szCs w:val="32"/>
        </w:rPr>
        <w:t>1</w:t>
      </w:r>
      <w:r>
        <w:rPr>
          <w:rFonts w:ascii="宋体" w:eastAsia="宋体" w:hAnsi="宋体" w:cs="黑体" w:hint="eastAsia"/>
          <w:color w:val="000000"/>
          <w:kern w:val="0"/>
          <w:sz w:val="32"/>
          <w:szCs w:val="32"/>
        </w:rPr>
        <w:t>年度财政拨款支出</w:t>
      </w:r>
      <w:bookmarkStart w:id="2" w:name="_Hlk113459594"/>
      <w:r>
        <w:rPr>
          <w:rFonts w:ascii="宋体" w:eastAsia="宋体" w:hAnsi="宋体" w:cs="黑体"/>
          <w:color w:val="000000"/>
          <w:kern w:val="0"/>
          <w:sz w:val="32"/>
          <w:szCs w:val="32"/>
        </w:rPr>
        <w:t>2943.42</w:t>
      </w:r>
      <w:bookmarkEnd w:id="2"/>
      <w:r>
        <w:rPr>
          <w:rFonts w:ascii="宋体" w:eastAsia="宋体" w:hAnsi="宋体" w:cs="黑体" w:hint="eastAsia"/>
          <w:color w:val="000000"/>
          <w:kern w:val="0"/>
          <w:sz w:val="32"/>
          <w:szCs w:val="32"/>
        </w:rPr>
        <w:t>万元，占本年支出合计的9</w:t>
      </w:r>
      <w:r>
        <w:rPr>
          <w:rFonts w:ascii="宋体" w:eastAsia="宋体" w:hAnsi="宋体" w:cs="黑体"/>
          <w:color w:val="000000"/>
          <w:kern w:val="0"/>
          <w:sz w:val="32"/>
          <w:szCs w:val="32"/>
        </w:rPr>
        <w:t>6.16</w:t>
      </w:r>
      <w:r>
        <w:rPr>
          <w:rFonts w:ascii="宋体" w:eastAsia="宋体" w:hAnsi="宋体" w:cs="黑体" w:hint="eastAsia"/>
          <w:color w:val="000000"/>
          <w:kern w:val="0"/>
          <w:sz w:val="32"/>
          <w:szCs w:val="32"/>
        </w:rPr>
        <w:t>%，与上年相比，财政拨款支出减少</w:t>
      </w:r>
      <w:r>
        <w:rPr>
          <w:rFonts w:ascii="宋体" w:eastAsia="宋体" w:hAnsi="宋体" w:cs="黑体"/>
          <w:kern w:val="0"/>
          <w:sz w:val="32"/>
          <w:szCs w:val="32"/>
        </w:rPr>
        <w:t>244.83</w:t>
      </w:r>
      <w:r>
        <w:rPr>
          <w:rFonts w:ascii="宋体" w:eastAsia="宋体" w:hAnsi="宋体" w:cs="黑体" w:hint="eastAsia"/>
          <w:kern w:val="0"/>
          <w:sz w:val="32"/>
          <w:szCs w:val="32"/>
        </w:rPr>
        <w:t>万元，减少</w:t>
      </w:r>
      <w:r>
        <w:rPr>
          <w:rFonts w:ascii="宋体" w:eastAsia="宋体" w:hAnsi="宋体" w:cs="黑体"/>
          <w:kern w:val="0"/>
          <w:sz w:val="32"/>
          <w:szCs w:val="32"/>
        </w:rPr>
        <w:t>7.68</w:t>
      </w:r>
      <w:r>
        <w:rPr>
          <w:rFonts w:ascii="宋体" w:eastAsia="宋体" w:hAnsi="宋体" w:cs="黑体" w:hint="eastAsia"/>
          <w:kern w:val="0"/>
          <w:sz w:val="32"/>
          <w:szCs w:val="32"/>
        </w:rPr>
        <w:t>%</w:t>
      </w:r>
      <w:r>
        <w:rPr>
          <w:rFonts w:ascii="宋体" w:eastAsia="宋体" w:hAnsi="宋体" w:cs="黑体" w:hint="eastAsia"/>
          <w:color w:val="000000"/>
          <w:kern w:val="0"/>
          <w:sz w:val="32"/>
          <w:szCs w:val="32"/>
        </w:rPr>
        <w:t>，主要是因为：主要是因为压减非重点、刚性支出。</w:t>
      </w:r>
    </w:p>
    <w:p w:rsidR="00FC56EF" w:rsidRDefault="00F71F02" w:rsidP="00F832B1">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FC56EF" w:rsidRDefault="00F71F02">
      <w:pPr>
        <w:autoSpaceDE w:val="0"/>
        <w:autoSpaceDN w:val="0"/>
        <w:adjustRightInd w:val="0"/>
        <w:ind w:firstLineChars="200" w:firstLine="640"/>
        <w:jc w:val="left"/>
        <w:rPr>
          <w:rFonts w:ascii="宋体" w:eastAsia="宋体" w:hAnsi="宋体" w:cs="黑体"/>
          <w:b/>
          <w:color w:val="000000"/>
          <w:kern w:val="0"/>
          <w:sz w:val="32"/>
          <w:szCs w:val="32"/>
        </w:rPr>
      </w:pPr>
      <w:r>
        <w:rPr>
          <w:rFonts w:ascii="宋体" w:eastAsia="宋体" w:hAnsi="宋体" w:cs="黑体" w:hint="eastAsia"/>
          <w:color w:val="000000"/>
          <w:kern w:val="0"/>
          <w:sz w:val="32"/>
          <w:szCs w:val="32"/>
        </w:rPr>
        <w:t>202</w:t>
      </w:r>
      <w:r>
        <w:rPr>
          <w:rFonts w:ascii="宋体" w:eastAsia="宋体" w:hAnsi="宋体" w:cs="黑体"/>
          <w:color w:val="000000"/>
          <w:kern w:val="0"/>
          <w:sz w:val="32"/>
          <w:szCs w:val="32"/>
        </w:rPr>
        <w:t>1</w:t>
      </w:r>
      <w:r>
        <w:rPr>
          <w:rFonts w:ascii="宋体" w:eastAsia="宋体" w:hAnsi="宋体" w:cs="黑体" w:hint="eastAsia"/>
          <w:color w:val="000000"/>
          <w:kern w:val="0"/>
          <w:sz w:val="32"/>
          <w:szCs w:val="32"/>
        </w:rPr>
        <w:t>年度财政拨款支出</w:t>
      </w:r>
      <w:bookmarkStart w:id="3" w:name="_Hlk113459736"/>
      <w:r>
        <w:rPr>
          <w:rFonts w:ascii="宋体" w:eastAsia="宋体" w:hAnsi="宋体" w:cs="黑体"/>
          <w:color w:val="000000"/>
          <w:kern w:val="0"/>
          <w:sz w:val="32"/>
          <w:szCs w:val="32"/>
        </w:rPr>
        <w:t>2943.42</w:t>
      </w:r>
      <w:bookmarkEnd w:id="3"/>
      <w:r>
        <w:rPr>
          <w:rFonts w:ascii="宋体" w:eastAsia="宋体" w:hAnsi="宋体" w:cs="黑体" w:hint="eastAsia"/>
          <w:color w:val="000000"/>
          <w:kern w:val="0"/>
          <w:sz w:val="32"/>
          <w:szCs w:val="32"/>
        </w:rPr>
        <w:t>万元，主要用于以下方面：公共安全支出</w:t>
      </w:r>
      <w:r>
        <w:rPr>
          <w:rFonts w:ascii="宋体" w:eastAsia="宋体" w:hAnsi="宋体" w:cs="黑体"/>
          <w:color w:val="000000"/>
          <w:kern w:val="0"/>
          <w:sz w:val="32"/>
          <w:szCs w:val="32"/>
        </w:rPr>
        <w:t>2934.42</w:t>
      </w:r>
      <w:r>
        <w:rPr>
          <w:rFonts w:ascii="宋体" w:eastAsia="宋体" w:hAnsi="宋体" w:cs="黑体" w:hint="eastAsia"/>
          <w:color w:val="000000"/>
          <w:kern w:val="0"/>
          <w:sz w:val="32"/>
          <w:szCs w:val="32"/>
        </w:rPr>
        <w:t>万元，占</w:t>
      </w:r>
      <w:r>
        <w:rPr>
          <w:rFonts w:ascii="宋体" w:eastAsia="宋体" w:hAnsi="宋体" w:cs="黑体"/>
          <w:color w:val="000000"/>
          <w:kern w:val="0"/>
          <w:sz w:val="32"/>
          <w:szCs w:val="32"/>
        </w:rPr>
        <w:t>99.69</w:t>
      </w:r>
      <w:r>
        <w:rPr>
          <w:rFonts w:ascii="宋体" w:eastAsia="宋体" w:hAnsi="宋体" w:cs="黑体" w:hint="eastAsia"/>
          <w:color w:val="000000"/>
          <w:kern w:val="0"/>
          <w:sz w:val="32"/>
          <w:szCs w:val="32"/>
        </w:rPr>
        <w:t>%;教育支出</w:t>
      </w:r>
      <w:r>
        <w:rPr>
          <w:rFonts w:ascii="宋体" w:eastAsia="宋体" w:hAnsi="宋体" w:cs="黑体"/>
          <w:color w:val="000000"/>
          <w:kern w:val="0"/>
          <w:sz w:val="32"/>
          <w:szCs w:val="32"/>
        </w:rPr>
        <w:t>9</w:t>
      </w:r>
      <w:r>
        <w:rPr>
          <w:rFonts w:ascii="宋体" w:eastAsia="宋体" w:hAnsi="宋体" w:cs="黑体" w:hint="eastAsia"/>
          <w:color w:val="000000"/>
          <w:kern w:val="0"/>
          <w:sz w:val="32"/>
          <w:szCs w:val="32"/>
        </w:rPr>
        <w:t>万元，占0.</w:t>
      </w:r>
      <w:r>
        <w:rPr>
          <w:rFonts w:ascii="宋体" w:eastAsia="宋体" w:hAnsi="宋体" w:cs="黑体"/>
          <w:color w:val="000000"/>
          <w:kern w:val="0"/>
          <w:sz w:val="32"/>
          <w:szCs w:val="32"/>
        </w:rPr>
        <w:t>31</w:t>
      </w:r>
      <w:r>
        <w:rPr>
          <w:rFonts w:ascii="宋体" w:eastAsia="宋体" w:hAnsi="宋体" w:cs="黑体" w:hint="eastAsia"/>
          <w:color w:val="000000"/>
          <w:kern w:val="0"/>
          <w:sz w:val="32"/>
          <w:szCs w:val="32"/>
        </w:rPr>
        <w:t>%。</w:t>
      </w:r>
    </w:p>
    <w:p w:rsidR="00FC56EF" w:rsidRDefault="00F71F02" w:rsidP="00F832B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（三）财政拨款支出决算具体情况</w:t>
      </w:r>
    </w:p>
    <w:p w:rsidR="00FC56EF" w:rsidRDefault="00F71F0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2021年度财政拨款支出年初预算数为</w:t>
      </w:r>
      <w:r>
        <w:rPr>
          <w:rFonts w:asciiTheme="minorEastAsia" w:eastAsiaTheme="minorEastAsia" w:hAnsiTheme="minorEastAsia"/>
          <w:sz w:val="32"/>
          <w:szCs w:val="32"/>
        </w:rPr>
        <w:t>3061</w:t>
      </w:r>
      <w:r>
        <w:rPr>
          <w:rFonts w:asciiTheme="minorEastAsia" w:eastAsiaTheme="minorEastAsia" w:hAnsiTheme="minorEastAsia" w:hint="eastAsia"/>
          <w:sz w:val="32"/>
          <w:szCs w:val="32"/>
        </w:rPr>
        <w:t>万元，支出决算数为</w:t>
      </w:r>
      <w:r>
        <w:rPr>
          <w:rFonts w:asciiTheme="minorEastAsia" w:eastAsiaTheme="minorEastAsia" w:hAnsiTheme="minorEastAsia"/>
          <w:sz w:val="32"/>
          <w:szCs w:val="32"/>
        </w:rPr>
        <w:t>2943.42</w:t>
      </w:r>
      <w:r>
        <w:rPr>
          <w:rFonts w:asciiTheme="minorEastAsia" w:eastAsiaTheme="minorEastAsia" w:hAnsiTheme="minorEastAsia" w:hint="eastAsia"/>
          <w:sz w:val="32"/>
          <w:szCs w:val="32"/>
        </w:rPr>
        <w:t>万元，完成年初预算的</w:t>
      </w:r>
      <w:r>
        <w:rPr>
          <w:rFonts w:asciiTheme="minorEastAsia" w:eastAsiaTheme="minorEastAsia" w:hAnsiTheme="minorEastAsia"/>
          <w:sz w:val="32"/>
          <w:szCs w:val="32"/>
        </w:rPr>
        <w:t>96.16</w:t>
      </w:r>
      <w:r>
        <w:rPr>
          <w:rFonts w:asciiTheme="minorEastAsia" w:eastAsiaTheme="minorEastAsia" w:hAnsiTheme="minorEastAsia" w:hint="eastAsia"/>
          <w:sz w:val="32"/>
          <w:szCs w:val="32"/>
        </w:rPr>
        <w:t>%，其中：</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1、公共安全支出</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（1）公安行政运行</w:t>
      </w:r>
    </w:p>
    <w:p w:rsidR="00FC56EF" w:rsidRDefault="00F71F02">
      <w:pPr>
        <w:pStyle w:val="Default"/>
        <w:ind w:firstLineChars="250" w:firstLine="800"/>
        <w:rPr>
          <w:rFonts w:asciiTheme="minorEastAsia" w:eastAsiaTheme="minorEastAsia" w:hAnsiTheme="minorEastAsia"/>
          <w:sz w:val="32"/>
          <w:szCs w:val="32"/>
        </w:rPr>
      </w:pPr>
      <w:r>
        <w:rPr>
          <w:rFonts w:ascii="宋体" w:eastAsia="宋体" w:hAnsi="宋体" w:hint="eastAsia"/>
          <w:sz w:val="32"/>
          <w:szCs w:val="32"/>
        </w:rPr>
        <w:t>年初预算为</w:t>
      </w:r>
      <w:r>
        <w:rPr>
          <w:rFonts w:ascii="宋体" w:eastAsia="宋体" w:hAnsi="宋体"/>
          <w:sz w:val="32"/>
          <w:szCs w:val="32"/>
        </w:rPr>
        <w:t>1611</w:t>
      </w:r>
      <w:r>
        <w:rPr>
          <w:rFonts w:ascii="宋体" w:eastAsia="宋体" w:hAnsi="宋体" w:hint="eastAsia"/>
          <w:sz w:val="32"/>
          <w:szCs w:val="32"/>
        </w:rPr>
        <w:t>万元，支出决算为</w:t>
      </w:r>
      <w:r>
        <w:rPr>
          <w:rFonts w:ascii="宋体" w:eastAsia="宋体" w:hAnsi="宋体"/>
          <w:sz w:val="32"/>
          <w:szCs w:val="32"/>
        </w:rPr>
        <w:t>1603.25</w:t>
      </w:r>
      <w:r>
        <w:rPr>
          <w:rFonts w:ascii="宋体" w:eastAsia="宋体" w:hAnsi="宋体" w:hint="eastAsia"/>
          <w:sz w:val="32"/>
          <w:szCs w:val="32"/>
        </w:rPr>
        <w:t>万元，完成年初预算的</w:t>
      </w:r>
      <w:r>
        <w:rPr>
          <w:rFonts w:ascii="宋体" w:eastAsia="宋体" w:hAnsi="宋体"/>
          <w:sz w:val="32"/>
          <w:szCs w:val="32"/>
        </w:rPr>
        <w:t>99.52</w:t>
      </w:r>
      <w:r>
        <w:rPr>
          <w:rFonts w:ascii="宋体" w:eastAsia="宋体" w:hAnsi="宋体" w:hint="eastAsia"/>
          <w:sz w:val="32"/>
          <w:szCs w:val="32"/>
        </w:rPr>
        <w:t>%</w:t>
      </w:r>
      <w:r>
        <w:rPr>
          <w:rFonts w:asciiTheme="minorEastAsia" w:eastAsiaTheme="minorEastAsia" w:hAnsiTheme="minorEastAsia" w:hint="eastAsia"/>
          <w:sz w:val="32"/>
          <w:szCs w:val="32"/>
        </w:rPr>
        <w:t>，决算数大于年初预算数的主要原因是：因疫情来访单位大大减少，公务接待费支出减少。</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w:t>
      </w:r>
      <w:r>
        <w:rPr>
          <w:rFonts w:ascii="宋体" w:eastAsia="宋体" w:hAnsi="宋体" w:cs="黑体"/>
          <w:color w:val="000000"/>
          <w:kern w:val="0"/>
          <w:sz w:val="32"/>
          <w:szCs w:val="32"/>
        </w:rPr>
        <w:t>2</w:t>
      </w:r>
      <w:r>
        <w:rPr>
          <w:rFonts w:ascii="宋体" w:eastAsia="宋体" w:hAnsi="宋体" w:cs="黑体" w:hint="eastAsia"/>
          <w:color w:val="000000"/>
          <w:kern w:val="0"/>
          <w:sz w:val="32"/>
          <w:szCs w:val="32"/>
        </w:rPr>
        <w:t>）公安信息化建设</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w:t>
      </w:r>
      <w:r>
        <w:rPr>
          <w:rFonts w:ascii="宋体" w:eastAsia="宋体" w:hAnsi="宋体" w:cs="黑体"/>
          <w:color w:val="000000"/>
          <w:kern w:val="0"/>
          <w:sz w:val="32"/>
          <w:szCs w:val="32"/>
        </w:rPr>
        <w:t xml:space="preserve"> </w:t>
      </w:r>
      <w:r>
        <w:rPr>
          <w:rFonts w:ascii="宋体" w:eastAsia="宋体" w:hAnsi="宋体" w:cs="黑体" w:hint="eastAsia"/>
          <w:color w:val="000000"/>
          <w:kern w:val="0"/>
          <w:sz w:val="32"/>
          <w:szCs w:val="32"/>
        </w:rPr>
        <w:t>年初预算为</w:t>
      </w:r>
      <w:r>
        <w:rPr>
          <w:rFonts w:ascii="宋体" w:eastAsia="宋体" w:hAnsi="宋体" w:cs="黑体"/>
          <w:kern w:val="0"/>
          <w:sz w:val="32"/>
          <w:szCs w:val="32"/>
        </w:rPr>
        <w:t>148</w:t>
      </w:r>
      <w:r>
        <w:rPr>
          <w:rFonts w:ascii="宋体" w:eastAsia="宋体" w:hAnsi="宋体" w:cs="黑体" w:hint="eastAsia"/>
          <w:color w:val="000000"/>
          <w:kern w:val="0"/>
          <w:sz w:val="32"/>
          <w:szCs w:val="32"/>
        </w:rPr>
        <w:t>万元，支出决算为</w:t>
      </w:r>
      <w:r>
        <w:rPr>
          <w:rFonts w:ascii="宋体" w:eastAsia="宋体" w:hAnsi="宋体" w:cs="黑体"/>
          <w:color w:val="000000"/>
          <w:kern w:val="0"/>
          <w:sz w:val="32"/>
          <w:szCs w:val="32"/>
        </w:rPr>
        <w:t>148</w:t>
      </w:r>
      <w:r>
        <w:rPr>
          <w:rFonts w:ascii="宋体" w:eastAsia="宋体" w:hAnsi="宋体" w:cs="黑体" w:hint="eastAsia"/>
          <w:color w:val="000000"/>
          <w:kern w:val="0"/>
          <w:sz w:val="32"/>
          <w:szCs w:val="32"/>
        </w:rPr>
        <w:t>万元，完成年初预算的</w:t>
      </w:r>
      <w:r>
        <w:rPr>
          <w:rFonts w:ascii="宋体" w:eastAsia="宋体" w:hAnsi="宋体" w:cs="黑体" w:hint="eastAsia"/>
          <w:kern w:val="0"/>
          <w:sz w:val="32"/>
          <w:szCs w:val="32"/>
        </w:rPr>
        <w:t>100%</w:t>
      </w:r>
      <w:r>
        <w:rPr>
          <w:rFonts w:ascii="宋体" w:eastAsia="宋体" w:hAnsi="宋体" w:cs="黑体" w:hint="eastAsia"/>
          <w:color w:val="000000"/>
          <w:kern w:val="0"/>
          <w:sz w:val="32"/>
          <w:szCs w:val="32"/>
        </w:rPr>
        <w:t>。</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w:t>
      </w:r>
      <w:r>
        <w:rPr>
          <w:rFonts w:ascii="宋体" w:eastAsia="宋体" w:hAnsi="宋体" w:cs="黑体"/>
          <w:color w:val="000000"/>
          <w:kern w:val="0"/>
          <w:sz w:val="32"/>
          <w:szCs w:val="32"/>
        </w:rPr>
        <w:t>3</w:t>
      </w:r>
      <w:r>
        <w:rPr>
          <w:rFonts w:ascii="宋体" w:eastAsia="宋体" w:hAnsi="宋体" w:cs="黑体" w:hint="eastAsia"/>
          <w:color w:val="000000"/>
          <w:kern w:val="0"/>
          <w:sz w:val="32"/>
          <w:szCs w:val="32"/>
        </w:rPr>
        <w:t>）公安执法办案</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w:t>
      </w:r>
      <w:r>
        <w:rPr>
          <w:rFonts w:ascii="宋体" w:eastAsia="宋体" w:hAnsi="宋体" w:cs="黑体"/>
          <w:color w:val="000000"/>
          <w:kern w:val="0"/>
          <w:sz w:val="32"/>
          <w:szCs w:val="32"/>
        </w:rPr>
        <w:t xml:space="preserve"> </w:t>
      </w:r>
      <w:r>
        <w:rPr>
          <w:rFonts w:ascii="宋体" w:eastAsia="宋体" w:hAnsi="宋体" w:cs="黑体" w:hint="eastAsia"/>
          <w:color w:val="000000"/>
          <w:kern w:val="0"/>
          <w:sz w:val="32"/>
          <w:szCs w:val="32"/>
        </w:rPr>
        <w:t>年初预算为</w:t>
      </w:r>
      <w:r>
        <w:rPr>
          <w:rFonts w:ascii="宋体" w:eastAsia="宋体" w:hAnsi="宋体" w:cs="黑体"/>
          <w:kern w:val="0"/>
          <w:sz w:val="32"/>
          <w:szCs w:val="32"/>
        </w:rPr>
        <w:t>1293</w:t>
      </w:r>
      <w:r>
        <w:rPr>
          <w:rFonts w:ascii="宋体" w:eastAsia="宋体" w:hAnsi="宋体" w:cs="黑体" w:hint="eastAsia"/>
          <w:color w:val="000000"/>
          <w:kern w:val="0"/>
          <w:sz w:val="32"/>
          <w:szCs w:val="32"/>
        </w:rPr>
        <w:t>万元，支出决算为</w:t>
      </w:r>
      <w:r>
        <w:rPr>
          <w:rFonts w:ascii="宋体" w:eastAsia="宋体" w:hAnsi="宋体" w:cs="黑体"/>
          <w:color w:val="000000"/>
          <w:kern w:val="0"/>
          <w:sz w:val="32"/>
          <w:szCs w:val="32"/>
        </w:rPr>
        <w:t>1183.17</w:t>
      </w:r>
      <w:r>
        <w:rPr>
          <w:rFonts w:ascii="宋体" w:eastAsia="宋体" w:hAnsi="宋体" w:cs="黑体" w:hint="eastAsia"/>
          <w:color w:val="000000"/>
          <w:kern w:val="0"/>
          <w:sz w:val="32"/>
          <w:szCs w:val="32"/>
        </w:rPr>
        <w:t>万元，完成年初预算的</w:t>
      </w:r>
      <w:r>
        <w:rPr>
          <w:rFonts w:ascii="宋体" w:eastAsia="宋体" w:hAnsi="宋体" w:cs="黑体" w:hint="eastAsia"/>
          <w:kern w:val="0"/>
          <w:sz w:val="32"/>
          <w:szCs w:val="32"/>
        </w:rPr>
        <w:t>9</w:t>
      </w:r>
      <w:r>
        <w:rPr>
          <w:rFonts w:ascii="宋体" w:eastAsia="宋体" w:hAnsi="宋体" w:cs="黑体"/>
          <w:kern w:val="0"/>
          <w:sz w:val="32"/>
          <w:szCs w:val="32"/>
        </w:rPr>
        <w:t>1.51</w:t>
      </w:r>
      <w:r>
        <w:rPr>
          <w:rFonts w:ascii="宋体" w:eastAsia="宋体" w:hAnsi="宋体" w:cs="黑体" w:hint="eastAsia"/>
          <w:color w:val="000000"/>
          <w:kern w:val="0"/>
          <w:sz w:val="32"/>
          <w:szCs w:val="32"/>
        </w:rPr>
        <w:t>%，决算数小于年初预算数的主要原因是：四个基地维修改造项目因疫情影响未完工，部分经费结转到明年。</w:t>
      </w:r>
    </w:p>
    <w:p w:rsidR="00FC56EF" w:rsidRDefault="00F71F02">
      <w:pPr>
        <w:autoSpaceDE w:val="0"/>
        <w:autoSpaceDN w:val="0"/>
        <w:adjustRightInd w:val="0"/>
        <w:ind w:firstLineChars="250" w:firstLine="80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2、教育进修及培训支出</w:t>
      </w:r>
    </w:p>
    <w:p w:rsidR="00FC56EF" w:rsidRDefault="00F71F02">
      <w:pPr>
        <w:autoSpaceDE w:val="0"/>
        <w:autoSpaceDN w:val="0"/>
        <w:adjustRightInd w:val="0"/>
        <w:ind w:firstLineChars="250" w:firstLine="80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年初预算</w:t>
      </w:r>
      <w:r>
        <w:rPr>
          <w:rFonts w:ascii="宋体" w:eastAsia="宋体" w:hAnsi="宋体" w:cs="黑体"/>
          <w:color w:val="000000"/>
          <w:kern w:val="0"/>
          <w:sz w:val="32"/>
          <w:szCs w:val="32"/>
        </w:rPr>
        <w:t>9</w:t>
      </w:r>
      <w:r>
        <w:rPr>
          <w:rFonts w:ascii="宋体" w:eastAsia="宋体" w:hAnsi="宋体" w:cs="黑体" w:hint="eastAsia"/>
          <w:color w:val="000000"/>
          <w:kern w:val="0"/>
          <w:sz w:val="32"/>
          <w:szCs w:val="32"/>
        </w:rPr>
        <w:t>万元，支出决算</w:t>
      </w:r>
      <w:r>
        <w:rPr>
          <w:rFonts w:ascii="宋体" w:eastAsia="宋体" w:hAnsi="宋体" w:cs="黑体"/>
          <w:color w:val="000000"/>
          <w:kern w:val="0"/>
          <w:sz w:val="32"/>
          <w:szCs w:val="32"/>
        </w:rPr>
        <w:t>9</w:t>
      </w:r>
      <w:r>
        <w:rPr>
          <w:rFonts w:ascii="宋体" w:eastAsia="宋体" w:hAnsi="宋体" w:cs="黑体" w:hint="eastAsia"/>
          <w:color w:val="000000"/>
          <w:kern w:val="0"/>
          <w:sz w:val="32"/>
          <w:szCs w:val="32"/>
        </w:rPr>
        <w:t>万元，完成年初预算数的</w:t>
      </w:r>
      <w:r>
        <w:rPr>
          <w:rFonts w:ascii="宋体" w:eastAsia="宋体" w:hAnsi="宋体" w:cs="黑体"/>
          <w:color w:val="000000"/>
          <w:kern w:val="0"/>
          <w:sz w:val="32"/>
          <w:szCs w:val="32"/>
        </w:rPr>
        <w:t>100</w:t>
      </w:r>
      <w:r>
        <w:rPr>
          <w:rFonts w:ascii="宋体" w:eastAsia="宋体" w:hAnsi="宋体" w:cs="黑体" w:hint="eastAsia"/>
          <w:color w:val="000000"/>
          <w:kern w:val="0"/>
          <w:sz w:val="32"/>
          <w:szCs w:val="32"/>
        </w:rPr>
        <w:t>%。</w:t>
      </w:r>
    </w:p>
    <w:p w:rsidR="00FC56EF" w:rsidRDefault="00F71F02">
      <w:pPr>
        <w:pStyle w:val="Default"/>
        <w:rPr>
          <w:rFonts w:hAnsi="黑体"/>
          <w:b/>
          <w:sz w:val="32"/>
          <w:szCs w:val="32"/>
        </w:rPr>
      </w:pPr>
      <w:r>
        <w:rPr>
          <w:rFonts w:hAnsi="黑体" w:hint="eastAsia"/>
          <w:b/>
          <w:sz w:val="32"/>
          <w:szCs w:val="32"/>
        </w:rPr>
        <w:t>六、一般公共预算财政拨款基本支出决算情况说明</w:t>
      </w:r>
    </w:p>
    <w:p w:rsidR="00FC56EF" w:rsidRDefault="00F71F02">
      <w:pPr>
        <w:autoSpaceDE w:val="0"/>
        <w:autoSpaceDN w:val="0"/>
        <w:adjustRightInd w:val="0"/>
        <w:ind w:firstLineChars="200" w:firstLine="640"/>
        <w:rPr>
          <w:rFonts w:ascii="宋体" w:eastAsia="宋体" w:hAnsi="宋体" w:cs="黑体"/>
          <w:color w:val="000000"/>
          <w:kern w:val="0"/>
          <w:sz w:val="32"/>
          <w:szCs w:val="32"/>
        </w:rPr>
      </w:pPr>
      <w:r>
        <w:rPr>
          <w:rFonts w:ascii="宋体" w:eastAsia="宋体" w:hAnsi="宋体" w:cs="黑体" w:hint="eastAsia"/>
          <w:color w:val="000000"/>
          <w:kern w:val="0"/>
          <w:sz w:val="32"/>
          <w:szCs w:val="32"/>
        </w:rPr>
        <w:t>202</w:t>
      </w:r>
      <w:r>
        <w:rPr>
          <w:rFonts w:ascii="宋体" w:eastAsia="宋体" w:hAnsi="宋体" w:cs="黑体"/>
          <w:color w:val="000000"/>
          <w:kern w:val="0"/>
          <w:sz w:val="32"/>
          <w:szCs w:val="32"/>
        </w:rPr>
        <w:t>1</w:t>
      </w:r>
      <w:r>
        <w:rPr>
          <w:rFonts w:ascii="宋体" w:eastAsia="宋体" w:hAnsi="宋体" w:cs="黑体" w:hint="eastAsia"/>
          <w:color w:val="000000"/>
          <w:kern w:val="0"/>
          <w:sz w:val="32"/>
          <w:szCs w:val="32"/>
        </w:rPr>
        <w:t>年度财政拨款基本支出</w:t>
      </w:r>
      <w:r>
        <w:rPr>
          <w:rFonts w:ascii="宋体" w:eastAsia="宋体" w:hAnsi="宋体" w:cs="黑体"/>
          <w:color w:val="000000"/>
          <w:kern w:val="0"/>
          <w:sz w:val="32"/>
          <w:szCs w:val="32"/>
        </w:rPr>
        <w:t>1620</w:t>
      </w:r>
      <w:r>
        <w:rPr>
          <w:rFonts w:ascii="宋体" w:eastAsia="宋体" w:hAnsi="宋体" w:cs="黑体" w:hint="eastAsia"/>
          <w:color w:val="000000"/>
          <w:kern w:val="0"/>
          <w:sz w:val="32"/>
          <w:szCs w:val="32"/>
        </w:rPr>
        <w:t>万元，其中：人员经费</w:t>
      </w:r>
      <w:r>
        <w:rPr>
          <w:rFonts w:ascii="宋体" w:eastAsia="宋体" w:hAnsi="宋体" w:cs="黑体"/>
          <w:color w:val="000000"/>
          <w:kern w:val="0"/>
          <w:sz w:val="32"/>
          <w:szCs w:val="32"/>
        </w:rPr>
        <w:t>942</w:t>
      </w:r>
      <w:r>
        <w:rPr>
          <w:rFonts w:ascii="宋体" w:eastAsia="宋体" w:hAnsi="宋体" w:cs="黑体" w:hint="eastAsia"/>
          <w:color w:val="000000"/>
          <w:kern w:val="0"/>
          <w:sz w:val="32"/>
          <w:szCs w:val="32"/>
        </w:rPr>
        <w:t>万元，占基本支出的</w:t>
      </w:r>
      <w:r>
        <w:rPr>
          <w:rFonts w:ascii="宋体" w:eastAsia="宋体" w:hAnsi="宋体" w:cs="黑体"/>
          <w:color w:val="000000"/>
          <w:kern w:val="0"/>
          <w:sz w:val="32"/>
          <w:szCs w:val="32"/>
        </w:rPr>
        <w:t>58.15</w:t>
      </w:r>
      <w:r>
        <w:rPr>
          <w:rFonts w:ascii="宋体" w:eastAsia="宋体" w:hAnsi="宋体" w:cs="黑体" w:hint="eastAsia"/>
          <w:color w:val="000000"/>
          <w:kern w:val="0"/>
          <w:sz w:val="32"/>
          <w:szCs w:val="32"/>
        </w:rPr>
        <w:t>%,主要包括辅警及工勤人员基本工资、津贴补贴、奖金、绩效工资、基本养老保险缴费、职工基本医疗保险缴费、住房公积金、其他工资福利支出等；公用经费</w:t>
      </w:r>
      <w:r>
        <w:rPr>
          <w:rFonts w:ascii="宋体" w:eastAsia="宋体" w:hAnsi="宋体" w:cs="黑体"/>
          <w:color w:val="000000"/>
          <w:kern w:val="0"/>
          <w:sz w:val="32"/>
          <w:szCs w:val="32"/>
        </w:rPr>
        <w:t>678</w:t>
      </w:r>
      <w:r>
        <w:rPr>
          <w:rFonts w:ascii="宋体" w:eastAsia="宋体" w:hAnsi="宋体" w:cs="黑体" w:hint="eastAsia"/>
          <w:color w:val="000000"/>
          <w:kern w:val="0"/>
          <w:sz w:val="32"/>
          <w:szCs w:val="32"/>
        </w:rPr>
        <w:t>万元，占基本支出的</w:t>
      </w:r>
      <w:r>
        <w:rPr>
          <w:rFonts w:ascii="宋体" w:eastAsia="宋体" w:hAnsi="宋体" w:cs="黑体"/>
          <w:color w:val="000000"/>
          <w:kern w:val="0"/>
          <w:sz w:val="32"/>
          <w:szCs w:val="32"/>
        </w:rPr>
        <w:t>41.85</w:t>
      </w:r>
      <w:r>
        <w:rPr>
          <w:rFonts w:ascii="宋体" w:eastAsia="宋体" w:hAnsi="宋体" w:cs="黑体" w:hint="eastAsia"/>
          <w:color w:val="000000"/>
          <w:kern w:val="0"/>
          <w:sz w:val="32"/>
          <w:szCs w:val="32"/>
        </w:rPr>
        <w:t>%，主要包括办公费、印刷费、咨询费、手续费、水费、电费、邮电费、取暖费、物业管理费、差旅费、维修（护）费、租赁费、会议费、培训费、公务接待费、专用材料费、被装购置费、劳务费、委托业务费、工会经费、福利费、公务用车运行维护</w:t>
      </w:r>
      <w:r>
        <w:rPr>
          <w:rFonts w:ascii="宋体" w:eastAsia="宋体" w:hAnsi="宋体" w:cs="黑体" w:hint="eastAsia"/>
          <w:color w:val="000000"/>
          <w:kern w:val="0"/>
          <w:sz w:val="32"/>
          <w:szCs w:val="32"/>
        </w:rPr>
        <w:lastRenderedPageBreak/>
        <w:t>费、其他交通费用、其他商品和服务支出、办公设备购置、专用设备购置、其他资本性支出等。</w:t>
      </w:r>
    </w:p>
    <w:p w:rsidR="00FC56EF" w:rsidRDefault="00F71F02">
      <w:pPr>
        <w:pStyle w:val="Default"/>
        <w:rPr>
          <w:rFonts w:hAnsi="黑体"/>
          <w:b/>
          <w:sz w:val="32"/>
          <w:szCs w:val="32"/>
        </w:rPr>
      </w:pPr>
      <w:r>
        <w:rPr>
          <w:rFonts w:hAnsi="黑体" w:hint="eastAsia"/>
          <w:b/>
          <w:sz w:val="32"/>
          <w:szCs w:val="32"/>
        </w:rPr>
        <w:t>七、一般公共预算财政拨款“三公”经费支出决算情况说明</w:t>
      </w:r>
    </w:p>
    <w:p w:rsidR="00FC56EF" w:rsidRDefault="00F71F0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FC56EF" w:rsidRDefault="00F71F02">
      <w:pPr>
        <w:autoSpaceDE w:val="0"/>
        <w:autoSpaceDN w:val="0"/>
        <w:adjustRightInd w:val="0"/>
        <w:ind w:firstLineChars="200" w:firstLine="640"/>
        <w:jc w:val="left"/>
        <w:rPr>
          <w:rFonts w:ascii="宋体" w:eastAsia="宋体" w:hAnsi="宋体" w:cs="黑体"/>
          <w:color w:val="000000"/>
          <w:kern w:val="0"/>
          <w:sz w:val="32"/>
          <w:szCs w:val="32"/>
        </w:rPr>
      </w:pPr>
      <w:r>
        <w:rPr>
          <w:rFonts w:asciiTheme="minorEastAsia" w:hAnsiTheme="minorEastAsia" w:hint="eastAsia"/>
          <w:sz w:val="32"/>
          <w:szCs w:val="32"/>
        </w:rPr>
        <w:t>2021年度</w:t>
      </w:r>
      <w:r>
        <w:rPr>
          <w:rFonts w:ascii="宋体" w:eastAsia="宋体" w:hAnsi="宋体" w:cs="黑体" w:hint="eastAsia"/>
          <w:color w:val="000000"/>
          <w:kern w:val="0"/>
          <w:sz w:val="32"/>
          <w:szCs w:val="32"/>
        </w:rPr>
        <w:t>“三公”经费财政拨款支出预算为</w:t>
      </w:r>
      <w:r>
        <w:rPr>
          <w:rFonts w:ascii="宋体" w:eastAsia="宋体" w:hAnsi="宋体" w:cs="黑体"/>
          <w:color w:val="000000"/>
          <w:kern w:val="0"/>
          <w:sz w:val="32"/>
          <w:szCs w:val="32"/>
        </w:rPr>
        <w:t>430.65</w:t>
      </w:r>
      <w:r>
        <w:rPr>
          <w:rFonts w:ascii="宋体" w:eastAsia="宋体" w:hAnsi="宋体" w:cs="黑体" w:hint="eastAsia"/>
          <w:color w:val="000000"/>
          <w:kern w:val="0"/>
          <w:sz w:val="32"/>
          <w:szCs w:val="32"/>
        </w:rPr>
        <w:t>万元，支出决算为</w:t>
      </w:r>
      <w:r>
        <w:rPr>
          <w:rFonts w:ascii="宋体" w:eastAsia="宋体" w:hAnsi="宋体" w:cs="黑体"/>
          <w:color w:val="000000"/>
          <w:kern w:val="0"/>
          <w:sz w:val="32"/>
          <w:szCs w:val="32"/>
        </w:rPr>
        <w:t>422.90</w:t>
      </w:r>
      <w:r>
        <w:rPr>
          <w:rFonts w:ascii="宋体" w:eastAsia="宋体" w:hAnsi="宋体" w:cs="黑体" w:hint="eastAsia"/>
          <w:color w:val="000000"/>
          <w:kern w:val="0"/>
          <w:sz w:val="32"/>
          <w:szCs w:val="32"/>
        </w:rPr>
        <w:t>万元，完成预算的98.</w:t>
      </w:r>
      <w:r>
        <w:rPr>
          <w:rFonts w:ascii="宋体" w:eastAsia="宋体" w:hAnsi="宋体" w:cs="黑体"/>
          <w:color w:val="000000"/>
          <w:kern w:val="0"/>
          <w:sz w:val="32"/>
          <w:szCs w:val="32"/>
        </w:rPr>
        <w:t>20</w:t>
      </w:r>
      <w:r>
        <w:rPr>
          <w:rFonts w:ascii="宋体" w:eastAsia="宋体" w:hAnsi="宋体" w:cs="黑体" w:hint="eastAsia"/>
          <w:color w:val="000000"/>
          <w:kern w:val="0"/>
          <w:sz w:val="32"/>
          <w:szCs w:val="32"/>
        </w:rPr>
        <w:t>%，其中：</w:t>
      </w:r>
    </w:p>
    <w:p w:rsidR="00FC56EF" w:rsidRDefault="00F71F02">
      <w:pPr>
        <w:widowControl/>
        <w:spacing w:before="100" w:after="100"/>
        <w:ind w:firstLine="420"/>
        <w:jc w:val="left"/>
        <w:textAlignment w:val="center"/>
        <w:rPr>
          <w:rFonts w:ascii="宋体" w:eastAsia="宋体" w:hAnsi="宋体" w:cs="黑体"/>
          <w:color w:val="000000"/>
          <w:kern w:val="0"/>
          <w:sz w:val="32"/>
          <w:szCs w:val="32"/>
        </w:rPr>
      </w:pPr>
      <w:r>
        <w:rPr>
          <w:rFonts w:ascii="宋体" w:eastAsia="宋体" w:hAnsi="宋体" w:cs="Times New Roman" w:hint="eastAsia"/>
          <w:kern w:val="0"/>
          <w:sz w:val="32"/>
          <w:szCs w:val="32"/>
        </w:rPr>
        <w:t xml:space="preserve"> </w:t>
      </w:r>
      <w:r>
        <w:rPr>
          <w:rFonts w:ascii="宋体" w:eastAsia="宋体" w:hAnsi="宋体" w:cs="黑体" w:hint="eastAsia"/>
          <w:color w:val="000000"/>
          <w:kern w:val="0"/>
          <w:sz w:val="32"/>
          <w:szCs w:val="32"/>
        </w:rPr>
        <w:t xml:space="preserve"> 因公出国(境)费支出预算为0万元,支出决算为0万元,主要原因是受新冠肺炎疫情影响,因公出国(境)计划全面取消。与上年支出0万元相比,减少0万元,减少100%,主要原因是受新冠肺炎疫情影响,全年无因公出国(境)支出。</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公务接待费支出预算为8万元，支出决算为</w:t>
      </w:r>
      <w:r>
        <w:rPr>
          <w:rFonts w:ascii="宋体" w:eastAsia="宋体" w:hAnsi="宋体" w:cs="黑体"/>
          <w:color w:val="000000"/>
          <w:kern w:val="0"/>
          <w:sz w:val="32"/>
          <w:szCs w:val="32"/>
        </w:rPr>
        <w:t>0.252</w:t>
      </w:r>
      <w:r>
        <w:rPr>
          <w:rFonts w:ascii="宋体" w:eastAsia="宋体" w:hAnsi="宋体" w:cs="黑体" w:hint="eastAsia"/>
          <w:color w:val="000000"/>
          <w:kern w:val="0"/>
          <w:sz w:val="32"/>
          <w:szCs w:val="32"/>
        </w:rPr>
        <w:t>万元，完成预算的</w:t>
      </w:r>
      <w:r>
        <w:rPr>
          <w:rFonts w:ascii="宋体" w:eastAsia="宋体" w:hAnsi="宋体" w:cs="黑体"/>
          <w:color w:val="000000"/>
          <w:kern w:val="0"/>
          <w:sz w:val="32"/>
          <w:szCs w:val="32"/>
        </w:rPr>
        <w:t>3.15</w:t>
      </w:r>
      <w:r>
        <w:rPr>
          <w:rFonts w:ascii="宋体" w:eastAsia="宋体" w:hAnsi="宋体" w:cs="黑体" w:hint="eastAsia"/>
          <w:color w:val="000000"/>
          <w:kern w:val="0"/>
          <w:sz w:val="32"/>
          <w:szCs w:val="32"/>
        </w:rPr>
        <w:t>%，决算数小于预算数的主要原因是减少的主要原因是</w:t>
      </w:r>
      <w:bookmarkStart w:id="4" w:name="_Hlk113548363"/>
      <w:r>
        <w:rPr>
          <w:rFonts w:ascii="宋体" w:eastAsia="宋体" w:hAnsi="宋体" w:cs="黑体" w:hint="eastAsia"/>
          <w:color w:val="000000"/>
          <w:kern w:val="0"/>
          <w:sz w:val="32"/>
          <w:szCs w:val="32"/>
        </w:rPr>
        <w:t>受新冠肺炎疫情影响单位间交流大幅减少及公务接待费管控严格</w:t>
      </w:r>
      <w:bookmarkEnd w:id="4"/>
      <w:r>
        <w:rPr>
          <w:rFonts w:ascii="宋体" w:eastAsia="宋体" w:hAnsi="宋体" w:cs="黑体" w:hint="eastAsia"/>
          <w:color w:val="000000"/>
          <w:kern w:val="0"/>
          <w:sz w:val="32"/>
          <w:szCs w:val="32"/>
        </w:rPr>
        <w:t>，与上年相比</w:t>
      </w:r>
      <w:r>
        <w:rPr>
          <w:rFonts w:ascii="宋体" w:eastAsia="宋体" w:hAnsi="宋体" w:cs="黑体" w:hint="eastAsia"/>
          <w:kern w:val="0"/>
          <w:sz w:val="32"/>
          <w:szCs w:val="32"/>
        </w:rPr>
        <w:t>减少</w:t>
      </w:r>
      <w:r>
        <w:rPr>
          <w:rFonts w:ascii="宋体" w:eastAsia="宋体" w:hAnsi="宋体" w:cs="黑体"/>
          <w:kern w:val="0"/>
          <w:sz w:val="32"/>
          <w:szCs w:val="32"/>
        </w:rPr>
        <w:t>1.318</w:t>
      </w:r>
      <w:r>
        <w:rPr>
          <w:rFonts w:ascii="宋体" w:eastAsia="宋体" w:hAnsi="宋体" w:cs="黑体" w:hint="eastAsia"/>
          <w:color w:val="000000"/>
          <w:kern w:val="0"/>
          <w:sz w:val="32"/>
          <w:szCs w:val="32"/>
        </w:rPr>
        <w:t>万元,减少的主要原因是受新冠肺炎疫情影响单位间交流大幅减少及公务接待费管控严格。</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公务用车购置费及运行维护费支出预算为</w:t>
      </w:r>
      <w:r>
        <w:rPr>
          <w:rFonts w:ascii="宋体" w:eastAsia="宋体" w:hAnsi="宋体" w:cs="黑体"/>
          <w:color w:val="000000"/>
          <w:kern w:val="0"/>
          <w:sz w:val="32"/>
          <w:szCs w:val="32"/>
        </w:rPr>
        <w:t>422.65</w:t>
      </w:r>
      <w:r>
        <w:rPr>
          <w:rFonts w:ascii="宋体" w:eastAsia="宋体" w:hAnsi="宋体" w:cs="黑体" w:hint="eastAsia"/>
          <w:color w:val="000000"/>
          <w:kern w:val="0"/>
          <w:sz w:val="32"/>
          <w:szCs w:val="32"/>
        </w:rPr>
        <w:t>万元，支出决算为</w:t>
      </w:r>
      <w:r>
        <w:rPr>
          <w:rFonts w:ascii="宋体" w:eastAsia="宋体" w:hAnsi="宋体" w:cs="黑体"/>
          <w:color w:val="000000"/>
          <w:kern w:val="0"/>
          <w:sz w:val="32"/>
          <w:szCs w:val="32"/>
        </w:rPr>
        <w:t>422.65</w:t>
      </w:r>
      <w:r>
        <w:rPr>
          <w:rFonts w:ascii="宋体" w:eastAsia="宋体" w:hAnsi="宋体" w:cs="黑体" w:hint="eastAsia"/>
          <w:color w:val="000000"/>
          <w:kern w:val="0"/>
          <w:sz w:val="32"/>
          <w:szCs w:val="32"/>
        </w:rPr>
        <w:t>万元，完成预算的100%。</w:t>
      </w:r>
    </w:p>
    <w:p w:rsidR="00FC56EF" w:rsidRDefault="00F71F0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FC56EF" w:rsidRDefault="00F71F02">
      <w:pPr>
        <w:autoSpaceDE w:val="0"/>
        <w:autoSpaceDN w:val="0"/>
        <w:adjustRightInd w:val="0"/>
        <w:ind w:firstLineChars="200" w:firstLine="64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202</w:t>
      </w:r>
      <w:r>
        <w:rPr>
          <w:rFonts w:ascii="宋体" w:eastAsia="宋体" w:hAnsi="宋体" w:cs="黑体"/>
          <w:color w:val="000000"/>
          <w:kern w:val="0"/>
          <w:sz w:val="32"/>
          <w:szCs w:val="32"/>
        </w:rPr>
        <w:t>1</w:t>
      </w:r>
      <w:r>
        <w:rPr>
          <w:rFonts w:ascii="宋体" w:eastAsia="宋体" w:hAnsi="宋体" w:cs="黑体" w:hint="eastAsia"/>
          <w:color w:val="000000"/>
          <w:kern w:val="0"/>
          <w:sz w:val="32"/>
          <w:szCs w:val="32"/>
        </w:rPr>
        <w:t>年度“三公”经费财政拨款支出决算中，公务接待费支出决算</w:t>
      </w:r>
      <w:r>
        <w:rPr>
          <w:rFonts w:ascii="宋体" w:eastAsia="宋体" w:hAnsi="宋体" w:cs="黑体"/>
          <w:color w:val="000000"/>
          <w:kern w:val="0"/>
          <w:sz w:val="32"/>
          <w:szCs w:val="32"/>
        </w:rPr>
        <w:t>0.252</w:t>
      </w:r>
      <w:r>
        <w:rPr>
          <w:rFonts w:ascii="宋体" w:eastAsia="宋体" w:hAnsi="宋体" w:cs="黑体" w:hint="eastAsia"/>
          <w:color w:val="000000"/>
          <w:kern w:val="0"/>
          <w:sz w:val="32"/>
          <w:szCs w:val="32"/>
        </w:rPr>
        <w:t>万元，占0.</w:t>
      </w:r>
      <w:r>
        <w:rPr>
          <w:rFonts w:ascii="宋体" w:eastAsia="宋体" w:hAnsi="宋体" w:cs="黑体"/>
          <w:color w:val="000000"/>
          <w:kern w:val="0"/>
          <w:sz w:val="32"/>
          <w:szCs w:val="32"/>
        </w:rPr>
        <w:t>06</w:t>
      </w:r>
      <w:r>
        <w:rPr>
          <w:rFonts w:ascii="宋体" w:eastAsia="宋体" w:hAnsi="宋体" w:cs="黑体" w:hint="eastAsia"/>
          <w:color w:val="000000"/>
          <w:kern w:val="0"/>
          <w:sz w:val="32"/>
          <w:szCs w:val="32"/>
        </w:rPr>
        <w:t>%，公务用车购置费及运行维护费支出决算</w:t>
      </w:r>
      <w:r>
        <w:rPr>
          <w:rFonts w:ascii="宋体" w:eastAsia="宋体" w:hAnsi="宋体" w:cs="黑体"/>
          <w:color w:val="000000"/>
          <w:kern w:val="0"/>
          <w:sz w:val="32"/>
          <w:szCs w:val="32"/>
        </w:rPr>
        <w:t>422.65</w:t>
      </w:r>
      <w:r>
        <w:rPr>
          <w:rFonts w:ascii="宋体" w:eastAsia="宋体" w:hAnsi="宋体" w:cs="黑体" w:hint="eastAsia"/>
          <w:color w:val="000000"/>
          <w:kern w:val="0"/>
          <w:sz w:val="32"/>
          <w:szCs w:val="32"/>
        </w:rPr>
        <w:t>万元，占99.</w:t>
      </w:r>
      <w:r>
        <w:rPr>
          <w:rFonts w:ascii="宋体" w:eastAsia="宋体" w:hAnsi="宋体" w:cs="黑体"/>
          <w:color w:val="000000"/>
          <w:kern w:val="0"/>
          <w:sz w:val="32"/>
          <w:szCs w:val="32"/>
        </w:rPr>
        <w:t>94</w:t>
      </w:r>
      <w:r>
        <w:rPr>
          <w:rFonts w:ascii="宋体" w:eastAsia="宋体" w:hAnsi="宋体" w:cs="黑体" w:hint="eastAsia"/>
          <w:color w:val="000000"/>
          <w:kern w:val="0"/>
          <w:sz w:val="32"/>
          <w:szCs w:val="32"/>
        </w:rPr>
        <w:t>%，无因公出国费用。其中：</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1、因公出国(境)费支出决算为0万元，全年因公出国(境)团</w:t>
      </w:r>
      <w:r w:rsidR="004A6F24">
        <w:rPr>
          <w:rFonts w:ascii="宋体" w:eastAsia="宋体" w:hAnsi="宋体" w:cs="黑体" w:hint="eastAsia"/>
          <w:color w:val="000000"/>
          <w:kern w:val="0"/>
          <w:sz w:val="32"/>
          <w:szCs w:val="32"/>
        </w:rPr>
        <w:t>组0个，因公出国（境）人数0人</w:t>
      </w:r>
      <w:r>
        <w:rPr>
          <w:rFonts w:ascii="宋体" w:eastAsia="宋体" w:hAnsi="宋体" w:cs="黑体" w:hint="eastAsia"/>
          <w:color w:val="000000"/>
          <w:kern w:val="0"/>
          <w:sz w:val="32"/>
          <w:szCs w:val="32"/>
        </w:rPr>
        <w:t>。</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b/>
          <w:color w:val="000000"/>
          <w:kern w:val="0"/>
          <w:sz w:val="32"/>
          <w:szCs w:val="32"/>
        </w:rPr>
        <w:t xml:space="preserve">    </w:t>
      </w:r>
      <w:r>
        <w:rPr>
          <w:rFonts w:ascii="宋体" w:eastAsia="宋体" w:hAnsi="宋体" w:cs="黑体" w:hint="eastAsia"/>
          <w:color w:val="000000"/>
          <w:kern w:val="0"/>
          <w:sz w:val="32"/>
          <w:szCs w:val="32"/>
        </w:rPr>
        <w:t>2、公务接待费支出决算为</w:t>
      </w:r>
      <w:r>
        <w:rPr>
          <w:rFonts w:ascii="宋体" w:eastAsia="宋体" w:hAnsi="宋体" w:cs="黑体"/>
          <w:color w:val="000000"/>
          <w:kern w:val="0"/>
          <w:sz w:val="32"/>
          <w:szCs w:val="32"/>
        </w:rPr>
        <w:t>0.252</w:t>
      </w:r>
      <w:r>
        <w:rPr>
          <w:rFonts w:ascii="宋体" w:eastAsia="宋体" w:hAnsi="宋体" w:cs="黑体" w:hint="eastAsia"/>
          <w:color w:val="000000"/>
          <w:kern w:val="0"/>
          <w:sz w:val="32"/>
          <w:szCs w:val="32"/>
        </w:rPr>
        <w:t>万元，全年共接待来访团组4个、来宾</w:t>
      </w:r>
      <w:r>
        <w:rPr>
          <w:rFonts w:ascii="宋体" w:eastAsia="宋体" w:hAnsi="宋体" w:cs="黑体"/>
          <w:color w:val="000000"/>
          <w:kern w:val="0"/>
          <w:sz w:val="32"/>
          <w:szCs w:val="32"/>
        </w:rPr>
        <w:lastRenderedPageBreak/>
        <w:t>2</w:t>
      </w:r>
      <w:r>
        <w:rPr>
          <w:rFonts w:ascii="宋体" w:eastAsia="宋体" w:hAnsi="宋体" w:cs="黑体" w:hint="eastAsia"/>
          <w:color w:val="000000"/>
          <w:kern w:val="0"/>
          <w:sz w:val="32"/>
          <w:szCs w:val="32"/>
        </w:rPr>
        <w:t>3人次，主要是国内公务接待活动发生的接待支出。</w:t>
      </w:r>
    </w:p>
    <w:p w:rsidR="00FC56EF" w:rsidRDefault="00F71F02">
      <w:pPr>
        <w:autoSpaceDE w:val="0"/>
        <w:autoSpaceDN w:val="0"/>
        <w:adjustRightInd w:val="0"/>
        <w:jc w:val="left"/>
        <w:rPr>
          <w:rFonts w:ascii="宋体" w:eastAsia="宋体" w:hAnsi="宋体" w:cs="黑体"/>
          <w:color w:val="000000"/>
          <w:kern w:val="0"/>
          <w:sz w:val="32"/>
          <w:szCs w:val="32"/>
        </w:rPr>
      </w:pPr>
      <w:r>
        <w:rPr>
          <w:rFonts w:ascii="宋体" w:eastAsia="宋体" w:hAnsi="宋体" w:cs="黑体" w:hint="eastAsia"/>
          <w:color w:val="000000"/>
          <w:kern w:val="0"/>
          <w:sz w:val="32"/>
          <w:szCs w:val="32"/>
        </w:rPr>
        <w:t xml:space="preserve">    3、公务用车购置费及运行维护费支出决算为</w:t>
      </w:r>
      <w:r>
        <w:rPr>
          <w:rFonts w:ascii="宋体" w:eastAsia="宋体" w:hAnsi="宋体" w:cs="黑体"/>
          <w:color w:val="000000"/>
          <w:kern w:val="0"/>
          <w:sz w:val="32"/>
          <w:szCs w:val="32"/>
        </w:rPr>
        <w:t>422.65</w:t>
      </w:r>
      <w:r>
        <w:rPr>
          <w:rFonts w:ascii="宋体" w:eastAsia="宋体" w:hAnsi="宋体" w:cs="黑体" w:hint="eastAsia"/>
          <w:color w:val="000000"/>
          <w:kern w:val="0"/>
          <w:sz w:val="32"/>
          <w:szCs w:val="32"/>
        </w:rPr>
        <w:t>万元，其中：公务用车购置费0万元</w:t>
      </w:r>
      <w:r w:rsidR="004A6F24">
        <w:rPr>
          <w:rFonts w:ascii="宋体" w:eastAsia="宋体" w:hAnsi="宋体" w:cs="黑体" w:hint="eastAsia"/>
          <w:color w:val="000000"/>
          <w:kern w:val="0"/>
          <w:sz w:val="32"/>
          <w:szCs w:val="32"/>
        </w:rPr>
        <w:t>，全年购置车辆0辆</w:t>
      </w:r>
      <w:r>
        <w:rPr>
          <w:rFonts w:ascii="宋体" w:eastAsia="宋体" w:hAnsi="宋体" w:cs="黑体" w:hint="eastAsia"/>
          <w:color w:val="000000"/>
          <w:kern w:val="0"/>
          <w:sz w:val="32"/>
          <w:szCs w:val="32"/>
        </w:rPr>
        <w:t>。公务用车运行维护费</w:t>
      </w:r>
      <w:r>
        <w:rPr>
          <w:rFonts w:ascii="宋体" w:eastAsia="宋体" w:hAnsi="宋体" w:cs="黑体"/>
          <w:color w:val="000000"/>
          <w:kern w:val="0"/>
          <w:sz w:val="32"/>
          <w:szCs w:val="32"/>
        </w:rPr>
        <w:t>422.65</w:t>
      </w:r>
      <w:r>
        <w:rPr>
          <w:rFonts w:ascii="宋体" w:eastAsia="宋体" w:hAnsi="宋体" w:cs="黑体" w:hint="eastAsia"/>
          <w:color w:val="000000"/>
          <w:kern w:val="0"/>
          <w:sz w:val="32"/>
          <w:szCs w:val="32"/>
        </w:rPr>
        <w:t>万元，主要是车辆维修及燃油支出，截止202</w:t>
      </w:r>
      <w:r>
        <w:rPr>
          <w:rFonts w:ascii="宋体" w:eastAsia="宋体" w:hAnsi="宋体" w:cs="黑体"/>
          <w:color w:val="000000"/>
          <w:kern w:val="0"/>
          <w:sz w:val="32"/>
          <w:szCs w:val="32"/>
        </w:rPr>
        <w:t>1</w:t>
      </w:r>
      <w:r>
        <w:rPr>
          <w:rFonts w:ascii="宋体" w:eastAsia="宋体" w:hAnsi="宋体" w:cs="黑体" w:hint="eastAsia"/>
          <w:color w:val="000000"/>
          <w:kern w:val="0"/>
          <w:sz w:val="32"/>
          <w:szCs w:val="32"/>
        </w:rPr>
        <w:t>年12月31日，我单位开支财政拨款的公务用车保有量为</w:t>
      </w:r>
      <w:r>
        <w:rPr>
          <w:rFonts w:ascii="宋体" w:eastAsia="宋体" w:hAnsi="宋体" w:cs="黑体" w:hint="eastAsia"/>
          <w:kern w:val="0"/>
          <w:sz w:val="32"/>
          <w:szCs w:val="32"/>
        </w:rPr>
        <w:t>79</w:t>
      </w:r>
      <w:r>
        <w:rPr>
          <w:rFonts w:ascii="宋体" w:eastAsia="宋体" w:hAnsi="宋体" w:cs="黑体" w:hint="eastAsia"/>
          <w:color w:val="000000"/>
          <w:kern w:val="0"/>
          <w:sz w:val="32"/>
          <w:szCs w:val="32"/>
        </w:rPr>
        <w:t>辆。</w:t>
      </w:r>
    </w:p>
    <w:p w:rsidR="00FC56EF" w:rsidRDefault="00F71F02">
      <w:pPr>
        <w:pStyle w:val="Default"/>
        <w:rPr>
          <w:rFonts w:hAnsi="黑体"/>
          <w:b/>
          <w:sz w:val="32"/>
          <w:szCs w:val="32"/>
        </w:rPr>
      </w:pPr>
      <w:r>
        <w:rPr>
          <w:rFonts w:hAnsi="黑体" w:hint="eastAsia"/>
          <w:b/>
          <w:sz w:val="32"/>
          <w:szCs w:val="32"/>
        </w:rPr>
        <w:t>八、政府性基金预算收入支出决算情况</w:t>
      </w:r>
    </w:p>
    <w:p w:rsidR="00FC56EF" w:rsidRDefault="00F71F02">
      <w:pPr>
        <w:pStyle w:val="Default"/>
        <w:rPr>
          <w:rFonts w:ascii="宋体" w:eastAsia="宋体" w:hAnsi="宋体"/>
          <w:i/>
          <w:color w:val="FF0000"/>
          <w:sz w:val="32"/>
          <w:szCs w:val="32"/>
        </w:rPr>
      </w:pPr>
      <w:r>
        <w:rPr>
          <w:rFonts w:asciiTheme="minorEastAsia" w:eastAsiaTheme="minorEastAsia" w:hAnsiTheme="minorEastAsia" w:hint="eastAsia"/>
          <w:sz w:val="32"/>
          <w:szCs w:val="32"/>
        </w:rPr>
        <w:t xml:space="preserve">    </w:t>
      </w:r>
      <w:r>
        <w:rPr>
          <w:rFonts w:ascii="宋体" w:eastAsia="宋体" w:hAnsi="宋体" w:hint="eastAsia"/>
          <w:sz w:val="32"/>
          <w:szCs w:val="32"/>
        </w:rPr>
        <w:t>202</w:t>
      </w:r>
      <w:r>
        <w:rPr>
          <w:rFonts w:ascii="宋体" w:eastAsia="宋体" w:hAnsi="宋体"/>
          <w:sz w:val="32"/>
          <w:szCs w:val="32"/>
        </w:rPr>
        <w:t>1</w:t>
      </w:r>
      <w:r>
        <w:rPr>
          <w:rFonts w:ascii="宋体" w:eastAsia="宋体" w:hAnsi="宋体" w:hint="eastAsia"/>
          <w:sz w:val="32"/>
          <w:szCs w:val="32"/>
        </w:rPr>
        <w:t>年度政府性基金预算财政拨款收入0万元；支出0万元，因此公开08表无数据。</w:t>
      </w:r>
    </w:p>
    <w:p w:rsidR="00FC56EF" w:rsidRDefault="00F71F02">
      <w:pPr>
        <w:pStyle w:val="Default"/>
        <w:rPr>
          <w:rFonts w:hAnsi="黑体"/>
          <w:b/>
          <w:sz w:val="32"/>
          <w:szCs w:val="32"/>
        </w:rPr>
      </w:pPr>
      <w:r>
        <w:rPr>
          <w:rFonts w:hAnsi="黑体" w:hint="eastAsia"/>
          <w:b/>
          <w:sz w:val="32"/>
          <w:szCs w:val="32"/>
        </w:rPr>
        <w:t>九、机关运行经费支出说明</w:t>
      </w:r>
    </w:p>
    <w:p w:rsidR="00FC56EF" w:rsidRDefault="00F71F02">
      <w:pPr>
        <w:autoSpaceDE w:val="0"/>
        <w:autoSpaceDN w:val="0"/>
        <w:adjustRightInd w:val="0"/>
        <w:ind w:firstLineChars="200" w:firstLine="640"/>
        <w:jc w:val="left"/>
        <w:rPr>
          <w:rFonts w:asciiTheme="minorEastAsia" w:hAnsiTheme="minorEastAsia"/>
          <w:sz w:val="32"/>
          <w:szCs w:val="32"/>
        </w:rPr>
      </w:pPr>
      <w:r>
        <w:rPr>
          <w:rFonts w:ascii="宋体" w:eastAsia="宋体" w:hAnsi="宋体" w:cs="黑体" w:hint="eastAsia"/>
          <w:kern w:val="0"/>
          <w:sz w:val="32"/>
          <w:szCs w:val="32"/>
        </w:rPr>
        <w:t>本部门202</w:t>
      </w:r>
      <w:r>
        <w:rPr>
          <w:rFonts w:ascii="宋体" w:eastAsia="宋体" w:hAnsi="宋体" w:cs="黑体"/>
          <w:kern w:val="0"/>
          <w:sz w:val="32"/>
          <w:szCs w:val="32"/>
        </w:rPr>
        <w:t>1</w:t>
      </w:r>
      <w:r>
        <w:rPr>
          <w:rFonts w:ascii="宋体" w:eastAsia="宋体" w:hAnsi="宋体" w:cs="黑体" w:hint="eastAsia"/>
          <w:kern w:val="0"/>
          <w:sz w:val="32"/>
          <w:szCs w:val="32"/>
        </w:rPr>
        <w:t>年度机关运行经费支出</w:t>
      </w:r>
      <w:r>
        <w:rPr>
          <w:rFonts w:ascii="宋体" w:eastAsia="宋体" w:hAnsi="宋体" w:cs="黑体"/>
          <w:kern w:val="0"/>
          <w:sz w:val="32"/>
          <w:szCs w:val="32"/>
        </w:rPr>
        <w:t>670.25</w:t>
      </w:r>
      <w:r>
        <w:rPr>
          <w:rFonts w:ascii="宋体" w:eastAsia="宋体" w:hAnsi="宋体" w:cs="黑体" w:hint="eastAsia"/>
          <w:kern w:val="0"/>
          <w:sz w:val="32"/>
          <w:szCs w:val="32"/>
        </w:rPr>
        <w:t>万元，比年初预算数减少</w:t>
      </w:r>
      <w:r>
        <w:rPr>
          <w:rFonts w:ascii="宋体" w:eastAsia="宋体" w:hAnsi="宋体" w:cs="黑体"/>
          <w:kern w:val="0"/>
          <w:sz w:val="32"/>
          <w:szCs w:val="32"/>
        </w:rPr>
        <w:t>7.75</w:t>
      </w:r>
      <w:r>
        <w:rPr>
          <w:rFonts w:ascii="宋体" w:eastAsia="宋体" w:hAnsi="宋体" w:cs="黑体" w:hint="eastAsia"/>
          <w:kern w:val="0"/>
          <w:sz w:val="32"/>
          <w:szCs w:val="32"/>
        </w:rPr>
        <w:t>万元，降低1.</w:t>
      </w:r>
      <w:r>
        <w:rPr>
          <w:rFonts w:ascii="宋体" w:eastAsia="宋体" w:hAnsi="宋体" w:cs="黑体"/>
          <w:kern w:val="0"/>
          <w:sz w:val="32"/>
          <w:szCs w:val="32"/>
        </w:rPr>
        <w:t>16</w:t>
      </w:r>
      <w:r>
        <w:rPr>
          <w:rFonts w:ascii="宋体" w:eastAsia="宋体" w:hAnsi="宋体" w:cs="黑体" w:hint="eastAsia"/>
          <w:kern w:val="0"/>
          <w:sz w:val="32"/>
          <w:szCs w:val="32"/>
        </w:rPr>
        <w:t>%。主要原因是：压减非重点、刚性支出。</w:t>
      </w:r>
    </w:p>
    <w:p w:rsidR="00FC56EF" w:rsidRDefault="00F71F02">
      <w:pPr>
        <w:pStyle w:val="Default"/>
        <w:rPr>
          <w:rFonts w:hAnsi="黑体"/>
          <w:b/>
          <w:sz w:val="32"/>
          <w:szCs w:val="32"/>
        </w:rPr>
      </w:pPr>
      <w:r>
        <w:rPr>
          <w:rFonts w:hAnsi="黑体" w:hint="eastAsia"/>
          <w:b/>
          <w:sz w:val="32"/>
          <w:szCs w:val="32"/>
        </w:rPr>
        <w:t>十、一般性支出情况说明</w:t>
      </w:r>
    </w:p>
    <w:p w:rsidR="00FC56EF" w:rsidRDefault="00F71F02">
      <w:pPr>
        <w:ind w:firstLine="640"/>
        <w:rPr>
          <w:rFonts w:ascii="宋体" w:hAnsi="宋体"/>
          <w:sz w:val="32"/>
          <w:szCs w:val="32"/>
        </w:rPr>
      </w:pPr>
      <w:r>
        <w:rPr>
          <w:rFonts w:ascii="宋体" w:hAnsi="宋体" w:hint="eastAsia"/>
          <w:sz w:val="32"/>
          <w:szCs w:val="32"/>
        </w:rPr>
        <w:t>202</w:t>
      </w:r>
      <w:r>
        <w:rPr>
          <w:rFonts w:ascii="宋体" w:hAnsi="宋体"/>
          <w:sz w:val="32"/>
          <w:szCs w:val="32"/>
        </w:rPr>
        <w:t>1</w:t>
      </w:r>
      <w:r>
        <w:rPr>
          <w:rFonts w:ascii="宋体" w:hAnsi="宋体" w:hint="eastAsia"/>
          <w:sz w:val="32"/>
          <w:szCs w:val="32"/>
        </w:rPr>
        <w:t>年本部门开支会议费11万元，召开衡阳高速公路春运工作联席会，人数1</w:t>
      </w:r>
      <w:r>
        <w:rPr>
          <w:rFonts w:ascii="宋体" w:hAnsi="宋体"/>
          <w:sz w:val="32"/>
          <w:szCs w:val="32"/>
        </w:rPr>
        <w:t>65</w:t>
      </w:r>
      <w:r>
        <w:rPr>
          <w:rFonts w:ascii="宋体" w:hAnsi="宋体" w:hint="eastAsia"/>
          <w:sz w:val="32"/>
          <w:szCs w:val="32"/>
        </w:rPr>
        <w:t>人，内容为对下一步春运安保工作进行部署；公安交通管理工作暨春运总结会，人数</w:t>
      </w:r>
      <w:r>
        <w:rPr>
          <w:rFonts w:ascii="宋体" w:hAnsi="宋体"/>
          <w:sz w:val="32"/>
          <w:szCs w:val="32"/>
        </w:rPr>
        <w:t>98</w:t>
      </w:r>
      <w:r>
        <w:rPr>
          <w:rFonts w:ascii="宋体" w:hAnsi="宋体" w:hint="eastAsia"/>
          <w:sz w:val="32"/>
          <w:szCs w:val="32"/>
        </w:rPr>
        <w:t>人，内容为总结成绩、分析形势、研究部署衡阳高速公路公安交管工作；衡阳高速公路警路运联席会，人数</w:t>
      </w:r>
      <w:r>
        <w:rPr>
          <w:rFonts w:ascii="宋体" w:hAnsi="宋体"/>
          <w:sz w:val="32"/>
          <w:szCs w:val="32"/>
        </w:rPr>
        <w:t>39</w:t>
      </w:r>
      <w:r>
        <w:rPr>
          <w:rFonts w:ascii="宋体" w:hAnsi="宋体" w:hint="eastAsia"/>
          <w:sz w:val="32"/>
          <w:szCs w:val="32"/>
        </w:rPr>
        <w:t>人，内容为联合路政运管部门加强辖区重点车辆管理、信息共享、联合打击违法；清明节假期衡阳高速交通安保工作部署会议，人数</w:t>
      </w:r>
      <w:r>
        <w:rPr>
          <w:rFonts w:ascii="宋体" w:hAnsi="宋体"/>
          <w:sz w:val="32"/>
          <w:szCs w:val="32"/>
        </w:rPr>
        <w:t>42</w:t>
      </w:r>
      <w:r>
        <w:rPr>
          <w:rFonts w:ascii="宋体" w:hAnsi="宋体" w:hint="eastAsia"/>
          <w:sz w:val="32"/>
          <w:szCs w:val="32"/>
        </w:rPr>
        <w:t>人，内容为落实上级清明节假期公安交管系列工作部署；警务保障暨财务公开会人数</w:t>
      </w:r>
      <w:r>
        <w:rPr>
          <w:rFonts w:ascii="宋体" w:hAnsi="宋体"/>
          <w:sz w:val="32"/>
          <w:szCs w:val="32"/>
        </w:rPr>
        <w:t>34</w:t>
      </w:r>
      <w:r>
        <w:rPr>
          <w:rFonts w:ascii="宋体" w:hAnsi="宋体" w:hint="eastAsia"/>
          <w:sz w:val="32"/>
          <w:szCs w:val="32"/>
        </w:rPr>
        <w:t>人，内容为通报过去工作情况及202</w:t>
      </w:r>
      <w:r>
        <w:rPr>
          <w:rFonts w:ascii="宋体" w:hAnsi="宋体"/>
          <w:sz w:val="32"/>
          <w:szCs w:val="32"/>
        </w:rPr>
        <w:t>1</w:t>
      </w:r>
      <w:r>
        <w:rPr>
          <w:rFonts w:ascii="宋体" w:hAnsi="宋体" w:hint="eastAsia"/>
          <w:sz w:val="32"/>
          <w:szCs w:val="32"/>
        </w:rPr>
        <w:t>年预算下达情况、解读相关政策；支队本年度工作列会暨交通安全整治行动部署会，人数</w:t>
      </w:r>
      <w:r>
        <w:rPr>
          <w:rFonts w:ascii="宋体" w:hAnsi="宋体"/>
          <w:sz w:val="32"/>
          <w:szCs w:val="32"/>
        </w:rPr>
        <w:t>72</w:t>
      </w:r>
      <w:r>
        <w:rPr>
          <w:rFonts w:ascii="宋体" w:hAnsi="宋体" w:hint="eastAsia"/>
          <w:sz w:val="32"/>
          <w:szCs w:val="32"/>
        </w:rPr>
        <w:t>人，内容为剖析事故防控严峻形势、工作短板不足，部署整治行动工作；衡阳支队施工安全隐患整改会，人数1</w:t>
      </w:r>
      <w:r>
        <w:rPr>
          <w:rFonts w:ascii="宋体" w:hAnsi="宋体"/>
          <w:sz w:val="32"/>
          <w:szCs w:val="32"/>
        </w:rPr>
        <w:t>17</w:t>
      </w:r>
      <w:r>
        <w:rPr>
          <w:rFonts w:ascii="宋体" w:hAnsi="宋体" w:hint="eastAsia"/>
          <w:sz w:val="32"/>
          <w:szCs w:val="32"/>
        </w:rPr>
        <w:t>人，内容为施工路段安全隐患整改工作；五一假期交通安保工作部署会，人数4</w:t>
      </w:r>
      <w:r>
        <w:rPr>
          <w:rFonts w:ascii="宋体" w:hAnsi="宋体"/>
          <w:sz w:val="32"/>
          <w:szCs w:val="32"/>
        </w:rPr>
        <w:t>0</w:t>
      </w:r>
      <w:r>
        <w:rPr>
          <w:rFonts w:ascii="宋体" w:hAnsi="宋体" w:hint="eastAsia"/>
          <w:sz w:val="32"/>
          <w:szCs w:val="32"/>
        </w:rPr>
        <w:t>人，内容为落实上级指示、如何应对五一假期新形</w:t>
      </w:r>
      <w:r>
        <w:rPr>
          <w:rFonts w:ascii="宋体" w:hAnsi="宋体" w:hint="eastAsia"/>
          <w:sz w:val="32"/>
          <w:szCs w:val="32"/>
        </w:rPr>
        <w:lastRenderedPageBreak/>
        <w:t>势、新考验；支队季度财务公开暨后勤保障工作会，人数4</w:t>
      </w:r>
      <w:r>
        <w:rPr>
          <w:rFonts w:ascii="宋体" w:hAnsi="宋体"/>
          <w:sz w:val="32"/>
          <w:szCs w:val="32"/>
        </w:rPr>
        <w:t>6</w:t>
      </w:r>
      <w:r>
        <w:rPr>
          <w:rFonts w:ascii="宋体" w:hAnsi="宋体" w:hint="eastAsia"/>
          <w:sz w:val="32"/>
          <w:szCs w:val="32"/>
        </w:rPr>
        <w:t>人，内容为财务公开、执行分析、下一步整体规划；交通事故预防工作推进暨国庆假期交通安保部署会议，人数</w:t>
      </w:r>
      <w:r>
        <w:rPr>
          <w:rFonts w:ascii="宋体" w:hAnsi="宋体"/>
          <w:sz w:val="32"/>
          <w:szCs w:val="32"/>
        </w:rPr>
        <w:t>49</w:t>
      </w:r>
      <w:r>
        <w:rPr>
          <w:rFonts w:ascii="宋体" w:hAnsi="宋体" w:hint="eastAsia"/>
          <w:sz w:val="32"/>
          <w:szCs w:val="32"/>
        </w:rPr>
        <w:t>人，内容为交通事故预防工作部署及国庆假期重要节点秩序管控；其他部门内部工作会议，人数45</w:t>
      </w:r>
      <w:r>
        <w:rPr>
          <w:rFonts w:ascii="宋体" w:hAnsi="宋体"/>
          <w:sz w:val="32"/>
          <w:szCs w:val="32"/>
        </w:rPr>
        <w:t>6</w:t>
      </w:r>
      <w:r>
        <w:rPr>
          <w:rFonts w:ascii="宋体" w:hAnsi="宋体" w:hint="eastAsia"/>
          <w:sz w:val="32"/>
          <w:szCs w:val="32"/>
        </w:rPr>
        <w:t>人。</w:t>
      </w:r>
    </w:p>
    <w:p w:rsidR="00FC56EF" w:rsidRDefault="00F71F02">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开支培训费</w:t>
      </w:r>
      <w:r>
        <w:rPr>
          <w:rFonts w:asciiTheme="minorEastAsia" w:eastAsiaTheme="minorEastAsia" w:hAnsiTheme="minorEastAsia"/>
          <w:color w:val="auto"/>
          <w:sz w:val="32"/>
          <w:szCs w:val="32"/>
        </w:rPr>
        <w:t>9</w:t>
      </w:r>
      <w:r>
        <w:rPr>
          <w:rFonts w:asciiTheme="minorEastAsia" w:eastAsiaTheme="minorEastAsia" w:hAnsiTheme="minorEastAsia" w:hint="eastAsia"/>
          <w:color w:val="auto"/>
          <w:sz w:val="32"/>
          <w:szCs w:val="32"/>
        </w:rPr>
        <w:t>万元，用于开展支队执法规范化实战培训，人数</w:t>
      </w:r>
      <w:r>
        <w:rPr>
          <w:rFonts w:asciiTheme="minorEastAsia" w:eastAsiaTheme="minorEastAsia" w:hAnsiTheme="minorEastAsia"/>
          <w:color w:val="auto"/>
          <w:sz w:val="32"/>
          <w:szCs w:val="32"/>
        </w:rPr>
        <w:t>70</w:t>
      </w:r>
      <w:r>
        <w:rPr>
          <w:rFonts w:asciiTheme="minorEastAsia" w:eastAsiaTheme="minorEastAsia" w:hAnsiTheme="minorEastAsia" w:hint="eastAsia"/>
          <w:color w:val="auto"/>
          <w:sz w:val="32"/>
          <w:szCs w:val="32"/>
        </w:rPr>
        <w:t>人，内容为执勤执法规范化建设业务；“第一目击者”急救知识技能培训，1</w:t>
      </w:r>
      <w:r>
        <w:rPr>
          <w:rFonts w:asciiTheme="minorEastAsia" w:eastAsiaTheme="minorEastAsia" w:hAnsiTheme="minorEastAsia"/>
          <w:color w:val="auto"/>
          <w:sz w:val="32"/>
          <w:szCs w:val="32"/>
        </w:rPr>
        <w:t>72</w:t>
      </w:r>
      <w:r>
        <w:rPr>
          <w:rFonts w:asciiTheme="minorEastAsia" w:eastAsiaTheme="minorEastAsia" w:hAnsiTheme="minorEastAsia" w:hint="eastAsia"/>
          <w:color w:val="auto"/>
          <w:sz w:val="32"/>
          <w:szCs w:val="32"/>
        </w:rPr>
        <w:t>人，内容为宣传普及急救知识技能；重点车辆管控科技平台应用实战培训，人数</w:t>
      </w:r>
      <w:r>
        <w:rPr>
          <w:rFonts w:asciiTheme="minorEastAsia" w:eastAsiaTheme="minorEastAsia" w:hAnsiTheme="minorEastAsia"/>
          <w:color w:val="auto"/>
          <w:sz w:val="32"/>
          <w:szCs w:val="32"/>
        </w:rPr>
        <w:t>50</w:t>
      </w:r>
      <w:r>
        <w:rPr>
          <w:rFonts w:asciiTheme="minorEastAsia" w:eastAsiaTheme="minorEastAsia" w:hAnsiTheme="minorEastAsia" w:hint="eastAsia"/>
          <w:color w:val="auto"/>
          <w:sz w:val="32"/>
          <w:szCs w:val="32"/>
        </w:rPr>
        <w:t>人，内容为平台预警查处要点、防控要求、注意事项、反馈技巧等；支队执勤执法安全防护实战应用知识技能培训，人数</w:t>
      </w:r>
      <w:r>
        <w:rPr>
          <w:rFonts w:asciiTheme="minorEastAsia" w:eastAsiaTheme="minorEastAsia" w:hAnsiTheme="minorEastAsia"/>
          <w:color w:val="auto"/>
          <w:sz w:val="32"/>
          <w:szCs w:val="32"/>
        </w:rPr>
        <w:t>89</w:t>
      </w:r>
      <w:r>
        <w:rPr>
          <w:rFonts w:asciiTheme="minorEastAsia" w:eastAsiaTheme="minorEastAsia" w:hAnsiTheme="minorEastAsia" w:hint="eastAsia"/>
          <w:color w:val="auto"/>
          <w:sz w:val="32"/>
          <w:szCs w:val="32"/>
        </w:rPr>
        <w:t>人，内容为执勤执法现场安全防护知识等；支队接处警中心值班备勤暨指挥调度业务培训，人数</w:t>
      </w:r>
      <w:r>
        <w:rPr>
          <w:rFonts w:asciiTheme="minorEastAsia" w:eastAsiaTheme="minorEastAsia" w:hAnsiTheme="minorEastAsia"/>
          <w:color w:val="auto"/>
          <w:sz w:val="32"/>
          <w:szCs w:val="32"/>
        </w:rPr>
        <w:t>47</w:t>
      </w:r>
      <w:r>
        <w:rPr>
          <w:rFonts w:asciiTheme="minorEastAsia" w:eastAsiaTheme="minorEastAsia" w:hAnsiTheme="minorEastAsia" w:hint="eastAsia"/>
          <w:color w:val="auto"/>
          <w:sz w:val="32"/>
          <w:szCs w:val="32"/>
        </w:rPr>
        <w:t>人，内容为值班备勤相关问题操作方法；新闻宣传现场素材采集技能培训，人数</w:t>
      </w:r>
      <w:r>
        <w:rPr>
          <w:rFonts w:asciiTheme="minorEastAsia" w:eastAsiaTheme="minorEastAsia" w:hAnsiTheme="minorEastAsia"/>
          <w:color w:val="auto"/>
          <w:sz w:val="32"/>
          <w:szCs w:val="32"/>
        </w:rPr>
        <w:t>32</w:t>
      </w:r>
      <w:r>
        <w:rPr>
          <w:rFonts w:asciiTheme="minorEastAsia" w:eastAsiaTheme="minorEastAsia" w:hAnsiTheme="minorEastAsia" w:hint="eastAsia"/>
          <w:color w:val="auto"/>
          <w:sz w:val="32"/>
          <w:szCs w:val="32"/>
        </w:rPr>
        <w:t>人，内容为现场采集的重要性、素材内容类别及价值构成等；其他单位综合素质提升培训，人数6</w:t>
      </w:r>
      <w:r>
        <w:rPr>
          <w:rFonts w:asciiTheme="minorEastAsia" w:eastAsiaTheme="minorEastAsia" w:hAnsiTheme="minorEastAsia"/>
          <w:color w:val="auto"/>
          <w:sz w:val="32"/>
          <w:szCs w:val="32"/>
        </w:rPr>
        <w:t>60</w:t>
      </w:r>
      <w:r>
        <w:rPr>
          <w:rFonts w:asciiTheme="minorEastAsia" w:eastAsiaTheme="minorEastAsia" w:hAnsiTheme="minorEastAsia" w:hint="eastAsia"/>
          <w:color w:val="auto"/>
          <w:sz w:val="32"/>
          <w:szCs w:val="32"/>
        </w:rPr>
        <w:t>人。</w:t>
      </w:r>
    </w:p>
    <w:p w:rsidR="00FC56EF" w:rsidRDefault="00F71F02">
      <w:pPr>
        <w:pStyle w:val="Default"/>
        <w:rPr>
          <w:rFonts w:hAnsi="黑体"/>
          <w:b/>
          <w:sz w:val="32"/>
          <w:szCs w:val="32"/>
        </w:rPr>
      </w:pPr>
      <w:r>
        <w:rPr>
          <w:rFonts w:hAnsi="黑体" w:hint="eastAsia"/>
          <w:b/>
          <w:sz w:val="32"/>
          <w:szCs w:val="32"/>
        </w:rPr>
        <w:t>十一、政府采购支出说明</w:t>
      </w:r>
    </w:p>
    <w:p w:rsidR="00FC56EF" w:rsidRDefault="00F71F02">
      <w:pPr>
        <w:pStyle w:val="Default"/>
        <w:ind w:firstLineChars="200" w:firstLine="640"/>
        <w:rPr>
          <w:rFonts w:asciiTheme="minorEastAsia" w:eastAsiaTheme="minorEastAsia" w:hAnsiTheme="minorEastAsia"/>
          <w:i/>
          <w:color w:val="FF0000"/>
          <w:sz w:val="32"/>
          <w:szCs w:val="32"/>
        </w:rPr>
      </w:pPr>
      <w:r>
        <w:rPr>
          <w:rFonts w:ascii="宋体" w:eastAsia="宋体" w:hAnsi="宋体" w:hint="eastAsia"/>
          <w:sz w:val="32"/>
          <w:szCs w:val="32"/>
        </w:rPr>
        <w:t>本部门202</w:t>
      </w:r>
      <w:r>
        <w:rPr>
          <w:rFonts w:ascii="宋体" w:eastAsia="宋体" w:hAnsi="宋体"/>
          <w:sz w:val="32"/>
          <w:szCs w:val="32"/>
        </w:rPr>
        <w:t>1</w:t>
      </w:r>
      <w:r>
        <w:rPr>
          <w:rFonts w:ascii="宋体" w:eastAsia="宋体" w:hAnsi="宋体" w:hint="eastAsia"/>
          <w:sz w:val="32"/>
          <w:szCs w:val="32"/>
        </w:rPr>
        <w:t>年度政府采购支出总额</w:t>
      </w:r>
      <w:r>
        <w:rPr>
          <w:rFonts w:ascii="宋体" w:eastAsia="宋体" w:hAnsi="宋体"/>
          <w:sz w:val="32"/>
          <w:szCs w:val="32"/>
        </w:rPr>
        <w:t>236.04</w:t>
      </w:r>
      <w:r>
        <w:rPr>
          <w:rFonts w:ascii="宋体" w:eastAsia="宋体" w:hAnsi="宋体" w:hint="eastAsia"/>
          <w:sz w:val="32"/>
          <w:szCs w:val="32"/>
        </w:rPr>
        <w:t>万元，其中：政府采购货物支出</w:t>
      </w:r>
      <w:r>
        <w:rPr>
          <w:rFonts w:ascii="宋体" w:eastAsia="宋体" w:hAnsi="宋体"/>
          <w:sz w:val="32"/>
          <w:szCs w:val="32"/>
        </w:rPr>
        <w:t>47.04</w:t>
      </w:r>
      <w:r>
        <w:rPr>
          <w:rFonts w:ascii="宋体" w:eastAsia="宋体" w:hAnsi="宋体" w:hint="eastAsia"/>
          <w:sz w:val="32"/>
          <w:szCs w:val="32"/>
        </w:rPr>
        <w:t>万元、政府采购工程支出</w:t>
      </w:r>
      <w:r>
        <w:rPr>
          <w:rFonts w:ascii="宋体" w:eastAsia="宋体" w:hAnsi="宋体"/>
          <w:sz w:val="32"/>
          <w:szCs w:val="32"/>
        </w:rPr>
        <w:t>189</w:t>
      </w:r>
      <w:r>
        <w:rPr>
          <w:rFonts w:ascii="宋体" w:eastAsia="宋体" w:hAnsi="宋体" w:hint="eastAsia"/>
          <w:sz w:val="32"/>
          <w:szCs w:val="32"/>
        </w:rPr>
        <w:t>万元、政府采购服务支出</w:t>
      </w:r>
      <w:r>
        <w:rPr>
          <w:rFonts w:ascii="宋体" w:eastAsia="宋体" w:hAnsi="宋体"/>
          <w:sz w:val="32"/>
          <w:szCs w:val="32"/>
        </w:rPr>
        <w:t>0</w:t>
      </w:r>
      <w:r>
        <w:rPr>
          <w:rFonts w:ascii="宋体" w:eastAsia="宋体" w:hAnsi="宋体" w:hint="eastAsia"/>
          <w:sz w:val="32"/>
          <w:szCs w:val="32"/>
        </w:rPr>
        <w:t>万元。授予中小企业合同金额</w:t>
      </w:r>
      <w:r>
        <w:rPr>
          <w:rFonts w:ascii="宋体" w:eastAsia="宋体" w:hAnsi="宋体"/>
          <w:sz w:val="32"/>
          <w:szCs w:val="32"/>
        </w:rPr>
        <w:t>236.04</w:t>
      </w:r>
      <w:r>
        <w:rPr>
          <w:rFonts w:ascii="宋体" w:eastAsia="宋体" w:hAnsi="宋体" w:hint="eastAsia"/>
          <w:sz w:val="32"/>
          <w:szCs w:val="32"/>
        </w:rPr>
        <w:t>万元，占政府采购支出总额的</w:t>
      </w:r>
      <w:r>
        <w:rPr>
          <w:rFonts w:ascii="宋体" w:eastAsia="宋体" w:hAnsi="宋体"/>
          <w:sz w:val="32"/>
          <w:szCs w:val="32"/>
        </w:rPr>
        <w:t>100</w:t>
      </w:r>
      <w:r>
        <w:rPr>
          <w:rFonts w:ascii="宋体" w:eastAsia="宋体" w:hAnsi="宋体" w:hint="eastAsia"/>
          <w:sz w:val="32"/>
          <w:szCs w:val="32"/>
        </w:rPr>
        <w:t>%，其中：授予小微企业合同金额</w:t>
      </w:r>
      <w:r>
        <w:rPr>
          <w:rFonts w:ascii="宋体" w:eastAsia="宋体" w:hAnsi="宋体"/>
          <w:sz w:val="32"/>
          <w:szCs w:val="32"/>
        </w:rPr>
        <w:t>236.04</w:t>
      </w:r>
      <w:r>
        <w:rPr>
          <w:rFonts w:ascii="宋体" w:eastAsia="宋体" w:hAnsi="宋体" w:hint="eastAsia"/>
          <w:sz w:val="32"/>
          <w:szCs w:val="32"/>
        </w:rPr>
        <w:t>万元，占政府采购支出总额的</w:t>
      </w:r>
      <w:r>
        <w:rPr>
          <w:rFonts w:ascii="宋体" w:eastAsia="宋体" w:hAnsi="宋体"/>
          <w:sz w:val="32"/>
          <w:szCs w:val="32"/>
        </w:rPr>
        <w:t>100</w:t>
      </w:r>
      <w:r>
        <w:rPr>
          <w:rFonts w:ascii="宋体" w:eastAsia="宋体" w:hAnsi="宋体" w:hint="eastAsia"/>
          <w:sz w:val="32"/>
          <w:szCs w:val="32"/>
        </w:rPr>
        <w:t>%。</w:t>
      </w:r>
    </w:p>
    <w:p w:rsidR="00FC56EF" w:rsidRDefault="00F71F02">
      <w:pPr>
        <w:pStyle w:val="Default"/>
        <w:rPr>
          <w:rFonts w:hAnsi="黑体"/>
          <w:b/>
          <w:sz w:val="32"/>
          <w:szCs w:val="32"/>
        </w:rPr>
      </w:pPr>
      <w:r>
        <w:rPr>
          <w:rFonts w:hAnsi="黑体" w:hint="eastAsia"/>
          <w:b/>
          <w:sz w:val="32"/>
          <w:szCs w:val="32"/>
        </w:rPr>
        <w:t>十二、国有资产占用情况说明</w:t>
      </w:r>
    </w:p>
    <w:p w:rsidR="00FC56EF" w:rsidRDefault="00F71F02">
      <w:pPr>
        <w:pStyle w:val="Default"/>
        <w:ind w:firstLineChars="200" w:firstLine="640"/>
        <w:rPr>
          <w:rFonts w:asciiTheme="minorEastAsia" w:eastAsiaTheme="minorEastAsia" w:hAnsiTheme="minorEastAsia"/>
          <w:sz w:val="32"/>
          <w:szCs w:val="32"/>
        </w:rPr>
      </w:pPr>
      <w:r>
        <w:rPr>
          <w:rFonts w:ascii="宋体" w:eastAsia="宋体" w:hAnsi="宋体" w:hint="eastAsia"/>
          <w:color w:val="auto"/>
          <w:sz w:val="32"/>
          <w:szCs w:val="32"/>
        </w:rPr>
        <w:t>截至2021年12月31日，本单位共有车辆79辆，</w:t>
      </w:r>
      <w:r w:rsidR="00F832B1">
        <w:rPr>
          <w:rFonts w:ascii="宋体" w:eastAsia="宋体" w:hAnsi="宋体" w:hint="eastAsia"/>
          <w:color w:val="auto"/>
          <w:sz w:val="32"/>
          <w:szCs w:val="32"/>
        </w:rPr>
        <w:t>全年购置车辆0辆，</w:t>
      </w:r>
      <w:r>
        <w:rPr>
          <w:rFonts w:ascii="宋体" w:eastAsia="宋体" w:hAnsi="宋体" w:hint="eastAsia"/>
          <w:color w:val="auto"/>
          <w:sz w:val="32"/>
          <w:szCs w:val="32"/>
        </w:rPr>
        <w:t>其中，机要通信用车1辆、执法执勤用车69辆、特种专业技术用车1辆；</w:t>
      </w:r>
      <w:r>
        <w:rPr>
          <w:rFonts w:ascii="宋体" w:eastAsia="宋体" w:hAnsi="宋体" w:hint="eastAsia"/>
          <w:sz w:val="32"/>
          <w:szCs w:val="32"/>
        </w:rPr>
        <w:t>单位价值50万元以上通用设备0台（套）；单位价值100万元以上专用设备0台（套）。</w:t>
      </w:r>
    </w:p>
    <w:p w:rsidR="00FC56EF" w:rsidRDefault="00F71F02">
      <w:pPr>
        <w:pStyle w:val="Default"/>
        <w:rPr>
          <w:rFonts w:hAnsi="黑体"/>
          <w:b/>
          <w:sz w:val="32"/>
          <w:szCs w:val="32"/>
        </w:rPr>
      </w:pPr>
      <w:r>
        <w:rPr>
          <w:rFonts w:hAnsi="黑体" w:hint="eastAsia"/>
          <w:b/>
          <w:sz w:val="32"/>
          <w:szCs w:val="32"/>
        </w:rPr>
        <w:t>十三、2021年度预算绩效情况说明</w:t>
      </w:r>
    </w:p>
    <w:p w:rsidR="00FC56EF" w:rsidRDefault="00F71F02">
      <w:pPr>
        <w:pStyle w:val="Default"/>
        <w:ind w:firstLineChars="200" w:firstLine="640"/>
        <w:rPr>
          <w:rFonts w:ascii="宋体" w:eastAsia="宋体" w:hAnsi="宋体"/>
          <w:sz w:val="32"/>
          <w:szCs w:val="32"/>
        </w:rPr>
      </w:pPr>
      <w:r>
        <w:rPr>
          <w:rFonts w:ascii="宋体" w:eastAsia="宋体" w:hAnsi="宋体" w:hint="eastAsia"/>
          <w:sz w:val="32"/>
          <w:szCs w:val="32"/>
        </w:rPr>
        <w:t>本单位在收到《湖南省财政厅关于开展2021</w:t>
      </w:r>
      <w:bookmarkStart w:id="5" w:name="_GoBack"/>
      <w:bookmarkEnd w:id="5"/>
      <w:r>
        <w:rPr>
          <w:rFonts w:ascii="宋体" w:eastAsia="宋体" w:hAnsi="宋体" w:hint="eastAsia"/>
          <w:sz w:val="32"/>
          <w:szCs w:val="32"/>
        </w:rPr>
        <w:t>年度部门整体支出绩效自评</w:t>
      </w:r>
      <w:r>
        <w:rPr>
          <w:rFonts w:ascii="宋体" w:eastAsia="宋体" w:hAnsi="宋体" w:hint="eastAsia"/>
          <w:sz w:val="32"/>
          <w:szCs w:val="32"/>
        </w:rPr>
        <w:lastRenderedPageBreak/>
        <w:t>工作的通知》后，领导高度重视，迅速组织开展自评。单位预算绩效管理开展情况、绩效目标和绩效评价报告等按照财政绩效部门要求汇总至公安厅公开。</w:t>
      </w:r>
    </w:p>
    <w:p w:rsidR="00FC56EF" w:rsidRDefault="00FC56EF">
      <w:pPr>
        <w:pStyle w:val="Default"/>
        <w:jc w:val="center"/>
        <w:rPr>
          <w:sz w:val="72"/>
          <w:szCs w:val="72"/>
        </w:rPr>
      </w:pPr>
    </w:p>
    <w:p w:rsidR="00FC56EF" w:rsidRDefault="00FC56EF">
      <w:pPr>
        <w:pStyle w:val="Default"/>
        <w:jc w:val="center"/>
        <w:rPr>
          <w:sz w:val="72"/>
          <w:szCs w:val="72"/>
        </w:rPr>
      </w:pPr>
    </w:p>
    <w:p w:rsidR="00FC56EF" w:rsidRDefault="00FC56EF">
      <w:pPr>
        <w:pStyle w:val="Default"/>
        <w:jc w:val="center"/>
        <w:rPr>
          <w:sz w:val="72"/>
          <w:szCs w:val="72"/>
        </w:rPr>
      </w:pPr>
    </w:p>
    <w:p w:rsidR="00FC56EF" w:rsidRDefault="00FC56EF">
      <w:pPr>
        <w:pStyle w:val="Default"/>
        <w:jc w:val="center"/>
        <w:rPr>
          <w:sz w:val="72"/>
          <w:szCs w:val="72"/>
        </w:rPr>
      </w:pPr>
    </w:p>
    <w:p w:rsidR="00FC56EF" w:rsidRDefault="00FC56EF">
      <w:pPr>
        <w:pStyle w:val="Default"/>
        <w:jc w:val="center"/>
        <w:rPr>
          <w:sz w:val="72"/>
          <w:szCs w:val="72"/>
        </w:rPr>
      </w:pPr>
    </w:p>
    <w:p w:rsidR="00FC56EF" w:rsidRDefault="00FC56EF">
      <w:pPr>
        <w:pStyle w:val="Default"/>
        <w:rPr>
          <w:sz w:val="72"/>
          <w:szCs w:val="72"/>
        </w:rPr>
      </w:pPr>
    </w:p>
    <w:p w:rsidR="00FC56EF" w:rsidRDefault="00FC56EF">
      <w:pPr>
        <w:pStyle w:val="Default"/>
        <w:rPr>
          <w:sz w:val="72"/>
          <w:szCs w:val="72"/>
        </w:rPr>
      </w:pPr>
    </w:p>
    <w:p w:rsidR="00FC56EF" w:rsidRDefault="00FC56EF">
      <w:pPr>
        <w:pStyle w:val="Default"/>
        <w:jc w:val="center"/>
        <w:rPr>
          <w:sz w:val="72"/>
          <w:szCs w:val="72"/>
        </w:rPr>
      </w:pPr>
    </w:p>
    <w:p w:rsidR="00FC56EF" w:rsidRDefault="00FC56EF">
      <w:pPr>
        <w:pStyle w:val="Default"/>
        <w:jc w:val="center"/>
        <w:rPr>
          <w:sz w:val="72"/>
          <w:szCs w:val="72"/>
        </w:rPr>
      </w:pPr>
    </w:p>
    <w:p w:rsidR="00FC56EF" w:rsidRDefault="00F71F02">
      <w:pPr>
        <w:pStyle w:val="Default"/>
        <w:jc w:val="center"/>
        <w:rPr>
          <w:sz w:val="72"/>
          <w:szCs w:val="72"/>
        </w:rPr>
      </w:pPr>
      <w:r>
        <w:rPr>
          <w:rFonts w:hint="eastAsia"/>
          <w:sz w:val="72"/>
          <w:szCs w:val="72"/>
        </w:rPr>
        <w:t>第四部分</w:t>
      </w:r>
    </w:p>
    <w:p w:rsidR="00FC56EF" w:rsidRDefault="00FC56EF">
      <w:pPr>
        <w:jc w:val="center"/>
        <w:rPr>
          <w:rFonts w:ascii="黑体" w:eastAsia="黑体" w:cs="黑体"/>
          <w:color w:val="000000"/>
          <w:kern w:val="0"/>
          <w:sz w:val="70"/>
          <w:szCs w:val="70"/>
        </w:rPr>
      </w:pPr>
    </w:p>
    <w:p w:rsidR="00FC56EF" w:rsidRDefault="00F71F02">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FC56EF" w:rsidRDefault="00FC56EF">
      <w:pPr>
        <w:widowControl/>
        <w:jc w:val="left"/>
        <w:rPr>
          <w:rFonts w:ascii="黑体" w:eastAsia="黑体" w:cs="黑体"/>
          <w:color w:val="000000"/>
          <w:kern w:val="0"/>
          <w:sz w:val="70"/>
          <w:szCs w:val="70"/>
        </w:rPr>
      </w:pPr>
    </w:p>
    <w:p w:rsidR="00FC56EF" w:rsidRDefault="00FC56EF">
      <w:pPr>
        <w:widowControl/>
        <w:jc w:val="left"/>
        <w:rPr>
          <w:rFonts w:ascii="黑体" w:eastAsia="黑体" w:cs="黑体"/>
          <w:color w:val="000000"/>
          <w:kern w:val="0"/>
          <w:sz w:val="70"/>
          <w:szCs w:val="70"/>
        </w:rPr>
      </w:pPr>
    </w:p>
    <w:p w:rsidR="00FC56EF" w:rsidRDefault="00FC56EF">
      <w:pPr>
        <w:widowControl/>
        <w:jc w:val="left"/>
        <w:rPr>
          <w:rFonts w:ascii="黑体" w:eastAsia="黑体" w:cs="黑体"/>
          <w:color w:val="000000"/>
          <w:kern w:val="0"/>
          <w:sz w:val="70"/>
          <w:szCs w:val="70"/>
        </w:rPr>
      </w:pPr>
    </w:p>
    <w:p w:rsidR="00FC56EF" w:rsidRDefault="00FC56EF">
      <w:pPr>
        <w:widowControl/>
        <w:jc w:val="left"/>
        <w:rPr>
          <w:rFonts w:ascii="黑体" w:eastAsia="黑体" w:cs="黑体"/>
          <w:color w:val="000000"/>
          <w:kern w:val="0"/>
          <w:sz w:val="70"/>
          <w:szCs w:val="70"/>
        </w:rPr>
      </w:pP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一、财政拨款收入：指同级财政当年拨付的资金。</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“财政拨款收入”、“事业收入”、“经营收入”等以外的收入。主要是按规定动用的售房收入、存款利息收入等。</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FC56EF" w:rsidRDefault="00F71F02">
      <w:pPr>
        <w:pStyle w:val="Default"/>
        <w:rPr>
          <w:rFonts w:ascii="宋体" w:eastAsia="宋体" w:hAnsi="宋体"/>
          <w:sz w:val="32"/>
          <w:szCs w:val="3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w:t>
      </w:r>
      <w:r>
        <w:rPr>
          <w:rFonts w:ascii="宋体" w:eastAsia="宋体" w:hAnsi="宋体" w:hint="eastAsia"/>
          <w:sz w:val="32"/>
          <w:szCs w:val="32"/>
        </w:rPr>
        <w:lastRenderedPageBreak/>
        <w:t>务用车购置及运行费反映单位公务用车车辆购置支出（含车辆购置税），以及燃料费、维修费、保险费等支出；因公出国（境）费反映单位公务出国（境）的国际旅费、国外城市间交通费、食宿费等支出。</w:t>
      </w:r>
    </w:p>
    <w:p w:rsidR="00FC56EF" w:rsidRDefault="00FC56EF">
      <w:pPr>
        <w:pStyle w:val="Default"/>
        <w:jc w:val="center"/>
        <w:rPr>
          <w:rFonts w:ascii="宋体" w:eastAsia="宋体" w:hAnsi="宋体"/>
          <w:sz w:val="32"/>
          <w:szCs w:val="32"/>
        </w:rPr>
      </w:pPr>
    </w:p>
    <w:p w:rsidR="00FC56EF" w:rsidRDefault="00FC56EF">
      <w:pPr>
        <w:pStyle w:val="Default"/>
        <w:jc w:val="center"/>
        <w:rPr>
          <w:rFonts w:ascii="宋体" w:eastAsia="宋体" w:hAnsi="宋体"/>
          <w:sz w:val="32"/>
          <w:szCs w:val="32"/>
        </w:rPr>
      </w:pPr>
    </w:p>
    <w:p w:rsidR="00FC56EF" w:rsidRDefault="00FC56EF">
      <w:pPr>
        <w:pStyle w:val="Default"/>
        <w:jc w:val="center"/>
        <w:rPr>
          <w:rFonts w:ascii="宋体" w:eastAsia="宋体" w:hAnsi="宋体"/>
          <w:sz w:val="32"/>
          <w:szCs w:val="32"/>
        </w:rPr>
      </w:pPr>
    </w:p>
    <w:p w:rsidR="00FC56EF" w:rsidRDefault="00FC56EF">
      <w:pPr>
        <w:pStyle w:val="Default"/>
        <w:jc w:val="center"/>
        <w:rPr>
          <w:rFonts w:ascii="宋体" w:eastAsia="宋体" w:hAnsi="宋体"/>
          <w:sz w:val="32"/>
          <w:szCs w:val="32"/>
        </w:rPr>
      </w:pPr>
    </w:p>
    <w:p w:rsidR="00FC56EF" w:rsidRDefault="00FC56EF">
      <w:pPr>
        <w:pStyle w:val="Default"/>
        <w:jc w:val="center"/>
        <w:rPr>
          <w:sz w:val="72"/>
          <w:szCs w:val="72"/>
        </w:rPr>
      </w:pPr>
    </w:p>
    <w:p w:rsidR="00FC56EF" w:rsidRDefault="00F71F02">
      <w:pPr>
        <w:pStyle w:val="Default"/>
        <w:jc w:val="center"/>
        <w:rPr>
          <w:sz w:val="72"/>
          <w:szCs w:val="72"/>
        </w:rPr>
      </w:pPr>
      <w:r>
        <w:rPr>
          <w:rFonts w:hint="eastAsia"/>
          <w:sz w:val="72"/>
          <w:szCs w:val="72"/>
        </w:rPr>
        <w:t>第五部分</w:t>
      </w:r>
    </w:p>
    <w:p w:rsidR="00FC56EF" w:rsidRDefault="00FC56EF">
      <w:pPr>
        <w:jc w:val="center"/>
        <w:rPr>
          <w:rFonts w:ascii="黑体" w:eastAsia="黑体" w:cs="黑体"/>
          <w:color w:val="000000"/>
          <w:kern w:val="0"/>
          <w:sz w:val="70"/>
          <w:szCs w:val="70"/>
        </w:rPr>
      </w:pPr>
    </w:p>
    <w:p w:rsidR="00FC56EF" w:rsidRDefault="00F71F02">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FC56EF" w:rsidRDefault="00F71F02">
      <w:pPr>
        <w:ind w:firstLineChars="200" w:firstLine="640"/>
        <w:jc w:val="left"/>
        <w:rPr>
          <w:rFonts w:ascii="宋体" w:hAnsi="宋体" w:cs="黑体"/>
          <w:color w:val="000000"/>
          <w:kern w:val="0"/>
          <w:sz w:val="32"/>
          <w:szCs w:val="32"/>
        </w:rPr>
      </w:pPr>
      <w:r>
        <w:rPr>
          <w:rFonts w:ascii="宋体" w:hAnsi="宋体" w:cs="黑体" w:hint="eastAsia"/>
          <w:color w:val="000000"/>
          <w:kern w:val="0"/>
          <w:sz w:val="32"/>
          <w:szCs w:val="32"/>
        </w:rPr>
        <w:t xml:space="preserve">  </w:t>
      </w:r>
    </w:p>
    <w:p w:rsidR="00FC56EF" w:rsidRDefault="00FC56EF">
      <w:pPr>
        <w:ind w:firstLineChars="200" w:firstLine="640"/>
        <w:jc w:val="left"/>
        <w:rPr>
          <w:rFonts w:ascii="宋体" w:hAnsi="宋体" w:cs="黑体"/>
          <w:color w:val="000000"/>
          <w:kern w:val="0"/>
          <w:sz w:val="32"/>
          <w:szCs w:val="32"/>
        </w:rPr>
      </w:pPr>
    </w:p>
    <w:p w:rsidR="00FC56EF" w:rsidRDefault="00F71F02">
      <w:pPr>
        <w:ind w:firstLineChars="200" w:firstLine="640"/>
        <w:jc w:val="left"/>
        <w:rPr>
          <w:rFonts w:ascii="宋体" w:hAnsi="宋体" w:cs="黑体"/>
          <w:color w:val="000000"/>
          <w:kern w:val="0"/>
          <w:sz w:val="32"/>
          <w:szCs w:val="32"/>
        </w:rPr>
      </w:pPr>
      <w:r>
        <w:rPr>
          <w:rFonts w:ascii="宋体" w:hAnsi="宋体" w:cs="黑体" w:hint="eastAsia"/>
          <w:color w:val="000000"/>
          <w:kern w:val="0"/>
          <w:sz w:val="32"/>
          <w:szCs w:val="32"/>
        </w:rPr>
        <w:t xml:space="preserve">  附件：1、2021年度湖南省高速公路交通警察局衡阳支队部门决算公开表</w:t>
      </w:r>
    </w:p>
    <w:p w:rsidR="00FC56EF" w:rsidRDefault="00F71F02">
      <w:pPr>
        <w:ind w:firstLineChars="600" w:firstLine="1920"/>
        <w:jc w:val="left"/>
        <w:rPr>
          <w:rFonts w:ascii="宋体" w:hAnsi="宋体" w:cs="黑体"/>
          <w:color w:val="000000"/>
          <w:kern w:val="0"/>
          <w:sz w:val="32"/>
          <w:szCs w:val="32"/>
        </w:rPr>
      </w:pPr>
      <w:r>
        <w:rPr>
          <w:rFonts w:ascii="宋体" w:hAnsi="宋体" w:cs="黑体" w:hint="eastAsia"/>
          <w:color w:val="000000"/>
          <w:kern w:val="0"/>
          <w:sz w:val="32"/>
          <w:szCs w:val="32"/>
        </w:rPr>
        <w:t>2、2021年度绩效自评报告</w:t>
      </w:r>
    </w:p>
    <w:p w:rsidR="00FC56EF" w:rsidRDefault="00FC56EF">
      <w:pPr>
        <w:ind w:firstLineChars="200" w:firstLine="640"/>
        <w:jc w:val="left"/>
        <w:rPr>
          <w:rFonts w:ascii="宋体" w:hAnsi="宋体" w:cs="黑体"/>
          <w:color w:val="000000"/>
          <w:kern w:val="0"/>
          <w:sz w:val="32"/>
          <w:szCs w:val="32"/>
        </w:rPr>
      </w:pPr>
    </w:p>
    <w:p w:rsidR="00FC56EF" w:rsidRDefault="00FC56EF">
      <w:pPr>
        <w:ind w:firstLineChars="200" w:firstLine="640"/>
        <w:jc w:val="left"/>
        <w:rPr>
          <w:rFonts w:asciiTheme="minorEastAsia" w:hAnsiTheme="minorEastAsia" w:cs="黑体"/>
          <w:color w:val="000000"/>
          <w:kern w:val="0"/>
          <w:sz w:val="32"/>
          <w:szCs w:val="32"/>
        </w:rPr>
      </w:pPr>
    </w:p>
    <w:sectPr w:rsidR="00FC56EF" w:rsidSect="00FC56EF">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438" w:rsidRDefault="00805438" w:rsidP="00F832B1">
      <w:r>
        <w:separator/>
      </w:r>
    </w:p>
  </w:endnote>
  <w:endnote w:type="continuationSeparator" w:id="0">
    <w:p w:rsidR="00805438" w:rsidRDefault="00805438" w:rsidP="00F83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微软雅黑"/>
    <w:charset w:val="86"/>
    <w:family w:val="auto"/>
    <w:pitch w:val="default"/>
    <w:sig w:usb0="00000000"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438" w:rsidRDefault="00805438" w:rsidP="00F832B1">
      <w:r>
        <w:separator/>
      </w:r>
    </w:p>
  </w:footnote>
  <w:footnote w:type="continuationSeparator" w:id="0">
    <w:p w:rsidR="00805438" w:rsidRDefault="00805438" w:rsidP="00F83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VjODQyZmE2NzU0YTFmZmUyMzg2MjQ2MzUyZTkwY2MifQ=="/>
  </w:docVars>
  <w:rsids>
    <w:rsidRoot w:val="004506F9"/>
    <w:rsid w:val="0002229B"/>
    <w:rsid w:val="000273BD"/>
    <w:rsid w:val="000415B7"/>
    <w:rsid w:val="00041E3F"/>
    <w:rsid w:val="00053451"/>
    <w:rsid w:val="00055DAA"/>
    <w:rsid w:val="00061F7B"/>
    <w:rsid w:val="000658A3"/>
    <w:rsid w:val="00074155"/>
    <w:rsid w:val="000811B9"/>
    <w:rsid w:val="000873EF"/>
    <w:rsid w:val="000A3F69"/>
    <w:rsid w:val="000D1B21"/>
    <w:rsid w:val="000D2E45"/>
    <w:rsid w:val="000E0A13"/>
    <w:rsid w:val="000E1907"/>
    <w:rsid w:val="00103957"/>
    <w:rsid w:val="00115F33"/>
    <w:rsid w:val="00124A1F"/>
    <w:rsid w:val="00145B03"/>
    <w:rsid w:val="00152C6D"/>
    <w:rsid w:val="00153516"/>
    <w:rsid w:val="00162D39"/>
    <w:rsid w:val="001678BD"/>
    <w:rsid w:val="00182373"/>
    <w:rsid w:val="00197F45"/>
    <w:rsid w:val="001A3832"/>
    <w:rsid w:val="001A4E62"/>
    <w:rsid w:val="001A67DB"/>
    <w:rsid w:val="001C3C29"/>
    <w:rsid w:val="001D2C03"/>
    <w:rsid w:val="001D51E5"/>
    <w:rsid w:val="001E080D"/>
    <w:rsid w:val="001E53D0"/>
    <w:rsid w:val="001F0C3B"/>
    <w:rsid w:val="00202C14"/>
    <w:rsid w:val="00202C82"/>
    <w:rsid w:val="00214427"/>
    <w:rsid w:val="00226CB7"/>
    <w:rsid w:val="00232495"/>
    <w:rsid w:val="0024679A"/>
    <w:rsid w:val="0025546A"/>
    <w:rsid w:val="00264552"/>
    <w:rsid w:val="00264EF9"/>
    <w:rsid w:val="00265724"/>
    <w:rsid w:val="0027426B"/>
    <w:rsid w:val="002854D3"/>
    <w:rsid w:val="002E0A30"/>
    <w:rsid w:val="002F39B5"/>
    <w:rsid w:val="003130C4"/>
    <w:rsid w:val="00316C4B"/>
    <w:rsid w:val="0032192B"/>
    <w:rsid w:val="003375A6"/>
    <w:rsid w:val="003479BD"/>
    <w:rsid w:val="0037197D"/>
    <w:rsid w:val="003768D5"/>
    <w:rsid w:val="003A09D6"/>
    <w:rsid w:val="003B2A32"/>
    <w:rsid w:val="003C26F6"/>
    <w:rsid w:val="003C4197"/>
    <w:rsid w:val="003C47E6"/>
    <w:rsid w:val="003C4FC2"/>
    <w:rsid w:val="003E2331"/>
    <w:rsid w:val="00416E61"/>
    <w:rsid w:val="0042790C"/>
    <w:rsid w:val="0043696F"/>
    <w:rsid w:val="00442EF2"/>
    <w:rsid w:val="004506F9"/>
    <w:rsid w:val="00460B82"/>
    <w:rsid w:val="004717A2"/>
    <w:rsid w:val="00473DF3"/>
    <w:rsid w:val="00487911"/>
    <w:rsid w:val="00491741"/>
    <w:rsid w:val="004A6A15"/>
    <w:rsid w:val="004A6F24"/>
    <w:rsid w:val="004B0CEE"/>
    <w:rsid w:val="004E7CC2"/>
    <w:rsid w:val="00500E5F"/>
    <w:rsid w:val="0050767B"/>
    <w:rsid w:val="005122EF"/>
    <w:rsid w:val="0051441A"/>
    <w:rsid w:val="00517C33"/>
    <w:rsid w:val="00517D5F"/>
    <w:rsid w:val="00521AF2"/>
    <w:rsid w:val="00523644"/>
    <w:rsid w:val="00531599"/>
    <w:rsid w:val="0054069E"/>
    <w:rsid w:val="0054115F"/>
    <w:rsid w:val="00544866"/>
    <w:rsid w:val="005767CC"/>
    <w:rsid w:val="00590D9F"/>
    <w:rsid w:val="00595D26"/>
    <w:rsid w:val="005A74E6"/>
    <w:rsid w:val="005B404E"/>
    <w:rsid w:val="005B5CA6"/>
    <w:rsid w:val="005D4D55"/>
    <w:rsid w:val="005E2CFB"/>
    <w:rsid w:val="005F1FA9"/>
    <w:rsid w:val="005F2103"/>
    <w:rsid w:val="005F3D1C"/>
    <w:rsid w:val="005F725C"/>
    <w:rsid w:val="0062378F"/>
    <w:rsid w:val="00626894"/>
    <w:rsid w:val="00641842"/>
    <w:rsid w:val="00645C89"/>
    <w:rsid w:val="00651A69"/>
    <w:rsid w:val="00651EEC"/>
    <w:rsid w:val="006715F6"/>
    <w:rsid w:val="00686673"/>
    <w:rsid w:val="00691E8C"/>
    <w:rsid w:val="006A22C4"/>
    <w:rsid w:val="006A348B"/>
    <w:rsid w:val="006A351B"/>
    <w:rsid w:val="006B0422"/>
    <w:rsid w:val="006C1B53"/>
    <w:rsid w:val="006C7047"/>
    <w:rsid w:val="006D2534"/>
    <w:rsid w:val="006D7730"/>
    <w:rsid w:val="006E5284"/>
    <w:rsid w:val="006F3EB5"/>
    <w:rsid w:val="00702E34"/>
    <w:rsid w:val="00704395"/>
    <w:rsid w:val="00710FE7"/>
    <w:rsid w:val="00714120"/>
    <w:rsid w:val="00715738"/>
    <w:rsid w:val="00717621"/>
    <w:rsid w:val="00720FF1"/>
    <w:rsid w:val="007224BF"/>
    <w:rsid w:val="00727A53"/>
    <w:rsid w:val="007651CC"/>
    <w:rsid w:val="00787AA7"/>
    <w:rsid w:val="00787B42"/>
    <w:rsid w:val="007A00D0"/>
    <w:rsid w:val="007C4539"/>
    <w:rsid w:val="007C5DA2"/>
    <w:rsid w:val="007F1B11"/>
    <w:rsid w:val="007F3657"/>
    <w:rsid w:val="0080005F"/>
    <w:rsid w:val="00805438"/>
    <w:rsid w:val="00812ED5"/>
    <w:rsid w:val="008277D9"/>
    <w:rsid w:val="0084478C"/>
    <w:rsid w:val="008564FD"/>
    <w:rsid w:val="0086638C"/>
    <w:rsid w:val="00870AA3"/>
    <w:rsid w:val="008A3E8D"/>
    <w:rsid w:val="008A7BAA"/>
    <w:rsid w:val="008B6E8A"/>
    <w:rsid w:val="00910C46"/>
    <w:rsid w:val="009157EB"/>
    <w:rsid w:val="009237C4"/>
    <w:rsid w:val="009258D3"/>
    <w:rsid w:val="009408C1"/>
    <w:rsid w:val="00944C48"/>
    <w:rsid w:val="00944D49"/>
    <w:rsid w:val="00950252"/>
    <w:rsid w:val="00967F5D"/>
    <w:rsid w:val="009728D1"/>
    <w:rsid w:val="009A0F95"/>
    <w:rsid w:val="009A5944"/>
    <w:rsid w:val="009B3ADF"/>
    <w:rsid w:val="009C3B52"/>
    <w:rsid w:val="009E6817"/>
    <w:rsid w:val="009E6E9A"/>
    <w:rsid w:val="00A01D2B"/>
    <w:rsid w:val="00A20766"/>
    <w:rsid w:val="00A40A72"/>
    <w:rsid w:val="00A42218"/>
    <w:rsid w:val="00A42C62"/>
    <w:rsid w:val="00A47E79"/>
    <w:rsid w:val="00A63463"/>
    <w:rsid w:val="00A676D9"/>
    <w:rsid w:val="00A70249"/>
    <w:rsid w:val="00A70B02"/>
    <w:rsid w:val="00A71D9F"/>
    <w:rsid w:val="00A92E9F"/>
    <w:rsid w:val="00AC107A"/>
    <w:rsid w:val="00AD2914"/>
    <w:rsid w:val="00B153E0"/>
    <w:rsid w:val="00B2408F"/>
    <w:rsid w:val="00B33BEA"/>
    <w:rsid w:val="00B357D7"/>
    <w:rsid w:val="00B45C81"/>
    <w:rsid w:val="00B57C9F"/>
    <w:rsid w:val="00B63572"/>
    <w:rsid w:val="00B677EC"/>
    <w:rsid w:val="00B70EB0"/>
    <w:rsid w:val="00B77756"/>
    <w:rsid w:val="00B8009D"/>
    <w:rsid w:val="00B845B3"/>
    <w:rsid w:val="00B85D8B"/>
    <w:rsid w:val="00B87A0D"/>
    <w:rsid w:val="00BA6053"/>
    <w:rsid w:val="00BB4A40"/>
    <w:rsid w:val="00BD6C3E"/>
    <w:rsid w:val="00BE18F4"/>
    <w:rsid w:val="00BE3674"/>
    <w:rsid w:val="00BE6E07"/>
    <w:rsid w:val="00C10681"/>
    <w:rsid w:val="00C3049A"/>
    <w:rsid w:val="00C31B1E"/>
    <w:rsid w:val="00C47451"/>
    <w:rsid w:val="00C77645"/>
    <w:rsid w:val="00CC7786"/>
    <w:rsid w:val="00CD7E04"/>
    <w:rsid w:val="00CE04C3"/>
    <w:rsid w:val="00CE76A0"/>
    <w:rsid w:val="00D148C6"/>
    <w:rsid w:val="00D17A8A"/>
    <w:rsid w:val="00D415BA"/>
    <w:rsid w:val="00D63780"/>
    <w:rsid w:val="00D644EE"/>
    <w:rsid w:val="00D75489"/>
    <w:rsid w:val="00DA2620"/>
    <w:rsid w:val="00DD06FF"/>
    <w:rsid w:val="00DD5FE9"/>
    <w:rsid w:val="00DE7148"/>
    <w:rsid w:val="00DF1690"/>
    <w:rsid w:val="00DF4787"/>
    <w:rsid w:val="00E00C7A"/>
    <w:rsid w:val="00E046FE"/>
    <w:rsid w:val="00E10B2D"/>
    <w:rsid w:val="00E209CF"/>
    <w:rsid w:val="00E37D6C"/>
    <w:rsid w:val="00E42812"/>
    <w:rsid w:val="00E55B68"/>
    <w:rsid w:val="00E6477F"/>
    <w:rsid w:val="00E67BE6"/>
    <w:rsid w:val="00E8683C"/>
    <w:rsid w:val="00E9775F"/>
    <w:rsid w:val="00EA1BFC"/>
    <w:rsid w:val="00EA2B72"/>
    <w:rsid w:val="00EB53BA"/>
    <w:rsid w:val="00EF0049"/>
    <w:rsid w:val="00EF4E4A"/>
    <w:rsid w:val="00EF53A1"/>
    <w:rsid w:val="00F55E94"/>
    <w:rsid w:val="00F6311E"/>
    <w:rsid w:val="00F70C07"/>
    <w:rsid w:val="00F70ED8"/>
    <w:rsid w:val="00F71F02"/>
    <w:rsid w:val="00F74360"/>
    <w:rsid w:val="00F832B1"/>
    <w:rsid w:val="00FB462F"/>
    <w:rsid w:val="00FC56EF"/>
    <w:rsid w:val="00FE16FA"/>
    <w:rsid w:val="00FE328A"/>
    <w:rsid w:val="00FE6269"/>
    <w:rsid w:val="00FF1EA5"/>
    <w:rsid w:val="00FF5CD6"/>
    <w:rsid w:val="1311541B"/>
    <w:rsid w:val="1BDA24B0"/>
    <w:rsid w:val="209E641D"/>
    <w:rsid w:val="325D0FD6"/>
    <w:rsid w:val="48C07CF8"/>
    <w:rsid w:val="4C3801D3"/>
    <w:rsid w:val="4DD41492"/>
    <w:rsid w:val="57D0064D"/>
    <w:rsid w:val="702B1F42"/>
    <w:rsid w:val="752C306E"/>
    <w:rsid w:val="761402B1"/>
    <w:rsid w:val="79D420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6E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uiPriority w:val="99"/>
    <w:semiHidden/>
    <w:unhideWhenUsed/>
    <w:qFormat/>
    <w:rsid w:val="00FC56EF"/>
    <w:pPr>
      <w:spacing w:before="120"/>
    </w:pPr>
    <w:rPr>
      <w:rFonts w:asciiTheme="majorHAnsi" w:eastAsiaTheme="majorEastAsia" w:hAnsiTheme="majorHAnsi" w:cstheme="majorBidi"/>
      <w:sz w:val="24"/>
      <w:szCs w:val="24"/>
    </w:rPr>
  </w:style>
  <w:style w:type="paragraph" w:styleId="a4">
    <w:name w:val="Balloon Text"/>
    <w:basedOn w:val="a"/>
    <w:link w:val="Char"/>
    <w:uiPriority w:val="99"/>
    <w:semiHidden/>
    <w:unhideWhenUsed/>
    <w:qFormat/>
    <w:rsid w:val="00FC56EF"/>
    <w:rPr>
      <w:sz w:val="18"/>
      <w:szCs w:val="18"/>
    </w:rPr>
  </w:style>
  <w:style w:type="paragraph" w:styleId="a5">
    <w:name w:val="footer"/>
    <w:basedOn w:val="a"/>
    <w:link w:val="Char0"/>
    <w:uiPriority w:val="99"/>
    <w:unhideWhenUsed/>
    <w:qFormat/>
    <w:rsid w:val="00FC56EF"/>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FC56E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sid w:val="00FC56EF"/>
    <w:rPr>
      <w:sz w:val="18"/>
      <w:szCs w:val="18"/>
    </w:rPr>
  </w:style>
  <w:style w:type="character" w:customStyle="1" w:styleId="Char0">
    <w:name w:val="页脚 Char"/>
    <w:basedOn w:val="a0"/>
    <w:link w:val="a5"/>
    <w:uiPriority w:val="99"/>
    <w:qFormat/>
    <w:rsid w:val="00FC56EF"/>
    <w:rPr>
      <w:sz w:val="18"/>
      <w:szCs w:val="18"/>
    </w:rPr>
  </w:style>
  <w:style w:type="paragraph" w:customStyle="1" w:styleId="Default">
    <w:name w:val="Default"/>
    <w:qFormat/>
    <w:rsid w:val="00FC56EF"/>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FC56EF"/>
    <w:pPr>
      <w:ind w:firstLineChars="200" w:firstLine="420"/>
    </w:pPr>
  </w:style>
  <w:style w:type="character" w:customStyle="1" w:styleId="Char">
    <w:name w:val="批注框文本 Char"/>
    <w:basedOn w:val="a0"/>
    <w:link w:val="a4"/>
    <w:uiPriority w:val="99"/>
    <w:semiHidden/>
    <w:rsid w:val="00FC56E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7D629-71ED-4803-B3BE-3C478656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14</Pages>
  <Words>765</Words>
  <Characters>4365</Characters>
  <Application>Microsoft Office Word</Application>
  <DocSecurity>0</DocSecurity>
  <Lines>36</Lines>
  <Paragraphs>10</Paragraphs>
  <ScaleCrop>false</ScaleCrop>
  <Company>Microsoft</Company>
  <LinksUpToDate>false</LinksUpToDate>
  <CharactersWithSpaces>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97</cp:revision>
  <cp:lastPrinted>2022-07-27T12:55:00Z</cp:lastPrinted>
  <dcterms:created xsi:type="dcterms:W3CDTF">2022-09-06T00:33:00Z</dcterms:created>
  <dcterms:modified xsi:type="dcterms:W3CDTF">2023-10-08T01:50:00Z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A0183ACE2CC5469183C3FD329D78C8E3</vt:lpwstr>
  </property>
</Properties>
</file>