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B1B" w:rsidRDefault="00257B1B">
      <w:pPr>
        <w:pStyle w:val="Default"/>
        <w:jc w:val="center"/>
        <w:rPr>
          <w:sz w:val="56"/>
          <w:szCs w:val="56"/>
        </w:rPr>
      </w:pPr>
    </w:p>
    <w:p w:rsidR="00257B1B" w:rsidRDefault="00257B1B">
      <w:pPr>
        <w:pStyle w:val="Default"/>
        <w:jc w:val="center"/>
        <w:rPr>
          <w:sz w:val="56"/>
          <w:szCs w:val="56"/>
        </w:rPr>
      </w:pPr>
    </w:p>
    <w:p w:rsidR="00257B1B" w:rsidRDefault="00257B1B">
      <w:pPr>
        <w:pStyle w:val="Default"/>
        <w:jc w:val="center"/>
        <w:rPr>
          <w:sz w:val="84"/>
          <w:szCs w:val="84"/>
        </w:rPr>
      </w:pPr>
    </w:p>
    <w:p w:rsidR="00257B1B" w:rsidRDefault="00257B1B">
      <w:pPr>
        <w:pStyle w:val="Default"/>
        <w:jc w:val="center"/>
        <w:rPr>
          <w:sz w:val="84"/>
          <w:szCs w:val="84"/>
        </w:rPr>
      </w:pPr>
    </w:p>
    <w:p w:rsidR="00257B1B" w:rsidRDefault="00D54FA6">
      <w:pPr>
        <w:pStyle w:val="Default"/>
        <w:jc w:val="center"/>
        <w:rPr>
          <w:sz w:val="84"/>
          <w:szCs w:val="84"/>
        </w:rPr>
      </w:pPr>
      <w:r>
        <w:rPr>
          <w:rFonts w:hint="eastAsia"/>
          <w:sz w:val="84"/>
          <w:szCs w:val="84"/>
        </w:rPr>
        <w:t>2021年度</w:t>
      </w:r>
    </w:p>
    <w:p w:rsidR="00257B1B" w:rsidRDefault="00D54FA6">
      <w:pPr>
        <w:pStyle w:val="Default"/>
        <w:jc w:val="center"/>
        <w:rPr>
          <w:sz w:val="52"/>
          <w:szCs w:val="52"/>
        </w:rPr>
      </w:pPr>
      <w:r>
        <w:rPr>
          <w:rFonts w:hint="eastAsia"/>
          <w:sz w:val="52"/>
          <w:szCs w:val="52"/>
        </w:rPr>
        <w:t>湖南省高速公路交通警察局湘潭支队单位决算</w:t>
      </w:r>
    </w:p>
    <w:p w:rsidR="00257B1B" w:rsidRDefault="00257B1B">
      <w:pPr>
        <w:pStyle w:val="Default"/>
        <w:jc w:val="center"/>
        <w:rPr>
          <w:sz w:val="52"/>
          <w:szCs w:val="52"/>
        </w:rPr>
      </w:pPr>
    </w:p>
    <w:p w:rsidR="00257B1B" w:rsidRDefault="00257B1B">
      <w:pPr>
        <w:pStyle w:val="Default"/>
        <w:jc w:val="center"/>
        <w:rPr>
          <w:sz w:val="56"/>
          <w:szCs w:val="56"/>
        </w:rPr>
      </w:pPr>
    </w:p>
    <w:p w:rsidR="00257B1B" w:rsidRDefault="00257B1B">
      <w:pPr>
        <w:pStyle w:val="Default"/>
        <w:jc w:val="center"/>
        <w:rPr>
          <w:sz w:val="56"/>
          <w:szCs w:val="56"/>
        </w:rPr>
      </w:pPr>
    </w:p>
    <w:p w:rsidR="00257B1B" w:rsidRDefault="00257B1B">
      <w:pPr>
        <w:pStyle w:val="Default"/>
        <w:jc w:val="center"/>
        <w:rPr>
          <w:sz w:val="56"/>
          <w:szCs w:val="56"/>
        </w:rPr>
      </w:pPr>
    </w:p>
    <w:p w:rsidR="00257B1B" w:rsidRDefault="00257B1B">
      <w:pPr>
        <w:pStyle w:val="Default"/>
        <w:jc w:val="center"/>
        <w:rPr>
          <w:sz w:val="32"/>
          <w:szCs w:val="32"/>
        </w:rPr>
      </w:pPr>
    </w:p>
    <w:p w:rsidR="00257B1B" w:rsidRDefault="00257B1B">
      <w:pPr>
        <w:pStyle w:val="Default"/>
        <w:jc w:val="center"/>
        <w:rPr>
          <w:sz w:val="32"/>
          <w:szCs w:val="32"/>
        </w:rPr>
      </w:pPr>
    </w:p>
    <w:p w:rsidR="00257B1B" w:rsidRDefault="00257B1B">
      <w:pPr>
        <w:pStyle w:val="Default"/>
        <w:jc w:val="center"/>
        <w:rPr>
          <w:sz w:val="32"/>
          <w:szCs w:val="32"/>
        </w:rPr>
      </w:pPr>
    </w:p>
    <w:p w:rsidR="00257B1B" w:rsidRDefault="00257B1B">
      <w:pPr>
        <w:pStyle w:val="Default"/>
        <w:jc w:val="center"/>
        <w:rPr>
          <w:sz w:val="32"/>
          <w:szCs w:val="32"/>
        </w:rPr>
      </w:pPr>
    </w:p>
    <w:p w:rsidR="00257B1B" w:rsidRDefault="00257B1B">
      <w:pPr>
        <w:pStyle w:val="Default"/>
        <w:jc w:val="center"/>
        <w:rPr>
          <w:sz w:val="32"/>
          <w:szCs w:val="32"/>
        </w:rPr>
      </w:pPr>
    </w:p>
    <w:p w:rsidR="00257B1B" w:rsidRDefault="00257B1B">
      <w:pPr>
        <w:pStyle w:val="Default"/>
        <w:spacing w:line="540" w:lineRule="exact"/>
        <w:jc w:val="center"/>
        <w:rPr>
          <w:sz w:val="56"/>
          <w:szCs w:val="56"/>
        </w:rPr>
      </w:pPr>
    </w:p>
    <w:p w:rsidR="00257B1B" w:rsidRDefault="00257B1B">
      <w:pPr>
        <w:pStyle w:val="Default"/>
        <w:spacing w:line="500" w:lineRule="exact"/>
        <w:jc w:val="center"/>
        <w:rPr>
          <w:b/>
          <w:sz w:val="36"/>
          <w:szCs w:val="28"/>
        </w:rPr>
      </w:pPr>
    </w:p>
    <w:p w:rsidR="00257B1B" w:rsidRDefault="00257B1B">
      <w:pPr>
        <w:pStyle w:val="Default"/>
        <w:spacing w:line="500" w:lineRule="exact"/>
        <w:jc w:val="center"/>
        <w:rPr>
          <w:b/>
          <w:sz w:val="36"/>
          <w:szCs w:val="28"/>
        </w:rPr>
      </w:pPr>
    </w:p>
    <w:p w:rsidR="00257B1B" w:rsidRDefault="00D54FA6">
      <w:pPr>
        <w:pStyle w:val="Default"/>
        <w:spacing w:line="500" w:lineRule="exact"/>
        <w:jc w:val="center"/>
        <w:rPr>
          <w:b/>
          <w:sz w:val="36"/>
          <w:szCs w:val="28"/>
        </w:rPr>
      </w:pPr>
      <w:r>
        <w:rPr>
          <w:rFonts w:hint="eastAsia"/>
          <w:b/>
          <w:sz w:val="36"/>
          <w:szCs w:val="28"/>
        </w:rPr>
        <w:lastRenderedPageBreak/>
        <w:t>目录</w:t>
      </w:r>
    </w:p>
    <w:p w:rsidR="00257B1B" w:rsidRDefault="00D54FA6">
      <w:pPr>
        <w:pStyle w:val="Default"/>
        <w:spacing w:line="500" w:lineRule="exact"/>
        <w:rPr>
          <w:rFonts w:ascii="仿宋_GB2312" w:hAnsi="仿宋_GB2312" w:cs="仿宋_GB2312"/>
          <w:b/>
          <w:sz w:val="28"/>
          <w:szCs w:val="28"/>
        </w:rPr>
      </w:pPr>
      <w:r>
        <w:rPr>
          <w:rFonts w:hint="eastAsia"/>
          <w:b/>
          <w:sz w:val="28"/>
          <w:szCs w:val="28"/>
        </w:rPr>
        <w:t>第一部分湖南省高速公路交通警察局湘潭支队概况</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257B1B" w:rsidRDefault="00D54FA6">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257B1B" w:rsidRDefault="00D54FA6">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257B1B" w:rsidRDefault="00D54FA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257B1B" w:rsidRDefault="00D54FA6">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257B1B" w:rsidRDefault="00D54FA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257B1B" w:rsidRDefault="00D54FA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257B1B" w:rsidRDefault="00D54FA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257B1B" w:rsidRDefault="00D54FA6">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257B1B" w:rsidRDefault="00D54FA6">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rPr>
          <w:sz w:val="72"/>
          <w:szCs w:val="72"/>
        </w:rPr>
      </w:pPr>
    </w:p>
    <w:p w:rsidR="00257B1B" w:rsidRDefault="00D54FA6">
      <w:pPr>
        <w:pStyle w:val="Default"/>
        <w:jc w:val="center"/>
        <w:rPr>
          <w:sz w:val="84"/>
          <w:szCs w:val="84"/>
        </w:rPr>
      </w:pPr>
      <w:r>
        <w:rPr>
          <w:rFonts w:hint="eastAsia"/>
          <w:sz w:val="84"/>
          <w:szCs w:val="84"/>
        </w:rPr>
        <w:t>第一部分</w:t>
      </w:r>
    </w:p>
    <w:p w:rsidR="00257B1B" w:rsidRDefault="00257B1B">
      <w:pPr>
        <w:pStyle w:val="Default"/>
        <w:jc w:val="center"/>
        <w:rPr>
          <w:sz w:val="84"/>
          <w:szCs w:val="84"/>
        </w:rPr>
      </w:pPr>
    </w:p>
    <w:p w:rsidR="00257B1B" w:rsidRDefault="00D54FA6">
      <w:pPr>
        <w:pStyle w:val="Default"/>
        <w:jc w:val="center"/>
        <w:rPr>
          <w:sz w:val="52"/>
          <w:szCs w:val="52"/>
        </w:rPr>
      </w:pPr>
      <w:r>
        <w:rPr>
          <w:rFonts w:hint="eastAsia"/>
          <w:sz w:val="52"/>
          <w:szCs w:val="52"/>
        </w:rPr>
        <w:t>湖南省高速公路交通警察局湘潭支队单位概况</w:t>
      </w: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pStyle w:val="a7"/>
        <w:ind w:left="720" w:firstLineChars="0" w:firstLine="0"/>
        <w:jc w:val="left"/>
        <w:rPr>
          <w:rFonts w:ascii="黑体" w:eastAsia="黑体" w:hAnsi="黑体"/>
          <w:sz w:val="32"/>
          <w:szCs w:val="32"/>
        </w:rPr>
      </w:pPr>
    </w:p>
    <w:p w:rsidR="00257B1B" w:rsidRDefault="00257B1B">
      <w:pPr>
        <w:pStyle w:val="a7"/>
        <w:ind w:left="720" w:firstLineChars="0" w:firstLine="0"/>
        <w:jc w:val="left"/>
        <w:rPr>
          <w:rFonts w:ascii="黑体" w:eastAsia="黑体" w:hAnsi="黑体"/>
          <w:sz w:val="32"/>
          <w:szCs w:val="32"/>
        </w:rPr>
      </w:pPr>
    </w:p>
    <w:p w:rsidR="00257B1B" w:rsidRDefault="00257B1B">
      <w:pPr>
        <w:pStyle w:val="a7"/>
        <w:ind w:left="720" w:firstLineChars="0" w:firstLine="0"/>
        <w:jc w:val="left"/>
        <w:rPr>
          <w:rFonts w:ascii="黑体" w:eastAsia="黑体" w:hAnsi="黑体"/>
          <w:sz w:val="32"/>
          <w:szCs w:val="32"/>
        </w:rPr>
      </w:pPr>
    </w:p>
    <w:p w:rsidR="00257B1B" w:rsidRDefault="00257B1B">
      <w:pPr>
        <w:pStyle w:val="a7"/>
        <w:ind w:left="720" w:firstLineChars="0" w:firstLine="0"/>
        <w:jc w:val="left"/>
        <w:rPr>
          <w:rFonts w:ascii="黑体" w:eastAsia="黑体" w:hAnsi="黑体"/>
          <w:sz w:val="32"/>
          <w:szCs w:val="32"/>
        </w:rPr>
      </w:pPr>
    </w:p>
    <w:p w:rsidR="00257B1B" w:rsidRDefault="00D54FA6">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257B1B" w:rsidRDefault="00D54FA6">
      <w:pPr>
        <w:pStyle w:val="a3"/>
        <w:spacing w:before="0" w:after="0" w:line="640" w:lineRule="exact"/>
        <w:ind w:firstLineChars="150" w:firstLine="480"/>
        <w:rPr>
          <w:rFonts w:ascii="Times New Roman" w:eastAsia="仿宋_GB2312" w:hAnsi="Times New Roman"/>
          <w:sz w:val="32"/>
          <w:szCs w:val="32"/>
        </w:rPr>
      </w:pPr>
      <w:r>
        <w:rPr>
          <w:rFonts w:ascii="Times New Roman" w:eastAsia="仿宋_GB2312" w:hAnsi="Times New Roman"/>
          <w:sz w:val="32"/>
          <w:szCs w:val="32"/>
        </w:rPr>
        <w:t>湖南省</w:t>
      </w:r>
      <w:r>
        <w:rPr>
          <w:rFonts w:ascii="Times New Roman" w:eastAsia="仿宋_GB2312" w:hAnsi="Times New Roman" w:hint="eastAsia"/>
          <w:sz w:val="32"/>
          <w:szCs w:val="32"/>
        </w:rPr>
        <w:t>高速公路交通警察局湘潭支队是省公安厅交通管理局下属主管高速公路交通秩序和安全的</w:t>
      </w:r>
      <w:r>
        <w:rPr>
          <w:rFonts w:ascii="Times New Roman" w:eastAsia="仿宋_GB2312" w:hAnsi="Times New Roman"/>
          <w:sz w:val="32"/>
          <w:szCs w:val="32"/>
        </w:rPr>
        <w:t>职能部门，</w:t>
      </w:r>
      <w:r>
        <w:rPr>
          <w:rFonts w:ascii="Times New Roman" w:eastAsia="仿宋_GB2312" w:hAnsi="Times New Roman" w:hint="eastAsia"/>
          <w:sz w:val="32"/>
          <w:szCs w:val="32"/>
        </w:rPr>
        <w:t>负责</w:t>
      </w:r>
      <w:r>
        <w:rPr>
          <w:rFonts w:ascii="Times New Roman" w:eastAsia="仿宋_GB2312" w:hAnsi="Times New Roman"/>
          <w:sz w:val="32"/>
          <w:szCs w:val="32"/>
        </w:rPr>
        <w:t>湘潭市高速公路公安道路交通管理工作</w:t>
      </w:r>
      <w:r>
        <w:rPr>
          <w:rFonts w:ascii="Times New Roman" w:eastAsia="仿宋_GB2312" w:hAnsi="Times New Roman" w:hint="eastAsia"/>
          <w:sz w:val="32"/>
          <w:szCs w:val="32"/>
        </w:rPr>
        <w:t>。</w:t>
      </w:r>
    </w:p>
    <w:p w:rsidR="00257B1B" w:rsidRDefault="00D54FA6">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57B1B" w:rsidRDefault="00D54FA6">
      <w:pPr>
        <w:pStyle w:val="a3"/>
        <w:spacing w:before="0" w:after="0" w:line="640" w:lineRule="exact"/>
        <w:ind w:firstLineChars="100" w:firstLine="320"/>
        <w:rPr>
          <w:rFonts w:eastAsia="楷体_GB2312"/>
          <w:b/>
          <w:sz w:val="32"/>
          <w:szCs w:val="32"/>
        </w:rPr>
      </w:pPr>
      <w:r>
        <w:rPr>
          <w:rFonts w:ascii="宋体" w:hAnsi="宋体" w:hint="eastAsia"/>
          <w:bCs/>
          <w:kern w:val="0"/>
          <w:sz w:val="32"/>
          <w:szCs w:val="32"/>
        </w:rPr>
        <w:t>（一）内设机构设置。</w:t>
      </w:r>
      <w:r>
        <w:rPr>
          <w:rFonts w:ascii="Times New Roman" w:eastAsia="仿宋_GB2312" w:hAnsi="Times New Roman"/>
          <w:sz w:val="32"/>
          <w:szCs w:val="32"/>
        </w:rPr>
        <w:t>湖南省</w:t>
      </w:r>
      <w:r>
        <w:rPr>
          <w:rFonts w:ascii="Times New Roman" w:eastAsia="仿宋_GB2312" w:hAnsi="Times New Roman" w:hint="eastAsia"/>
          <w:sz w:val="32"/>
          <w:szCs w:val="32"/>
        </w:rPr>
        <w:t>高速公路交通警察局湘潭支队现有</w:t>
      </w:r>
      <w:r>
        <w:rPr>
          <w:rFonts w:ascii="Times New Roman" w:eastAsia="仿宋_GB2312" w:hAnsi="Times New Roman" w:hint="eastAsia"/>
          <w:sz w:val="32"/>
          <w:szCs w:val="32"/>
        </w:rPr>
        <w:t>11</w:t>
      </w:r>
      <w:r>
        <w:rPr>
          <w:rFonts w:ascii="Times New Roman" w:eastAsia="仿宋_GB2312" w:hAnsi="Times New Roman" w:hint="eastAsia"/>
          <w:sz w:val="32"/>
          <w:szCs w:val="32"/>
        </w:rPr>
        <w:t>个内设机构，即“</w:t>
      </w:r>
      <w:r>
        <w:rPr>
          <w:rFonts w:ascii="Times New Roman" w:eastAsia="仿宋_GB2312" w:hAnsi="Times New Roman" w:hint="eastAsia"/>
          <w:sz w:val="32"/>
          <w:szCs w:val="32"/>
        </w:rPr>
        <w:t>4</w:t>
      </w:r>
      <w:r>
        <w:rPr>
          <w:rFonts w:ascii="Times New Roman" w:eastAsia="仿宋_GB2312" w:hAnsi="Times New Roman" w:hint="eastAsia"/>
          <w:sz w:val="32"/>
          <w:szCs w:val="32"/>
        </w:rPr>
        <w:t>科室”（办公室、政工室、交管科、法制科）、“</w:t>
      </w:r>
      <w:r>
        <w:rPr>
          <w:rFonts w:ascii="Times New Roman" w:eastAsia="仿宋_GB2312" w:hAnsi="Times New Roman" w:hint="eastAsia"/>
          <w:sz w:val="32"/>
          <w:szCs w:val="32"/>
        </w:rPr>
        <w:t>4</w:t>
      </w:r>
      <w:r>
        <w:rPr>
          <w:rFonts w:ascii="Times New Roman" w:eastAsia="仿宋_GB2312" w:hAnsi="Times New Roman" w:hint="eastAsia"/>
          <w:sz w:val="32"/>
          <w:szCs w:val="32"/>
        </w:rPr>
        <w:t>个大队”（湘潭大队、雨湖大队、韶山大队、湘乡大队）、“</w:t>
      </w:r>
      <w:r>
        <w:rPr>
          <w:rFonts w:ascii="Times New Roman" w:eastAsia="仿宋_GB2312" w:hAnsi="Times New Roman" w:hint="eastAsia"/>
          <w:sz w:val="32"/>
          <w:szCs w:val="32"/>
        </w:rPr>
        <w:t>2</w:t>
      </w:r>
      <w:r>
        <w:rPr>
          <w:rFonts w:ascii="Times New Roman" w:eastAsia="仿宋_GB2312" w:hAnsi="Times New Roman" w:hint="eastAsia"/>
          <w:sz w:val="32"/>
          <w:szCs w:val="32"/>
        </w:rPr>
        <w:t>个中队”（昭山中队、水府庙中队），另加交通管理局纪委派驻支队纪检监察组。</w:t>
      </w:r>
    </w:p>
    <w:p w:rsidR="00257B1B" w:rsidRDefault="00D54FA6">
      <w:pPr>
        <w:widowControl/>
        <w:spacing w:line="600" w:lineRule="exact"/>
        <w:ind w:firstLineChars="150" w:firstLine="480"/>
        <w:jc w:val="left"/>
        <w:rPr>
          <w:rFonts w:ascii="Times New Roman" w:eastAsia="仿宋_GB2312" w:hAnsi="Times New Roman"/>
          <w:color w:val="000000"/>
          <w:sz w:val="32"/>
          <w:szCs w:val="32"/>
        </w:rPr>
      </w:pPr>
      <w:r>
        <w:rPr>
          <w:rFonts w:ascii="宋体" w:hAnsi="宋体" w:hint="eastAsia"/>
          <w:bCs/>
          <w:kern w:val="0"/>
          <w:sz w:val="32"/>
          <w:szCs w:val="32"/>
        </w:rPr>
        <w:t>（二）决算单位构成。</w:t>
      </w:r>
      <w:r>
        <w:rPr>
          <w:rFonts w:ascii="Times New Roman" w:eastAsia="仿宋_GB2312" w:hAnsi="Times New Roman"/>
          <w:color w:val="000000"/>
          <w:sz w:val="32"/>
          <w:szCs w:val="32"/>
        </w:rPr>
        <w:t>本部门预算</w:t>
      </w:r>
      <w:r>
        <w:rPr>
          <w:rFonts w:ascii="Times New Roman" w:eastAsia="仿宋_GB2312" w:hAnsi="Times New Roman" w:hint="eastAsia"/>
          <w:color w:val="000000"/>
          <w:sz w:val="32"/>
          <w:szCs w:val="32"/>
        </w:rPr>
        <w:t>三级</w:t>
      </w:r>
      <w:r>
        <w:rPr>
          <w:rFonts w:ascii="Times New Roman" w:eastAsia="仿宋_GB2312" w:hAnsi="Times New Roman"/>
          <w:color w:val="000000"/>
          <w:sz w:val="32"/>
          <w:szCs w:val="32"/>
        </w:rPr>
        <w:t>预算，纳入</w:t>
      </w:r>
      <w:r>
        <w:rPr>
          <w:rFonts w:ascii="Times New Roman" w:eastAsia="仿宋_GB2312" w:hAnsi="Times New Roman" w:hint="eastAsia"/>
          <w:color w:val="000000"/>
          <w:sz w:val="32"/>
          <w:szCs w:val="32"/>
        </w:rPr>
        <w:t>本</w:t>
      </w:r>
      <w:r>
        <w:rPr>
          <w:rFonts w:ascii="Times New Roman" w:eastAsia="仿宋_GB2312" w:hAnsi="Times New Roman"/>
          <w:color w:val="000000"/>
          <w:sz w:val="32"/>
          <w:szCs w:val="32"/>
        </w:rPr>
        <w:t>预算单位包括：</w:t>
      </w:r>
    </w:p>
    <w:p w:rsidR="00257B1B" w:rsidRDefault="00D54FA6">
      <w:pPr>
        <w:widowControl/>
        <w:spacing w:line="600" w:lineRule="exact"/>
        <w:ind w:firstLineChars="196" w:firstLine="627"/>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1</w:t>
      </w:r>
      <w:r>
        <w:rPr>
          <w:rFonts w:ascii="Times New Roman" w:eastAsia="仿宋_GB2312" w:hAnsi="Times New Roman" w:hint="eastAsia"/>
          <w:color w:val="000000"/>
          <w:sz w:val="32"/>
          <w:szCs w:val="32"/>
        </w:rPr>
        <w:t>、湖南省高速公路交通警察局湘潭支队湘潭大队</w:t>
      </w:r>
    </w:p>
    <w:p w:rsidR="00257B1B" w:rsidRDefault="00D54FA6">
      <w:pPr>
        <w:widowControl/>
        <w:spacing w:line="600" w:lineRule="exact"/>
        <w:ind w:firstLineChars="196" w:firstLine="627"/>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2</w:t>
      </w:r>
      <w:r>
        <w:rPr>
          <w:rFonts w:ascii="Times New Roman" w:eastAsia="仿宋_GB2312" w:hAnsi="Times New Roman" w:hint="eastAsia"/>
          <w:color w:val="000000"/>
          <w:sz w:val="32"/>
          <w:szCs w:val="32"/>
        </w:rPr>
        <w:t>、湖南省高速公路交通警察局湘潭支队雨湖大队</w:t>
      </w:r>
    </w:p>
    <w:p w:rsidR="00257B1B" w:rsidRDefault="00D54FA6">
      <w:pPr>
        <w:widowControl/>
        <w:spacing w:line="600" w:lineRule="exact"/>
        <w:ind w:firstLineChars="196" w:firstLine="627"/>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3</w:t>
      </w:r>
      <w:r>
        <w:rPr>
          <w:rFonts w:ascii="Times New Roman" w:eastAsia="仿宋_GB2312" w:hAnsi="Times New Roman" w:hint="eastAsia"/>
          <w:color w:val="000000"/>
          <w:sz w:val="32"/>
          <w:szCs w:val="32"/>
        </w:rPr>
        <w:t>、湖南省高速公路交通警察局湘潭支队韶山大队</w:t>
      </w:r>
    </w:p>
    <w:p w:rsidR="00257B1B" w:rsidRDefault="00D54FA6">
      <w:pPr>
        <w:widowControl/>
        <w:spacing w:line="600" w:lineRule="exact"/>
        <w:ind w:firstLineChars="196" w:firstLine="627"/>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4</w:t>
      </w:r>
      <w:r>
        <w:rPr>
          <w:rFonts w:ascii="Times New Roman" w:eastAsia="仿宋_GB2312" w:hAnsi="Times New Roman" w:hint="eastAsia"/>
          <w:color w:val="000000"/>
          <w:sz w:val="32"/>
          <w:szCs w:val="32"/>
        </w:rPr>
        <w:t>、湖南省高速公路交通警察局湘潭支队湘乡大队</w:t>
      </w:r>
    </w:p>
    <w:p w:rsidR="00257B1B" w:rsidRDefault="00257B1B">
      <w:pPr>
        <w:widowControl/>
        <w:spacing w:line="600" w:lineRule="exact"/>
        <w:rPr>
          <w:rFonts w:ascii="仿宋_GB2312" w:eastAsia="仿宋_GB2312" w:hAnsi="宋体"/>
          <w:sz w:val="28"/>
          <w:szCs w:val="32"/>
        </w:rPr>
      </w:pPr>
    </w:p>
    <w:p w:rsidR="00257B1B" w:rsidRDefault="00257B1B">
      <w:pPr>
        <w:jc w:val="center"/>
        <w:rPr>
          <w:rFonts w:ascii="黑体" w:eastAsia="黑体" w:hAnsi="黑体"/>
          <w:sz w:val="28"/>
          <w:szCs w:val="28"/>
        </w:rPr>
      </w:pPr>
    </w:p>
    <w:p w:rsidR="00257B1B" w:rsidRDefault="00257B1B">
      <w:pPr>
        <w:jc w:val="left"/>
        <w:rPr>
          <w:rFonts w:ascii="仿宋_GB2312" w:eastAsia="仿宋_GB2312" w:hAnsiTheme="minorEastAsia"/>
          <w:sz w:val="28"/>
          <w:szCs w:val="32"/>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rFonts w:ascii="黑体" w:eastAsia="黑体" w:hAnsi="黑体"/>
          <w:sz w:val="28"/>
          <w:szCs w:val="28"/>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D54FA6">
      <w:pPr>
        <w:jc w:val="center"/>
        <w:rPr>
          <w:sz w:val="72"/>
          <w:szCs w:val="72"/>
        </w:rPr>
      </w:pPr>
      <w:r>
        <w:rPr>
          <w:rFonts w:hint="eastAsia"/>
          <w:sz w:val="72"/>
          <w:szCs w:val="72"/>
        </w:rPr>
        <w:t>第二部分</w:t>
      </w:r>
    </w:p>
    <w:p w:rsidR="00257B1B" w:rsidRDefault="00257B1B">
      <w:pPr>
        <w:jc w:val="center"/>
        <w:rPr>
          <w:sz w:val="72"/>
          <w:szCs w:val="72"/>
        </w:rPr>
      </w:pPr>
    </w:p>
    <w:p w:rsidR="00257B1B" w:rsidRDefault="00D54FA6">
      <w:pPr>
        <w:jc w:val="center"/>
        <w:rPr>
          <w:sz w:val="72"/>
          <w:szCs w:val="72"/>
        </w:rPr>
      </w:pPr>
      <w:r>
        <w:rPr>
          <w:rFonts w:hint="eastAsia"/>
          <w:sz w:val="72"/>
          <w:szCs w:val="72"/>
        </w:rPr>
        <w:t>部门决算表</w:t>
      </w: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center"/>
        <w:rPr>
          <w:sz w:val="72"/>
          <w:szCs w:val="72"/>
        </w:rPr>
      </w:pPr>
    </w:p>
    <w:p w:rsidR="00257B1B" w:rsidRDefault="00257B1B">
      <w:pPr>
        <w:jc w:val="left"/>
        <w:rPr>
          <w:sz w:val="32"/>
          <w:szCs w:val="32"/>
        </w:rPr>
      </w:pPr>
    </w:p>
    <w:p w:rsidR="00257B1B" w:rsidRDefault="00257B1B">
      <w:pPr>
        <w:jc w:val="left"/>
        <w:rPr>
          <w:rFonts w:asciiTheme="minorEastAsia" w:hAnsiTheme="minorEastAsia"/>
          <w:sz w:val="32"/>
          <w:szCs w:val="32"/>
        </w:rPr>
        <w:sectPr w:rsidR="00257B1B">
          <w:pgSz w:w="11906" w:h="16838"/>
          <w:pgMar w:top="720" w:right="720" w:bottom="720" w:left="720" w:header="851" w:footer="992" w:gutter="0"/>
          <w:cols w:space="425"/>
          <w:docGrid w:type="lines" w:linePitch="312"/>
        </w:sectPr>
      </w:pPr>
    </w:p>
    <w:tbl>
      <w:tblPr>
        <w:tblW w:w="14081" w:type="dxa"/>
        <w:tblInd w:w="93" w:type="dxa"/>
        <w:tblLook w:val="04A0"/>
      </w:tblPr>
      <w:tblGrid>
        <w:gridCol w:w="4126"/>
        <w:gridCol w:w="449"/>
        <w:gridCol w:w="631"/>
        <w:gridCol w:w="599"/>
        <w:gridCol w:w="98"/>
        <w:gridCol w:w="232"/>
        <w:gridCol w:w="3468"/>
        <w:gridCol w:w="845"/>
        <w:gridCol w:w="1460"/>
        <w:gridCol w:w="657"/>
        <w:gridCol w:w="1516"/>
      </w:tblGrid>
      <w:tr w:rsidR="00257B1B">
        <w:trPr>
          <w:trHeight w:val="360"/>
        </w:trPr>
        <w:tc>
          <w:tcPr>
            <w:tcW w:w="14081" w:type="dxa"/>
            <w:gridSpan w:val="11"/>
            <w:tcBorders>
              <w:top w:val="nil"/>
              <w:left w:val="nil"/>
              <w:bottom w:val="nil"/>
              <w:right w:val="nil"/>
            </w:tcBorders>
            <w:shd w:val="clear" w:color="auto" w:fill="auto"/>
            <w:noWrap/>
            <w:vAlign w:val="center"/>
          </w:tcPr>
          <w:p w:rsidR="00257B1B" w:rsidRDefault="00D54FA6">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收入支出决算总表</w:t>
            </w:r>
          </w:p>
        </w:tc>
      </w:tr>
      <w:tr w:rsidR="00257B1B">
        <w:trPr>
          <w:trHeight w:val="199"/>
        </w:trPr>
        <w:tc>
          <w:tcPr>
            <w:tcW w:w="5206" w:type="dxa"/>
            <w:gridSpan w:val="3"/>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697"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2"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5773" w:type="dxa"/>
            <w:gridSpan w:val="3"/>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657"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1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公开01表</w:t>
            </w:r>
          </w:p>
        </w:tc>
      </w:tr>
      <w:tr w:rsidR="00257B1B">
        <w:trPr>
          <w:trHeight w:val="300"/>
        </w:trPr>
        <w:tc>
          <w:tcPr>
            <w:tcW w:w="5206" w:type="dxa"/>
            <w:gridSpan w:val="3"/>
            <w:tcBorders>
              <w:top w:val="nil"/>
              <w:left w:val="nil"/>
              <w:bottom w:val="nil"/>
              <w:right w:val="nil"/>
            </w:tcBorders>
            <w:shd w:val="clear" w:color="000000" w:fill="FFFFFF"/>
            <w:noWrap/>
            <w:vAlign w:val="center"/>
          </w:tcPr>
          <w:p w:rsidR="00257B1B" w:rsidRDefault="00D54FA6">
            <w:pPr>
              <w:widowControl/>
              <w:jc w:val="left"/>
              <w:rPr>
                <w:rFonts w:ascii="宋体" w:eastAsia="宋体" w:hAnsi="宋体" w:cs="宋体"/>
                <w:color w:val="000000"/>
                <w:kern w:val="0"/>
                <w:sz w:val="20"/>
                <w:szCs w:val="20"/>
              </w:rPr>
            </w:pPr>
            <w:bookmarkStart w:id="0" w:name="_GoBack"/>
            <w:r>
              <w:rPr>
                <w:rFonts w:ascii="宋体" w:eastAsia="宋体" w:hAnsi="宋体" w:cs="宋体" w:hint="eastAsia"/>
                <w:color w:val="000000"/>
                <w:kern w:val="0"/>
                <w:sz w:val="20"/>
                <w:szCs w:val="20"/>
              </w:rPr>
              <w:t>部门</w:t>
            </w:r>
            <w:bookmarkEnd w:id="0"/>
            <w:r>
              <w:rPr>
                <w:rFonts w:ascii="宋体" w:eastAsia="宋体" w:hAnsi="宋体" w:cs="宋体" w:hint="eastAsia"/>
                <w:color w:val="000000"/>
                <w:kern w:val="0"/>
                <w:sz w:val="20"/>
                <w:szCs w:val="20"/>
              </w:rPr>
              <w:t>：</w:t>
            </w:r>
          </w:p>
        </w:tc>
        <w:tc>
          <w:tcPr>
            <w:tcW w:w="697"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2"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5773" w:type="dxa"/>
            <w:gridSpan w:val="3"/>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657"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1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257B1B">
        <w:trPr>
          <w:trHeight w:val="340"/>
        </w:trPr>
        <w:tc>
          <w:tcPr>
            <w:tcW w:w="580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收入</w:t>
            </w:r>
          </w:p>
        </w:tc>
        <w:tc>
          <w:tcPr>
            <w:tcW w:w="8276" w:type="dxa"/>
            <w:gridSpan w:val="7"/>
            <w:tcBorders>
              <w:top w:val="single" w:sz="4" w:space="0" w:color="auto"/>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支出</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230" w:type="dxa"/>
            <w:gridSpan w:val="2"/>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决算数</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3633"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决算数</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230" w:type="dxa"/>
            <w:gridSpan w:val="2"/>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633"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一、一般公共预算财政拨款收入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kern w:val="0"/>
                <w:sz w:val="22"/>
              </w:rPr>
              <w:t>1653.5</w:t>
            </w: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一、一般公共服务支出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14</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二、政府性基金预算财政拨款收入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二、外交支出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15</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三、国有资本经营预算财政拨款收入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3</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三、国防支出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16</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四、上级补助收入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4</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四、公共安全支出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17</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kern w:val="0"/>
                <w:sz w:val="22"/>
              </w:rPr>
              <w:t>1653.81</w:t>
            </w: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五、事业收入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5</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五、教育支出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18</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kern w:val="0"/>
                <w:sz w:val="22"/>
              </w:rPr>
              <w:t>10</w:t>
            </w: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六、经营收入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6</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六、科学技术支出</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19</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七、附属单位上缴收入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7</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20</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八、其他收入</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8</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21</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9</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22</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本年收入合计</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10</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kern w:val="0"/>
                <w:sz w:val="22"/>
              </w:rPr>
              <w:t>1653.5</w:t>
            </w: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本年支出合计</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23</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kern w:val="0"/>
                <w:sz w:val="22"/>
              </w:rPr>
              <w:t>1663.81</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使用非财政拨款结余</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11</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结余分配</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24</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340"/>
        </w:trPr>
        <w:tc>
          <w:tcPr>
            <w:tcW w:w="4126"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年初结转和结余</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12</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10.38　</w:t>
            </w:r>
          </w:p>
        </w:tc>
        <w:tc>
          <w:tcPr>
            <w:tcW w:w="3798"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年末结转和结余</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25</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kern w:val="0"/>
                <w:sz w:val="22"/>
              </w:rPr>
              <w:t>0.08</w:t>
            </w:r>
          </w:p>
        </w:tc>
      </w:tr>
      <w:tr w:rsidR="00257B1B">
        <w:trPr>
          <w:trHeight w:val="340"/>
        </w:trPr>
        <w:tc>
          <w:tcPr>
            <w:tcW w:w="4126"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44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13</w:t>
            </w:r>
          </w:p>
        </w:tc>
        <w:tc>
          <w:tcPr>
            <w:tcW w:w="1230"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1663.88　</w:t>
            </w:r>
          </w:p>
        </w:tc>
        <w:tc>
          <w:tcPr>
            <w:tcW w:w="3798" w:type="dxa"/>
            <w:gridSpan w:val="3"/>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845"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26</w:t>
            </w:r>
          </w:p>
        </w:tc>
        <w:tc>
          <w:tcPr>
            <w:tcW w:w="3633" w:type="dxa"/>
            <w:gridSpan w:val="3"/>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b/>
                <w:bCs/>
                <w:kern w:val="0"/>
                <w:sz w:val="22"/>
              </w:rPr>
            </w:pPr>
            <w:r>
              <w:rPr>
                <w:rFonts w:ascii="宋体" w:eastAsia="宋体" w:hAnsi="宋体" w:cs="宋体" w:hint="eastAsia"/>
                <w:b/>
                <w:bCs/>
                <w:kern w:val="0"/>
                <w:sz w:val="22"/>
              </w:rPr>
              <w:t xml:space="preserve">　1663.88</w:t>
            </w:r>
          </w:p>
        </w:tc>
      </w:tr>
      <w:tr w:rsidR="00257B1B">
        <w:trPr>
          <w:trHeight w:val="1020"/>
        </w:trPr>
        <w:tc>
          <w:tcPr>
            <w:tcW w:w="14081" w:type="dxa"/>
            <w:gridSpan w:val="11"/>
            <w:tcBorders>
              <w:top w:val="nil"/>
              <w:left w:val="nil"/>
              <w:bottom w:val="nil"/>
              <w:right w:val="nil"/>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注：1.本表反映部门本年度的总收支和年末结转结余情况。</w:t>
            </w:r>
            <w:r>
              <w:rPr>
                <w:rFonts w:ascii="宋体" w:eastAsia="宋体" w:hAnsi="宋体" w:cs="宋体" w:hint="eastAsia"/>
                <w:kern w:val="0"/>
                <w:sz w:val="24"/>
                <w:szCs w:val="24"/>
              </w:rPr>
              <w:br/>
              <w:t xml:space="preserve"> 2.本套报表金额单位转换时可能存在尾数误差。</w:t>
            </w:r>
          </w:p>
        </w:tc>
      </w:tr>
    </w:tbl>
    <w:p w:rsidR="00257B1B" w:rsidRDefault="00257B1B">
      <w:pPr>
        <w:jc w:val="center"/>
        <w:rPr>
          <w:rFonts w:ascii="黑体" w:eastAsia="黑体" w:hAnsi="黑体"/>
          <w:sz w:val="28"/>
          <w:szCs w:val="28"/>
        </w:rPr>
        <w:sectPr w:rsidR="00257B1B">
          <w:pgSz w:w="16838" w:h="11906" w:orient="landscape"/>
          <w:pgMar w:top="1797" w:right="1440" w:bottom="1797" w:left="1440" w:header="851" w:footer="992" w:gutter="0"/>
          <w:cols w:space="425"/>
          <w:docGrid w:type="linesAndChars" w:linePitch="312"/>
        </w:sectPr>
      </w:pPr>
    </w:p>
    <w:tbl>
      <w:tblPr>
        <w:tblW w:w="15428" w:type="dxa"/>
        <w:tblCellMar>
          <w:left w:w="0" w:type="dxa"/>
          <w:right w:w="0" w:type="dxa"/>
        </w:tblCellMar>
        <w:tblLook w:val="04A0"/>
      </w:tblPr>
      <w:tblGrid>
        <w:gridCol w:w="390"/>
        <w:gridCol w:w="390"/>
        <w:gridCol w:w="3618"/>
        <w:gridCol w:w="2206"/>
        <w:gridCol w:w="2094"/>
        <w:gridCol w:w="927"/>
        <w:gridCol w:w="927"/>
        <w:gridCol w:w="927"/>
        <w:gridCol w:w="927"/>
        <w:gridCol w:w="3022"/>
      </w:tblGrid>
      <w:tr w:rsidR="00257B1B">
        <w:trPr>
          <w:trHeight w:val="435"/>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rsidR="00257B1B" w:rsidRDefault="00D54FA6">
            <w:pPr>
              <w:jc w:val="center"/>
              <w:rPr>
                <w:rFonts w:ascii="华文中宋" w:eastAsia="华文中宋" w:hAnsi="华文中宋" w:cs="宋体"/>
                <w:color w:val="000000"/>
                <w:sz w:val="32"/>
                <w:szCs w:val="32"/>
              </w:rPr>
            </w:pPr>
            <w:r>
              <w:rPr>
                <w:rFonts w:ascii="华文中宋" w:eastAsia="华文中宋" w:hAnsi="华文中宋" w:hint="eastAsia"/>
                <w:color w:val="000000"/>
                <w:sz w:val="32"/>
                <w:szCs w:val="32"/>
              </w:rPr>
              <w:lastRenderedPageBreak/>
              <w:t>收入决算表</w:t>
            </w:r>
          </w:p>
        </w:tc>
      </w:tr>
      <w:tr w:rsidR="00257B1B">
        <w:trPr>
          <w:trHeight w:val="285"/>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color w:val="000000"/>
                <w:sz w:val="20"/>
                <w:szCs w:val="20"/>
              </w:rPr>
            </w:pPr>
            <w:r>
              <w:rPr>
                <w:rFonts w:hint="eastAsia"/>
                <w:color w:val="000000"/>
                <w:sz w:val="20"/>
                <w:szCs w:val="20"/>
              </w:rPr>
              <w:t>公开</w:t>
            </w:r>
            <w:r>
              <w:rPr>
                <w:rFonts w:hint="eastAsia"/>
                <w:color w:val="000000"/>
                <w:sz w:val="20"/>
                <w:szCs w:val="20"/>
              </w:rPr>
              <w:t>02</w:t>
            </w:r>
            <w:r>
              <w:rPr>
                <w:rFonts w:hint="eastAsia"/>
                <w:color w:val="000000"/>
                <w:sz w:val="20"/>
                <w:szCs w:val="20"/>
              </w:rPr>
              <w:t>表</w:t>
            </w:r>
          </w:p>
        </w:tc>
      </w:tr>
      <w:tr w:rsidR="00257B1B">
        <w:trPr>
          <w:trHeight w:val="285"/>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宋体"/>
                <w:color w:val="000000"/>
                <w:sz w:val="20"/>
                <w:szCs w:val="20"/>
              </w:rPr>
            </w:pPr>
            <w:r>
              <w:rPr>
                <w:rFonts w:hint="eastAsia"/>
                <w:color w:val="000000"/>
                <w:sz w:val="20"/>
                <w:szCs w:val="20"/>
              </w:rPr>
              <w:t>部门：</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257B1B" w:rsidRDefault="00D54FA6">
            <w:pPr>
              <w:jc w:val="right"/>
              <w:rPr>
                <w:rFonts w:ascii="宋体" w:eastAsia="宋体" w:hAnsi="宋体" w:cs="宋体"/>
                <w:color w:val="000000"/>
                <w:sz w:val="20"/>
                <w:szCs w:val="20"/>
              </w:rPr>
            </w:pPr>
            <w:r>
              <w:rPr>
                <w:rFonts w:hint="eastAsia"/>
                <w:color w:val="000000"/>
                <w:sz w:val="20"/>
                <w:szCs w:val="20"/>
              </w:rPr>
              <w:t>单位：万元</w:t>
            </w:r>
          </w:p>
        </w:tc>
      </w:tr>
      <w:tr w:rsidR="00257B1B">
        <w:trPr>
          <w:trHeight w:val="450"/>
        </w:trPr>
        <w:tc>
          <w:tcPr>
            <w:tcW w:w="4274" w:type="dxa"/>
            <w:gridSpan w:val="3"/>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项目</w:t>
            </w:r>
          </w:p>
        </w:tc>
        <w:tc>
          <w:tcPr>
            <w:tcW w:w="2140"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本年收入合计</w:t>
            </w:r>
          </w:p>
        </w:tc>
        <w:tc>
          <w:tcPr>
            <w:tcW w:w="199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财政拨款收入</w:t>
            </w:r>
          </w:p>
        </w:tc>
        <w:tc>
          <w:tcPr>
            <w:tcW w:w="10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上级补助收入</w:t>
            </w:r>
          </w:p>
        </w:tc>
        <w:tc>
          <w:tcPr>
            <w:tcW w:w="10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事业收入</w:t>
            </w:r>
          </w:p>
        </w:tc>
        <w:tc>
          <w:tcPr>
            <w:tcW w:w="10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经营收入</w:t>
            </w:r>
          </w:p>
        </w:tc>
        <w:tc>
          <w:tcPr>
            <w:tcW w:w="10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附属单位上缴收入</w:t>
            </w:r>
          </w:p>
        </w:tc>
        <w:tc>
          <w:tcPr>
            <w:tcW w:w="3020"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其他收入</w:t>
            </w:r>
          </w:p>
        </w:tc>
      </w:tr>
      <w:tr w:rsidR="00257B1B">
        <w:trPr>
          <w:trHeight w:val="450"/>
        </w:trPr>
        <w:tc>
          <w:tcPr>
            <w:tcW w:w="778" w:type="dxa"/>
            <w:gridSpan w:val="2"/>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功能分类科目编码</w:t>
            </w:r>
          </w:p>
        </w:tc>
        <w:tc>
          <w:tcPr>
            <w:tcW w:w="3496" w:type="dxa"/>
            <w:vMerge w:val="restar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科目名称</w:t>
            </w: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r>
      <w:tr w:rsidR="00257B1B">
        <w:trPr>
          <w:trHeight w:val="450"/>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nil"/>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7B1B" w:rsidRDefault="00257B1B">
            <w:pPr>
              <w:rPr>
                <w:rFonts w:ascii="宋体" w:eastAsia="宋体" w:hAnsi="宋体" w:cs="宋体"/>
                <w:sz w:val="24"/>
                <w:szCs w:val="24"/>
              </w:rPr>
            </w:pPr>
          </w:p>
        </w:tc>
      </w:tr>
      <w:tr w:rsidR="00257B1B">
        <w:trPr>
          <w:trHeight w:val="450"/>
        </w:trPr>
        <w:tc>
          <w:tcPr>
            <w:tcW w:w="0" w:type="auto"/>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栏次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7</w:t>
            </w:r>
          </w:p>
        </w:tc>
      </w:tr>
      <w:tr w:rsidR="00257B1B">
        <w:trPr>
          <w:trHeight w:val="450"/>
        </w:trPr>
        <w:tc>
          <w:tcPr>
            <w:tcW w:w="0" w:type="auto"/>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jc w:val="center"/>
              <w:rPr>
                <w:rFonts w:ascii="宋体" w:eastAsia="宋体" w:hAnsi="宋体" w:cs="宋体"/>
                <w:sz w:val="24"/>
                <w:szCs w:val="24"/>
              </w:rPr>
            </w:pPr>
            <w:r>
              <w:rPr>
                <w:rFonts w:hint="eastAsia"/>
              </w:rPr>
              <w:t>合计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b/>
                <w:bCs/>
                <w:color w:val="000000"/>
                <w:sz w:val="22"/>
              </w:rPr>
            </w:pPr>
            <w:r>
              <w:rPr>
                <w:rFonts w:cs="Arial" w:hint="eastAsia"/>
                <w:b/>
                <w:bCs/>
                <w:color w:val="000000"/>
                <w:sz w:val="22"/>
              </w:rPr>
              <w:t>1,653.50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b/>
                <w:bCs/>
                <w:color w:val="000000"/>
                <w:sz w:val="22"/>
              </w:rPr>
            </w:pPr>
            <w:r>
              <w:rPr>
                <w:rFonts w:cs="Arial" w:hint="eastAsia"/>
                <w:b/>
                <w:bCs/>
                <w:color w:val="000000"/>
                <w:sz w:val="22"/>
              </w:rPr>
              <w:t>1,653.50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公共安全支出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1,643.50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1,643.50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20402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公安</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1,643.50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1,643.50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2040201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行政运行</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2040219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信息化建设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2040220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执法办案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678.30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678.30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教育支出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宋体"/>
                <w:sz w:val="24"/>
                <w:szCs w:val="24"/>
              </w:rPr>
            </w:pPr>
            <w:r>
              <w:rPr>
                <w:rFonts w:hint="eastAsia"/>
              </w:rPr>
              <w:t xml:space="preserve">　</w:t>
            </w: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20508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进修及培训</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r>
      <w:tr w:rsidR="00257B1B">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2050803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培训支出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57B1B" w:rsidRDefault="00257B1B">
            <w:pPr>
              <w:jc w:val="right"/>
            </w:pPr>
          </w:p>
        </w:tc>
      </w:tr>
      <w:tr w:rsidR="00257B1B">
        <w:trPr>
          <w:trHeight w:val="615"/>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rsidR="00257B1B" w:rsidRDefault="00D54FA6">
            <w:pPr>
              <w:rPr>
                <w:rFonts w:ascii="宋体" w:eastAsia="宋体" w:hAnsi="宋体" w:cs="宋体"/>
                <w:sz w:val="24"/>
                <w:szCs w:val="24"/>
              </w:rPr>
            </w:pPr>
            <w:r>
              <w:rPr>
                <w:rFonts w:hint="eastAsia"/>
              </w:rPr>
              <w:t>注：本表反映部门本年度取得的各项收入情况。</w:t>
            </w:r>
          </w:p>
        </w:tc>
      </w:tr>
    </w:tbl>
    <w:p w:rsidR="00257B1B" w:rsidRDefault="00D54FA6">
      <w:pPr>
        <w:widowControl/>
        <w:jc w:val="lef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br w:type="page"/>
      </w:r>
    </w:p>
    <w:tbl>
      <w:tblPr>
        <w:tblW w:w="13183" w:type="dxa"/>
        <w:tblInd w:w="93" w:type="dxa"/>
        <w:tblLook w:val="04A0"/>
      </w:tblPr>
      <w:tblGrid>
        <w:gridCol w:w="1042"/>
        <w:gridCol w:w="222"/>
        <w:gridCol w:w="1249"/>
        <w:gridCol w:w="1646"/>
        <w:gridCol w:w="1679"/>
        <w:gridCol w:w="1679"/>
        <w:gridCol w:w="1679"/>
        <w:gridCol w:w="1679"/>
        <w:gridCol w:w="2308"/>
      </w:tblGrid>
      <w:tr w:rsidR="00257B1B">
        <w:trPr>
          <w:trHeight w:val="435"/>
        </w:trPr>
        <w:tc>
          <w:tcPr>
            <w:tcW w:w="13183" w:type="dxa"/>
            <w:gridSpan w:val="9"/>
            <w:tcBorders>
              <w:top w:val="nil"/>
              <w:left w:val="nil"/>
              <w:bottom w:val="nil"/>
              <w:right w:val="nil"/>
            </w:tcBorders>
            <w:shd w:val="clear" w:color="auto" w:fill="auto"/>
            <w:noWrap/>
            <w:vAlign w:val="center"/>
          </w:tcPr>
          <w:p w:rsidR="00257B1B" w:rsidRDefault="00D54FA6">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支出决算表</w:t>
            </w:r>
          </w:p>
        </w:tc>
      </w:tr>
      <w:tr w:rsidR="00257B1B">
        <w:trPr>
          <w:trHeight w:val="285"/>
        </w:trPr>
        <w:tc>
          <w:tcPr>
            <w:tcW w:w="1042"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22"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24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4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公开03表</w:t>
            </w:r>
          </w:p>
        </w:tc>
      </w:tr>
      <w:tr w:rsidR="00257B1B">
        <w:trPr>
          <w:trHeight w:val="285"/>
        </w:trPr>
        <w:tc>
          <w:tcPr>
            <w:tcW w:w="1042" w:type="dxa"/>
            <w:tcBorders>
              <w:top w:val="nil"/>
              <w:left w:val="nil"/>
              <w:bottom w:val="nil"/>
              <w:right w:val="nil"/>
            </w:tcBorders>
            <w:shd w:val="clear" w:color="000000" w:fill="FFFFFF"/>
            <w:noWrap/>
            <w:vAlign w:val="center"/>
          </w:tcPr>
          <w:p w:rsidR="00257B1B" w:rsidRDefault="00D54FA6">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p>
        </w:tc>
        <w:tc>
          <w:tcPr>
            <w:tcW w:w="222"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24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4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257B1B">
        <w:trPr>
          <w:trHeight w:val="450"/>
        </w:trPr>
        <w:tc>
          <w:tcPr>
            <w:tcW w:w="25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16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本年支出合计</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基本支出</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上缴上级支出</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经营支出</w:t>
            </w:r>
          </w:p>
        </w:tc>
        <w:tc>
          <w:tcPr>
            <w:tcW w:w="23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对附属单位补助支出</w:t>
            </w:r>
          </w:p>
        </w:tc>
      </w:tr>
      <w:tr w:rsidR="00257B1B">
        <w:trPr>
          <w:trHeight w:val="450"/>
        </w:trPr>
        <w:tc>
          <w:tcPr>
            <w:tcW w:w="126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1249" w:type="dxa"/>
            <w:vMerge w:val="restart"/>
            <w:tcBorders>
              <w:top w:val="nil"/>
              <w:left w:val="single" w:sz="4" w:space="0" w:color="auto"/>
              <w:bottom w:val="single" w:sz="4" w:space="0" w:color="auto"/>
              <w:right w:val="single" w:sz="4" w:space="0" w:color="auto"/>
            </w:tcBorders>
            <w:shd w:val="clear" w:color="000000" w:fill="FFFFFF"/>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1646"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308"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r>
      <w:tr w:rsidR="00257B1B">
        <w:trPr>
          <w:trHeight w:val="450"/>
        </w:trPr>
        <w:tc>
          <w:tcPr>
            <w:tcW w:w="1264" w:type="dxa"/>
            <w:gridSpan w:val="2"/>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249"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46"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308" w:type="dxa"/>
            <w:vMerge/>
            <w:tcBorders>
              <w:top w:val="single" w:sz="4" w:space="0" w:color="auto"/>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r>
      <w:tr w:rsidR="00257B1B">
        <w:trPr>
          <w:trHeight w:val="450"/>
        </w:trPr>
        <w:tc>
          <w:tcPr>
            <w:tcW w:w="251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1646"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67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67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67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679"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c>
          <w:tcPr>
            <w:tcW w:w="2308"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6</w:t>
            </w:r>
          </w:p>
        </w:tc>
      </w:tr>
      <w:tr w:rsidR="00257B1B">
        <w:trPr>
          <w:trHeight w:val="450"/>
        </w:trPr>
        <w:tc>
          <w:tcPr>
            <w:tcW w:w="251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b/>
                <w:bCs/>
                <w:color w:val="000000"/>
                <w:sz w:val="22"/>
              </w:rPr>
            </w:pPr>
            <w:r>
              <w:rPr>
                <w:rFonts w:cs="Arial" w:hint="eastAsia"/>
                <w:b/>
                <w:bCs/>
                <w:color w:val="000000"/>
                <w:sz w:val="22"/>
              </w:rPr>
              <w:t>1,663.81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b/>
                <w:bCs/>
                <w:color w:val="000000"/>
                <w:sz w:val="22"/>
              </w:rPr>
            </w:pPr>
            <w:r>
              <w:rPr>
                <w:rFonts w:cs="Arial" w:hint="eastAsia"/>
                <w:b/>
                <w:bCs/>
                <w:color w:val="000000"/>
                <w:sz w:val="22"/>
              </w:rPr>
              <w:t>920.20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b/>
                <w:bCs/>
                <w:color w:val="000000"/>
                <w:sz w:val="22"/>
              </w:rPr>
            </w:pPr>
            <w:r>
              <w:rPr>
                <w:rFonts w:cs="Arial" w:hint="eastAsia"/>
                <w:b/>
                <w:bCs/>
                <w:color w:val="000000"/>
                <w:sz w:val="22"/>
              </w:rPr>
              <w:t>743.61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204</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公共安全支出</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738.61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20402</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公安</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738.61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2040201</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行政运行</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2040219</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信息化建设</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2040220</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执法办案</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688.61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688.61</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205</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教育支出</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30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20508</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进修及培训</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2308"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2050803</w:t>
            </w: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培训支出</w:t>
            </w:r>
          </w:p>
        </w:tc>
        <w:tc>
          <w:tcPr>
            <w:tcW w:w="1646"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2308"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r>
      <w:tr w:rsidR="00257B1B">
        <w:trPr>
          <w:trHeight w:val="450"/>
        </w:trPr>
        <w:tc>
          <w:tcPr>
            <w:tcW w:w="126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257B1B">
            <w:pPr>
              <w:widowControl/>
              <w:jc w:val="left"/>
              <w:rPr>
                <w:rFonts w:ascii="宋体" w:eastAsia="宋体" w:hAnsi="宋体" w:cs="宋体"/>
                <w:kern w:val="0"/>
                <w:sz w:val="24"/>
                <w:szCs w:val="24"/>
              </w:rPr>
            </w:pPr>
          </w:p>
        </w:tc>
        <w:tc>
          <w:tcPr>
            <w:tcW w:w="1249" w:type="dxa"/>
            <w:tcBorders>
              <w:top w:val="nil"/>
              <w:left w:val="nil"/>
              <w:bottom w:val="single" w:sz="4" w:space="0" w:color="auto"/>
              <w:right w:val="single" w:sz="4" w:space="0" w:color="auto"/>
            </w:tcBorders>
            <w:shd w:val="clear" w:color="000000" w:fill="FFFFFF"/>
            <w:noWrap/>
            <w:vAlign w:val="center"/>
          </w:tcPr>
          <w:p w:rsidR="00257B1B" w:rsidRDefault="00257B1B">
            <w:pPr>
              <w:widowControl/>
              <w:jc w:val="left"/>
              <w:rPr>
                <w:rFonts w:ascii="宋体" w:eastAsia="宋体" w:hAnsi="宋体" w:cs="宋体"/>
                <w:kern w:val="0"/>
                <w:sz w:val="24"/>
                <w:szCs w:val="24"/>
              </w:rPr>
            </w:pPr>
          </w:p>
        </w:tc>
        <w:tc>
          <w:tcPr>
            <w:tcW w:w="1646"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679"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2308" w:type="dxa"/>
            <w:tcBorders>
              <w:top w:val="nil"/>
              <w:left w:val="nil"/>
              <w:bottom w:val="single" w:sz="4" w:space="0" w:color="auto"/>
              <w:right w:val="single" w:sz="4" w:space="0" w:color="auto"/>
            </w:tcBorders>
            <w:shd w:val="clear" w:color="auto" w:fill="auto"/>
            <w:noWrap/>
            <w:vAlign w:val="center"/>
          </w:tcPr>
          <w:p w:rsidR="00257B1B" w:rsidRDefault="00257B1B">
            <w:pPr>
              <w:widowControl/>
              <w:jc w:val="right"/>
              <w:rPr>
                <w:rFonts w:ascii="宋体" w:eastAsia="宋体" w:hAnsi="宋体" w:cs="宋体"/>
                <w:kern w:val="0"/>
                <w:sz w:val="24"/>
                <w:szCs w:val="24"/>
              </w:rPr>
            </w:pPr>
          </w:p>
        </w:tc>
      </w:tr>
      <w:tr w:rsidR="00257B1B">
        <w:trPr>
          <w:trHeight w:val="630"/>
        </w:trPr>
        <w:tc>
          <w:tcPr>
            <w:tcW w:w="13183" w:type="dxa"/>
            <w:gridSpan w:val="9"/>
            <w:tcBorders>
              <w:top w:val="nil"/>
              <w:left w:val="nil"/>
              <w:bottom w:val="nil"/>
              <w:right w:val="nil"/>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注：本表反映部门本年度各项支出情况。</w:t>
            </w:r>
          </w:p>
        </w:tc>
      </w:tr>
    </w:tbl>
    <w:p w:rsidR="00257B1B" w:rsidRDefault="00257B1B">
      <w:pPr>
        <w:widowControl/>
        <w:rPr>
          <w:rFonts w:ascii="Times New Roman" w:eastAsia="方正小标宋_GBK" w:hAnsi="Times New Roman" w:cs="Times New Roman"/>
          <w:color w:val="000000"/>
          <w:kern w:val="0"/>
          <w:sz w:val="36"/>
          <w:szCs w:val="21"/>
        </w:rPr>
      </w:pPr>
    </w:p>
    <w:tbl>
      <w:tblPr>
        <w:tblW w:w="15521" w:type="dxa"/>
        <w:tblInd w:w="93" w:type="dxa"/>
        <w:tblLook w:val="04A0"/>
      </w:tblPr>
      <w:tblGrid>
        <w:gridCol w:w="3595"/>
        <w:gridCol w:w="436"/>
        <w:gridCol w:w="1078"/>
        <w:gridCol w:w="3411"/>
        <w:gridCol w:w="632"/>
        <w:gridCol w:w="435"/>
        <w:gridCol w:w="1573"/>
        <w:gridCol w:w="1394"/>
        <w:gridCol w:w="1394"/>
        <w:gridCol w:w="1573"/>
      </w:tblGrid>
      <w:tr w:rsidR="00257B1B">
        <w:trPr>
          <w:trHeight w:val="285"/>
        </w:trPr>
        <w:tc>
          <w:tcPr>
            <w:tcW w:w="3595" w:type="dxa"/>
            <w:tcBorders>
              <w:top w:val="nil"/>
              <w:left w:val="nil"/>
              <w:bottom w:val="nil"/>
              <w:right w:val="nil"/>
            </w:tcBorders>
            <w:shd w:val="clear" w:color="auto" w:fill="auto"/>
            <w:noWrap/>
            <w:vAlign w:val="center"/>
          </w:tcPr>
          <w:p w:rsidR="00257B1B" w:rsidRDefault="00257B1B">
            <w:pPr>
              <w:widowControl/>
              <w:jc w:val="left"/>
              <w:rPr>
                <w:rFonts w:ascii="黑体" w:eastAsia="黑体" w:hAnsi="黑体" w:cs="宋体"/>
                <w:kern w:val="0"/>
                <w:sz w:val="24"/>
                <w:szCs w:val="24"/>
              </w:rPr>
            </w:pPr>
            <w:bookmarkStart w:id="1" w:name="RANGE!A1:I22"/>
            <w:bookmarkStart w:id="2" w:name="RANGE!A1:F16"/>
            <w:bookmarkEnd w:id="1"/>
          </w:p>
        </w:tc>
        <w:tc>
          <w:tcPr>
            <w:tcW w:w="436"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078"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4043" w:type="dxa"/>
            <w:gridSpan w:val="2"/>
            <w:tcBorders>
              <w:top w:val="nil"/>
              <w:left w:val="nil"/>
              <w:bottom w:val="nil"/>
              <w:right w:val="nil"/>
            </w:tcBorders>
            <w:shd w:val="clear" w:color="auto" w:fill="auto"/>
            <w:noWrap/>
            <w:vAlign w:val="center"/>
          </w:tcPr>
          <w:p w:rsidR="00257B1B" w:rsidRDefault="00257B1B">
            <w:pPr>
              <w:widowControl/>
              <w:ind w:right="480"/>
              <w:rPr>
                <w:rFonts w:ascii="宋体" w:eastAsia="宋体" w:hAnsi="宋体" w:cs="宋体"/>
                <w:kern w:val="0"/>
                <w:sz w:val="24"/>
                <w:szCs w:val="24"/>
              </w:rPr>
            </w:pPr>
          </w:p>
        </w:tc>
        <w:tc>
          <w:tcPr>
            <w:tcW w:w="435"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257B1B" w:rsidRDefault="00257B1B">
            <w:pPr>
              <w:widowControl/>
              <w:jc w:val="right"/>
              <w:rPr>
                <w:rFonts w:ascii="宋体" w:eastAsia="宋体" w:hAnsi="宋体" w:cs="宋体"/>
                <w:kern w:val="0"/>
                <w:sz w:val="24"/>
                <w:szCs w:val="24"/>
              </w:rPr>
            </w:pPr>
          </w:p>
        </w:tc>
      </w:tr>
      <w:tr w:rsidR="00257B1B">
        <w:trPr>
          <w:trHeight w:val="360"/>
        </w:trPr>
        <w:tc>
          <w:tcPr>
            <w:tcW w:w="15521" w:type="dxa"/>
            <w:gridSpan w:val="10"/>
            <w:tcBorders>
              <w:top w:val="nil"/>
              <w:left w:val="nil"/>
              <w:bottom w:val="nil"/>
              <w:right w:val="nil"/>
            </w:tcBorders>
            <w:shd w:val="clear" w:color="auto" w:fill="auto"/>
            <w:noWrap/>
            <w:vAlign w:val="center"/>
          </w:tcPr>
          <w:p w:rsidR="00257B1B" w:rsidRDefault="00D54FA6">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财政拨款收入支出决算总表</w:t>
            </w:r>
          </w:p>
        </w:tc>
      </w:tr>
      <w:tr w:rsidR="00257B1B">
        <w:trPr>
          <w:trHeight w:val="199"/>
        </w:trPr>
        <w:tc>
          <w:tcPr>
            <w:tcW w:w="3595"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043"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公开04表</w:t>
            </w:r>
          </w:p>
        </w:tc>
      </w:tr>
      <w:tr w:rsidR="00257B1B">
        <w:trPr>
          <w:trHeight w:val="247"/>
        </w:trPr>
        <w:tc>
          <w:tcPr>
            <w:tcW w:w="3595" w:type="dxa"/>
            <w:tcBorders>
              <w:top w:val="nil"/>
              <w:left w:val="nil"/>
              <w:bottom w:val="nil"/>
              <w:right w:val="nil"/>
            </w:tcBorders>
            <w:shd w:val="clear" w:color="000000" w:fill="FFFFFF"/>
            <w:noWrap/>
            <w:vAlign w:val="center"/>
          </w:tcPr>
          <w:p w:rsidR="00257B1B" w:rsidRDefault="00D54FA6">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p>
        </w:tc>
        <w:tc>
          <w:tcPr>
            <w:tcW w:w="436"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043"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257B1B">
        <w:trPr>
          <w:trHeight w:val="402"/>
        </w:trPr>
        <w:tc>
          <w:tcPr>
            <w:tcW w:w="510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收入</w:t>
            </w:r>
          </w:p>
        </w:tc>
        <w:tc>
          <w:tcPr>
            <w:tcW w:w="10412" w:type="dxa"/>
            <w:gridSpan w:val="7"/>
            <w:tcBorders>
              <w:top w:val="single" w:sz="4" w:space="0" w:color="auto"/>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支出</w:t>
            </w:r>
          </w:p>
        </w:tc>
      </w:tr>
      <w:tr w:rsidR="00257B1B">
        <w:trPr>
          <w:trHeight w:val="630"/>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金额</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394"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一般公共预算财政拨款</w:t>
            </w:r>
          </w:p>
        </w:tc>
        <w:tc>
          <w:tcPr>
            <w:tcW w:w="1394"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政府性基金预算财政拨款</w:t>
            </w:r>
          </w:p>
        </w:tc>
        <w:tc>
          <w:tcPr>
            <w:tcW w:w="1573"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国有资本经营预算财政拨款</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一、一般公共预算财政拨款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1,653.50</w:t>
            </w: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一、一般公共服务支出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15</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二、政府性基金预算财政拨款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二、外交支出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16</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三、国有资本经营预算财政拨款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3</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三、国防支出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17</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4</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四、公共安全支出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18</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5</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五、教育支出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19</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6</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六、科学技术支出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20</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7</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21</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8</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22</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本年收入合计</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9</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1,653.50</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本年支出合计</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23</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1,663.81</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1,663.81</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年初财政拨款结转和结余</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10</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10.38</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年末财政拨款结转和结余</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24</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0.08</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0.08</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一般公共预算财政拨款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11</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10.38</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25</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政府性基金预算财政拨款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12</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26</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国有资本经营预算财政拨款</w:t>
            </w:r>
          </w:p>
        </w:tc>
        <w:tc>
          <w:tcPr>
            <w:tcW w:w="43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13</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27</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257B1B">
        <w:trPr>
          <w:trHeight w:val="402"/>
        </w:trPr>
        <w:tc>
          <w:tcPr>
            <w:tcW w:w="3595" w:type="dxa"/>
            <w:tcBorders>
              <w:top w:val="nil"/>
              <w:left w:val="single" w:sz="4" w:space="0" w:color="auto"/>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436"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14</w:t>
            </w:r>
          </w:p>
        </w:tc>
        <w:tc>
          <w:tcPr>
            <w:tcW w:w="1078"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right"/>
              <w:rPr>
                <w:rFonts w:ascii="宋体" w:eastAsia="宋体" w:hAnsi="宋体" w:cs="宋体"/>
                <w:kern w:val="0"/>
                <w:sz w:val="22"/>
              </w:rPr>
            </w:pPr>
            <w:r>
              <w:rPr>
                <w:rFonts w:ascii="宋体" w:eastAsia="宋体" w:hAnsi="宋体" w:cs="宋体" w:hint="eastAsia"/>
                <w:kern w:val="0"/>
                <w:sz w:val="22"/>
              </w:rPr>
              <w:t xml:space="preserve">1663.88　</w:t>
            </w:r>
          </w:p>
        </w:tc>
        <w:tc>
          <w:tcPr>
            <w:tcW w:w="3411" w:type="dxa"/>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1067" w:type="dxa"/>
            <w:gridSpan w:val="2"/>
            <w:tcBorders>
              <w:top w:val="nil"/>
              <w:left w:val="nil"/>
              <w:bottom w:val="single" w:sz="4" w:space="0" w:color="auto"/>
              <w:right w:val="single" w:sz="4" w:space="0" w:color="auto"/>
            </w:tcBorders>
            <w:shd w:val="clear" w:color="000000" w:fill="FFFFFF"/>
            <w:noWrap/>
            <w:vAlign w:val="center"/>
          </w:tcPr>
          <w:p w:rsidR="00257B1B" w:rsidRDefault="00D54FA6">
            <w:pPr>
              <w:widowControl/>
              <w:jc w:val="center"/>
              <w:rPr>
                <w:rFonts w:ascii="宋体" w:eastAsia="宋体" w:hAnsi="宋体" w:cs="宋体"/>
                <w:kern w:val="0"/>
                <w:sz w:val="22"/>
              </w:rPr>
            </w:pPr>
            <w:r>
              <w:rPr>
                <w:rFonts w:ascii="宋体" w:eastAsia="宋体" w:hAnsi="宋体" w:cs="宋体" w:hint="eastAsia"/>
                <w:kern w:val="0"/>
                <w:sz w:val="22"/>
              </w:rPr>
              <w:t>28</w:t>
            </w:r>
          </w:p>
        </w:tc>
        <w:tc>
          <w:tcPr>
            <w:tcW w:w="1573" w:type="dxa"/>
            <w:tcBorders>
              <w:top w:val="nil"/>
              <w:left w:val="nil"/>
              <w:bottom w:val="single" w:sz="4" w:space="0" w:color="auto"/>
              <w:right w:val="single" w:sz="4" w:space="0" w:color="auto"/>
            </w:tcBorders>
            <w:shd w:val="clear" w:color="000000" w:fill="FFFFFF"/>
            <w:noWrap/>
            <w:vAlign w:val="center"/>
          </w:tcPr>
          <w:p w:rsidR="00257B1B" w:rsidRDefault="00D54FA6">
            <w:pPr>
              <w:jc w:val="right"/>
              <w:rPr>
                <w:rFonts w:ascii="宋体" w:eastAsia="宋体" w:hAnsi="宋体" w:cs="Arial"/>
                <w:color w:val="000000"/>
                <w:sz w:val="22"/>
              </w:rPr>
            </w:pPr>
            <w:r>
              <w:rPr>
                <w:rFonts w:cs="Arial" w:hint="eastAsia"/>
                <w:color w:val="000000"/>
                <w:sz w:val="22"/>
              </w:rPr>
              <w:t>1,663.88</w:t>
            </w:r>
          </w:p>
        </w:tc>
        <w:tc>
          <w:tcPr>
            <w:tcW w:w="1394" w:type="dxa"/>
            <w:tcBorders>
              <w:top w:val="nil"/>
              <w:left w:val="nil"/>
              <w:bottom w:val="single" w:sz="4" w:space="0" w:color="auto"/>
              <w:right w:val="single" w:sz="4" w:space="0" w:color="auto"/>
            </w:tcBorders>
            <w:shd w:val="clear" w:color="000000" w:fill="FFFFFF"/>
            <w:noWrap/>
            <w:vAlign w:val="center"/>
          </w:tcPr>
          <w:p w:rsidR="00257B1B" w:rsidRDefault="00D54FA6">
            <w:pPr>
              <w:jc w:val="right"/>
              <w:rPr>
                <w:rFonts w:ascii="宋体" w:eastAsia="宋体" w:hAnsi="宋体" w:cs="Arial"/>
                <w:color w:val="000000"/>
                <w:sz w:val="22"/>
              </w:rPr>
            </w:pPr>
            <w:r>
              <w:rPr>
                <w:rFonts w:cs="Arial" w:hint="eastAsia"/>
                <w:color w:val="000000"/>
                <w:sz w:val="22"/>
              </w:rPr>
              <w:t>1,663.88</w:t>
            </w:r>
          </w:p>
        </w:tc>
        <w:tc>
          <w:tcPr>
            <w:tcW w:w="1394"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p>
        </w:tc>
      </w:tr>
      <w:tr w:rsidR="00257B1B">
        <w:trPr>
          <w:trHeight w:val="585"/>
        </w:trPr>
        <w:tc>
          <w:tcPr>
            <w:tcW w:w="15521" w:type="dxa"/>
            <w:gridSpan w:val="10"/>
            <w:tcBorders>
              <w:top w:val="nil"/>
              <w:left w:val="nil"/>
              <w:bottom w:val="nil"/>
              <w:right w:val="nil"/>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注：本表反映部门本年度一般公共预算财政拨款、政府性基金预算财政拨款和国有资本经营预算财政拨款的总收支和年末结转结余情况。</w:t>
            </w:r>
          </w:p>
        </w:tc>
      </w:tr>
    </w:tbl>
    <w:p w:rsidR="00257B1B" w:rsidRDefault="00257B1B">
      <w:pPr>
        <w:widowControl/>
        <w:jc w:val="center"/>
        <w:rPr>
          <w:rFonts w:ascii="Times New Roman" w:eastAsia="方正小标宋_GBK" w:hAnsi="Times New Roman" w:cs="Times New Roman"/>
          <w:kern w:val="0"/>
          <w:sz w:val="36"/>
          <w:szCs w:val="36"/>
        </w:rPr>
      </w:pPr>
    </w:p>
    <w:p w:rsidR="00257B1B" w:rsidRDefault="00257B1B">
      <w:pPr>
        <w:widowControl/>
        <w:jc w:val="center"/>
        <w:rPr>
          <w:rFonts w:ascii="Times New Roman" w:eastAsia="方正小标宋_GBK" w:hAnsi="Times New Roman" w:cs="Times New Roman"/>
          <w:kern w:val="0"/>
          <w:sz w:val="36"/>
          <w:szCs w:val="36"/>
        </w:rPr>
      </w:pPr>
    </w:p>
    <w:p w:rsidR="00257B1B" w:rsidRDefault="00D54FA6">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一般公共预算财政拨款支出决算表</w:t>
      </w:r>
      <w:bookmarkEnd w:id="2"/>
    </w:p>
    <w:p w:rsidR="00257B1B" w:rsidRDefault="00D54FA6" w:rsidP="00D10FE0">
      <w:pPr>
        <w:widowControl/>
        <w:spacing w:beforeLines="50"/>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部门：公开</w:t>
      </w:r>
      <w:r>
        <w:rPr>
          <w:rFonts w:ascii="Times New Roman" w:eastAsia="仿宋_GB2312" w:hAnsi="Times New Roman" w:cs="Times New Roman"/>
          <w:color w:val="000000"/>
          <w:kern w:val="0"/>
          <w:szCs w:val="21"/>
        </w:rPr>
        <w:t>05</w:t>
      </w:r>
      <w:r>
        <w:rPr>
          <w:rFonts w:ascii="Times New Roman" w:eastAsia="仿宋_GB2312" w:hAnsi="Times New Roman" w:cs="Times New Roman"/>
          <w:color w:val="000000"/>
          <w:kern w:val="0"/>
          <w:szCs w:val="21"/>
        </w:rPr>
        <w:t>表</w:t>
      </w:r>
    </w:p>
    <w:p w:rsidR="00257B1B" w:rsidRDefault="00D54FA6">
      <w:pPr>
        <w:widowControl/>
        <w:jc w:val="left"/>
        <w:rPr>
          <w:rFonts w:ascii="Times New Roman" w:eastAsia="宋体" w:hAnsi="Times New Roman" w:cs="Times New Roman"/>
          <w:color w:val="000000"/>
          <w:kern w:val="0"/>
          <w:sz w:val="20"/>
          <w:szCs w:val="20"/>
        </w:rPr>
      </w:pPr>
      <w:r>
        <w:rPr>
          <w:rFonts w:ascii="Times New Roman" w:eastAsia="仿宋_GB2312" w:hAnsi="Times New Roman" w:cs="Times New Roman"/>
          <w:color w:val="000000"/>
          <w:kern w:val="0"/>
          <w:szCs w:val="21"/>
        </w:rPr>
        <w:t>单位：万元</w:t>
      </w:r>
    </w:p>
    <w:tbl>
      <w:tblPr>
        <w:tblW w:w="14219" w:type="dxa"/>
        <w:jc w:val="center"/>
        <w:tblLook w:val="04A0"/>
      </w:tblPr>
      <w:tblGrid>
        <w:gridCol w:w="1200"/>
        <w:gridCol w:w="3527"/>
        <w:gridCol w:w="3000"/>
        <w:gridCol w:w="3492"/>
        <w:gridCol w:w="3000"/>
      </w:tblGrid>
      <w:tr w:rsidR="00257B1B">
        <w:trPr>
          <w:trHeight w:val="405"/>
          <w:jc w:val="center"/>
        </w:trPr>
        <w:tc>
          <w:tcPr>
            <w:tcW w:w="472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w:t>
            </w:r>
          </w:p>
        </w:tc>
        <w:tc>
          <w:tcPr>
            <w:tcW w:w="9492" w:type="dxa"/>
            <w:gridSpan w:val="3"/>
            <w:tcBorders>
              <w:top w:val="single" w:sz="8" w:space="0" w:color="auto"/>
              <w:left w:val="nil"/>
              <w:bottom w:val="single" w:sz="4" w:space="0" w:color="auto"/>
              <w:right w:val="single" w:sz="8" w:space="0" w:color="000000"/>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r>
      <w:tr w:rsidR="00257B1B">
        <w:trPr>
          <w:trHeight w:val="495"/>
          <w:jc w:val="center"/>
        </w:trPr>
        <w:tc>
          <w:tcPr>
            <w:tcW w:w="120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3527" w:type="dxa"/>
            <w:vMerge w:val="restart"/>
            <w:tcBorders>
              <w:top w:val="nil"/>
              <w:left w:val="single" w:sz="4"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3492" w:type="dxa"/>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3000" w:type="dxa"/>
            <w:vMerge w:val="restart"/>
            <w:tcBorders>
              <w:top w:val="nil"/>
              <w:left w:val="single" w:sz="4" w:space="0" w:color="auto"/>
              <w:bottom w:val="single" w:sz="4" w:space="0" w:color="000000"/>
              <w:right w:val="single" w:sz="8" w:space="0" w:color="auto"/>
            </w:tcBorders>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r>
      <w:tr w:rsidR="00257B1B">
        <w:trPr>
          <w:trHeight w:val="36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45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r>
      <w:tr w:rsidR="00257B1B">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b/>
                <w:bCs/>
                <w:color w:val="000000"/>
                <w:sz w:val="22"/>
              </w:rPr>
            </w:pPr>
            <w:r>
              <w:rPr>
                <w:rFonts w:cs="Arial" w:hint="eastAsia"/>
                <w:b/>
                <w:bCs/>
                <w:color w:val="000000"/>
                <w:sz w:val="22"/>
              </w:rPr>
              <w:t>1,663.81</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b/>
                <w:bCs/>
                <w:color w:val="000000"/>
                <w:sz w:val="22"/>
              </w:rPr>
            </w:pPr>
            <w:r>
              <w:rPr>
                <w:rFonts w:cs="Arial" w:hint="eastAsia"/>
                <w:b/>
                <w:bCs/>
                <w:color w:val="000000"/>
                <w:sz w:val="22"/>
              </w:rPr>
              <w:t>920.20</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b/>
                <w:bCs/>
                <w:color w:val="000000"/>
                <w:sz w:val="22"/>
              </w:rPr>
            </w:pPr>
            <w:r>
              <w:rPr>
                <w:rFonts w:cs="Arial" w:hint="eastAsia"/>
                <w:b/>
                <w:bCs/>
                <w:color w:val="000000"/>
                <w:sz w:val="22"/>
              </w:rPr>
              <w:t>743.61</w:t>
            </w:r>
          </w:p>
        </w:tc>
      </w:tr>
      <w:tr w:rsidR="00257B1B">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204</w:t>
            </w:r>
          </w:p>
        </w:tc>
        <w:tc>
          <w:tcPr>
            <w:tcW w:w="3527" w:type="dxa"/>
            <w:tcBorders>
              <w:top w:val="nil"/>
              <w:left w:val="nil"/>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公共安全支出</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738.61</w:t>
            </w:r>
          </w:p>
        </w:tc>
      </w:tr>
      <w:tr w:rsidR="00257B1B">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20402</w:t>
            </w:r>
          </w:p>
        </w:tc>
        <w:tc>
          <w:tcPr>
            <w:tcW w:w="3527" w:type="dxa"/>
            <w:tcBorders>
              <w:top w:val="nil"/>
              <w:left w:val="nil"/>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公安</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1,653.81</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738.61</w:t>
            </w:r>
          </w:p>
        </w:tc>
      </w:tr>
      <w:tr w:rsidR="00257B1B">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2040201</w:t>
            </w:r>
          </w:p>
        </w:tc>
        <w:tc>
          <w:tcPr>
            <w:tcW w:w="3527" w:type="dxa"/>
            <w:tcBorders>
              <w:top w:val="nil"/>
              <w:left w:val="nil"/>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行政运行</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915.20</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r>
      <w:tr w:rsidR="00257B1B">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2040219</w:t>
            </w:r>
          </w:p>
        </w:tc>
        <w:tc>
          <w:tcPr>
            <w:tcW w:w="3527" w:type="dxa"/>
            <w:tcBorders>
              <w:top w:val="nil"/>
              <w:left w:val="nil"/>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信息化建设</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50.00</w:t>
            </w:r>
          </w:p>
        </w:tc>
      </w:tr>
      <w:tr w:rsidR="00257B1B">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2040220</w:t>
            </w:r>
          </w:p>
        </w:tc>
        <w:tc>
          <w:tcPr>
            <w:tcW w:w="3527" w:type="dxa"/>
            <w:tcBorders>
              <w:top w:val="nil"/>
              <w:left w:val="nil"/>
              <w:bottom w:val="single" w:sz="4"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执法办案</w:t>
            </w:r>
          </w:p>
        </w:tc>
        <w:tc>
          <w:tcPr>
            <w:tcW w:w="3000"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688.61</w:t>
            </w:r>
          </w:p>
        </w:tc>
        <w:tc>
          <w:tcPr>
            <w:tcW w:w="3492" w:type="dxa"/>
            <w:tcBorders>
              <w:top w:val="nil"/>
              <w:left w:val="nil"/>
              <w:bottom w:val="single" w:sz="4"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3000" w:type="dxa"/>
            <w:tcBorders>
              <w:top w:val="nil"/>
              <w:left w:val="nil"/>
              <w:bottom w:val="single" w:sz="4"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688.61</w:t>
            </w:r>
          </w:p>
        </w:tc>
      </w:tr>
      <w:tr w:rsidR="00257B1B">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205</w:t>
            </w:r>
          </w:p>
        </w:tc>
        <w:tc>
          <w:tcPr>
            <w:tcW w:w="3527" w:type="dxa"/>
            <w:tcBorders>
              <w:top w:val="nil"/>
              <w:left w:val="nil"/>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教育支出</w:t>
            </w:r>
          </w:p>
        </w:tc>
        <w:tc>
          <w:tcPr>
            <w:tcW w:w="300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3492"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3000" w:type="dxa"/>
            <w:tcBorders>
              <w:top w:val="nil"/>
              <w:left w:val="nil"/>
              <w:bottom w:val="single" w:sz="8"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r>
      <w:tr w:rsidR="00257B1B">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20508</w:t>
            </w:r>
          </w:p>
        </w:tc>
        <w:tc>
          <w:tcPr>
            <w:tcW w:w="3527" w:type="dxa"/>
            <w:tcBorders>
              <w:top w:val="nil"/>
              <w:left w:val="nil"/>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进修及培训</w:t>
            </w:r>
          </w:p>
        </w:tc>
        <w:tc>
          <w:tcPr>
            <w:tcW w:w="300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3492"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3000" w:type="dxa"/>
            <w:tcBorders>
              <w:top w:val="nil"/>
              <w:left w:val="nil"/>
              <w:bottom w:val="single" w:sz="8"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r>
      <w:tr w:rsidR="00257B1B">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2050803</w:t>
            </w:r>
          </w:p>
        </w:tc>
        <w:tc>
          <w:tcPr>
            <w:tcW w:w="3527" w:type="dxa"/>
            <w:tcBorders>
              <w:top w:val="nil"/>
              <w:left w:val="nil"/>
              <w:bottom w:val="single" w:sz="8" w:space="0" w:color="auto"/>
              <w:right w:val="single" w:sz="4" w:space="0" w:color="auto"/>
            </w:tcBorders>
            <w:shd w:val="clear" w:color="auto" w:fill="auto"/>
            <w:vAlign w:val="center"/>
          </w:tcPr>
          <w:p w:rsidR="00257B1B" w:rsidRDefault="00D54FA6">
            <w:pPr>
              <w:rPr>
                <w:rFonts w:ascii="宋体" w:eastAsia="宋体" w:hAnsi="宋体" w:cs="Arial"/>
                <w:color w:val="000000"/>
                <w:sz w:val="22"/>
              </w:rPr>
            </w:pPr>
            <w:r>
              <w:rPr>
                <w:rFonts w:cs="Arial" w:hint="eastAsia"/>
                <w:color w:val="000000"/>
                <w:sz w:val="22"/>
              </w:rPr>
              <w:t xml:space="preserve">  </w:t>
            </w:r>
            <w:r>
              <w:rPr>
                <w:rFonts w:cs="Arial" w:hint="eastAsia"/>
                <w:color w:val="000000"/>
                <w:sz w:val="22"/>
              </w:rPr>
              <w:t>培训支出</w:t>
            </w:r>
          </w:p>
        </w:tc>
        <w:tc>
          <w:tcPr>
            <w:tcW w:w="300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10.00</w:t>
            </w:r>
          </w:p>
        </w:tc>
        <w:tc>
          <w:tcPr>
            <w:tcW w:w="3492"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c>
          <w:tcPr>
            <w:tcW w:w="3000" w:type="dxa"/>
            <w:tcBorders>
              <w:top w:val="nil"/>
              <w:left w:val="nil"/>
              <w:bottom w:val="single" w:sz="8"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5.00</w:t>
            </w:r>
          </w:p>
        </w:tc>
      </w:tr>
      <w:tr w:rsidR="00257B1B">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257B1B" w:rsidRDefault="00257B1B">
            <w:pPr>
              <w:widowControl/>
              <w:jc w:val="center"/>
              <w:rPr>
                <w:rFonts w:ascii="Times New Roman" w:eastAsia="仿宋_GB2312" w:hAnsi="Times New Roman" w:cs="Times New Roman"/>
                <w:kern w:val="0"/>
                <w:szCs w:val="21"/>
              </w:rPr>
            </w:pPr>
          </w:p>
        </w:tc>
        <w:tc>
          <w:tcPr>
            <w:tcW w:w="3527" w:type="dxa"/>
            <w:tcBorders>
              <w:top w:val="nil"/>
              <w:left w:val="nil"/>
              <w:bottom w:val="single" w:sz="8" w:space="0" w:color="auto"/>
              <w:right w:val="single" w:sz="4" w:space="0" w:color="auto"/>
            </w:tcBorders>
            <w:shd w:val="clear" w:color="auto" w:fill="auto"/>
            <w:vAlign w:val="center"/>
          </w:tcPr>
          <w:p w:rsidR="00257B1B" w:rsidRDefault="00257B1B">
            <w:pPr>
              <w:widowControl/>
              <w:jc w:val="left"/>
              <w:rPr>
                <w:rFonts w:ascii="Times New Roman" w:eastAsia="仿宋_GB2312" w:hAnsi="Times New Roman" w:cs="Times New Roman"/>
                <w:kern w:val="0"/>
                <w:szCs w:val="21"/>
              </w:rPr>
            </w:pPr>
          </w:p>
        </w:tc>
        <w:tc>
          <w:tcPr>
            <w:tcW w:w="3000" w:type="dxa"/>
            <w:tcBorders>
              <w:top w:val="nil"/>
              <w:left w:val="nil"/>
              <w:bottom w:val="single" w:sz="8" w:space="0" w:color="auto"/>
              <w:right w:val="single" w:sz="4" w:space="0" w:color="auto"/>
            </w:tcBorders>
            <w:shd w:val="clear" w:color="auto" w:fill="auto"/>
            <w:vAlign w:val="center"/>
          </w:tcPr>
          <w:p w:rsidR="00257B1B" w:rsidRDefault="00257B1B">
            <w:pPr>
              <w:widowControl/>
              <w:jc w:val="left"/>
              <w:rPr>
                <w:rFonts w:ascii="Times New Roman" w:eastAsia="仿宋_GB2312" w:hAnsi="Times New Roman" w:cs="Times New Roman"/>
                <w:kern w:val="0"/>
                <w:szCs w:val="21"/>
              </w:rPr>
            </w:pPr>
          </w:p>
        </w:tc>
        <w:tc>
          <w:tcPr>
            <w:tcW w:w="3492" w:type="dxa"/>
            <w:tcBorders>
              <w:top w:val="nil"/>
              <w:left w:val="nil"/>
              <w:bottom w:val="single" w:sz="8" w:space="0" w:color="auto"/>
              <w:right w:val="single" w:sz="4" w:space="0" w:color="auto"/>
            </w:tcBorders>
            <w:shd w:val="clear" w:color="auto" w:fill="auto"/>
            <w:vAlign w:val="center"/>
          </w:tcPr>
          <w:p w:rsidR="00257B1B" w:rsidRDefault="00257B1B">
            <w:pPr>
              <w:widowControl/>
              <w:jc w:val="left"/>
              <w:rPr>
                <w:rFonts w:ascii="Times New Roman" w:eastAsia="仿宋_GB2312" w:hAnsi="Times New Roman" w:cs="Times New Roman"/>
                <w:kern w:val="0"/>
                <w:szCs w:val="21"/>
              </w:rPr>
            </w:pPr>
          </w:p>
        </w:tc>
        <w:tc>
          <w:tcPr>
            <w:tcW w:w="3000" w:type="dxa"/>
            <w:tcBorders>
              <w:top w:val="nil"/>
              <w:left w:val="nil"/>
              <w:bottom w:val="single" w:sz="8" w:space="0" w:color="auto"/>
              <w:right w:val="single" w:sz="8" w:space="0" w:color="auto"/>
            </w:tcBorders>
            <w:shd w:val="clear" w:color="auto" w:fill="auto"/>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645"/>
          <w:jc w:val="center"/>
        </w:trPr>
        <w:tc>
          <w:tcPr>
            <w:tcW w:w="14219" w:type="dxa"/>
            <w:gridSpan w:val="5"/>
            <w:tcBorders>
              <w:top w:val="nil"/>
              <w:left w:val="nil"/>
              <w:bottom w:val="nil"/>
              <w:right w:val="nil"/>
            </w:tcBorders>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注：本表反映部门本年度一般公共预算财政拨款支出情况。</w:t>
            </w:r>
          </w:p>
        </w:tc>
      </w:tr>
    </w:tbl>
    <w:p w:rsidR="00257B1B" w:rsidRDefault="00257B1B">
      <w:pPr>
        <w:widowControl/>
        <w:jc w:val="left"/>
        <w:rPr>
          <w:rFonts w:ascii="Times New Roman" w:eastAsia="仿宋_GB2312" w:hAnsi="Times New Roman" w:cs="Times New Roman"/>
          <w:bCs/>
          <w:kern w:val="0"/>
          <w:szCs w:val="21"/>
        </w:rPr>
      </w:pPr>
    </w:p>
    <w:p w:rsidR="00257B1B" w:rsidRDefault="00D54FA6">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tbl>
      <w:tblPr>
        <w:tblW w:w="0" w:type="auto"/>
        <w:tblLook w:val="04A0"/>
      </w:tblPr>
      <w:tblGrid>
        <w:gridCol w:w="1339"/>
        <w:gridCol w:w="3366"/>
        <w:gridCol w:w="757"/>
        <w:gridCol w:w="923"/>
        <w:gridCol w:w="2316"/>
        <w:gridCol w:w="833"/>
        <w:gridCol w:w="923"/>
        <w:gridCol w:w="4206"/>
        <w:gridCol w:w="951"/>
      </w:tblGrid>
      <w:tr w:rsidR="00257B1B">
        <w:trPr>
          <w:trHeight w:val="113"/>
        </w:trPr>
        <w:tc>
          <w:tcPr>
            <w:tcW w:w="0" w:type="auto"/>
            <w:gridSpan w:val="9"/>
            <w:tcBorders>
              <w:top w:val="nil"/>
              <w:left w:val="nil"/>
              <w:bottom w:val="nil"/>
              <w:right w:val="nil"/>
            </w:tcBorders>
            <w:shd w:val="clear" w:color="auto" w:fill="auto"/>
            <w:noWrap/>
            <w:vAlign w:val="center"/>
          </w:tcPr>
          <w:p w:rsidR="00257B1B" w:rsidRDefault="00D54FA6">
            <w:pPr>
              <w:widowControl/>
              <w:jc w:val="center"/>
              <w:rPr>
                <w:rFonts w:ascii="华文中宋" w:eastAsia="华文中宋" w:hAnsi="华文中宋" w:cs="宋体"/>
                <w:color w:val="000000"/>
                <w:kern w:val="0"/>
                <w:szCs w:val="32"/>
              </w:rPr>
            </w:pPr>
            <w:bookmarkStart w:id="3" w:name="RANGE!A1:I34"/>
            <w:r>
              <w:rPr>
                <w:rFonts w:ascii="华文中宋" w:eastAsia="华文中宋" w:hAnsi="华文中宋" w:cs="宋体" w:hint="eastAsia"/>
                <w:color w:val="000000"/>
                <w:kern w:val="0"/>
                <w:szCs w:val="32"/>
              </w:rPr>
              <w:lastRenderedPageBreak/>
              <w:t>一般公共预算财政拨款基本支出决算明细表</w:t>
            </w:r>
            <w:bookmarkEnd w:id="3"/>
          </w:p>
          <w:p w:rsidR="00257B1B" w:rsidRDefault="00D54FA6">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公开</w:t>
            </w:r>
            <w:r>
              <w:rPr>
                <w:rFonts w:ascii="Times New Roman" w:eastAsia="仿宋_GB2312" w:hAnsi="Times New Roman" w:cs="Times New Roman" w:hint="eastAsia"/>
                <w:color w:val="000000"/>
                <w:kern w:val="0"/>
                <w:szCs w:val="21"/>
              </w:rPr>
              <w:t>06</w:t>
            </w:r>
            <w:r>
              <w:rPr>
                <w:rFonts w:ascii="Times New Roman" w:eastAsia="仿宋_GB2312" w:hAnsi="Times New Roman" w:cs="Times New Roman" w:hint="eastAsia"/>
                <w:color w:val="000000"/>
                <w:kern w:val="0"/>
                <w:szCs w:val="21"/>
              </w:rPr>
              <w:t>表</w:t>
            </w:r>
          </w:p>
          <w:p w:rsidR="00257B1B" w:rsidRDefault="00D54FA6">
            <w:pPr>
              <w:widowControl/>
              <w:jc w:val="right"/>
              <w:rPr>
                <w:rFonts w:ascii="华文中宋" w:eastAsia="华文中宋" w:hAnsi="华文中宋" w:cs="宋体"/>
                <w:color w:val="000000"/>
                <w:kern w:val="0"/>
                <w:szCs w:val="32"/>
              </w:rPr>
            </w:pPr>
            <w:r>
              <w:rPr>
                <w:rFonts w:ascii="Times New Roman" w:eastAsia="仿宋_GB2312" w:hAnsi="Times New Roman" w:cs="Times New Roman" w:hint="eastAsia"/>
                <w:color w:val="000000"/>
                <w:kern w:val="0"/>
                <w:szCs w:val="21"/>
              </w:rPr>
              <w:t>单位：万元</w:t>
            </w:r>
          </w:p>
        </w:tc>
      </w:tr>
      <w:tr w:rsidR="00257B1B">
        <w:trPr>
          <w:trHeight w:val="113"/>
        </w:trPr>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 w:val="20"/>
                <w:szCs w:val="20"/>
              </w:rPr>
              <w:t>经济分类科目编码</w:t>
            </w:r>
          </w:p>
        </w:tc>
        <w:tc>
          <w:tcPr>
            <w:tcW w:w="3366" w:type="dxa"/>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0" w:type="auto"/>
            <w:tcBorders>
              <w:top w:val="single" w:sz="4" w:space="0" w:color="auto"/>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工资福利支出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549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商品和服务支出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371.20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债务利息及费用支出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30101</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基本工资</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2.66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国内债务付息</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30102</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津贴补贴</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印刷费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14.81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国外债务付息</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30103</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奖金</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咨询费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8.40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资本性支出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30106</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伙食补助费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30204</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手续费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房屋建筑物购建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30107</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绩效工资</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30205</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7.66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办公设备购置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30108</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机关事业单位基本养老保险缴费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电费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62.23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专用设备购置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30109</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职业年金缴费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邮电费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5.59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31005</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基础设施建设</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30110</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职工基本医疗保险缴费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取暖费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大型修缮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30111</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公务员医疗补助缴费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物业管理费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信息网络及软件购置更新</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30112</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其他社会保障缴费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差旅费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6.57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物资储备</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30113</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住房公积金</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因公出国（境）费用</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土地补偿</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30114</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维修（护）费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42.30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安置补助</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30199</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其他工资福利支出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549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30214</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租赁费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地上附着物和青苗补偿</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对个人和家庭的补助</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30215</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会议费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1.30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拆迁补偿</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30301</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离休费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培训费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6.34</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30302</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退休费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公务接待费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1.05</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其他交通工具购置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30303</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退职（役）费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专用材料费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9.38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文物和陈列品购置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30304</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抚恤金</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30224</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被装购置费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无形资产购置</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30305</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生活补助</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30225</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专用燃料费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31099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其他资本性支出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30306</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救济费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劳务费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5.52</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其他支出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30307</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医疗费补助</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委托业务费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16.03</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赠与</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30308</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助学金</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工会经费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59.00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39907</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国家赔偿费用支出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30309</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奖励金</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福利费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17.39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39908</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对民间非营利组织和群众性自治组织补贴</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30310</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个人农业生产补贴</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30231</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公务用车运行维护费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39999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30311</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代缴社会保险费</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其他交通费用</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30399</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其他对个人和家庭的补助</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30240</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税金及附加费用</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1339" w:type="dxa"/>
            <w:tcBorders>
              <w:top w:val="nil"/>
              <w:left w:val="single" w:sz="4" w:space="0" w:color="auto"/>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3366" w:type="dxa"/>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30299</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其他商品和服务支出</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jc w:val="right"/>
              <w:rPr>
                <w:rFonts w:ascii="宋体" w:eastAsia="宋体" w:hAnsi="宋体" w:cs="Arial"/>
                <w:color w:val="000000"/>
                <w:sz w:val="22"/>
              </w:rPr>
            </w:pPr>
            <w:r>
              <w:rPr>
                <w:rFonts w:cs="Arial" w:hint="eastAsia"/>
                <w:color w:val="000000"/>
                <w:sz w:val="22"/>
              </w:rPr>
              <w:t>104.96</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257B1B">
        <w:trPr>
          <w:trHeight w:hRule="exac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人员经费合计</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549</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tcPr>
          <w:p w:rsidR="00257B1B" w:rsidRDefault="00D54FA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公用经费合计</w:t>
            </w:r>
          </w:p>
        </w:tc>
        <w:tc>
          <w:tcPr>
            <w:tcW w:w="0" w:type="auto"/>
            <w:tcBorders>
              <w:top w:val="nil"/>
              <w:left w:val="nil"/>
              <w:bottom w:val="single" w:sz="4" w:space="0" w:color="auto"/>
              <w:right w:val="single" w:sz="4" w:space="0" w:color="auto"/>
            </w:tcBorders>
            <w:shd w:val="clear" w:color="auto" w:fill="auto"/>
            <w:noWrap/>
            <w:vAlign w:val="center"/>
          </w:tcPr>
          <w:p w:rsidR="00257B1B" w:rsidRDefault="00D54FA6">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371.2</w:t>
            </w:r>
          </w:p>
        </w:tc>
      </w:tr>
      <w:tr w:rsidR="00257B1B">
        <w:trPr>
          <w:trHeight w:hRule="exact" w:val="284"/>
        </w:trPr>
        <w:tc>
          <w:tcPr>
            <w:tcW w:w="0" w:type="auto"/>
            <w:gridSpan w:val="9"/>
            <w:tcBorders>
              <w:top w:val="nil"/>
              <w:left w:val="nil"/>
              <w:bottom w:val="nil"/>
              <w:right w:val="nil"/>
            </w:tcBorders>
            <w:shd w:val="clear" w:color="auto" w:fill="auto"/>
            <w:noWrap/>
            <w:vAlign w:val="center"/>
          </w:tcPr>
          <w:p w:rsidR="00257B1B" w:rsidRDefault="00D54FA6">
            <w:pPr>
              <w:widowControl/>
              <w:jc w:val="left"/>
              <w:rPr>
                <w:rFonts w:ascii="宋体" w:eastAsia="宋体" w:hAnsi="宋体" w:cs="宋体"/>
                <w:color w:val="000000"/>
                <w:kern w:val="0"/>
                <w:szCs w:val="24"/>
              </w:rPr>
            </w:pPr>
            <w:r>
              <w:rPr>
                <w:rFonts w:ascii="宋体" w:eastAsia="宋体" w:hAnsi="宋体" w:cs="宋体" w:hint="eastAsia"/>
                <w:color w:val="000000"/>
                <w:kern w:val="0"/>
                <w:szCs w:val="24"/>
              </w:rPr>
              <w:t>注：本表反映部门本年度一般公共预算财政拨款基本支出明细情况。</w:t>
            </w:r>
          </w:p>
        </w:tc>
      </w:tr>
    </w:tbl>
    <w:p w:rsidR="00257B1B" w:rsidRDefault="00D54FA6">
      <w:pPr>
        <w:widowControl/>
        <w:jc w:val="center"/>
        <w:rPr>
          <w:rFonts w:ascii="Times New Roman" w:eastAsia="方正小标宋_GBK" w:hAnsi="Times New Roman" w:cs="Times New Roman"/>
          <w:color w:val="000000"/>
          <w:kern w:val="0"/>
          <w:sz w:val="36"/>
          <w:szCs w:val="36"/>
        </w:rPr>
      </w:pPr>
      <w:r>
        <w:rPr>
          <w:rFonts w:ascii="Times New Roman" w:eastAsia="方正小标宋_GBK" w:hAnsi="Times New Roman" w:cs="Times New Roman" w:hint="eastAsia"/>
          <w:color w:val="000000"/>
          <w:kern w:val="0"/>
          <w:sz w:val="36"/>
          <w:szCs w:val="36"/>
        </w:rPr>
        <w:lastRenderedPageBreak/>
        <w:t>一般公共预算财政拨款“三公”经费支出决算表</w:t>
      </w:r>
    </w:p>
    <w:p w:rsidR="00257B1B" w:rsidRDefault="00D54FA6">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部门：公开</w:t>
      </w:r>
      <w:r>
        <w:rPr>
          <w:rFonts w:ascii="Times New Roman" w:eastAsia="仿宋_GB2312" w:hAnsi="Times New Roman" w:cs="Times New Roman"/>
          <w:color w:val="000000"/>
          <w:kern w:val="0"/>
          <w:szCs w:val="21"/>
        </w:rPr>
        <w:t>0</w:t>
      </w:r>
      <w:r>
        <w:rPr>
          <w:rFonts w:ascii="Times New Roman" w:eastAsia="仿宋_GB2312" w:hAnsi="Times New Roman" w:cs="Times New Roman" w:hint="eastAsia"/>
          <w:color w:val="000000"/>
          <w:kern w:val="0"/>
          <w:szCs w:val="21"/>
        </w:rPr>
        <w:t>7</w:t>
      </w:r>
      <w:r>
        <w:rPr>
          <w:rFonts w:ascii="Times New Roman" w:eastAsia="仿宋_GB2312" w:hAnsi="Times New Roman" w:cs="Times New Roman"/>
          <w:color w:val="000000"/>
          <w:kern w:val="0"/>
          <w:szCs w:val="21"/>
        </w:rPr>
        <w:t>表</w:t>
      </w:r>
    </w:p>
    <w:p w:rsidR="00257B1B" w:rsidRDefault="00D54FA6">
      <w:pPr>
        <w:widowControl/>
        <w:ind w:right="42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640" w:type="dxa"/>
        <w:jc w:val="center"/>
        <w:tblLook w:val="04A0"/>
      </w:tblPr>
      <w:tblGrid>
        <w:gridCol w:w="1220"/>
        <w:gridCol w:w="1220"/>
        <w:gridCol w:w="1220"/>
        <w:gridCol w:w="1220"/>
        <w:gridCol w:w="1220"/>
        <w:gridCol w:w="1220"/>
        <w:gridCol w:w="1220"/>
        <w:gridCol w:w="1220"/>
        <w:gridCol w:w="1220"/>
        <w:gridCol w:w="1220"/>
        <w:gridCol w:w="1220"/>
        <w:gridCol w:w="1220"/>
      </w:tblGrid>
      <w:tr w:rsidR="00257B1B">
        <w:trPr>
          <w:trHeight w:val="397"/>
          <w:jc w:val="center"/>
        </w:trPr>
        <w:tc>
          <w:tcPr>
            <w:tcW w:w="7320" w:type="dxa"/>
            <w:gridSpan w:val="6"/>
            <w:tcBorders>
              <w:top w:val="single" w:sz="8" w:space="0" w:color="auto"/>
              <w:left w:val="single" w:sz="8" w:space="0" w:color="auto"/>
              <w:bottom w:val="single" w:sz="4" w:space="0" w:color="auto"/>
              <w:right w:val="single" w:sz="4" w:space="0" w:color="000000"/>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预算数</w:t>
            </w:r>
          </w:p>
        </w:tc>
        <w:tc>
          <w:tcPr>
            <w:tcW w:w="7320" w:type="dxa"/>
            <w:gridSpan w:val="6"/>
            <w:tcBorders>
              <w:top w:val="single" w:sz="8" w:space="0" w:color="auto"/>
              <w:left w:val="nil"/>
              <w:bottom w:val="single" w:sz="4" w:space="0" w:color="auto"/>
              <w:right w:val="single" w:sz="8" w:space="0" w:color="000000"/>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决算数</w:t>
            </w:r>
          </w:p>
        </w:tc>
      </w:tr>
      <w:tr w:rsidR="00257B1B">
        <w:trPr>
          <w:trHeight w:val="397"/>
          <w:jc w:val="center"/>
        </w:trPr>
        <w:tc>
          <w:tcPr>
            <w:tcW w:w="1220" w:type="dxa"/>
            <w:vMerge w:val="restart"/>
            <w:tcBorders>
              <w:top w:val="nil"/>
              <w:left w:val="single" w:sz="8" w:space="0" w:color="auto"/>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因公出国（境）费</w:t>
            </w:r>
          </w:p>
        </w:tc>
        <w:tc>
          <w:tcPr>
            <w:tcW w:w="3660" w:type="dxa"/>
            <w:gridSpan w:val="3"/>
            <w:tcBorders>
              <w:top w:val="single" w:sz="4" w:space="0" w:color="auto"/>
              <w:left w:val="nil"/>
              <w:bottom w:val="single" w:sz="4" w:space="0" w:color="auto"/>
              <w:right w:val="single" w:sz="4" w:space="0" w:color="000000"/>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公务用车购置及运行费</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w:t>
            </w:r>
          </w:p>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接待费</w:t>
            </w:r>
          </w:p>
        </w:tc>
        <w:tc>
          <w:tcPr>
            <w:tcW w:w="1220" w:type="dxa"/>
            <w:vMerge w:val="restart"/>
            <w:tcBorders>
              <w:top w:val="nil"/>
              <w:left w:val="nil"/>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因公出国（境）费</w:t>
            </w:r>
          </w:p>
        </w:tc>
        <w:tc>
          <w:tcPr>
            <w:tcW w:w="3660" w:type="dxa"/>
            <w:gridSpan w:val="3"/>
            <w:tcBorders>
              <w:top w:val="single" w:sz="4" w:space="0" w:color="auto"/>
              <w:left w:val="nil"/>
              <w:bottom w:val="single" w:sz="4" w:space="0" w:color="auto"/>
              <w:right w:val="single" w:sz="4" w:space="0" w:color="000000"/>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公务用车购置及运行费</w:t>
            </w:r>
          </w:p>
        </w:tc>
        <w:tc>
          <w:tcPr>
            <w:tcW w:w="1220" w:type="dxa"/>
            <w:vMerge w:val="restart"/>
            <w:tcBorders>
              <w:top w:val="nil"/>
              <w:left w:val="single" w:sz="4" w:space="0" w:color="auto"/>
              <w:bottom w:val="single" w:sz="4" w:space="0" w:color="000000"/>
              <w:right w:val="single" w:sz="8"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w:t>
            </w:r>
          </w:p>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接待费</w:t>
            </w:r>
          </w:p>
        </w:tc>
      </w:tr>
      <w:tr w:rsidR="00257B1B">
        <w:trPr>
          <w:trHeight w:val="397"/>
          <w:jc w:val="center"/>
        </w:trPr>
        <w:tc>
          <w:tcPr>
            <w:tcW w:w="1220" w:type="dxa"/>
            <w:vMerge/>
            <w:tcBorders>
              <w:top w:val="nil"/>
              <w:left w:val="single" w:sz="8"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1220"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小计</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r>
              <w:rPr>
                <w:rFonts w:ascii="Times New Roman" w:eastAsia="仿宋_GB2312" w:hAnsi="Times New Roman" w:cs="Times New Roman"/>
                <w:kern w:val="0"/>
                <w:szCs w:val="21"/>
              </w:rPr>
              <w:br/>
            </w:r>
            <w:r>
              <w:rPr>
                <w:rFonts w:ascii="Times New Roman" w:eastAsia="仿宋_GB2312" w:hAnsi="Times New Roman" w:cs="Times New Roman"/>
                <w:kern w:val="0"/>
                <w:szCs w:val="21"/>
              </w:rPr>
              <w:t>购置费</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r>
              <w:rPr>
                <w:rFonts w:ascii="Times New Roman" w:eastAsia="仿宋_GB2312" w:hAnsi="Times New Roman" w:cs="Times New Roman"/>
                <w:kern w:val="0"/>
                <w:szCs w:val="21"/>
              </w:rPr>
              <w:br/>
            </w:r>
            <w:r>
              <w:rPr>
                <w:rFonts w:ascii="Times New Roman" w:eastAsia="仿宋_GB2312" w:hAnsi="Times New Roman" w:cs="Times New Roman"/>
                <w:kern w:val="0"/>
                <w:szCs w:val="21"/>
              </w:rPr>
              <w:t>运行费</w:t>
            </w:r>
          </w:p>
        </w:tc>
        <w:tc>
          <w:tcPr>
            <w:tcW w:w="1220"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1220" w:type="dxa"/>
            <w:vMerge/>
            <w:tcBorders>
              <w:top w:val="nil"/>
              <w:left w:val="nil"/>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1220"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Times New Roman" w:eastAsia="仿宋_GB2312" w:hAnsi="Times New Roman" w:cs="Times New Roman"/>
                <w:kern w:val="0"/>
                <w:szCs w:val="21"/>
              </w:rPr>
            </w:pP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小计</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r>
              <w:rPr>
                <w:rFonts w:ascii="Times New Roman" w:eastAsia="仿宋_GB2312" w:hAnsi="Times New Roman" w:cs="Times New Roman"/>
                <w:kern w:val="0"/>
                <w:szCs w:val="21"/>
              </w:rPr>
              <w:br/>
            </w:r>
            <w:r>
              <w:rPr>
                <w:rFonts w:ascii="Times New Roman" w:eastAsia="仿宋_GB2312" w:hAnsi="Times New Roman" w:cs="Times New Roman"/>
                <w:kern w:val="0"/>
                <w:szCs w:val="21"/>
              </w:rPr>
              <w:t>购置费</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r>
              <w:rPr>
                <w:rFonts w:ascii="Times New Roman" w:eastAsia="仿宋_GB2312" w:hAnsi="Times New Roman" w:cs="Times New Roman"/>
                <w:kern w:val="0"/>
                <w:szCs w:val="21"/>
              </w:rPr>
              <w:br/>
            </w:r>
            <w:r>
              <w:rPr>
                <w:rFonts w:ascii="Times New Roman" w:eastAsia="仿宋_GB2312" w:hAnsi="Times New Roman" w:cs="Times New Roman"/>
                <w:kern w:val="0"/>
                <w:szCs w:val="21"/>
              </w:rPr>
              <w:t>运行费</w:t>
            </w:r>
          </w:p>
        </w:tc>
        <w:tc>
          <w:tcPr>
            <w:tcW w:w="1220" w:type="dxa"/>
            <w:vMerge/>
            <w:tcBorders>
              <w:top w:val="nil"/>
              <w:left w:val="single" w:sz="4" w:space="0" w:color="auto"/>
              <w:bottom w:val="single" w:sz="4" w:space="0" w:color="000000"/>
              <w:right w:val="single" w:sz="8" w:space="0" w:color="auto"/>
            </w:tcBorders>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397"/>
          <w:jc w:val="center"/>
        </w:trPr>
        <w:tc>
          <w:tcPr>
            <w:tcW w:w="1220" w:type="dxa"/>
            <w:tcBorders>
              <w:top w:val="nil"/>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7</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8</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9</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10</w:t>
            </w:r>
          </w:p>
        </w:tc>
        <w:tc>
          <w:tcPr>
            <w:tcW w:w="1220"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11</w:t>
            </w:r>
          </w:p>
        </w:tc>
        <w:tc>
          <w:tcPr>
            <w:tcW w:w="1220" w:type="dxa"/>
            <w:tcBorders>
              <w:top w:val="nil"/>
              <w:left w:val="nil"/>
              <w:bottom w:val="single" w:sz="4" w:space="0" w:color="auto"/>
              <w:right w:val="single" w:sz="8" w:space="0" w:color="auto"/>
            </w:tcBorders>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12</w:t>
            </w:r>
          </w:p>
        </w:tc>
      </w:tr>
      <w:tr w:rsidR="00257B1B">
        <w:trPr>
          <w:trHeight w:val="397"/>
          <w:jc w:val="center"/>
        </w:trPr>
        <w:tc>
          <w:tcPr>
            <w:tcW w:w="1220" w:type="dxa"/>
            <w:tcBorders>
              <w:top w:val="nil"/>
              <w:left w:val="single" w:sz="8" w:space="0" w:color="auto"/>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218.00</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214.00</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214.00</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4.00</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211.29</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210.24</w:t>
            </w:r>
          </w:p>
        </w:tc>
        <w:tc>
          <w:tcPr>
            <w:tcW w:w="1220" w:type="dxa"/>
            <w:tcBorders>
              <w:top w:val="nil"/>
              <w:left w:val="nil"/>
              <w:bottom w:val="single" w:sz="8" w:space="0" w:color="auto"/>
              <w:right w:val="single" w:sz="4"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 xml:space="preserve">　</w:t>
            </w:r>
          </w:p>
        </w:tc>
        <w:tc>
          <w:tcPr>
            <w:tcW w:w="1220" w:type="dxa"/>
            <w:tcBorders>
              <w:top w:val="nil"/>
              <w:left w:val="nil"/>
              <w:bottom w:val="single" w:sz="8" w:space="0" w:color="auto"/>
              <w:right w:val="nil"/>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210.24</w:t>
            </w:r>
          </w:p>
        </w:tc>
        <w:tc>
          <w:tcPr>
            <w:tcW w:w="1220" w:type="dxa"/>
            <w:tcBorders>
              <w:top w:val="nil"/>
              <w:left w:val="single" w:sz="4" w:space="0" w:color="auto"/>
              <w:bottom w:val="single" w:sz="8" w:space="0" w:color="auto"/>
              <w:right w:val="single" w:sz="8" w:space="0" w:color="auto"/>
            </w:tcBorders>
            <w:shd w:val="clear" w:color="auto" w:fill="auto"/>
            <w:vAlign w:val="center"/>
          </w:tcPr>
          <w:p w:rsidR="00257B1B" w:rsidRDefault="00D54FA6">
            <w:pPr>
              <w:jc w:val="right"/>
              <w:rPr>
                <w:rFonts w:ascii="宋体" w:eastAsia="宋体" w:hAnsi="宋体" w:cs="Arial"/>
                <w:color w:val="000000"/>
                <w:sz w:val="22"/>
              </w:rPr>
            </w:pPr>
            <w:r>
              <w:rPr>
                <w:rFonts w:cs="Arial" w:hint="eastAsia"/>
                <w:color w:val="000000"/>
                <w:sz w:val="22"/>
              </w:rPr>
              <w:t>1.05</w:t>
            </w:r>
          </w:p>
        </w:tc>
      </w:tr>
    </w:tbl>
    <w:p w:rsidR="00257B1B" w:rsidRDefault="00D54FA6">
      <w:pPr>
        <w:widowControl/>
        <w:jc w:val="left"/>
        <w:rPr>
          <w:rFonts w:ascii="宋体" w:eastAsia="宋体" w:cs="宋体"/>
          <w:kern w:val="0"/>
          <w:sz w:val="24"/>
          <w:szCs w:val="24"/>
        </w:rPr>
      </w:pPr>
      <w:r>
        <w:rPr>
          <w:rFonts w:ascii="宋体" w:eastAsia="宋体" w:cs="宋体" w:hint="eastAsia"/>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rsidR="00257B1B" w:rsidRDefault="00257B1B">
      <w:pPr>
        <w:autoSpaceDE w:val="0"/>
        <w:autoSpaceDN w:val="0"/>
        <w:adjustRightInd w:val="0"/>
        <w:ind w:leftChars="150" w:left="315"/>
        <w:jc w:val="left"/>
        <w:rPr>
          <w:rFonts w:ascii="宋体" w:eastAsia="宋体" w:cs="宋体"/>
          <w:kern w:val="0"/>
          <w:sz w:val="24"/>
          <w:szCs w:val="24"/>
        </w:rPr>
      </w:pPr>
    </w:p>
    <w:p w:rsidR="00257B1B" w:rsidRDefault="00D54FA6">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政府性基金预算财政拨款收入支出决算表</w:t>
      </w:r>
    </w:p>
    <w:p w:rsidR="00257B1B" w:rsidRDefault="00D54FA6">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p w:rsidR="00257B1B" w:rsidRDefault="00D54FA6">
      <w:pPr>
        <w:widowControl/>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120"/>
        <w:gridCol w:w="1320"/>
        <w:gridCol w:w="2000"/>
        <w:gridCol w:w="2000"/>
        <w:gridCol w:w="2000"/>
        <w:gridCol w:w="2000"/>
        <w:gridCol w:w="2000"/>
        <w:gridCol w:w="2000"/>
      </w:tblGrid>
      <w:tr w:rsidR="00257B1B">
        <w:trPr>
          <w:trHeight w:val="454"/>
          <w:jc w:val="center"/>
        </w:trPr>
        <w:tc>
          <w:tcPr>
            <w:tcW w:w="2440" w:type="dxa"/>
            <w:gridSpan w:val="2"/>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w:t>
            </w: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年初结转和结余</w:t>
            </w: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本年收入</w:t>
            </w:r>
          </w:p>
        </w:tc>
        <w:tc>
          <w:tcPr>
            <w:tcW w:w="6000" w:type="dxa"/>
            <w:gridSpan w:val="3"/>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年末结转和结余</w:t>
            </w:r>
          </w:p>
        </w:tc>
      </w:tr>
      <w:tr w:rsidR="00257B1B">
        <w:trPr>
          <w:trHeight w:val="454"/>
          <w:jc w:val="center"/>
        </w:trPr>
        <w:tc>
          <w:tcPr>
            <w:tcW w:w="112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132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2000" w:type="dxa"/>
            <w:vMerge/>
            <w:vAlign w:val="center"/>
          </w:tcPr>
          <w:p w:rsidR="00257B1B" w:rsidRDefault="00257B1B">
            <w:pPr>
              <w:widowControl/>
              <w:jc w:val="left"/>
              <w:rPr>
                <w:rFonts w:ascii="Times New Roman" w:eastAsia="仿宋_GB2312" w:hAnsi="Times New Roman" w:cs="Times New Roman"/>
                <w:b/>
                <w:kern w:val="0"/>
                <w:szCs w:val="21"/>
              </w:rPr>
            </w:pPr>
          </w:p>
        </w:tc>
        <w:tc>
          <w:tcPr>
            <w:tcW w:w="2000" w:type="dxa"/>
            <w:vMerge/>
            <w:vAlign w:val="center"/>
          </w:tcPr>
          <w:p w:rsidR="00257B1B" w:rsidRDefault="00257B1B">
            <w:pPr>
              <w:widowControl/>
              <w:jc w:val="left"/>
              <w:rPr>
                <w:rFonts w:ascii="Times New Roman" w:eastAsia="仿宋_GB2312" w:hAnsi="Times New Roman" w:cs="Times New Roman"/>
                <w:b/>
                <w:kern w:val="0"/>
                <w:szCs w:val="21"/>
              </w:rPr>
            </w:pP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2000" w:type="dxa"/>
            <w:vMerge w:val="restart"/>
            <w:shd w:val="clear" w:color="auto" w:fill="auto"/>
            <w:vAlign w:val="center"/>
          </w:tcPr>
          <w:p w:rsidR="00257B1B" w:rsidRDefault="00D54FA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c>
          <w:tcPr>
            <w:tcW w:w="2000" w:type="dxa"/>
            <w:vMerge/>
            <w:vAlign w:val="center"/>
          </w:tcPr>
          <w:p w:rsidR="00257B1B" w:rsidRDefault="00257B1B">
            <w:pPr>
              <w:widowControl/>
              <w:jc w:val="left"/>
              <w:rPr>
                <w:rFonts w:ascii="Times New Roman" w:eastAsia="仿宋_GB2312" w:hAnsi="Times New Roman" w:cs="Times New Roman"/>
                <w:b/>
                <w:kern w:val="0"/>
                <w:szCs w:val="21"/>
              </w:rPr>
            </w:pPr>
          </w:p>
        </w:tc>
      </w:tr>
      <w:tr w:rsidR="00257B1B">
        <w:trPr>
          <w:trHeight w:val="454"/>
          <w:jc w:val="center"/>
        </w:trPr>
        <w:tc>
          <w:tcPr>
            <w:tcW w:w="1120" w:type="dxa"/>
            <w:vMerge/>
            <w:vAlign w:val="center"/>
          </w:tcPr>
          <w:p w:rsidR="00257B1B" w:rsidRDefault="00257B1B">
            <w:pPr>
              <w:widowControl/>
              <w:jc w:val="left"/>
              <w:rPr>
                <w:rFonts w:ascii="Times New Roman" w:eastAsia="仿宋_GB2312" w:hAnsi="Times New Roman" w:cs="Times New Roman"/>
                <w:kern w:val="0"/>
                <w:szCs w:val="21"/>
              </w:rPr>
            </w:pPr>
          </w:p>
        </w:tc>
        <w:tc>
          <w:tcPr>
            <w:tcW w:w="132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454"/>
          <w:jc w:val="center"/>
        </w:trPr>
        <w:tc>
          <w:tcPr>
            <w:tcW w:w="1120" w:type="dxa"/>
            <w:vMerge/>
            <w:vAlign w:val="center"/>
          </w:tcPr>
          <w:p w:rsidR="00257B1B" w:rsidRDefault="00257B1B">
            <w:pPr>
              <w:widowControl/>
              <w:jc w:val="left"/>
              <w:rPr>
                <w:rFonts w:ascii="Times New Roman" w:eastAsia="仿宋_GB2312" w:hAnsi="Times New Roman" w:cs="Times New Roman"/>
                <w:kern w:val="0"/>
                <w:szCs w:val="21"/>
              </w:rPr>
            </w:pPr>
          </w:p>
        </w:tc>
        <w:tc>
          <w:tcPr>
            <w:tcW w:w="132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c>
          <w:tcPr>
            <w:tcW w:w="2000" w:type="dxa"/>
            <w:vMerge/>
            <w:vAlign w:val="center"/>
          </w:tcPr>
          <w:p w:rsidR="00257B1B" w:rsidRDefault="00257B1B">
            <w:pPr>
              <w:widowControl/>
              <w:jc w:val="left"/>
              <w:rPr>
                <w:rFonts w:ascii="Times New Roman" w:eastAsia="仿宋_GB2312" w:hAnsi="Times New Roman" w:cs="Times New Roman"/>
                <w:kern w:val="0"/>
                <w:szCs w:val="21"/>
              </w:rPr>
            </w:pPr>
          </w:p>
        </w:tc>
      </w:tr>
      <w:tr w:rsidR="00257B1B">
        <w:trPr>
          <w:trHeight w:val="454"/>
          <w:jc w:val="center"/>
        </w:trPr>
        <w:tc>
          <w:tcPr>
            <w:tcW w:w="2440" w:type="dxa"/>
            <w:gridSpan w:val="2"/>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r>
      <w:tr w:rsidR="00257B1B">
        <w:trPr>
          <w:trHeight w:val="454"/>
          <w:jc w:val="center"/>
        </w:trPr>
        <w:tc>
          <w:tcPr>
            <w:tcW w:w="2440" w:type="dxa"/>
            <w:gridSpan w:val="2"/>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57B1B">
        <w:trPr>
          <w:trHeight w:val="454"/>
          <w:jc w:val="center"/>
        </w:trPr>
        <w:tc>
          <w:tcPr>
            <w:tcW w:w="1120" w:type="dxa"/>
            <w:shd w:val="clear" w:color="auto" w:fill="auto"/>
            <w:vAlign w:val="center"/>
          </w:tcPr>
          <w:p w:rsidR="00257B1B" w:rsidRDefault="00D54FA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bl>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注：本表反映部门本年度政府性基金预算财政拨款收入、支出及结转和结余情况</w:t>
      </w:r>
    </w:p>
    <w:p w:rsidR="00257B1B" w:rsidRDefault="00D54FA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w:t>
      </w:r>
      <w:r>
        <w:rPr>
          <w:rFonts w:ascii="Times New Roman" w:eastAsia="仿宋_GB2312" w:hAnsi="Times New Roman" w:cs="Times New Roman"/>
          <w:kern w:val="0"/>
          <w:szCs w:val="21"/>
        </w:rPr>
        <w:t>若本单位无政府性基金收支</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请说明：</w:t>
      </w:r>
      <w:r>
        <w:rPr>
          <w:rFonts w:ascii="Times New Roman" w:eastAsia="仿宋_GB2312" w:hAnsi="Times New Roman" w:cs="Times New Roman" w:hint="eastAsia"/>
          <w:kern w:val="0"/>
          <w:szCs w:val="21"/>
        </w:rPr>
        <w:t>XX</w:t>
      </w:r>
      <w:r>
        <w:rPr>
          <w:rFonts w:ascii="Times New Roman" w:eastAsia="仿宋_GB2312" w:hAnsi="Times New Roman" w:cs="Times New Roman" w:hint="eastAsia"/>
          <w:kern w:val="0"/>
          <w:szCs w:val="21"/>
        </w:rPr>
        <w:t>单位没有政府性基金收入，也没有使用政府性基金安排的支出，故本表无数据</w:t>
      </w:r>
      <w:r>
        <w:rPr>
          <w:rFonts w:ascii="Times New Roman" w:eastAsia="仿宋_GB2312" w:hAnsi="Times New Roman" w:cs="Times New Roman"/>
          <w:kern w:val="0"/>
          <w:szCs w:val="21"/>
        </w:rPr>
        <w:t>)</w:t>
      </w:r>
      <w:r>
        <w:rPr>
          <w:rFonts w:ascii="Times New Roman" w:eastAsia="仿宋_GB2312" w:hAnsi="Times New Roman" w:cs="Times New Roman"/>
          <w:kern w:val="0"/>
          <w:szCs w:val="21"/>
        </w:rPr>
        <w:t>。</w:t>
      </w:r>
    </w:p>
    <w:p w:rsidR="00257B1B" w:rsidRDefault="00D54FA6">
      <w:pPr>
        <w:widowControl/>
        <w:jc w:val="left"/>
        <w:rPr>
          <w:rFonts w:ascii="黑体" w:eastAsia="黑体" w:hAnsi="黑体"/>
          <w:szCs w:val="21"/>
        </w:rPr>
      </w:pPr>
      <w:r>
        <w:rPr>
          <w:rFonts w:ascii="黑体" w:eastAsia="黑体" w:hAnsi="黑体"/>
          <w:szCs w:val="21"/>
        </w:rPr>
        <w:br w:type="page"/>
      </w:r>
    </w:p>
    <w:tbl>
      <w:tblPr>
        <w:tblW w:w="14190" w:type="dxa"/>
        <w:tblInd w:w="93" w:type="dxa"/>
        <w:tblLook w:val="04A0"/>
      </w:tblPr>
      <w:tblGrid>
        <w:gridCol w:w="1060"/>
        <w:gridCol w:w="560"/>
        <w:gridCol w:w="1089"/>
        <w:gridCol w:w="2126"/>
        <w:gridCol w:w="1225"/>
        <w:gridCol w:w="1326"/>
        <w:gridCol w:w="1294"/>
        <w:gridCol w:w="1683"/>
        <w:gridCol w:w="3827"/>
      </w:tblGrid>
      <w:tr w:rsidR="00257B1B">
        <w:trPr>
          <w:trHeight w:val="720"/>
        </w:trPr>
        <w:tc>
          <w:tcPr>
            <w:tcW w:w="14190" w:type="dxa"/>
            <w:gridSpan w:val="9"/>
            <w:tcBorders>
              <w:top w:val="nil"/>
              <w:left w:val="nil"/>
              <w:bottom w:val="nil"/>
              <w:right w:val="nil"/>
            </w:tcBorders>
            <w:shd w:val="clear" w:color="000000" w:fill="FFFFFF"/>
            <w:vAlign w:val="center"/>
          </w:tcPr>
          <w:p w:rsidR="00257B1B" w:rsidRDefault="00D54FA6">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lastRenderedPageBreak/>
              <w:t>国有资本经营预算财政拨款支出决算表</w:t>
            </w:r>
          </w:p>
        </w:tc>
      </w:tr>
      <w:tr w:rsidR="00257B1B">
        <w:trPr>
          <w:trHeight w:val="285"/>
        </w:trPr>
        <w:tc>
          <w:tcPr>
            <w:tcW w:w="1060" w:type="dxa"/>
            <w:tcBorders>
              <w:top w:val="nil"/>
              <w:left w:val="nil"/>
              <w:bottom w:val="nil"/>
              <w:right w:val="nil"/>
            </w:tcBorders>
            <w:shd w:val="clear" w:color="000000" w:fill="FFFFFF"/>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60" w:type="dxa"/>
            <w:tcBorders>
              <w:top w:val="nil"/>
              <w:left w:val="nil"/>
              <w:bottom w:val="nil"/>
              <w:right w:val="nil"/>
            </w:tcBorders>
            <w:shd w:val="clear" w:color="000000" w:fill="FFFFFF"/>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nil"/>
              <w:right w:val="nil"/>
            </w:tcBorders>
            <w:shd w:val="clear" w:color="000000" w:fill="FFFFFF"/>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nil"/>
              <w:right w:val="nil"/>
            </w:tcBorders>
            <w:shd w:val="clear" w:color="000000" w:fill="FFFFFF"/>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公开09表</w:t>
            </w:r>
          </w:p>
        </w:tc>
      </w:tr>
      <w:tr w:rsidR="00257B1B">
        <w:trPr>
          <w:trHeight w:val="285"/>
        </w:trPr>
        <w:tc>
          <w:tcPr>
            <w:tcW w:w="1060" w:type="dxa"/>
            <w:tcBorders>
              <w:top w:val="nil"/>
              <w:left w:val="nil"/>
              <w:bottom w:val="nil"/>
              <w:right w:val="nil"/>
            </w:tcBorders>
            <w:shd w:val="clear" w:color="000000" w:fill="FFFFFF"/>
            <w:noWrap/>
            <w:vAlign w:val="center"/>
          </w:tcPr>
          <w:p w:rsidR="00257B1B" w:rsidRDefault="00D54FA6">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p>
        </w:tc>
        <w:tc>
          <w:tcPr>
            <w:tcW w:w="560" w:type="dxa"/>
            <w:tcBorders>
              <w:top w:val="nil"/>
              <w:left w:val="nil"/>
              <w:bottom w:val="nil"/>
              <w:right w:val="nil"/>
            </w:tcBorders>
            <w:shd w:val="clear" w:color="000000" w:fill="FFFFFF"/>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257B1B" w:rsidRDefault="00D54FA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single" w:sz="8" w:space="0" w:color="auto"/>
              <w:right w:val="nil"/>
            </w:tcBorders>
            <w:shd w:val="clear" w:color="000000" w:fill="FFFFFF"/>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single" w:sz="8" w:space="0" w:color="auto"/>
              <w:right w:val="nil"/>
            </w:tcBorders>
            <w:shd w:val="clear" w:color="000000" w:fill="FFFFFF"/>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noWrap/>
            <w:vAlign w:val="center"/>
          </w:tcPr>
          <w:p w:rsidR="00257B1B" w:rsidRDefault="00D54FA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257B1B">
        <w:trPr>
          <w:trHeight w:val="402"/>
        </w:trPr>
        <w:tc>
          <w:tcPr>
            <w:tcW w:w="4835"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9355" w:type="dxa"/>
            <w:gridSpan w:val="5"/>
            <w:tcBorders>
              <w:top w:val="single" w:sz="8" w:space="0" w:color="auto"/>
              <w:left w:val="nil"/>
              <w:bottom w:val="single" w:sz="4" w:space="0" w:color="auto"/>
              <w:right w:val="single" w:sz="4" w:space="0" w:color="000000"/>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w:t>
            </w:r>
          </w:p>
        </w:tc>
      </w:tr>
      <w:tr w:rsidR="00257B1B">
        <w:trPr>
          <w:trHeight w:val="402"/>
        </w:trPr>
        <w:tc>
          <w:tcPr>
            <w:tcW w:w="2709"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255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977"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基本支出  </w:t>
            </w:r>
          </w:p>
        </w:tc>
        <w:tc>
          <w:tcPr>
            <w:tcW w:w="3827" w:type="dxa"/>
            <w:vMerge w:val="restart"/>
            <w:tcBorders>
              <w:top w:val="nil"/>
              <w:left w:val="single" w:sz="4" w:space="0" w:color="auto"/>
              <w:bottom w:val="single" w:sz="4" w:space="0" w:color="000000"/>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r>
      <w:tr w:rsidR="00257B1B">
        <w:trPr>
          <w:trHeight w:val="402"/>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r>
      <w:tr w:rsidR="00257B1B">
        <w:trPr>
          <w:trHeight w:val="402"/>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257B1B" w:rsidRDefault="00257B1B">
            <w:pPr>
              <w:widowControl/>
              <w:jc w:val="left"/>
              <w:rPr>
                <w:rFonts w:ascii="宋体" w:eastAsia="宋体" w:hAnsi="宋体" w:cs="宋体"/>
                <w:kern w:val="0"/>
                <w:sz w:val="24"/>
                <w:szCs w:val="24"/>
              </w:rPr>
            </w:pPr>
          </w:p>
        </w:tc>
      </w:tr>
      <w:tr w:rsidR="00257B1B">
        <w:trPr>
          <w:trHeight w:val="402"/>
        </w:trPr>
        <w:tc>
          <w:tcPr>
            <w:tcW w:w="4835"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r>
      <w:tr w:rsidR="00257B1B">
        <w:trPr>
          <w:trHeight w:val="402"/>
        </w:trPr>
        <w:tc>
          <w:tcPr>
            <w:tcW w:w="4835" w:type="dxa"/>
            <w:gridSpan w:val="4"/>
            <w:tcBorders>
              <w:top w:val="nil"/>
              <w:left w:val="single" w:sz="8" w:space="0" w:color="auto"/>
              <w:bottom w:val="single" w:sz="4" w:space="0" w:color="auto"/>
              <w:right w:val="single" w:sz="4" w:space="0" w:color="000000"/>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402"/>
        </w:trPr>
        <w:tc>
          <w:tcPr>
            <w:tcW w:w="162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257B1B" w:rsidRDefault="00D54FA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8"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8"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8"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8" w:space="0" w:color="auto"/>
              <w:right w:val="single" w:sz="4" w:space="0" w:color="auto"/>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57B1B">
        <w:trPr>
          <w:trHeight w:val="720"/>
        </w:trPr>
        <w:tc>
          <w:tcPr>
            <w:tcW w:w="14190" w:type="dxa"/>
            <w:gridSpan w:val="9"/>
            <w:tcBorders>
              <w:top w:val="single" w:sz="8" w:space="0" w:color="auto"/>
              <w:left w:val="nil"/>
              <w:bottom w:val="nil"/>
              <w:right w:val="nil"/>
            </w:tcBorders>
            <w:shd w:val="clear" w:color="auto" w:fill="auto"/>
            <w:vAlign w:val="center"/>
          </w:tcPr>
          <w:p w:rsidR="00257B1B" w:rsidRDefault="00D54FA6">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注：本表反映部门本年度国有资本经营预算财政拨款支出情况。</w:t>
            </w:r>
          </w:p>
        </w:tc>
      </w:tr>
    </w:tbl>
    <w:p w:rsidR="00257B1B" w:rsidRDefault="00257B1B">
      <w:pPr>
        <w:pStyle w:val="Default"/>
        <w:rPr>
          <w:sz w:val="72"/>
          <w:szCs w:val="72"/>
        </w:rPr>
        <w:sectPr w:rsidR="00257B1B">
          <w:pgSz w:w="16838" w:h="11906" w:orient="landscape"/>
          <w:pgMar w:top="720" w:right="720" w:bottom="720" w:left="720" w:header="851" w:footer="992" w:gutter="0"/>
          <w:cols w:space="425"/>
          <w:docGrid w:type="lines" w:linePitch="312"/>
        </w:sectPr>
      </w:pPr>
    </w:p>
    <w:p w:rsidR="00257B1B" w:rsidRDefault="00257B1B">
      <w:pPr>
        <w:pStyle w:val="Default"/>
        <w:rPr>
          <w:sz w:val="72"/>
          <w:szCs w:val="72"/>
        </w:rPr>
      </w:pPr>
    </w:p>
    <w:p w:rsidR="00257B1B" w:rsidRDefault="00257B1B">
      <w:pPr>
        <w:pStyle w:val="Default"/>
        <w:rPr>
          <w:sz w:val="72"/>
          <w:szCs w:val="72"/>
        </w:rPr>
      </w:pPr>
    </w:p>
    <w:p w:rsidR="00257B1B" w:rsidRDefault="00257B1B">
      <w:pPr>
        <w:pStyle w:val="Default"/>
        <w:rPr>
          <w:sz w:val="72"/>
          <w:szCs w:val="72"/>
        </w:rPr>
      </w:pPr>
    </w:p>
    <w:p w:rsidR="00257B1B" w:rsidRDefault="00257B1B">
      <w:pPr>
        <w:pStyle w:val="Default"/>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D54FA6">
      <w:pPr>
        <w:pStyle w:val="Default"/>
        <w:jc w:val="center"/>
        <w:rPr>
          <w:sz w:val="72"/>
          <w:szCs w:val="72"/>
        </w:rPr>
      </w:pPr>
      <w:r>
        <w:rPr>
          <w:rFonts w:hint="eastAsia"/>
          <w:sz w:val="72"/>
          <w:szCs w:val="72"/>
        </w:rPr>
        <w:t>第三部分</w:t>
      </w:r>
    </w:p>
    <w:p w:rsidR="00257B1B" w:rsidRDefault="00257B1B">
      <w:pPr>
        <w:pStyle w:val="Default"/>
        <w:jc w:val="center"/>
        <w:rPr>
          <w:sz w:val="70"/>
          <w:szCs w:val="70"/>
        </w:rPr>
      </w:pPr>
    </w:p>
    <w:p w:rsidR="00257B1B" w:rsidRDefault="00D54FA6">
      <w:pPr>
        <w:pStyle w:val="Default"/>
        <w:jc w:val="center"/>
        <w:rPr>
          <w:sz w:val="70"/>
          <w:szCs w:val="70"/>
        </w:rPr>
      </w:pPr>
      <w:r>
        <w:rPr>
          <w:sz w:val="70"/>
          <w:szCs w:val="70"/>
        </w:rPr>
        <w:t>20</w:t>
      </w:r>
      <w:r>
        <w:rPr>
          <w:rFonts w:hint="eastAsia"/>
          <w:sz w:val="70"/>
          <w:szCs w:val="70"/>
        </w:rPr>
        <w:t>21年度部门决算情况说明</w:t>
      </w:r>
    </w:p>
    <w:p w:rsidR="00257B1B" w:rsidRDefault="00D54FA6">
      <w:pPr>
        <w:widowControl/>
        <w:jc w:val="left"/>
        <w:rPr>
          <w:rFonts w:ascii="黑体" w:eastAsia="黑体" w:cs="黑体"/>
          <w:color w:val="000000"/>
          <w:kern w:val="0"/>
          <w:sz w:val="70"/>
          <w:szCs w:val="70"/>
        </w:rPr>
      </w:pPr>
      <w:r>
        <w:rPr>
          <w:sz w:val="70"/>
          <w:szCs w:val="70"/>
        </w:rPr>
        <w:br w:type="page"/>
      </w:r>
    </w:p>
    <w:p w:rsidR="00257B1B" w:rsidRDefault="00257B1B">
      <w:pPr>
        <w:pStyle w:val="Default"/>
        <w:rPr>
          <w:rFonts w:asciiTheme="minorEastAsia" w:eastAsiaTheme="minorEastAsia" w:hAnsiTheme="minorEastAsia"/>
          <w:sz w:val="32"/>
          <w:szCs w:val="32"/>
        </w:rPr>
      </w:pPr>
    </w:p>
    <w:p w:rsidR="00257B1B" w:rsidRDefault="00D54FA6">
      <w:pPr>
        <w:pStyle w:val="Default"/>
        <w:rPr>
          <w:rFonts w:hAnsi="黑体"/>
          <w:b/>
          <w:sz w:val="32"/>
          <w:szCs w:val="32"/>
        </w:rPr>
      </w:pPr>
      <w:r>
        <w:rPr>
          <w:rFonts w:hAnsi="黑体" w:hint="eastAsia"/>
          <w:b/>
          <w:sz w:val="32"/>
          <w:szCs w:val="32"/>
        </w:rPr>
        <w:t>一、收入支出决算总体情况说明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2021年度收、支总计1663.88万元。与上年相比，减少98.62万元，减少5.9%，主要是因为：根据财政压减“一般性支出”的政策对“一般性支出”实行压减。</w:t>
      </w:r>
      <w:r>
        <w:rPr>
          <w:rFonts w:ascii="宋体" w:eastAsia="宋体" w:hAnsi="宋体"/>
          <w:sz w:val="32"/>
          <w:szCs w:val="32"/>
        </w:rPr>
        <w:t xml:space="preserve"> </w:t>
      </w:r>
    </w:p>
    <w:p w:rsidR="00257B1B" w:rsidRDefault="00D54FA6">
      <w:pPr>
        <w:pStyle w:val="Default"/>
        <w:rPr>
          <w:rFonts w:hAnsi="黑体"/>
          <w:b/>
          <w:sz w:val="32"/>
          <w:szCs w:val="32"/>
        </w:rPr>
      </w:pPr>
      <w:r>
        <w:rPr>
          <w:rFonts w:hAnsi="黑体" w:hint="eastAsia"/>
          <w:b/>
          <w:sz w:val="32"/>
          <w:szCs w:val="32"/>
        </w:rPr>
        <w:t>二、收入决算情况说明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本年收入合计1653.5万元，其中：财政拨款收入1653.5万元，占100%。</w:t>
      </w:r>
    </w:p>
    <w:p w:rsidR="00257B1B" w:rsidRDefault="00D54FA6">
      <w:pPr>
        <w:pStyle w:val="Default"/>
        <w:rPr>
          <w:rFonts w:hAnsi="黑体"/>
          <w:b/>
          <w:sz w:val="32"/>
          <w:szCs w:val="32"/>
        </w:rPr>
      </w:pPr>
      <w:r>
        <w:rPr>
          <w:rFonts w:hAnsi="黑体" w:hint="eastAsia"/>
          <w:b/>
          <w:sz w:val="32"/>
          <w:szCs w:val="32"/>
        </w:rPr>
        <w:t>三、支出决算情况说明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本年支出合计1663.81万元，其中：公共安全支出1653.81万元，占99.39%；教育支出10万元，占0.61%。</w:t>
      </w:r>
    </w:p>
    <w:p w:rsidR="00257B1B" w:rsidRDefault="00D54FA6">
      <w:pPr>
        <w:pStyle w:val="Default"/>
        <w:rPr>
          <w:rFonts w:hAnsi="黑体"/>
          <w:b/>
          <w:sz w:val="32"/>
          <w:szCs w:val="32"/>
        </w:rPr>
      </w:pPr>
      <w:r>
        <w:rPr>
          <w:rFonts w:hAnsi="黑体" w:hint="eastAsia"/>
          <w:b/>
          <w:sz w:val="32"/>
          <w:szCs w:val="32"/>
        </w:rPr>
        <w:t>四、财政拨款收入支出决算总体情况说明</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2021年度财政拨款收、支总计1663.88万元，与上年相比，减少98.62万元,减少5.9%，主要是根据财政压减“一般性支出”的政策对“一般性支出”实行压减。</w:t>
      </w:r>
    </w:p>
    <w:p w:rsidR="00257B1B" w:rsidRDefault="00D54FA6">
      <w:pPr>
        <w:pStyle w:val="Default"/>
        <w:rPr>
          <w:rFonts w:hAnsi="黑体"/>
          <w:b/>
          <w:sz w:val="32"/>
          <w:szCs w:val="32"/>
        </w:rPr>
      </w:pPr>
      <w:r>
        <w:rPr>
          <w:rFonts w:hAnsi="黑体" w:hint="eastAsia"/>
          <w:b/>
          <w:sz w:val="32"/>
          <w:szCs w:val="32"/>
        </w:rPr>
        <w:t>五、一般公共预算财政拨款支出决算情况说明</w:t>
      </w:r>
    </w:p>
    <w:p w:rsidR="00257B1B" w:rsidRDefault="00D54FA6" w:rsidP="00BC1F13">
      <w:pPr>
        <w:pStyle w:val="Default"/>
        <w:ind w:firstLineChars="200" w:firstLine="643"/>
        <w:rPr>
          <w:rFonts w:ascii="宋体" w:eastAsia="宋体" w:hAnsi="宋体"/>
          <w:b/>
          <w:sz w:val="32"/>
          <w:szCs w:val="32"/>
        </w:rPr>
      </w:pPr>
      <w:r>
        <w:rPr>
          <w:rFonts w:ascii="宋体" w:eastAsia="宋体" w:hAnsi="宋体" w:hint="eastAsia"/>
          <w:b/>
          <w:sz w:val="32"/>
          <w:szCs w:val="32"/>
        </w:rPr>
        <w:t>（一）财政拨款支出决算总体情况</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2021年度财政拨款支出1663.81万元，占本年支出合计的99.39%，与上年相比，财政拨款支出减少108.93万元，下降6.54 %，主要是因为：根据财政压减“一般性支出”的政策对“一般性支出”实行压减。</w:t>
      </w:r>
    </w:p>
    <w:p w:rsidR="00257B1B" w:rsidRDefault="00D54FA6" w:rsidP="00BC1F13">
      <w:pPr>
        <w:pStyle w:val="Default"/>
        <w:ind w:firstLineChars="150" w:firstLine="482"/>
        <w:rPr>
          <w:rFonts w:ascii="宋体" w:eastAsia="宋体" w:hAnsi="宋体"/>
          <w:b/>
          <w:sz w:val="32"/>
          <w:szCs w:val="32"/>
        </w:rPr>
      </w:pPr>
      <w:r>
        <w:rPr>
          <w:rFonts w:ascii="宋体" w:eastAsia="宋体" w:hAnsi="宋体" w:hint="eastAsia"/>
          <w:b/>
          <w:sz w:val="32"/>
          <w:szCs w:val="32"/>
        </w:rPr>
        <w:t>（二）财政拨款支出决算结构情况</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2021年度财政拨款支出1663.81万元，主要用于以下方面：公共安全支出1653.81万元，占99.39%;教育支出10万元，占0.61%。</w:t>
      </w:r>
    </w:p>
    <w:p w:rsidR="00257B1B" w:rsidRDefault="00D54FA6" w:rsidP="00BC1F13">
      <w:pPr>
        <w:pStyle w:val="Default"/>
        <w:ind w:firstLineChars="250" w:firstLine="803"/>
        <w:rPr>
          <w:rFonts w:ascii="宋体" w:eastAsia="宋体" w:hAnsi="宋体"/>
          <w:b/>
          <w:sz w:val="32"/>
          <w:szCs w:val="32"/>
        </w:rPr>
      </w:pPr>
      <w:r>
        <w:rPr>
          <w:rFonts w:ascii="宋体" w:eastAsia="宋体" w:hAnsi="宋体" w:hint="eastAsia"/>
          <w:b/>
          <w:sz w:val="32"/>
          <w:szCs w:val="32"/>
        </w:rPr>
        <w:t>（三）财政拨款支出决算具体情况</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2021年度财政拨款支出年初预算数为1653.5万元，支出决算数为</w:t>
      </w:r>
      <w:r>
        <w:rPr>
          <w:rFonts w:ascii="宋体" w:eastAsia="宋体" w:hAnsi="宋体" w:hint="eastAsia"/>
          <w:sz w:val="32"/>
          <w:szCs w:val="32"/>
        </w:rPr>
        <w:lastRenderedPageBreak/>
        <w:t>1663.81万元，完成年初预算的100.62%，其中：</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1、公共安全支出</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（1）公安行政运行</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年初预算为915.2万元，支出决算为915.2万元，完成年初预算的100%，决算数与年初预算数持平。</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（2）公安信息化建设</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年初预算为50万元，支出决算为50万元，完成年初预算的100%，决算数与年初预算数持平。</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（3）公安执法办案</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年初预算为678.3万元，支出决算为688.61万元，完成年初预算的101.52%，决算数大于年初预算数的主要原因是：部分以前年度项目质保金在本年度进行支付。</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3、教育进修及培训培训支出</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年初预算10万元，支出决算10万元，完成年初预算数的100%，算数与年初预算数持平。</w:t>
      </w:r>
    </w:p>
    <w:p w:rsidR="00257B1B" w:rsidRDefault="00D54FA6">
      <w:pPr>
        <w:pStyle w:val="Default"/>
        <w:rPr>
          <w:rFonts w:hAnsi="黑体"/>
          <w:b/>
          <w:sz w:val="32"/>
          <w:szCs w:val="32"/>
        </w:rPr>
      </w:pPr>
      <w:r>
        <w:rPr>
          <w:rFonts w:hAnsi="黑体" w:hint="eastAsia"/>
          <w:b/>
          <w:sz w:val="32"/>
          <w:szCs w:val="32"/>
        </w:rPr>
        <w:t>六、一般公共预算财政拨款基本支出决算情况说明</w:t>
      </w:r>
    </w:p>
    <w:p w:rsidR="00257B1B" w:rsidRDefault="00D54FA6">
      <w:pPr>
        <w:pStyle w:val="Default"/>
        <w:ind w:firstLineChars="200" w:firstLine="640"/>
        <w:jc w:val="both"/>
        <w:rPr>
          <w:rFonts w:ascii="宋体" w:eastAsia="宋体" w:hAnsi="宋体"/>
          <w:sz w:val="32"/>
          <w:szCs w:val="32"/>
        </w:rPr>
      </w:pPr>
      <w:r>
        <w:rPr>
          <w:rFonts w:ascii="宋体" w:eastAsia="宋体" w:hAnsi="宋体" w:hint="eastAsia"/>
          <w:sz w:val="32"/>
          <w:szCs w:val="32"/>
        </w:rPr>
        <w:t>2021年度财政拨款基本支出920.2万元，其中：人员经费549万元，占基本支出的59.66%,主要包括其他工资福利支出；公用经费371.2万元，占基本支出的40.34%，主要包括办公费、印刷费、咨询费、手续费、水费、电费、邮电费、取暖费、物业管理费、差旅费、维修（护）费、租赁费、会议费、培训费、公务接待费、专用材料费、被装购置费、劳务费、委托业务费、工会经费、福利费、公务用车运行维护费、其他交通费用、其他商品和服务支出、办公设备购置、专用设备购置、其他资本性支出等。</w:t>
      </w:r>
    </w:p>
    <w:p w:rsidR="00257B1B" w:rsidRDefault="00D54FA6" w:rsidP="00BC1F13">
      <w:pPr>
        <w:pStyle w:val="Default"/>
        <w:ind w:firstLineChars="200" w:firstLine="643"/>
        <w:rPr>
          <w:rFonts w:hAnsi="黑体"/>
          <w:b/>
          <w:sz w:val="32"/>
          <w:szCs w:val="32"/>
        </w:rPr>
      </w:pPr>
      <w:r>
        <w:rPr>
          <w:rFonts w:hAnsi="黑体" w:hint="eastAsia"/>
          <w:b/>
          <w:sz w:val="32"/>
          <w:szCs w:val="32"/>
        </w:rPr>
        <w:t xml:space="preserve"> 七、一般公共预算财政拨款三公经费支出决算情况说明</w:t>
      </w:r>
    </w:p>
    <w:p w:rsidR="00257B1B" w:rsidRDefault="00D54FA6">
      <w:pPr>
        <w:pStyle w:val="Default"/>
        <w:rPr>
          <w:rFonts w:ascii="宋体" w:eastAsia="宋体" w:hAnsi="宋体"/>
          <w:b/>
          <w:sz w:val="32"/>
          <w:szCs w:val="32"/>
        </w:rPr>
      </w:pPr>
      <w:r>
        <w:rPr>
          <w:rFonts w:ascii="宋体" w:eastAsia="宋体" w:hAnsi="宋体" w:hint="eastAsia"/>
          <w:b/>
          <w:sz w:val="32"/>
          <w:szCs w:val="32"/>
        </w:rPr>
        <w:lastRenderedPageBreak/>
        <w:t xml:space="preserve">    （一）“三公”经费财政拨款支出决算总体情况说明</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“三公”经费财政拨款支出预算为218万元，支出决算为211.29万元，完成预算的96.92%，其中：</w:t>
      </w:r>
    </w:p>
    <w:p w:rsidR="00257B1B" w:rsidRDefault="00D54FA6">
      <w:pPr>
        <w:pStyle w:val="Default"/>
        <w:ind w:firstLineChars="250" w:firstLine="800"/>
        <w:rPr>
          <w:rFonts w:ascii="宋体" w:eastAsia="宋体" w:hAnsi="宋体"/>
          <w:sz w:val="32"/>
          <w:szCs w:val="32"/>
        </w:rPr>
      </w:pPr>
      <w:r>
        <w:rPr>
          <w:rFonts w:ascii="宋体" w:eastAsia="宋体" w:hAnsi="宋体" w:hint="eastAsia"/>
          <w:sz w:val="32"/>
          <w:szCs w:val="32"/>
        </w:rPr>
        <w:t>因公出国(境)费支出预算为0万元,支出决算为0万元,</w:t>
      </w:r>
      <w:r w:rsidR="00BC1F13">
        <w:rPr>
          <w:rFonts w:ascii="宋体" w:eastAsia="宋体" w:hAnsi="宋体" w:hint="eastAsia"/>
          <w:sz w:val="32"/>
          <w:szCs w:val="32"/>
        </w:rPr>
        <w:t>主要原因是支队未编制此项预算，因此无此项开支，全年因公出国（境）团组0个，因公出国（境）人数0人。</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公务接待费支出预算为4万元，支出决算为1.05万元，完成预算的26.25%，决算数小于预算数的主要原因是减少的主要原因是公务接待费管控严格，与上年相比数字持平，主要原因是疫情影响，接待数量基本没有增长。</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公务用车购置费及运行维护费支出预算为214万元，支出决算为210.24万元，完成预算的98.24%，决算数小于预算数的主要原因是部分油料预存未形成支出，与上年相比上升了4.78%，主要原因是2021年受油价影响，车辆运营成本增加，因此相应的费用有所增加</w:t>
      </w:r>
    </w:p>
    <w:p w:rsidR="00257B1B" w:rsidRDefault="00D54FA6">
      <w:pPr>
        <w:pStyle w:val="Default"/>
        <w:rPr>
          <w:rFonts w:ascii="宋体" w:eastAsia="宋体" w:hAnsi="宋体"/>
          <w:b/>
          <w:sz w:val="32"/>
          <w:szCs w:val="32"/>
        </w:rPr>
      </w:pPr>
      <w:r>
        <w:rPr>
          <w:rFonts w:ascii="宋体" w:eastAsia="宋体" w:hAnsi="宋体" w:hint="eastAsia"/>
          <w:b/>
          <w:sz w:val="32"/>
          <w:szCs w:val="32"/>
        </w:rPr>
        <w:t>（二）“三公”经费财政拨款支出决算具体情况说明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2021年度“三公”经费财政拨款支出决算中，公务接待费支出决算1.05万元，占0.5%，公务用车购置费及运行维护费支出决算210.24万元，占99.5%。其中：</w:t>
      </w:r>
    </w:p>
    <w:p w:rsidR="00D10FE0" w:rsidRDefault="00D10FE0">
      <w:pPr>
        <w:pStyle w:val="Default"/>
        <w:ind w:firstLineChars="250" w:firstLine="800"/>
        <w:rPr>
          <w:rFonts w:ascii="宋体" w:eastAsia="宋体" w:hAnsi="宋体" w:hint="eastAsia"/>
          <w:sz w:val="32"/>
          <w:szCs w:val="32"/>
        </w:rPr>
      </w:pPr>
      <w:r>
        <w:rPr>
          <w:rFonts w:ascii="宋体" w:eastAsia="宋体" w:hAnsi="宋体" w:hint="eastAsia"/>
          <w:sz w:val="32"/>
          <w:szCs w:val="32"/>
        </w:rPr>
        <w:t>1、因公出国（境）费支出决算0万元，全年因公出国（境）团组0个，因公出国（境）人数0人。</w:t>
      </w:r>
    </w:p>
    <w:p w:rsidR="00257B1B" w:rsidRDefault="00D10FE0">
      <w:pPr>
        <w:pStyle w:val="Default"/>
        <w:ind w:firstLineChars="250" w:firstLine="800"/>
        <w:rPr>
          <w:rFonts w:ascii="宋体" w:eastAsia="宋体" w:hAnsi="宋体"/>
          <w:sz w:val="32"/>
          <w:szCs w:val="32"/>
        </w:rPr>
      </w:pPr>
      <w:r>
        <w:rPr>
          <w:rFonts w:ascii="宋体" w:eastAsia="宋体" w:hAnsi="宋体" w:hint="eastAsia"/>
          <w:sz w:val="32"/>
          <w:szCs w:val="32"/>
        </w:rPr>
        <w:t>2</w:t>
      </w:r>
      <w:r w:rsidR="00D54FA6">
        <w:rPr>
          <w:rFonts w:ascii="宋体" w:eastAsia="宋体" w:hAnsi="宋体" w:hint="eastAsia"/>
          <w:sz w:val="32"/>
          <w:szCs w:val="32"/>
        </w:rPr>
        <w:t>、公务接待费支出决算为1.05万元，全年共接待来访团组8个、来宾60次，主要是国内公务接待活动发生的接待支出。</w:t>
      </w:r>
    </w:p>
    <w:p w:rsidR="00257B1B" w:rsidRDefault="00D10FE0">
      <w:pPr>
        <w:ind w:firstLineChars="250" w:firstLine="800"/>
        <w:rPr>
          <w:rFonts w:ascii="宋体" w:hAnsi="宋体" w:cs="黑体"/>
          <w:color w:val="000000"/>
          <w:kern w:val="0"/>
          <w:sz w:val="32"/>
          <w:szCs w:val="32"/>
        </w:rPr>
      </w:pPr>
      <w:r>
        <w:rPr>
          <w:rFonts w:ascii="宋体" w:hAnsi="宋体" w:hint="eastAsia"/>
          <w:sz w:val="32"/>
          <w:szCs w:val="32"/>
        </w:rPr>
        <w:t>3</w:t>
      </w:r>
      <w:r w:rsidR="00D54FA6">
        <w:rPr>
          <w:rFonts w:ascii="宋体" w:hAnsi="宋体" w:hint="eastAsia"/>
          <w:sz w:val="32"/>
          <w:szCs w:val="32"/>
        </w:rPr>
        <w:t>、公务用车购置费及运行维护费支出决算为210.24万元，其中：</w:t>
      </w:r>
      <w:r>
        <w:rPr>
          <w:rFonts w:ascii="宋体" w:hAnsi="宋体" w:hint="eastAsia"/>
          <w:sz w:val="32"/>
          <w:szCs w:val="32"/>
        </w:rPr>
        <w:t>公务用车购置费0万元，全年购置车辆0辆，</w:t>
      </w:r>
      <w:r w:rsidR="00D54FA6">
        <w:rPr>
          <w:rFonts w:ascii="宋体" w:hAnsi="宋体" w:hint="eastAsia"/>
          <w:sz w:val="32"/>
          <w:szCs w:val="32"/>
        </w:rPr>
        <w:t>公务用车运行维护费210.24万元，主要是车辆维修及燃油支出，截止2021年12月31日，我单位开支财</w:t>
      </w:r>
      <w:r w:rsidR="00D54FA6">
        <w:rPr>
          <w:rFonts w:ascii="宋体" w:hAnsi="宋体" w:hint="eastAsia"/>
          <w:sz w:val="32"/>
          <w:szCs w:val="32"/>
        </w:rPr>
        <w:lastRenderedPageBreak/>
        <w:t>政拨款的公务用车保有量为40辆。</w:t>
      </w:r>
    </w:p>
    <w:p w:rsidR="00257B1B" w:rsidRDefault="00D54FA6">
      <w:pPr>
        <w:pStyle w:val="Default"/>
        <w:rPr>
          <w:rFonts w:hAnsi="黑体"/>
          <w:b/>
          <w:sz w:val="32"/>
          <w:szCs w:val="32"/>
        </w:rPr>
      </w:pPr>
      <w:r>
        <w:rPr>
          <w:rFonts w:hAnsi="黑体" w:hint="eastAsia"/>
          <w:b/>
          <w:sz w:val="32"/>
          <w:szCs w:val="32"/>
        </w:rPr>
        <w:t>八、政府性基金预算收入支出决算情况</w:t>
      </w:r>
    </w:p>
    <w:p w:rsidR="00257B1B" w:rsidRDefault="00D54FA6">
      <w:pPr>
        <w:pStyle w:val="Default"/>
        <w:rPr>
          <w:rFonts w:ascii="宋体" w:eastAsia="宋体" w:hAnsi="宋体"/>
          <w:i/>
          <w:color w:val="FF0000"/>
          <w:sz w:val="32"/>
          <w:szCs w:val="32"/>
        </w:rPr>
      </w:pPr>
      <w:r>
        <w:rPr>
          <w:rFonts w:ascii="宋体" w:eastAsia="宋体" w:hAnsi="宋体" w:hint="eastAsia"/>
          <w:sz w:val="32"/>
          <w:szCs w:val="32"/>
        </w:rPr>
        <w:t xml:space="preserve">     2021年度政府性基金预算财政拨款收入0万元；支出0万元，因此单位决算公开08表无数据。</w:t>
      </w:r>
    </w:p>
    <w:p w:rsidR="00257B1B" w:rsidRDefault="00D54FA6">
      <w:pPr>
        <w:pStyle w:val="Default"/>
        <w:rPr>
          <w:rFonts w:hAnsi="黑体"/>
          <w:b/>
          <w:sz w:val="32"/>
          <w:szCs w:val="32"/>
        </w:rPr>
      </w:pPr>
      <w:r>
        <w:rPr>
          <w:rFonts w:hAnsi="黑体" w:hint="eastAsia"/>
          <w:b/>
          <w:sz w:val="32"/>
          <w:szCs w:val="32"/>
        </w:rPr>
        <w:t>九、关于机关运行经费支出说明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本单位2021年度机关运行经费支出371.2万元，比年初预算数增加2万元，上升0.54%。主要原因是：支队机关以及大队的水电公用经费有所增加。</w:t>
      </w:r>
    </w:p>
    <w:p w:rsidR="00257B1B" w:rsidRDefault="00D54FA6">
      <w:pPr>
        <w:pStyle w:val="Default"/>
        <w:rPr>
          <w:rFonts w:hAnsi="黑体"/>
          <w:b/>
          <w:sz w:val="32"/>
          <w:szCs w:val="32"/>
        </w:rPr>
      </w:pPr>
      <w:r>
        <w:rPr>
          <w:rFonts w:hAnsi="黑体" w:hint="eastAsia"/>
          <w:b/>
          <w:sz w:val="32"/>
          <w:szCs w:val="32"/>
        </w:rPr>
        <w:t>十、一般性支出情况</w:t>
      </w:r>
    </w:p>
    <w:p w:rsidR="00257B1B" w:rsidRDefault="00D54FA6">
      <w:pPr>
        <w:rPr>
          <w:rFonts w:ascii="宋体" w:hAnsi="宋体"/>
          <w:sz w:val="32"/>
          <w:szCs w:val="32"/>
        </w:rPr>
      </w:pPr>
      <w:r>
        <w:rPr>
          <w:rFonts w:ascii="宋体" w:hAnsi="宋体" w:hint="eastAsia"/>
          <w:sz w:val="32"/>
          <w:szCs w:val="32"/>
        </w:rPr>
        <w:t xml:space="preserve">    2021年本部门开支会议费1.3万元，用于开展支队公安交管工作会议，人数70人，内容为部署湘潭支队道路交通安全工作；湘潭支队春运道路交通安全管理工作会议，人数85人，内容为部署春运交通安全管理工作；湘潭高速公路半年度工作会议，人数60人，内容为布置湘潭地区高速半年度交通安全管理工作；湘潭支队高地联合交通安全管理专题会议，人数50人，内容为布置高地联合协调工作工作</w:t>
      </w:r>
    </w:p>
    <w:p w:rsidR="00257B1B" w:rsidRDefault="00D54FA6">
      <w:pPr>
        <w:rPr>
          <w:rFonts w:ascii="宋体" w:hAnsi="宋体"/>
          <w:sz w:val="32"/>
          <w:szCs w:val="32"/>
        </w:rPr>
      </w:pPr>
      <w:r>
        <w:rPr>
          <w:rFonts w:ascii="宋体" w:hAnsi="宋体" w:hint="eastAsia"/>
          <w:sz w:val="32"/>
          <w:szCs w:val="32"/>
        </w:rPr>
        <w:t xml:space="preserve">    开支培训费6.34万元，用于开展领导干部能力提升培训，人数50人，内容为民警综合能力提升；法制工作培训，人数60人，内容为相关法制理论工作培训；高速公路交通安全管理工作培训，人数45人，内容为交管工作培训；新闻宣传及写作培训，人数30人，内容为新闻宣传写作；交警网校培训，人数35人，内容为交警网校操作及实务培训；警务保障工作培训，人数25人，内容为综合保障相关培训；信息化人才培训，人数45人，内容为科技信息系统操作及应用培训。 </w:t>
      </w:r>
    </w:p>
    <w:p w:rsidR="00257B1B" w:rsidRDefault="00D54FA6">
      <w:pPr>
        <w:pStyle w:val="Default"/>
        <w:rPr>
          <w:rFonts w:hAnsi="黑体"/>
          <w:b/>
          <w:sz w:val="32"/>
          <w:szCs w:val="32"/>
        </w:rPr>
      </w:pPr>
      <w:r>
        <w:rPr>
          <w:rFonts w:hAnsi="黑体" w:hint="eastAsia"/>
          <w:b/>
          <w:sz w:val="32"/>
          <w:szCs w:val="32"/>
        </w:rPr>
        <w:t>十一、关于政府采购支出说明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本单位2021年度政府采购支出总额263.32万元，其中：政府采购货物支出263.32万元。授予中小企业合同金额263.32万元，占政府采购支出总额的</w:t>
      </w:r>
      <w:r>
        <w:rPr>
          <w:rFonts w:ascii="宋体" w:eastAsia="宋体" w:hAnsi="宋体" w:hint="eastAsia"/>
          <w:sz w:val="32"/>
          <w:szCs w:val="32"/>
        </w:rPr>
        <w:lastRenderedPageBreak/>
        <w:t>100%；其中授予小微企业合同金额263.32万元，占政府采购支出总额的100%。</w:t>
      </w:r>
    </w:p>
    <w:p w:rsidR="00257B1B" w:rsidRDefault="00D54FA6">
      <w:pPr>
        <w:pStyle w:val="Default"/>
        <w:rPr>
          <w:rFonts w:hAnsi="黑体"/>
          <w:b/>
          <w:sz w:val="32"/>
          <w:szCs w:val="32"/>
        </w:rPr>
      </w:pPr>
      <w:r>
        <w:rPr>
          <w:rFonts w:hAnsi="黑体" w:hint="eastAsia"/>
          <w:b/>
          <w:sz w:val="32"/>
          <w:szCs w:val="32"/>
        </w:rPr>
        <w:t>十二、关于国有资产占用情况说明</w:t>
      </w:r>
    </w:p>
    <w:p w:rsidR="00257B1B" w:rsidRDefault="00D54FA6">
      <w:pPr>
        <w:pStyle w:val="Default"/>
        <w:ind w:firstLineChars="200" w:firstLine="640"/>
        <w:rPr>
          <w:rFonts w:ascii="宋体" w:eastAsia="宋体" w:hAnsi="宋体"/>
          <w:sz w:val="32"/>
          <w:szCs w:val="32"/>
        </w:rPr>
      </w:pPr>
      <w:r>
        <w:rPr>
          <w:rFonts w:ascii="宋体" w:eastAsia="宋体" w:hAnsi="宋体" w:hint="eastAsia"/>
          <w:sz w:val="32"/>
          <w:szCs w:val="32"/>
        </w:rPr>
        <w:t>截至2021年12月31日，本单位共有车辆40辆，</w:t>
      </w:r>
      <w:r w:rsidR="002C093D">
        <w:rPr>
          <w:rFonts w:ascii="宋体" w:eastAsia="宋体" w:hAnsi="宋体" w:hint="eastAsia"/>
          <w:sz w:val="32"/>
          <w:szCs w:val="32"/>
        </w:rPr>
        <w:t>全年购置车辆0辆，</w:t>
      </w:r>
      <w:r>
        <w:rPr>
          <w:rFonts w:ascii="宋体" w:eastAsia="宋体" w:hAnsi="宋体" w:hint="eastAsia"/>
          <w:sz w:val="32"/>
          <w:szCs w:val="32"/>
        </w:rPr>
        <w:t>其中，机要通信用车1辆、执法执勤用车38辆、特种专业技术用车1辆；单位价值50万元以上通用设备1台（套）。单位价值50万元以上通用设备0台，单位价值100万元以上专用设备0台。</w:t>
      </w:r>
    </w:p>
    <w:p w:rsidR="00257B1B" w:rsidRDefault="00D54FA6">
      <w:pPr>
        <w:pStyle w:val="Default"/>
        <w:rPr>
          <w:rFonts w:hAnsi="黑体"/>
          <w:b/>
          <w:sz w:val="32"/>
          <w:szCs w:val="32"/>
        </w:rPr>
      </w:pPr>
      <w:r>
        <w:rPr>
          <w:rFonts w:hAnsi="黑体" w:hint="eastAsia"/>
          <w:b/>
          <w:sz w:val="32"/>
          <w:szCs w:val="32"/>
        </w:rPr>
        <w:t>十三、关于2021年度预算绩效情况的说明</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本单位在收到《湖南省财政厅关于开展2021年度部门整体支出绩效自评工作的通知》后，领导高度重视，迅速组织开展自评。单位预算绩效管理开展情况、绩效目标和绩效评价报告等按照财政绩效部门要求汇总至公安厅公开。</w:t>
      </w: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rPr>
          <w:sz w:val="72"/>
          <w:szCs w:val="72"/>
        </w:rPr>
      </w:pPr>
    </w:p>
    <w:p w:rsidR="00257B1B" w:rsidRDefault="00257B1B">
      <w:pPr>
        <w:pStyle w:val="Default"/>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D54FA6">
      <w:pPr>
        <w:pStyle w:val="Default"/>
        <w:jc w:val="center"/>
        <w:rPr>
          <w:sz w:val="72"/>
          <w:szCs w:val="72"/>
        </w:rPr>
      </w:pPr>
      <w:r>
        <w:rPr>
          <w:rFonts w:hint="eastAsia"/>
          <w:sz w:val="72"/>
          <w:szCs w:val="72"/>
        </w:rPr>
        <w:t>第四部分</w:t>
      </w:r>
    </w:p>
    <w:p w:rsidR="00257B1B" w:rsidRDefault="00D54FA6">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257B1B" w:rsidRDefault="00D54FA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57B1B" w:rsidRDefault="00257B1B">
      <w:pPr>
        <w:ind w:firstLineChars="200" w:firstLine="640"/>
        <w:jc w:val="left"/>
        <w:rPr>
          <w:rFonts w:asciiTheme="minorEastAsia" w:hAnsiTheme="minorEastAsia" w:cs="黑体"/>
          <w:color w:val="000000"/>
          <w:kern w:val="0"/>
          <w:sz w:val="32"/>
          <w:szCs w:val="32"/>
        </w:rPr>
      </w:pP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一、财政拨款收入：指同级财政当年拨付的资金。</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257B1B" w:rsidRDefault="00D54FA6">
      <w:pPr>
        <w:pStyle w:val="Default"/>
        <w:rPr>
          <w:rFonts w:ascii="宋体" w:eastAsia="宋体" w:hAnsi="宋体"/>
          <w:sz w:val="32"/>
          <w:szCs w:val="3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w:t>
      </w:r>
      <w:r>
        <w:rPr>
          <w:rFonts w:ascii="宋体" w:eastAsia="宋体" w:hAnsi="宋体" w:hint="eastAsia"/>
          <w:sz w:val="32"/>
          <w:szCs w:val="32"/>
        </w:rPr>
        <w:lastRenderedPageBreak/>
        <w:t>的国际旅费、国外城市间交通费、食宿费等支出。</w:t>
      </w:r>
    </w:p>
    <w:p w:rsidR="00257B1B" w:rsidRDefault="00257B1B">
      <w:pPr>
        <w:pStyle w:val="Default"/>
        <w:rPr>
          <w:rFonts w:ascii="宋体" w:eastAsia="宋体" w:hAnsi="宋体"/>
          <w:sz w:val="32"/>
          <w:szCs w:val="3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257B1B">
      <w:pPr>
        <w:pStyle w:val="Default"/>
        <w:jc w:val="center"/>
        <w:rPr>
          <w:sz w:val="72"/>
          <w:szCs w:val="72"/>
        </w:rPr>
      </w:pPr>
    </w:p>
    <w:p w:rsidR="00257B1B" w:rsidRDefault="00D54FA6">
      <w:pPr>
        <w:pStyle w:val="Default"/>
        <w:jc w:val="center"/>
        <w:rPr>
          <w:sz w:val="72"/>
          <w:szCs w:val="72"/>
        </w:rPr>
      </w:pPr>
      <w:r>
        <w:rPr>
          <w:rFonts w:hint="eastAsia"/>
          <w:sz w:val="72"/>
          <w:szCs w:val="72"/>
        </w:rPr>
        <w:t>第五部分</w:t>
      </w:r>
    </w:p>
    <w:p w:rsidR="00257B1B" w:rsidRDefault="00257B1B">
      <w:pPr>
        <w:jc w:val="center"/>
        <w:rPr>
          <w:rFonts w:ascii="黑体" w:eastAsia="黑体" w:cs="黑体"/>
          <w:color w:val="000000"/>
          <w:kern w:val="0"/>
          <w:sz w:val="70"/>
          <w:szCs w:val="70"/>
        </w:rPr>
      </w:pPr>
    </w:p>
    <w:p w:rsidR="00257B1B" w:rsidRDefault="00D54FA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257B1B" w:rsidRDefault="00D54FA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57B1B" w:rsidRDefault="00257B1B">
      <w:pPr>
        <w:jc w:val="center"/>
        <w:rPr>
          <w:rFonts w:ascii="黑体" w:eastAsia="黑体" w:cs="黑体"/>
          <w:color w:val="000000"/>
          <w:kern w:val="0"/>
          <w:sz w:val="70"/>
          <w:szCs w:val="70"/>
        </w:rPr>
      </w:pPr>
    </w:p>
    <w:p w:rsidR="00257B1B" w:rsidRDefault="00D54FA6" w:rsidP="00BC1F13">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2021年度部门整体支出绩效评价报告</w:t>
      </w:r>
    </w:p>
    <w:p w:rsidR="00257B1B" w:rsidRDefault="00D54FA6">
      <w:pPr>
        <w:ind w:firstLineChars="200" w:firstLine="640"/>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t>………</w:t>
      </w:r>
    </w:p>
    <w:p w:rsidR="00257B1B" w:rsidRDefault="00257B1B">
      <w:pPr>
        <w:ind w:firstLineChars="200" w:firstLine="640"/>
        <w:jc w:val="left"/>
        <w:rPr>
          <w:rFonts w:asciiTheme="minorEastAsia" w:hAnsiTheme="minorEastAsia" w:cs="黑体"/>
          <w:color w:val="000000"/>
          <w:kern w:val="0"/>
          <w:sz w:val="32"/>
          <w:szCs w:val="32"/>
        </w:rPr>
      </w:pPr>
    </w:p>
    <w:sectPr w:rsidR="00257B1B" w:rsidSect="00257B1B">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191" w:rsidRDefault="008E1191" w:rsidP="00BC1F13">
      <w:r>
        <w:separator/>
      </w:r>
    </w:p>
  </w:endnote>
  <w:endnote w:type="continuationSeparator" w:id="0">
    <w:p w:rsidR="008E1191" w:rsidRDefault="008E1191" w:rsidP="00BC1F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191" w:rsidRDefault="008E1191" w:rsidP="00BC1F13">
      <w:r>
        <w:separator/>
      </w:r>
    </w:p>
  </w:footnote>
  <w:footnote w:type="continuationSeparator" w:id="0">
    <w:p w:rsidR="008E1191" w:rsidRDefault="008E1191" w:rsidP="00BC1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VjODQyZmE2NzU0YTFmZmUyMzg2MjQ2MzUyZTkwY2MifQ=="/>
  </w:docVars>
  <w:rsids>
    <w:rsidRoot w:val="004506F9"/>
    <w:rsid w:val="0002229B"/>
    <w:rsid w:val="000273BD"/>
    <w:rsid w:val="000415B7"/>
    <w:rsid w:val="00041E3F"/>
    <w:rsid w:val="00055DAA"/>
    <w:rsid w:val="00061F7B"/>
    <w:rsid w:val="00062040"/>
    <w:rsid w:val="000658A3"/>
    <w:rsid w:val="00074155"/>
    <w:rsid w:val="000873EF"/>
    <w:rsid w:val="000A3F69"/>
    <w:rsid w:val="00103957"/>
    <w:rsid w:val="00124A1F"/>
    <w:rsid w:val="00152C6D"/>
    <w:rsid w:val="00162D39"/>
    <w:rsid w:val="001678BD"/>
    <w:rsid w:val="00182373"/>
    <w:rsid w:val="00182777"/>
    <w:rsid w:val="001A67DB"/>
    <w:rsid w:val="001C3C29"/>
    <w:rsid w:val="001D51E5"/>
    <w:rsid w:val="001E080D"/>
    <w:rsid w:val="001E53D0"/>
    <w:rsid w:val="001F0C3B"/>
    <w:rsid w:val="00202C14"/>
    <w:rsid w:val="00202C82"/>
    <w:rsid w:val="00214427"/>
    <w:rsid w:val="00226CB7"/>
    <w:rsid w:val="00257B1B"/>
    <w:rsid w:val="00264552"/>
    <w:rsid w:val="00264EF9"/>
    <w:rsid w:val="00265724"/>
    <w:rsid w:val="0027426B"/>
    <w:rsid w:val="002C093D"/>
    <w:rsid w:val="002E0A30"/>
    <w:rsid w:val="003130C4"/>
    <w:rsid w:val="00316C4B"/>
    <w:rsid w:val="00317AFA"/>
    <w:rsid w:val="0032192B"/>
    <w:rsid w:val="0034482F"/>
    <w:rsid w:val="003479BD"/>
    <w:rsid w:val="0037197D"/>
    <w:rsid w:val="003768D5"/>
    <w:rsid w:val="003A78E0"/>
    <w:rsid w:val="003C4197"/>
    <w:rsid w:val="003C47E6"/>
    <w:rsid w:val="003C4FC2"/>
    <w:rsid w:val="003C7A74"/>
    <w:rsid w:val="003E2331"/>
    <w:rsid w:val="00416E61"/>
    <w:rsid w:val="0042790C"/>
    <w:rsid w:val="004506F9"/>
    <w:rsid w:val="00455A08"/>
    <w:rsid w:val="004717A2"/>
    <w:rsid w:val="00473DF3"/>
    <w:rsid w:val="00487911"/>
    <w:rsid w:val="00491741"/>
    <w:rsid w:val="004B0CEE"/>
    <w:rsid w:val="00500E5F"/>
    <w:rsid w:val="005122EF"/>
    <w:rsid w:val="0051441A"/>
    <w:rsid w:val="00517C33"/>
    <w:rsid w:val="00517D5F"/>
    <w:rsid w:val="00521AF2"/>
    <w:rsid w:val="00523644"/>
    <w:rsid w:val="0052788E"/>
    <w:rsid w:val="0054069E"/>
    <w:rsid w:val="00544866"/>
    <w:rsid w:val="005767CC"/>
    <w:rsid w:val="00590D9F"/>
    <w:rsid w:val="00595D26"/>
    <w:rsid w:val="005A74E6"/>
    <w:rsid w:val="005B1E18"/>
    <w:rsid w:val="005B404E"/>
    <w:rsid w:val="005D4D55"/>
    <w:rsid w:val="005E2CFB"/>
    <w:rsid w:val="005F2103"/>
    <w:rsid w:val="005F3D1C"/>
    <w:rsid w:val="0062378F"/>
    <w:rsid w:val="00641842"/>
    <w:rsid w:val="00651EEC"/>
    <w:rsid w:val="00661CD6"/>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706D7"/>
    <w:rsid w:val="00787AFF"/>
    <w:rsid w:val="00787B42"/>
    <w:rsid w:val="007A3B5E"/>
    <w:rsid w:val="007C4539"/>
    <w:rsid w:val="007C583A"/>
    <w:rsid w:val="007F3657"/>
    <w:rsid w:val="00803368"/>
    <w:rsid w:val="00812ED5"/>
    <w:rsid w:val="008277D9"/>
    <w:rsid w:val="0084478C"/>
    <w:rsid w:val="0086638C"/>
    <w:rsid w:val="00882400"/>
    <w:rsid w:val="008A3E8D"/>
    <w:rsid w:val="008E1191"/>
    <w:rsid w:val="008E12E6"/>
    <w:rsid w:val="009237C4"/>
    <w:rsid w:val="00944C48"/>
    <w:rsid w:val="00950252"/>
    <w:rsid w:val="00967F5D"/>
    <w:rsid w:val="009A0F95"/>
    <w:rsid w:val="009B3ADF"/>
    <w:rsid w:val="009C3B52"/>
    <w:rsid w:val="009E6817"/>
    <w:rsid w:val="009E6E9A"/>
    <w:rsid w:val="00A01D2B"/>
    <w:rsid w:val="00A27B9A"/>
    <w:rsid w:val="00A42218"/>
    <w:rsid w:val="00A70249"/>
    <w:rsid w:val="00A70B02"/>
    <w:rsid w:val="00A71D9F"/>
    <w:rsid w:val="00A92E9F"/>
    <w:rsid w:val="00AA3DB9"/>
    <w:rsid w:val="00AC0EB0"/>
    <w:rsid w:val="00AF1902"/>
    <w:rsid w:val="00B33BEA"/>
    <w:rsid w:val="00B57C9F"/>
    <w:rsid w:val="00B63572"/>
    <w:rsid w:val="00B845B3"/>
    <w:rsid w:val="00B85D8B"/>
    <w:rsid w:val="00BB4A40"/>
    <w:rsid w:val="00BC1F13"/>
    <w:rsid w:val="00BD6C3E"/>
    <w:rsid w:val="00BE3674"/>
    <w:rsid w:val="00C03895"/>
    <w:rsid w:val="00C10681"/>
    <w:rsid w:val="00C21E75"/>
    <w:rsid w:val="00C3049A"/>
    <w:rsid w:val="00C31B1E"/>
    <w:rsid w:val="00C748E8"/>
    <w:rsid w:val="00C77645"/>
    <w:rsid w:val="00CD63DE"/>
    <w:rsid w:val="00CE04C3"/>
    <w:rsid w:val="00CE76A0"/>
    <w:rsid w:val="00CF6D89"/>
    <w:rsid w:val="00D10FE0"/>
    <w:rsid w:val="00D148C6"/>
    <w:rsid w:val="00D17A8A"/>
    <w:rsid w:val="00D415BA"/>
    <w:rsid w:val="00D423DE"/>
    <w:rsid w:val="00D54FA6"/>
    <w:rsid w:val="00D63780"/>
    <w:rsid w:val="00D644EE"/>
    <w:rsid w:val="00D75489"/>
    <w:rsid w:val="00DD06FF"/>
    <w:rsid w:val="00DD5FE9"/>
    <w:rsid w:val="00E00C7A"/>
    <w:rsid w:val="00E209CF"/>
    <w:rsid w:val="00E37D6C"/>
    <w:rsid w:val="00E55B68"/>
    <w:rsid w:val="00E67BE6"/>
    <w:rsid w:val="00E77630"/>
    <w:rsid w:val="00E8683C"/>
    <w:rsid w:val="00EA2B72"/>
    <w:rsid w:val="00F43C38"/>
    <w:rsid w:val="00F74360"/>
    <w:rsid w:val="00FB462F"/>
    <w:rsid w:val="00FE16FA"/>
    <w:rsid w:val="00FE328A"/>
    <w:rsid w:val="00FE6269"/>
    <w:rsid w:val="00FF17EA"/>
    <w:rsid w:val="00FF5CD6"/>
    <w:rsid w:val="49144B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oa heading"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B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rsid w:val="00257B1B"/>
    <w:pPr>
      <w:spacing w:before="120" w:after="200" w:line="276" w:lineRule="auto"/>
    </w:pPr>
    <w:rPr>
      <w:rFonts w:ascii="Arial" w:eastAsia="宋体" w:hAnsi="Arial" w:cs="Times New Roman"/>
      <w:sz w:val="24"/>
      <w:szCs w:val="24"/>
    </w:rPr>
  </w:style>
  <w:style w:type="paragraph" w:styleId="a4">
    <w:name w:val="Balloon Text"/>
    <w:basedOn w:val="a"/>
    <w:link w:val="Char"/>
    <w:uiPriority w:val="99"/>
    <w:semiHidden/>
    <w:unhideWhenUsed/>
    <w:rsid w:val="00257B1B"/>
    <w:rPr>
      <w:sz w:val="18"/>
      <w:szCs w:val="18"/>
    </w:rPr>
  </w:style>
  <w:style w:type="paragraph" w:styleId="a5">
    <w:name w:val="footer"/>
    <w:basedOn w:val="a"/>
    <w:link w:val="Char0"/>
    <w:uiPriority w:val="99"/>
    <w:unhideWhenUsed/>
    <w:rsid w:val="00257B1B"/>
    <w:pPr>
      <w:tabs>
        <w:tab w:val="center" w:pos="4153"/>
        <w:tab w:val="right" w:pos="8306"/>
      </w:tabs>
      <w:snapToGrid w:val="0"/>
      <w:jc w:val="left"/>
    </w:pPr>
    <w:rPr>
      <w:sz w:val="18"/>
      <w:szCs w:val="18"/>
    </w:rPr>
  </w:style>
  <w:style w:type="paragraph" w:styleId="a6">
    <w:name w:val="header"/>
    <w:basedOn w:val="a"/>
    <w:link w:val="Char1"/>
    <w:uiPriority w:val="99"/>
    <w:unhideWhenUsed/>
    <w:rsid w:val="00257B1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257B1B"/>
    <w:rPr>
      <w:sz w:val="18"/>
      <w:szCs w:val="18"/>
    </w:rPr>
  </w:style>
  <w:style w:type="character" w:customStyle="1" w:styleId="Char0">
    <w:name w:val="页脚 Char"/>
    <w:basedOn w:val="a0"/>
    <w:link w:val="a5"/>
    <w:uiPriority w:val="99"/>
    <w:rsid w:val="00257B1B"/>
    <w:rPr>
      <w:sz w:val="18"/>
      <w:szCs w:val="18"/>
    </w:rPr>
  </w:style>
  <w:style w:type="paragraph" w:customStyle="1" w:styleId="Default">
    <w:name w:val="Default"/>
    <w:rsid w:val="00257B1B"/>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257B1B"/>
    <w:pPr>
      <w:ind w:firstLineChars="200" w:firstLine="420"/>
    </w:pPr>
  </w:style>
  <w:style w:type="character" w:customStyle="1" w:styleId="Char">
    <w:name w:val="批注框文本 Char"/>
    <w:basedOn w:val="a0"/>
    <w:link w:val="a4"/>
    <w:uiPriority w:val="99"/>
    <w:semiHidden/>
    <w:rsid w:val="00257B1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6A586-B900-4DFC-80B0-45E779DD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1467</Words>
  <Characters>8362</Characters>
  <Application>Microsoft Office Word</Application>
  <DocSecurity>0</DocSecurity>
  <Lines>69</Lines>
  <Paragraphs>19</Paragraphs>
  <ScaleCrop>false</ScaleCrop>
  <Company>Microsoft</Company>
  <LinksUpToDate>false</LinksUpToDate>
  <CharactersWithSpaces>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94</cp:revision>
  <cp:lastPrinted>2022-07-27T12:55:00Z</cp:lastPrinted>
  <dcterms:created xsi:type="dcterms:W3CDTF">2020-07-02T02:32:00Z</dcterms:created>
  <dcterms:modified xsi:type="dcterms:W3CDTF">2023-10-08T01:46:00Z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97160B995AC64B238600CC8238773AFA</vt:lpwstr>
  </property>
</Properties>
</file>