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6D7" w:rsidRDefault="00CD3E6C">
      <w:pPr>
        <w:spacing w:line="640" w:lineRule="exact"/>
        <w:jc w:val="left"/>
        <w:rPr>
          <w:rFonts w:ascii="Times New Roman" w:eastAsia="黑体" w:hAnsi="Times New Roman"/>
          <w:sz w:val="32"/>
          <w:szCs w:val="32"/>
        </w:rPr>
      </w:pPr>
      <w:r>
        <w:rPr>
          <w:rFonts w:ascii="Times New Roman" w:eastAsia="黑体" w:hAnsi="Times New Roman"/>
          <w:sz w:val="32"/>
          <w:szCs w:val="32"/>
        </w:rPr>
        <w:t>附件</w:t>
      </w:r>
      <w:r>
        <w:rPr>
          <w:rFonts w:ascii="Times New Roman" w:eastAsia="黑体" w:hAnsi="Times New Roman"/>
          <w:sz w:val="32"/>
          <w:szCs w:val="32"/>
        </w:rPr>
        <w:t>1</w:t>
      </w:r>
    </w:p>
    <w:p w:rsidR="00E366D7" w:rsidRDefault="00CD3E6C">
      <w:pPr>
        <w:spacing w:line="640" w:lineRule="exact"/>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hint="eastAsia"/>
          <w:sz w:val="40"/>
          <w:szCs w:val="40"/>
        </w:rPr>
        <w:t>2021年度部门整体支出绩效评价基础数据表</w:t>
      </w:r>
    </w:p>
    <w:p w:rsidR="00E366D7" w:rsidRDefault="00CD3E6C">
      <w:pPr>
        <w:tabs>
          <w:tab w:val="left" w:pos="3611"/>
          <w:tab w:val="left" w:pos="4791"/>
          <w:tab w:val="left" w:pos="5951"/>
          <w:tab w:val="left" w:pos="7071"/>
          <w:tab w:val="left" w:pos="8191"/>
          <w:tab w:val="left" w:pos="9311"/>
        </w:tabs>
        <w:ind w:left="91"/>
        <w:rPr>
          <w:rFonts w:ascii="Times New Roman" w:eastAsia="仿宋_GB2312" w:hAnsi="Times New Roman"/>
          <w:kern w:val="0"/>
          <w:sz w:val="24"/>
        </w:rPr>
      </w:pPr>
      <w:r>
        <w:rPr>
          <w:rFonts w:ascii="Times New Roman" w:eastAsia="仿宋_GB2312" w:hAnsi="Times New Roman"/>
          <w:kern w:val="0"/>
          <w:sz w:val="24"/>
        </w:rPr>
        <w:tab/>
      </w:r>
      <w:r>
        <w:rPr>
          <w:rFonts w:ascii="Times New Roman" w:eastAsia="仿宋_GB2312" w:hAnsi="Times New Roman"/>
          <w:kern w:val="0"/>
          <w:sz w:val="24"/>
        </w:rPr>
        <w:tab/>
      </w:r>
      <w:r>
        <w:rPr>
          <w:rFonts w:ascii="Times New Roman" w:eastAsia="仿宋_GB2312" w:hAnsi="Times New Roman"/>
          <w:kern w:val="0"/>
          <w:sz w:val="24"/>
        </w:rPr>
        <w:tab/>
      </w:r>
      <w:r>
        <w:rPr>
          <w:rFonts w:ascii="Times New Roman" w:eastAsia="仿宋_GB2312" w:hAnsi="Times New Roman"/>
          <w:kern w:val="0"/>
          <w:sz w:val="24"/>
        </w:rPr>
        <w:tab/>
      </w:r>
      <w:r>
        <w:rPr>
          <w:rFonts w:ascii="Times New Roman" w:eastAsia="仿宋_GB2312" w:hAnsi="Times New Roman"/>
          <w:kern w:val="0"/>
          <w:sz w:val="24"/>
        </w:rPr>
        <w:tab/>
      </w:r>
      <w:r>
        <w:rPr>
          <w:rFonts w:ascii="Times New Roman" w:eastAsia="仿宋_GB2312" w:hAnsi="Times New Roman"/>
          <w:kern w:val="0"/>
          <w:sz w:val="24"/>
        </w:rPr>
        <w:tab/>
      </w:r>
    </w:p>
    <w:tbl>
      <w:tblPr>
        <w:tblW w:w="9464" w:type="dxa"/>
        <w:jc w:val="center"/>
        <w:tblLayout w:type="fixed"/>
        <w:tblLook w:val="04A0"/>
      </w:tblPr>
      <w:tblGrid>
        <w:gridCol w:w="3354"/>
        <w:gridCol w:w="1189"/>
        <w:gridCol w:w="849"/>
        <w:gridCol w:w="1129"/>
        <w:gridCol w:w="1111"/>
        <w:gridCol w:w="969"/>
        <w:gridCol w:w="863"/>
      </w:tblGrid>
      <w:tr w:rsidR="00E366D7">
        <w:trPr>
          <w:trHeight w:val="397"/>
          <w:jc w:val="center"/>
        </w:trPr>
        <w:tc>
          <w:tcPr>
            <w:tcW w:w="3354" w:type="dxa"/>
            <w:vMerge w:val="restart"/>
            <w:tcBorders>
              <w:top w:val="single" w:sz="4" w:space="0" w:color="auto"/>
              <w:left w:val="single" w:sz="4" w:space="0" w:color="auto"/>
              <w:bottom w:val="single" w:sz="4" w:space="0" w:color="auto"/>
              <w:right w:val="single" w:sz="4" w:space="0" w:color="auto"/>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kern w:val="0"/>
                <w:szCs w:val="21"/>
              </w:rPr>
              <w:t>财政供养人员情况</w:t>
            </w:r>
          </w:p>
        </w:tc>
        <w:tc>
          <w:tcPr>
            <w:tcW w:w="2038" w:type="dxa"/>
            <w:gridSpan w:val="2"/>
            <w:tcBorders>
              <w:top w:val="single" w:sz="4" w:space="0" w:color="auto"/>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b/>
                <w:bCs/>
                <w:kern w:val="0"/>
                <w:szCs w:val="21"/>
              </w:rPr>
            </w:pPr>
            <w:r>
              <w:rPr>
                <w:rFonts w:ascii="Times New Roman" w:eastAsia="仿宋_GB2312" w:hAnsi="Times New Roman"/>
                <w:b/>
                <w:bCs/>
                <w:kern w:val="0"/>
                <w:szCs w:val="21"/>
              </w:rPr>
              <w:t>编制数</w:t>
            </w:r>
          </w:p>
        </w:tc>
        <w:tc>
          <w:tcPr>
            <w:tcW w:w="2240" w:type="dxa"/>
            <w:gridSpan w:val="2"/>
            <w:tcBorders>
              <w:top w:val="single" w:sz="4" w:space="0" w:color="auto"/>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b/>
                <w:bCs/>
                <w:kern w:val="0"/>
                <w:szCs w:val="21"/>
              </w:rPr>
            </w:pPr>
            <w:r>
              <w:rPr>
                <w:rFonts w:ascii="Times New Roman" w:eastAsia="仿宋_GB2312" w:hAnsi="Times New Roman"/>
                <w:b/>
                <w:bCs/>
                <w:kern w:val="0"/>
                <w:szCs w:val="21"/>
              </w:rPr>
              <w:t>20</w:t>
            </w:r>
            <w:r>
              <w:rPr>
                <w:rFonts w:ascii="Times New Roman" w:eastAsia="仿宋_GB2312" w:hAnsi="Times New Roman" w:hint="eastAsia"/>
                <w:b/>
                <w:bCs/>
                <w:kern w:val="0"/>
                <w:szCs w:val="21"/>
              </w:rPr>
              <w:t>21</w:t>
            </w:r>
            <w:r>
              <w:rPr>
                <w:rFonts w:ascii="Times New Roman" w:eastAsia="仿宋_GB2312" w:hAnsi="Times New Roman"/>
                <w:b/>
                <w:bCs/>
                <w:kern w:val="0"/>
                <w:szCs w:val="21"/>
              </w:rPr>
              <w:t>年实际在职人数</w:t>
            </w:r>
          </w:p>
        </w:tc>
        <w:tc>
          <w:tcPr>
            <w:tcW w:w="1832" w:type="dxa"/>
            <w:gridSpan w:val="2"/>
            <w:tcBorders>
              <w:top w:val="single" w:sz="4" w:space="0" w:color="auto"/>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b/>
                <w:bCs/>
                <w:kern w:val="0"/>
                <w:szCs w:val="21"/>
              </w:rPr>
            </w:pPr>
            <w:r>
              <w:rPr>
                <w:rFonts w:ascii="Times New Roman" w:eastAsia="仿宋_GB2312" w:hAnsi="Times New Roman"/>
                <w:b/>
                <w:bCs/>
                <w:kern w:val="0"/>
                <w:szCs w:val="21"/>
              </w:rPr>
              <w:t>控制率</w:t>
            </w:r>
          </w:p>
        </w:tc>
      </w:tr>
      <w:tr w:rsidR="00E366D7">
        <w:trPr>
          <w:trHeight w:val="397"/>
          <w:jc w:val="center"/>
        </w:trPr>
        <w:tc>
          <w:tcPr>
            <w:tcW w:w="3354" w:type="dxa"/>
            <w:vMerge/>
            <w:tcBorders>
              <w:top w:val="single" w:sz="4" w:space="0" w:color="auto"/>
              <w:left w:val="single" w:sz="4" w:space="0" w:color="auto"/>
              <w:bottom w:val="single" w:sz="4" w:space="0" w:color="auto"/>
              <w:right w:val="single" w:sz="4" w:space="0" w:color="auto"/>
            </w:tcBorders>
            <w:noWrap/>
            <w:vAlign w:val="center"/>
          </w:tcPr>
          <w:p w:rsidR="00E366D7" w:rsidRDefault="00E366D7">
            <w:pPr>
              <w:jc w:val="left"/>
              <w:rPr>
                <w:rFonts w:ascii="Times New Roman" w:eastAsia="仿宋_GB2312" w:hAnsi="Times New Roman"/>
                <w:kern w:val="0"/>
                <w:szCs w:val="21"/>
              </w:rPr>
            </w:pPr>
          </w:p>
        </w:tc>
        <w:tc>
          <w:tcPr>
            <w:tcW w:w="2038" w:type="dxa"/>
            <w:gridSpan w:val="2"/>
            <w:tcBorders>
              <w:top w:val="single" w:sz="4" w:space="0" w:color="auto"/>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hint="eastAsia"/>
                <w:kern w:val="0"/>
                <w:szCs w:val="21"/>
              </w:rPr>
              <w:t>178</w:t>
            </w:r>
          </w:p>
        </w:tc>
        <w:tc>
          <w:tcPr>
            <w:tcW w:w="2240" w:type="dxa"/>
            <w:gridSpan w:val="2"/>
            <w:tcBorders>
              <w:top w:val="single" w:sz="4" w:space="0" w:color="auto"/>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hint="eastAsia"/>
                <w:kern w:val="0"/>
                <w:szCs w:val="21"/>
              </w:rPr>
              <w:t>178</w:t>
            </w:r>
          </w:p>
        </w:tc>
        <w:tc>
          <w:tcPr>
            <w:tcW w:w="1832" w:type="dxa"/>
            <w:gridSpan w:val="2"/>
            <w:tcBorders>
              <w:top w:val="single" w:sz="4" w:space="0" w:color="auto"/>
              <w:left w:val="nil"/>
              <w:bottom w:val="single" w:sz="4" w:space="0" w:color="auto"/>
              <w:right w:val="single" w:sz="4" w:space="0" w:color="auto"/>
            </w:tcBorders>
            <w:noWrap/>
            <w:vAlign w:val="center"/>
          </w:tcPr>
          <w:p w:rsidR="00E366D7" w:rsidRDefault="00271ED7">
            <w:pPr>
              <w:jc w:val="center"/>
              <w:rPr>
                <w:rFonts w:ascii="Times New Roman" w:eastAsia="仿宋_GB2312" w:hAnsi="Times New Roman"/>
                <w:kern w:val="0"/>
                <w:szCs w:val="21"/>
              </w:rPr>
            </w:pPr>
            <w:r>
              <w:rPr>
                <w:rFonts w:ascii="Times New Roman" w:eastAsia="仿宋_GB2312" w:hAnsi="Times New Roman" w:hint="eastAsia"/>
                <w:kern w:val="0"/>
                <w:szCs w:val="21"/>
              </w:rPr>
              <w:t>100</w:t>
            </w:r>
            <w:r w:rsidR="00CD3E6C">
              <w:rPr>
                <w:rFonts w:ascii="Times New Roman" w:eastAsia="仿宋_GB2312" w:hAnsi="Times New Roman" w:hint="eastAsia"/>
                <w:kern w:val="0"/>
                <w:szCs w:val="21"/>
              </w:rPr>
              <w:t>%</w:t>
            </w:r>
          </w:p>
        </w:tc>
      </w:tr>
      <w:tr w:rsidR="00E366D7">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kern w:val="0"/>
                <w:szCs w:val="21"/>
              </w:rPr>
              <w:t>经费控制情况</w:t>
            </w:r>
          </w:p>
        </w:tc>
        <w:tc>
          <w:tcPr>
            <w:tcW w:w="2038"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b/>
                <w:bCs/>
                <w:kern w:val="0"/>
                <w:szCs w:val="21"/>
              </w:rPr>
            </w:pPr>
            <w:r>
              <w:rPr>
                <w:rFonts w:ascii="Times New Roman" w:eastAsia="仿宋_GB2312" w:hAnsi="Times New Roman"/>
                <w:b/>
                <w:bCs/>
                <w:kern w:val="0"/>
                <w:szCs w:val="21"/>
              </w:rPr>
              <w:t>20</w:t>
            </w:r>
            <w:r>
              <w:rPr>
                <w:rFonts w:ascii="Times New Roman" w:eastAsia="仿宋_GB2312" w:hAnsi="Times New Roman" w:hint="eastAsia"/>
                <w:b/>
                <w:bCs/>
                <w:kern w:val="0"/>
                <w:szCs w:val="21"/>
              </w:rPr>
              <w:t>20</w:t>
            </w:r>
            <w:r>
              <w:rPr>
                <w:rFonts w:ascii="Times New Roman" w:eastAsia="仿宋_GB2312" w:hAnsi="Times New Roman"/>
                <w:b/>
                <w:bCs/>
                <w:kern w:val="0"/>
                <w:szCs w:val="21"/>
              </w:rPr>
              <w:t>年决算数</w:t>
            </w:r>
          </w:p>
        </w:tc>
        <w:tc>
          <w:tcPr>
            <w:tcW w:w="2240"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b/>
                <w:bCs/>
                <w:kern w:val="0"/>
                <w:szCs w:val="21"/>
              </w:rPr>
            </w:pPr>
            <w:r>
              <w:rPr>
                <w:rFonts w:ascii="Times New Roman" w:eastAsia="仿宋_GB2312" w:hAnsi="Times New Roman" w:hint="eastAsia"/>
                <w:b/>
                <w:bCs/>
                <w:kern w:val="0"/>
                <w:szCs w:val="21"/>
              </w:rPr>
              <w:t>2021</w:t>
            </w:r>
            <w:r>
              <w:rPr>
                <w:rFonts w:ascii="Times New Roman" w:eastAsia="仿宋_GB2312" w:hAnsi="Times New Roman"/>
                <w:b/>
                <w:bCs/>
                <w:kern w:val="0"/>
                <w:szCs w:val="21"/>
              </w:rPr>
              <w:t>年预算数</w:t>
            </w:r>
          </w:p>
        </w:tc>
        <w:tc>
          <w:tcPr>
            <w:tcW w:w="1832"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b/>
                <w:bCs/>
                <w:kern w:val="0"/>
                <w:szCs w:val="21"/>
              </w:rPr>
            </w:pPr>
            <w:r>
              <w:rPr>
                <w:rFonts w:ascii="Times New Roman" w:eastAsia="仿宋_GB2312" w:hAnsi="Times New Roman" w:hint="eastAsia"/>
                <w:b/>
                <w:bCs/>
                <w:kern w:val="0"/>
                <w:szCs w:val="21"/>
              </w:rPr>
              <w:t>2021</w:t>
            </w:r>
            <w:r>
              <w:rPr>
                <w:rFonts w:ascii="Times New Roman" w:eastAsia="仿宋_GB2312" w:hAnsi="Times New Roman"/>
                <w:b/>
                <w:bCs/>
                <w:kern w:val="0"/>
                <w:szCs w:val="21"/>
              </w:rPr>
              <w:t>年决算数</w:t>
            </w:r>
          </w:p>
        </w:tc>
      </w:tr>
      <w:tr w:rsidR="00E366D7">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三公经费</w:t>
            </w:r>
          </w:p>
        </w:tc>
        <w:tc>
          <w:tcPr>
            <w:tcW w:w="2038"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kern w:val="0"/>
                <w:szCs w:val="21"/>
              </w:rPr>
              <w:t xml:space="preserve">　</w:t>
            </w:r>
            <w:r w:rsidR="00731459">
              <w:rPr>
                <w:rFonts w:ascii="Times New Roman" w:eastAsia="仿宋_GB2312" w:hAnsi="Times New Roman" w:hint="eastAsia"/>
                <w:kern w:val="0"/>
                <w:szCs w:val="21"/>
              </w:rPr>
              <w:t>326.31</w:t>
            </w:r>
          </w:p>
        </w:tc>
        <w:tc>
          <w:tcPr>
            <w:tcW w:w="2240" w:type="dxa"/>
            <w:gridSpan w:val="2"/>
            <w:tcBorders>
              <w:top w:val="single" w:sz="4" w:space="0" w:color="auto"/>
              <w:left w:val="nil"/>
              <w:bottom w:val="single" w:sz="4" w:space="0" w:color="auto"/>
              <w:right w:val="single" w:sz="4" w:space="0" w:color="000000"/>
            </w:tcBorders>
            <w:noWrap/>
            <w:vAlign w:val="center"/>
          </w:tcPr>
          <w:p w:rsidR="00E366D7" w:rsidRDefault="00731459">
            <w:pPr>
              <w:jc w:val="center"/>
              <w:rPr>
                <w:rFonts w:ascii="Times New Roman" w:eastAsia="仿宋_GB2312" w:hAnsi="Times New Roman"/>
                <w:kern w:val="0"/>
                <w:szCs w:val="21"/>
              </w:rPr>
            </w:pPr>
            <w:r>
              <w:rPr>
                <w:rFonts w:ascii="Times New Roman" w:eastAsia="仿宋_GB2312" w:hAnsi="Times New Roman" w:hint="eastAsia"/>
                <w:kern w:val="0"/>
                <w:szCs w:val="21"/>
              </w:rPr>
              <w:t>371</w:t>
            </w:r>
          </w:p>
        </w:tc>
        <w:tc>
          <w:tcPr>
            <w:tcW w:w="1832" w:type="dxa"/>
            <w:gridSpan w:val="2"/>
            <w:tcBorders>
              <w:top w:val="single" w:sz="4" w:space="0" w:color="auto"/>
              <w:left w:val="nil"/>
              <w:bottom w:val="single" w:sz="4" w:space="0" w:color="auto"/>
              <w:right w:val="single" w:sz="4" w:space="0" w:color="000000"/>
            </w:tcBorders>
            <w:noWrap/>
            <w:vAlign w:val="center"/>
          </w:tcPr>
          <w:p w:rsidR="00E366D7" w:rsidRDefault="00731459">
            <w:pPr>
              <w:jc w:val="center"/>
              <w:rPr>
                <w:rFonts w:ascii="Times New Roman" w:eastAsia="仿宋_GB2312" w:hAnsi="Times New Roman"/>
                <w:kern w:val="0"/>
                <w:szCs w:val="21"/>
              </w:rPr>
            </w:pPr>
            <w:r>
              <w:rPr>
                <w:rFonts w:ascii="Times New Roman" w:eastAsia="仿宋_GB2312" w:hAnsi="Times New Roman" w:hint="eastAsia"/>
                <w:kern w:val="0"/>
                <w:szCs w:val="21"/>
              </w:rPr>
              <w:t>369.85</w:t>
            </w:r>
          </w:p>
        </w:tc>
      </w:tr>
      <w:tr w:rsidR="00E366D7">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1</w:t>
            </w:r>
            <w:r>
              <w:rPr>
                <w:rFonts w:ascii="Times New Roman" w:eastAsia="仿宋_GB2312" w:hAnsi="Times New Roman"/>
                <w:kern w:val="0"/>
                <w:szCs w:val="21"/>
              </w:rPr>
              <w:t>、公务用车购置和维护经费</w:t>
            </w:r>
          </w:p>
        </w:tc>
        <w:tc>
          <w:tcPr>
            <w:tcW w:w="2038"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hint="eastAsia"/>
                <w:kern w:val="0"/>
                <w:szCs w:val="21"/>
              </w:rPr>
              <w:t>326</w:t>
            </w:r>
          </w:p>
        </w:tc>
        <w:tc>
          <w:tcPr>
            <w:tcW w:w="2240"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hint="eastAsia"/>
                <w:kern w:val="0"/>
                <w:szCs w:val="21"/>
              </w:rPr>
              <w:t>369</w:t>
            </w:r>
          </w:p>
        </w:tc>
        <w:tc>
          <w:tcPr>
            <w:tcW w:w="1832"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hint="eastAsia"/>
                <w:kern w:val="0"/>
                <w:szCs w:val="21"/>
              </w:rPr>
              <w:t>369</w:t>
            </w:r>
          </w:p>
        </w:tc>
      </w:tr>
      <w:tr w:rsidR="00E366D7">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w:t>
            </w:r>
            <w:r>
              <w:rPr>
                <w:rFonts w:ascii="Times New Roman" w:eastAsia="仿宋_GB2312" w:hAnsi="Times New Roman"/>
                <w:kern w:val="0"/>
                <w:szCs w:val="21"/>
              </w:rPr>
              <w:t>其中：公车购置</w:t>
            </w:r>
          </w:p>
        </w:tc>
        <w:tc>
          <w:tcPr>
            <w:tcW w:w="2038" w:type="dxa"/>
            <w:gridSpan w:val="2"/>
            <w:tcBorders>
              <w:top w:val="single" w:sz="4" w:space="0" w:color="auto"/>
              <w:left w:val="nil"/>
              <w:bottom w:val="single" w:sz="4" w:space="0" w:color="auto"/>
              <w:right w:val="single" w:sz="4" w:space="0" w:color="000000"/>
            </w:tcBorders>
            <w:noWrap/>
            <w:vAlign w:val="center"/>
          </w:tcPr>
          <w:p w:rsidR="00E366D7" w:rsidRDefault="00E366D7">
            <w:pPr>
              <w:jc w:val="center"/>
              <w:rPr>
                <w:rFonts w:ascii="Times New Roman" w:eastAsia="仿宋_GB2312" w:hAnsi="Times New Roman"/>
                <w:kern w:val="0"/>
                <w:szCs w:val="21"/>
              </w:rPr>
            </w:pPr>
          </w:p>
        </w:tc>
        <w:tc>
          <w:tcPr>
            <w:tcW w:w="2240" w:type="dxa"/>
            <w:gridSpan w:val="2"/>
            <w:tcBorders>
              <w:top w:val="single" w:sz="4" w:space="0" w:color="auto"/>
              <w:left w:val="nil"/>
              <w:bottom w:val="single" w:sz="4" w:space="0" w:color="auto"/>
              <w:right w:val="single" w:sz="4" w:space="0" w:color="000000"/>
            </w:tcBorders>
            <w:noWrap/>
            <w:vAlign w:val="center"/>
          </w:tcPr>
          <w:p w:rsidR="00E366D7" w:rsidRDefault="00E366D7">
            <w:pPr>
              <w:jc w:val="center"/>
              <w:rPr>
                <w:rFonts w:ascii="Times New Roman" w:eastAsia="仿宋_GB2312" w:hAnsi="Times New Roman"/>
                <w:kern w:val="0"/>
                <w:szCs w:val="21"/>
              </w:rPr>
            </w:pPr>
          </w:p>
        </w:tc>
        <w:tc>
          <w:tcPr>
            <w:tcW w:w="1832" w:type="dxa"/>
            <w:gridSpan w:val="2"/>
            <w:tcBorders>
              <w:top w:val="single" w:sz="4" w:space="0" w:color="auto"/>
              <w:left w:val="nil"/>
              <w:bottom w:val="single" w:sz="4" w:space="0" w:color="auto"/>
              <w:right w:val="single" w:sz="4" w:space="0" w:color="000000"/>
            </w:tcBorders>
            <w:noWrap/>
            <w:vAlign w:val="center"/>
          </w:tcPr>
          <w:p w:rsidR="00E366D7" w:rsidRDefault="00E366D7">
            <w:pPr>
              <w:jc w:val="center"/>
              <w:rPr>
                <w:rFonts w:ascii="Times New Roman" w:eastAsia="仿宋_GB2312" w:hAnsi="Times New Roman"/>
                <w:kern w:val="0"/>
                <w:szCs w:val="21"/>
              </w:rPr>
            </w:pPr>
          </w:p>
        </w:tc>
      </w:tr>
      <w:tr w:rsidR="00E366D7">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w:t>
            </w:r>
            <w:r>
              <w:rPr>
                <w:rFonts w:ascii="Times New Roman" w:eastAsia="仿宋_GB2312" w:hAnsi="Times New Roman"/>
                <w:kern w:val="0"/>
                <w:szCs w:val="21"/>
              </w:rPr>
              <w:t>公车运行维护</w:t>
            </w:r>
          </w:p>
        </w:tc>
        <w:tc>
          <w:tcPr>
            <w:tcW w:w="2038"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hint="eastAsia"/>
                <w:kern w:val="0"/>
                <w:szCs w:val="21"/>
              </w:rPr>
              <w:t>326</w:t>
            </w:r>
          </w:p>
        </w:tc>
        <w:tc>
          <w:tcPr>
            <w:tcW w:w="2240"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hint="eastAsia"/>
                <w:kern w:val="0"/>
                <w:szCs w:val="21"/>
              </w:rPr>
              <w:t>369</w:t>
            </w:r>
          </w:p>
        </w:tc>
        <w:tc>
          <w:tcPr>
            <w:tcW w:w="1832"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hint="eastAsia"/>
                <w:kern w:val="0"/>
                <w:szCs w:val="21"/>
              </w:rPr>
              <w:t>369</w:t>
            </w:r>
          </w:p>
        </w:tc>
      </w:tr>
      <w:tr w:rsidR="00E366D7">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2</w:t>
            </w:r>
            <w:r>
              <w:rPr>
                <w:rFonts w:ascii="Times New Roman" w:eastAsia="仿宋_GB2312" w:hAnsi="Times New Roman"/>
                <w:kern w:val="0"/>
                <w:szCs w:val="21"/>
              </w:rPr>
              <w:t>、出国经费</w:t>
            </w:r>
          </w:p>
        </w:tc>
        <w:tc>
          <w:tcPr>
            <w:tcW w:w="2038" w:type="dxa"/>
            <w:gridSpan w:val="2"/>
            <w:tcBorders>
              <w:top w:val="single" w:sz="4" w:space="0" w:color="auto"/>
              <w:left w:val="nil"/>
              <w:bottom w:val="single" w:sz="4" w:space="0" w:color="auto"/>
              <w:right w:val="single" w:sz="4" w:space="0" w:color="000000"/>
            </w:tcBorders>
            <w:noWrap/>
            <w:vAlign w:val="center"/>
          </w:tcPr>
          <w:p w:rsidR="00E366D7" w:rsidRDefault="00E366D7">
            <w:pPr>
              <w:jc w:val="center"/>
              <w:rPr>
                <w:rFonts w:ascii="Times New Roman" w:eastAsia="仿宋_GB2312" w:hAnsi="Times New Roman"/>
                <w:kern w:val="0"/>
                <w:szCs w:val="21"/>
              </w:rPr>
            </w:pPr>
          </w:p>
        </w:tc>
        <w:tc>
          <w:tcPr>
            <w:tcW w:w="2240" w:type="dxa"/>
            <w:gridSpan w:val="2"/>
            <w:tcBorders>
              <w:top w:val="single" w:sz="4" w:space="0" w:color="auto"/>
              <w:left w:val="nil"/>
              <w:bottom w:val="single" w:sz="4" w:space="0" w:color="auto"/>
              <w:right w:val="single" w:sz="4" w:space="0" w:color="000000"/>
            </w:tcBorders>
            <w:noWrap/>
            <w:vAlign w:val="center"/>
          </w:tcPr>
          <w:p w:rsidR="00E366D7" w:rsidRDefault="00E366D7">
            <w:pPr>
              <w:jc w:val="center"/>
              <w:rPr>
                <w:rFonts w:ascii="Times New Roman" w:eastAsia="仿宋_GB2312" w:hAnsi="Times New Roman"/>
                <w:kern w:val="0"/>
                <w:szCs w:val="21"/>
              </w:rPr>
            </w:pPr>
          </w:p>
        </w:tc>
        <w:tc>
          <w:tcPr>
            <w:tcW w:w="1832" w:type="dxa"/>
            <w:gridSpan w:val="2"/>
            <w:tcBorders>
              <w:top w:val="single" w:sz="4" w:space="0" w:color="auto"/>
              <w:left w:val="nil"/>
              <w:bottom w:val="single" w:sz="4" w:space="0" w:color="auto"/>
              <w:right w:val="single" w:sz="4" w:space="0" w:color="000000"/>
            </w:tcBorders>
            <w:noWrap/>
            <w:vAlign w:val="center"/>
          </w:tcPr>
          <w:p w:rsidR="00E366D7" w:rsidRDefault="00E366D7">
            <w:pPr>
              <w:jc w:val="center"/>
              <w:rPr>
                <w:rFonts w:ascii="Times New Roman" w:eastAsia="仿宋_GB2312" w:hAnsi="Times New Roman"/>
                <w:kern w:val="0"/>
                <w:szCs w:val="21"/>
              </w:rPr>
            </w:pPr>
          </w:p>
        </w:tc>
      </w:tr>
      <w:tr w:rsidR="00E366D7" w:rsidTr="00C249D5">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3</w:t>
            </w:r>
            <w:r>
              <w:rPr>
                <w:rFonts w:ascii="Times New Roman" w:eastAsia="仿宋_GB2312" w:hAnsi="Times New Roman"/>
                <w:kern w:val="0"/>
                <w:szCs w:val="21"/>
              </w:rPr>
              <w:t>、公务接待</w:t>
            </w:r>
          </w:p>
        </w:tc>
        <w:tc>
          <w:tcPr>
            <w:tcW w:w="2038"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0.31</w:t>
            </w:r>
          </w:p>
        </w:tc>
        <w:tc>
          <w:tcPr>
            <w:tcW w:w="2240"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2</w:t>
            </w:r>
          </w:p>
        </w:tc>
        <w:tc>
          <w:tcPr>
            <w:tcW w:w="1832"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0.85</w:t>
            </w:r>
          </w:p>
        </w:tc>
      </w:tr>
      <w:tr w:rsidR="00E366D7" w:rsidTr="00C249D5">
        <w:trPr>
          <w:trHeight w:val="397"/>
          <w:jc w:val="center"/>
        </w:trPr>
        <w:tc>
          <w:tcPr>
            <w:tcW w:w="3354" w:type="dxa"/>
            <w:tcBorders>
              <w:top w:val="nil"/>
              <w:left w:val="single" w:sz="4" w:space="0" w:color="auto"/>
              <w:bottom w:val="single" w:sz="4" w:space="0" w:color="auto"/>
              <w:right w:val="single" w:sz="4" w:space="0" w:color="auto"/>
            </w:tcBorders>
            <w:shd w:val="clear" w:color="auto" w:fill="auto"/>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项目支出：</w:t>
            </w:r>
          </w:p>
        </w:tc>
        <w:tc>
          <w:tcPr>
            <w:tcW w:w="2038"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731459">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1635.84</w:t>
            </w:r>
          </w:p>
        </w:tc>
        <w:tc>
          <w:tcPr>
            <w:tcW w:w="2240"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731459">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1146.44</w:t>
            </w:r>
          </w:p>
        </w:tc>
        <w:tc>
          <w:tcPr>
            <w:tcW w:w="1832"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731459">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1146.44</w:t>
            </w:r>
          </w:p>
        </w:tc>
      </w:tr>
      <w:tr w:rsidR="00E366D7" w:rsidTr="00C249D5">
        <w:trPr>
          <w:trHeight w:val="397"/>
          <w:jc w:val="center"/>
        </w:trPr>
        <w:tc>
          <w:tcPr>
            <w:tcW w:w="3354" w:type="dxa"/>
            <w:tcBorders>
              <w:top w:val="nil"/>
              <w:left w:val="single" w:sz="4" w:space="0" w:color="auto"/>
              <w:bottom w:val="single" w:sz="4" w:space="0" w:color="auto"/>
              <w:right w:val="single" w:sz="4" w:space="0" w:color="auto"/>
            </w:tcBorders>
            <w:shd w:val="clear" w:color="auto" w:fill="auto"/>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1</w:t>
            </w:r>
            <w:r>
              <w:rPr>
                <w:rFonts w:ascii="Times New Roman" w:eastAsia="仿宋_GB2312" w:hAnsi="Times New Roman"/>
                <w:kern w:val="0"/>
                <w:szCs w:val="21"/>
              </w:rPr>
              <w:t>、业务工作专项</w:t>
            </w:r>
          </w:p>
        </w:tc>
        <w:tc>
          <w:tcPr>
            <w:tcW w:w="2038"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204.84</w:t>
            </w:r>
          </w:p>
        </w:tc>
        <w:tc>
          <w:tcPr>
            <w:tcW w:w="2240"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144.11</w:t>
            </w:r>
          </w:p>
        </w:tc>
        <w:tc>
          <w:tcPr>
            <w:tcW w:w="1832"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144.11</w:t>
            </w:r>
          </w:p>
        </w:tc>
      </w:tr>
      <w:tr w:rsidR="00E366D7" w:rsidTr="00C249D5">
        <w:trPr>
          <w:trHeight w:val="397"/>
          <w:jc w:val="center"/>
        </w:trPr>
        <w:tc>
          <w:tcPr>
            <w:tcW w:w="3354" w:type="dxa"/>
            <w:tcBorders>
              <w:top w:val="nil"/>
              <w:left w:val="single" w:sz="4" w:space="0" w:color="auto"/>
              <w:bottom w:val="single" w:sz="4" w:space="0" w:color="auto"/>
              <w:right w:val="single" w:sz="4" w:space="0" w:color="auto"/>
            </w:tcBorders>
            <w:shd w:val="clear" w:color="auto" w:fill="auto"/>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2</w:t>
            </w:r>
            <w:r>
              <w:rPr>
                <w:rFonts w:ascii="Times New Roman" w:eastAsia="仿宋_GB2312" w:hAnsi="Times New Roman"/>
                <w:kern w:val="0"/>
                <w:szCs w:val="21"/>
              </w:rPr>
              <w:t>、运行维护专项</w:t>
            </w:r>
          </w:p>
        </w:tc>
        <w:tc>
          <w:tcPr>
            <w:tcW w:w="2038"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1431</w:t>
            </w:r>
          </w:p>
        </w:tc>
        <w:tc>
          <w:tcPr>
            <w:tcW w:w="2240"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1002.33</w:t>
            </w:r>
          </w:p>
        </w:tc>
        <w:tc>
          <w:tcPr>
            <w:tcW w:w="1832"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1002.33</w:t>
            </w:r>
          </w:p>
        </w:tc>
      </w:tr>
      <w:tr w:rsidR="00E366D7" w:rsidTr="00C249D5">
        <w:trPr>
          <w:trHeight w:val="397"/>
          <w:jc w:val="center"/>
        </w:trPr>
        <w:tc>
          <w:tcPr>
            <w:tcW w:w="3354" w:type="dxa"/>
            <w:tcBorders>
              <w:top w:val="nil"/>
              <w:left w:val="single" w:sz="4" w:space="0" w:color="auto"/>
              <w:bottom w:val="single" w:sz="4" w:space="0" w:color="auto"/>
              <w:right w:val="single" w:sz="4" w:space="0" w:color="auto"/>
            </w:tcBorders>
            <w:shd w:val="clear" w:color="auto" w:fill="auto"/>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3</w:t>
            </w:r>
            <w:r>
              <w:rPr>
                <w:rFonts w:ascii="Times New Roman" w:eastAsia="仿宋_GB2312" w:hAnsi="Times New Roman"/>
                <w:kern w:val="0"/>
                <w:szCs w:val="21"/>
              </w:rPr>
              <w:t>、省级专项资金（一个专项一行）</w:t>
            </w:r>
          </w:p>
        </w:tc>
        <w:tc>
          <w:tcPr>
            <w:tcW w:w="2038"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kern w:val="0"/>
                <w:szCs w:val="21"/>
              </w:rPr>
              <w:t xml:space="preserve">　</w:t>
            </w:r>
          </w:p>
        </w:tc>
        <w:tc>
          <w:tcPr>
            <w:tcW w:w="2240"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E366D7">
            <w:pPr>
              <w:jc w:val="center"/>
              <w:rPr>
                <w:rFonts w:ascii="Times New Roman" w:eastAsia="仿宋_GB2312" w:hAnsi="Times New Roman"/>
                <w:kern w:val="0"/>
                <w:szCs w:val="21"/>
              </w:rPr>
            </w:pPr>
          </w:p>
        </w:tc>
        <w:tc>
          <w:tcPr>
            <w:tcW w:w="1832"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E366D7">
            <w:pPr>
              <w:jc w:val="center"/>
              <w:rPr>
                <w:rFonts w:ascii="Times New Roman" w:eastAsia="仿宋_GB2312" w:hAnsi="Times New Roman"/>
                <w:kern w:val="0"/>
                <w:szCs w:val="21"/>
              </w:rPr>
            </w:pPr>
          </w:p>
        </w:tc>
      </w:tr>
      <w:tr w:rsidR="00E366D7" w:rsidTr="00C249D5">
        <w:trPr>
          <w:trHeight w:val="397"/>
          <w:jc w:val="center"/>
        </w:trPr>
        <w:tc>
          <w:tcPr>
            <w:tcW w:w="3354" w:type="dxa"/>
            <w:tcBorders>
              <w:top w:val="nil"/>
              <w:left w:val="single" w:sz="4" w:space="0" w:color="auto"/>
              <w:bottom w:val="single" w:sz="4" w:space="0" w:color="auto"/>
              <w:right w:val="single" w:sz="4" w:space="0" w:color="auto"/>
            </w:tcBorders>
            <w:shd w:val="clear" w:color="auto" w:fill="auto"/>
            <w:noWrap/>
            <w:vAlign w:val="center"/>
          </w:tcPr>
          <w:p w:rsidR="00E366D7" w:rsidRDefault="00E366D7">
            <w:pPr>
              <w:jc w:val="center"/>
              <w:rPr>
                <w:rFonts w:ascii="Times New Roman" w:eastAsia="仿宋_GB2312" w:hAnsi="Times New Roman"/>
                <w:kern w:val="0"/>
                <w:szCs w:val="21"/>
              </w:rPr>
            </w:pPr>
          </w:p>
        </w:tc>
        <w:tc>
          <w:tcPr>
            <w:tcW w:w="2038"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E366D7">
            <w:pPr>
              <w:jc w:val="center"/>
              <w:rPr>
                <w:rFonts w:ascii="Times New Roman" w:eastAsia="仿宋_GB2312" w:hAnsi="Times New Roman"/>
                <w:kern w:val="0"/>
                <w:szCs w:val="21"/>
              </w:rPr>
            </w:pPr>
          </w:p>
        </w:tc>
        <w:tc>
          <w:tcPr>
            <w:tcW w:w="2240"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E366D7">
            <w:pPr>
              <w:jc w:val="center"/>
              <w:rPr>
                <w:rFonts w:ascii="Times New Roman" w:eastAsia="仿宋_GB2312" w:hAnsi="Times New Roman"/>
                <w:kern w:val="0"/>
                <w:szCs w:val="21"/>
              </w:rPr>
            </w:pPr>
          </w:p>
        </w:tc>
        <w:tc>
          <w:tcPr>
            <w:tcW w:w="1832"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E366D7">
            <w:pPr>
              <w:jc w:val="center"/>
              <w:rPr>
                <w:rFonts w:ascii="Times New Roman" w:eastAsia="仿宋_GB2312" w:hAnsi="Times New Roman"/>
                <w:kern w:val="0"/>
                <w:szCs w:val="21"/>
              </w:rPr>
            </w:pPr>
          </w:p>
        </w:tc>
      </w:tr>
      <w:tr w:rsidR="00E366D7" w:rsidTr="00C249D5">
        <w:trPr>
          <w:trHeight w:val="397"/>
          <w:jc w:val="center"/>
        </w:trPr>
        <w:tc>
          <w:tcPr>
            <w:tcW w:w="3354" w:type="dxa"/>
            <w:tcBorders>
              <w:top w:val="nil"/>
              <w:left w:val="single" w:sz="4" w:space="0" w:color="auto"/>
              <w:bottom w:val="single" w:sz="4" w:space="0" w:color="auto"/>
              <w:right w:val="single" w:sz="4" w:space="0" w:color="auto"/>
            </w:tcBorders>
            <w:shd w:val="clear" w:color="auto" w:fill="auto"/>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公用经费</w:t>
            </w:r>
          </w:p>
        </w:tc>
        <w:tc>
          <w:tcPr>
            <w:tcW w:w="2038"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134.44</w:t>
            </w:r>
          </w:p>
        </w:tc>
        <w:tc>
          <w:tcPr>
            <w:tcW w:w="2240"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731459">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110.45</w:t>
            </w:r>
          </w:p>
        </w:tc>
        <w:tc>
          <w:tcPr>
            <w:tcW w:w="1832"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731459">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110.45</w:t>
            </w:r>
          </w:p>
        </w:tc>
      </w:tr>
      <w:tr w:rsidR="00E366D7" w:rsidTr="00C249D5">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w:t>
            </w:r>
            <w:r>
              <w:rPr>
                <w:rFonts w:ascii="Times New Roman" w:eastAsia="仿宋_GB2312" w:hAnsi="Times New Roman"/>
                <w:kern w:val="0"/>
                <w:szCs w:val="21"/>
              </w:rPr>
              <w:t>其中：办公经费</w:t>
            </w:r>
          </w:p>
        </w:tc>
        <w:tc>
          <w:tcPr>
            <w:tcW w:w="2038"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31.39</w:t>
            </w:r>
          </w:p>
        </w:tc>
        <w:tc>
          <w:tcPr>
            <w:tcW w:w="2240"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30.89</w:t>
            </w:r>
          </w:p>
        </w:tc>
        <w:tc>
          <w:tcPr>
            <w:tcW w:w="1832"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30.89</w:t>
            </w:r>
          </w:p>
        </w:tc>
      </w:tr>
      <w:tr w:rsidR="00E366D7" w:rsidTr="00C249D5">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w:t>
            </w:r>
            <w:r>
              <w:rPr>
                <w:rFonts w:ascii="Times New Roman" w:eastAsia="仿宋_GB2312" w:hAnsi="Times New Roman"/>
                <w:kern w:val="0"/>
                <w:szCs w:val="21"/>
              </w:rPr>
              <w:t>水费、电费、差旅费</w:t>
            </w:r>
          </w:p>
        </w:tc>
        <w:tc>
          <w:tcPr>
            <w:tcW w:w="2038"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93.41</w:t>
            </w:r>
          </w:p>
        </w:tc>
        <w:tc>
          <w:tcPr>
            <w:tcW w:w="2240"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74.52</w:t>
            </w:r>
          </w:p>
        </w:tc>
        <w:tc>
          <w:tcPr>
            <w:tcW w:w="1832"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74.52</w:t>
            </w:r>
          </w:p>
        </w:tc>
      </w:tr>
      <w:tr w:rsidR="00E366D7" w:rsidTr="00C249D5">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w:t>
            </w:r>
            <w:r>
              <w:rPr>
                <w:rFonts w:ascii="Times New Roman" w:eastAsia="仿宋_GB2312" w:hAnsi="Times New Roman"/>
                <w:kern w:val="0"/>
                <w:szCs w:val="21"/>
              </w:rPr>
              <w:t>会议费、培训费</w:t>
            </w:r>
          </w:p>
        </w:tc>
        <w:tc>
          <w:tcPr>
            <w:tcW w:w="2038"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9.64</w:t>
            </w:r>
          </w:p>
        </w:tc>
        <w:tc>
          <w:tcPr>
            <w:tcW w:w="2240"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5.04</w:t>
            </w:r>
          </w:p>
        </w:tc>
        <w:tc>
          <w:tcPr>
            <w:tcW w:w="1832" w:type="dxa"/>
            <w:gridSpan w:val="2"/>
            <w:tcBorders>
              <w:top w:val="single" w:sz="4" w:space="0" w:color="auto"/>
              <w:left w:val="nil"/>
              <w:bottom w:val="single" w:sz="4" w:space="0" w:color="auto"/>
              <w:right w:val="single" w:sz="4" w:space="0" w:color="000000"/>
            </w:tcBorders>
            <w:shd w:val="clear" w:color="auto" w:fill="auto"/>
            <w:noWrap/>
            <w:vAlign w:val="center"/>
          </w:tcPr>
          <w:p w:rsidR="00E366D7" w:rsidRPr="00C249D5" w:rsidRDefault="00CD3E6C">
            <w:pPr>
              <w:jc w:val="center"/>
              <w:rPr>
                <w:rFonts w:ascii="Times New Roman" w:eastAsia="仿宋_GB2312" w:hAnsi="Times New Roman"/>
                <w:kern w:val="0"/>
                <w:szCs w:val="21"/>
              </w:rPr>
            </w:pPr>
            <w:r w:rsidRPr="00C249D5">
              <w:rPr>
                <w:rFonts w:ascii="Times New Roman" w:eastAsia="仿宋_GB2312" w:hAnsi="Times New Roman" w:hint="eastAsia"/>
                <w:kern w:val="0"/>
                <w:szCs w:val="21"/>
              </w:rPr>
              <w:t>5.04</w:t>
            </w:r>
          </w:p>
        </w:tc>
      </w:tr>
      <w:tr w:rsidR="00E366D7">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政府采购金额</w:t>
            </w:r>
          </w:p>
        </w:tc>
        <w:tc>
          <w:tcPr>
            <w:tcW w:w="2038" w:type="dxa"/>
            <w:gridSpan w:val="2"/>
            <w:tcBorders>
              <w:top w:val="single" w:sz="4" w:space="0" w:color="auto"/>
              <w:left w:val="nil"/>
              <w:bottom w:val="single" w:sz="4" w:space="0" w:color="auto"/>
              <w:right w:val="single" w:sz="4" w:space="0" w:color="000000"/>
            </w:tcBorders>
            <w:noWrap/>
            <w:vAlign w:val="center"/>
          </w:tcPr>
          <w:p w:rsidR="00E366D7" w:rsidRDefault="00E366D7">
            <w:pPr>
              <w:jc w:val="center"/>
              <w:rPr>
                <w:rFonts w:ascii="Times New Roman" w:eastAsia="仿宋_GB2312" w:hAnsi="Times New Roman"/>
                <w:kern w:val="0"/>
                <w:szCs w:val="21"/>
              </w:rPr>
            </w:pPr>
          </w:p>
        </w:tc>
        <w:tc>
          <w:tcPr>
            <w:tcW w:w="2240" w:type="dxa"/>
            <w:gridSpan w:val="2"/>
            <w:tcBorders>
              <w:top w:val="single" w:sz="4" w:space="0" w:color="auto"/>
              <w:left w:val="nil"/>
              <w:bottom w:val="single" w:sz="4" w:space="0" w:color="auto"/>
              <w:right w:val="single" w:sz="4" w:space="0" w:color="000000"/>
            </w:tcBorders>
            <w:noWrap/>
            <w:vAlign w:val="center"/>
          </w:tcPr>
          <w:p w:rsidR="00E366D7" w:rsidRDefault="00E366D7">
            <w:pPr>
              <w:jc w:val="center"/>
              <w:rPr>
                <w:rFonts w:ascii="Times New Roman" w:eastAsia="仿宋_GB2312" w:hAnsi="Times New Roman"/>
                <w:kern w:val="0"/>
                <w:szCs w:val="21"/>
              </w:rPr>
            </w:pPr>
          </w:p>
        </w:tc>
        <w:tc>
          <w:tcPr>
            <w:tcW w:w="1832" w:type="dxa"/>
            <w:gridSpan w:val="2"/>
            <w:tcBorders>
              <w:top w:val="single" w:sz="4" w:space="0" w:color="auto"/>
              <w:left w:val="nil"/>
              <w:bottom w:val="single" w:sz="4" w:space="0" w:color="auto"/>
              <w:right w:val="single" w:sz="4" w:space="0" w:color="000000"/>
            </w:tcBorders>
            <w:noWrap/>
            <w:vAlign w:val="center"/>
          </w:tcPr>
          <w:p w:rsidR="00E366D7" w:rsidRDefault="00E366D7">
            <w:pPr>
              <w:jc w:val="center"/>
              <w:rPr>
                <w:rFonts w:ascii="Times New Roman" w:eastAsia="仿宋_GB2312" w:hAnsi="Times New Roman"/>
                <w:kern w:val="0"/>
                <w:szCs w:val="21"/>
              </w:rPr>
            </w:pPr>
          </w:p>
        </w:tc>
      </w:tr>
      <w:tr w:rsidR="00E366D7">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部门基本支出预算调整</w:t>
            </w:r>
            <w:r>
              <w:rPr>
                <w:rFonts w:ascii="Times New Roman" w:eastAsia="仿宋_GB2312" w:hAnsi="Times New Roman"/>
                <w:kern w:val="0"/>
                <w:szCs w:val="21"/>
              </w:rPr>
              <w:t xml:space="preserve"> </w:t>
            </w:r>
          </w:p>
        </w:tc>
        <w:tc>
          <w:tcPr>
            <w:tcW w:w="2038"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kern w:val="0"/>
                <w:szCs w:val="21"/>
              </w:rPr>
              <w:t>——</w:t>
            </w:r>
          </w:p>
        </w:tc>
        <w:tc>
          <w:tcPr>
            <w:tcW w:w="2240" w:type="dxa"/>
            <w:gridSpan w:val="2"/>
            <w:tcBorders>
              <w:top w:val="single" w:sz="4" w:space="0" w:color="auto"/>
              <w:left w:val="nil"/>
              <w:bottom w:val="single" w:sz="4" w:space="0" w:color="auto"/>
              <w:right w:val="single" w:sz="4" w:space="0" w:color="000000"/>
            </w:tcBorders>
            <w:noWrap/>
            <w:vAlign w:val="center"/>
          </w:tcPr>
          <w:p w:rsidR="00E366D7" w:rsidRDefault="00731459">
            <w:pPr>
              <w:jc w:val="center"/>
              <w:rPr>
                <w:rFonts w:ascii="Times New Roman" w:eastAsia="仿宋_GB2312" w:hAnsi="Times New Roman"/>
                <w:kern w:val="0"/>
                <w:szCs w:val="21"/>
              </w:rPr>
            </w:pPr>
            <w:r>
              <w:rPr>
                <w:rFonts w:ascii="Times New Roman" w:eastAsia="仿宋_GB2312" w:hAnsi="Times New Roman"/>
                <w:kern w:val="0"/>
                <w:szCs w:val="21"/>
              </w:rPr>
              <w:t>——</w:t>
            </w:r>
            <w:r w:rsidR="00CD3E6C">
              <w:rPr>
                <w:rFonts w:ascii="Times New Roman" w:eastAsia="仿宋_GB2312" w:hAnsi="Times New Roman"/>
                <w:kern w:val="0"/>
                <w:szCs w:val="21"/>
              </w:rPr>
              <w:t xml:space="preserve">　</w:t>
            </w:r>
          </w:p>
        </w:tc>
        <w:tc>
          <w:tcPr>
            <w:tcW w:w="1832" w:type="dxa"/>
            <w:gridSpan w:val="2"/>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kern w:val="0"/>
                <w:szCs w:val="21"/>
              </w:rPr>
              <w:t xml:space="preserve">　</w:t>
            </w:r>
          </w:p>
        </w:tc>
      </w:tr>
      <w:tr w:rsidR="00E366D7">
        <w:trPr>
          <w:trHeight w:val="397"/>
          <w:jc w:val="center"/>
        </w:trPr>
        <w:tc>
          <w:tcPr>
            <w:tcW w:w="3354" w:type="dxa"/>
            <w:tcBorders>
              <w:top w:val="nil"/>
              <w:left w:val="single" w:sz="4" w:space="0" w:color="auto"/>
              <w:bottom w:val="single" w:sz="4" w:space="0" w:color="auto"/>
              <w:right w:val="single" w:sz="4" w:space="0" w:color="auto"/>
            </w:tcBorders>
            <w:noWrap/>
            <w:vAlign w:val="center"/>
          </w:tcPr>
          <w:p w:rsidR="00E366D7" w:rsidRDefault="00E366D7">
            <w:pPr>
              <w:jc w:val="center"/>
              <w:rPr>
                <w:rFonts w:ascii="Times New Roman" w:eastAsia="仿宋_GB2312" w:hAnsi="Times New Roman"/>
                <w:kern w:val="0"/>
                <w:szCs w:val="21"/>
              </w:rPr>
            </w:pPr>
          </w:p>
        </w:tc>
        <w:tc>
          <w:tcPr>
            <w:tcW w:w="2038" w:type="dxa"/>
            <w:gridSpan w:val="2"/>
            <w:tcBorders>
              <w:top w:val="nil"/>
              <w:left w:val="nil"/>
              <w:bottom w:val="single" w:sz="4" w:space="0" w:color="auto"/>
              <w:right w:val="single" w:sz="4" w:space="0" w:color="auto"/>
            </w:tcBorders>
            <w:noWrap/>
            <w:vAlign w:val="center"/>
          </w:tcPr>
          <w:p w:rsidR="00E366D7" w:rsidRDefault="00474EA9">
            <w:pPr>
              <w:spacing w:line="240" w:lineRule="exact"/>
              <w:jc w:val="center"/>
              <w:rPr>
                <w:rFonts w:ascii="Times New Roman" w:eastAsia="仿宋_GB2312" w:hAnsi="Times New Roman"/>
                <w:bCs/>
                <w:kern w:val="0"/>
                <w:szCs w:val="21"/>
              </w:rPr>
            </w:pPr>
            <w:r>
              <w:rPr>
                <w:rFonts w:ascii="Times New Roman" w:eastAsia="仿宋_GB2312" w:hAnsi="Times New Roman" w:hint="eastAsia"/>
                <w:bCs/>
                <w:kern w:val="0"/>
                <w:szCs w:val="21"/>
              </w:rPr>
              <w:t>\</w:t>
            </w:r>
          </w:p>
        </w:tc>
        <w:tc>
          <w:tcPr>
            <w:tcW w:w="2240" w:type="dxa"/>
            <w:gridSpan w:val="2"/>
            <w:tcBorders>
              <w:top w:val="nil"/>
              <w:left w:val="nil"/>
              <w:bottom w:val="single" w:sz="4" w:space="0" w:color="auto"/>
              <w:right w:val="single" w:sz="4" w:space="0" w:color="auto"/>
            </w:tcBorders>
            <w:noWrap/>
            <w:vAlign w:val="center"/>
          </w:tcPr>
          <w:p w:rsidR="00E366D7" w:rsidRDefault="00E366D7">
            <w:pPr>
              <w:spacing w:line="240" w:lineRule="exact"/>
              <w:jc w:val="center"/>
              <w:rPr>
                <w:rFonts w:ascii="Times New Roman" w:eastAsia="仿宋_GB2312" w:hAnsi="Times New Roman"/>
                <w:bCs/>
                <w:kern w:val="0"/>
                <w:szCs w:val="21"/>
              </w:rPr>
            </w:pPr>
          </w:p>
        </w:tc>
        <w:tc>
          <w:tcPr>
            <w:tcW w:w="1832" w:type="dxa"/>
            <w:gridSpan w:val="2"/>
            <w:tcBorders>
              <w:top w:val="nil"/>
              <w:left w:val="nil"/>
              <w:bottom w:val="single" w:sz="4" w:space="0" w:color="auto"/>
              <w:right w:val="single" w:sz="4" w:space="0" w:color="auto"/>
            </w:tcBorders>
            <w:noWrap/>
            <w:vAlign w:val="center"/>
          </w:tcPr>
          <w:p w:rsidR="00E366D7" w:rsidRDefault="00E366D7">
            <w:pPr>
              <w:spacing w:line="240" w:lineRule="exact"/>
              <w:jc w:val="center"/>
              <w:rPr>
                <w:rFonts w:ascii="Times New Roman" w:eastAsia="仿宋_GB2312" w:hAnsi="Times New Roman"/>
                <w:bCs/>
                <w:kern w:val="0"/>
                <w:szCs w:val="21"/>
              </w:rPr>
            </w:pPr>
          </w:p>
        </w:tc>
      </w:tr>
      <w:tr w:rsidR="00E366D7" w:rsidTr="00207FA5">
        <w:trPr>
          <w:trHeight w:val="837"/>
          <w:jc w:val="center"/>
        </w:trPr>
        <w:tc>
          <w:tcPr>
            <w:tcW w:w="3354" w:type="dxa"/>
            <w:vMerge w:val="restart"/>
            <w:tcBorders>
              <w:top w:val="nil"/>
              <w:left w:val="single" w:sz="4" w:space="0" w:color="auto"/>
              <w:bottom w:val="single" w:sz="4" w:space="0" w:color="auto"/>
              <w:right w:val="single" w:sz="4" w:space="0" w:color="auto"/>
            </w:tcBorders>
            <w:noWrap/>
            <w:vAlign w:val="center"/>
          </w:tcPr>
          <w:p w:rsidR="00E366D7" w:rsidRDefault="00207FA5">
            <w:pPr>
              <w:jc w:val="left"/>
              <w:rPr>
                <w:rFonts w:ascii="Times New Roman" w:eastAsia="仿宋_GB2312" w:hAnsi="Times New Roman"/>
                <w:kern w:val="0"/>
                <w:szCs w:val="21"/>
              </w:rPr>
            </w:pPr>
            <w:r>
              <w:rPr>
                <w:rFonts w:ascii="Times New Roman" w:eastAsia="仿宋_GB2312" w:hAnsi="Times New Roman"/>
                <w:kern w:val="0"/>
                <w:szCs w:val="21"/>
              </w:rPr>
              <w:t>楼堂馆所控制情况</w:t>
            </w:r>
            <w:r>
              <w:rPr>
                <w:rFonts w:ascii="Times New Roman" w:eastAsia="仿宋_GB2312" w:hAnsi="Times New Roman"/>
                <w:kern w:val="0"/>
                <w:szCs w:val="21"/>
              </w:rPr>
              <w:br/>
            </w:r>
            <w:r>
              <w:rPr>
                <w:rFonts w:ascii="Times New Roman" w:eastAsia="仿宋_GB2312" w:hAnsi="Times New Roman"/>
                <w:kern w:val="0"/>
                <w:szCs w:val="21"/>
              </w:rPr>
              <w:t>（</w:t>
            </w:r>
            <w:r>
              <w:rPr>
                <w:rFonts w:ascii="Times New Roman" w:eastAsia="仿宋_GB2312" w:hAnsi="Times New Roman"/>
                <w:kern w:val="0"/>
                <w:szCs w:val="21"/>
              </w:rPr>
              <w:t>2021</w:t>
            </w:r>
            <w:r>
              <w:rPr>
                <w:rFonts w:ascii="Times New Roman" w:eastAsia="仿宋_GB2312" w:hAnsi="Times New Roman"/>
                <w:kern w:val="0"/>
                <w:szCs w:val="21"/>
              </w:rPr>
              <w:t>年完工项目）</w:t>
            </w:r>
          </w:p>
          <w:p w:rsidR="00E366D7" w:rsidRDefault="00E366D7">
            <w:pPr>
              <w:jc w:val="left"/>
              <w:rPr>
                <w:rFonts w:ascii="Times New Roman" w:eastAsia="仿宋_GB2312" w:hAnsi="Times New Roman"/>
                <w:kern w:val="0"/>
                <w:szCs w:val="21"/>
              </w:rPr>
            </w:pPr>
          </w:p>
        </w:tc>
        <w:tc>
          <w:tcPr>
            <w:tcW w:w="1189"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kern w:val="0"/>
                <w:szCs w:val="21"/>
              </w:rPr>
              <w:t xml:space="preserve">　</w:t>
            </w:r>
            <w:r w:rsidR="00474EA9">
              <w:rPr>
                <w:rFonts w:ascii="Times New Roman" w:eastAsia="仿宋_GB2312" w:hAnsi="Times New Roman"/>
                <w:bCs/>
                <w:kern w:val="0"/>
                <w:szCs w:val="21"/>
              </w:rPr>
              <w:t>批复规模</w:t>
            </w:r>
            <w:r w:rsidR="00474EA9">
              <w:rPr>
                <w:rFonts w:ascii="Times New Roman" w:eastAsia="仿宋_GB2312" w:hAnsi="Times New Roman"/>
                <w:bCs/>
                <w:kern w:val="0"/>
                <w:szCs w:val="21"/>
              </w:rPr>
              <w:br/>
            </w:r>
            <w:r w:rsidR="00474EA9">
              <w:rPr>
                <w:rFonts w:ascii="Times New Roman" w:eastAsia="仿宋_GB2312" w:hAnsi="Times New Roman"/>
                <w:bCs/>
                <w:kern w:val="0"/>
                <w:szCs w:val="21"/>
              </w:rPr>
              <w:t>（</w:t>
            </w:r>
            <w:r w:rsidR="00474EA9">
              <w:rPr>
                <w:rFonts w:ascii="Times New Roman" w:hAnsi="Times New Roman"/>
                <w:bCs/>
                <w:kern w:val="0"/>
                <w:szCs w:val="21"/>
              </w:rPr>
              <w:t>㎡</w:t>
            </w:r>
            <w:r w:rsidR="00474EA9">
              <w:rPr>
                <w:rFonts w:ascii="Times New Roman" w:eastAsia="仿宋_GB2312" w:hAnsi="Times New Roman"/>
                <w:bCs/>
                <w:kern w:val="0"/>
                <w:szCs w:val="21"/>
              </w:rPr>
              <w:t>）</w:t>
            </w:r>
          </w:p>
        </w:tc>
        <w:tc>
          <w:tcPr>
            <w:tcW w:w="849"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w:t>
            </w:r>
            <w:r w:rsidR="00474EA9">
              <w:rPr>
                <w:rFonts w:ascii="Times New Roman" w:eastAsia="仿宋_GB2312" w:hAnsi="Times New Roman"/>
                <w:bCs/>
                <w:kern w:val="0"/>
                <w:szCs w:val="21"/>
              </w:rPr>
              <w:t>实际规模（</w:t>
            </w:r>
            <w:r w:rsidR="00474EA9">
              <w:rPr>
                <w:rFonts w:ascii="Times New Roman" w:hAnsi="Times New Roman"/>
                <w:bCs/>
                <w:kern w:val="0"/>
                <w:szCs w:val="21"/>
              </w:rPr>
              <w:t>㎡</w:t>
            </w:r>
            <w:r w:rsidR="00474EA9">
              <w:rPr>
                <w:rFonts w:ascii="Times New Roman" w:eastAsia="仿宋_GB2312" w:hAnsi="Times New Roman"/>
                <w:bCs/>
                <w:kern w:val="0"/>
                <w:szCs w:val="21"/>
              </w:rPr>
              <w:t>）</w:t>
            </w:r>
          </w:p>
        </w:tc>
        <w:tc>
          <w:tcPr>
            <w:tcW w:w="1129"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w:t>
            </w:r>
            <w:r w:rsidR="00474EA9">
              <w:rPr>
                <w:rFonts w:ascii="Times New Roman" w:eastAsia="仿宋_GB2312" w:hAnsi="Times New Roman"/>
                <w:bCs/>
                <w:kern w:val="0"/>
                <w:szCs w:val="21"/>
              </w:rPr>
              <w:t>规模控制率</w:t>
            </w:r>
          </w:p>
        </w:tc>
        <w:tc>
          <w:tcPr>
            <w:tcW w:w="1111"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bCs/>
                <w:kern w:val="0"/>
                <w:szCs w:val="21"/>
              </w:rPr>
            </w:pPr>
            <w:r>
              <w:rPr>
                <w:rFonts w:ascii="Times New Roman" w:eastAsia="仿宋_GB2312" w:hAnsi="Times New Roman"/>
                <w:bCs/>
                <w:kern w:val="0"/>
                <w:szCs w:val="21"/>
              </w:rPr>
              <w:t>预算投资（万元）</w:t>
            </w:r>
          </w:p>
        </w:tc>
        <w:tc>
          <w:tcPr>
            <w:tcW w:w="969"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bCs/>
                <w:kern w:val="0"/>
                <w:szCs w:val="21"/>
              </w:rPr>
            </w:pPr>
            <w:r>
              <w:rPr>
                <w:rFonts w:ascii="Times New Roman" w:eastAsia="仿宋_GB2312" w:hAnsi="Times New Roman"/>
                <w:bCs/>
                <w:kern w:val="0"/>
                <w:szCs w:val="21"/>
              </w:rPr>
              <w:t>实际投资（万元）</w:t>
            </w:r>
          </w:p>
        </w:tc>
        <w:tc>
          <w:tcPr>
            <w:tcW w:w="863"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bCs/>
                <w:kern w:val="0"/>
                <w:szCs w:val="21"/>
              </w:rPr>
            </w:pPr>
            <w:r>
              <w:rPr>
                <w:rFonts w:ascii="Times New Roman" w:eastAsia="仿宋_GB2312" w:hAnsi="Times New Roman"/>
                <w:bCs/>
                <w:kern w:val="0"/>
                <w:szCs w:val="21"/>
              </w:rPr>
              <w:t>投资概算控制率</w:t>
            </w:r>
          </w:p>
        </w:tc>
      </w:tr>
      <w:tr w:rsidR="00E366D7" w:rsidTr="00207FA5">
        <w:trPr>
          <w:trHeight w:val="454"/>
          <w:jc w:val="center"/>
        </w:trPr>
        <w:tc>
          <w:tcPr>
            <w:tcW w:w="3354" w:type="dxa"/>
            <w:vMerge/>
            <w:tcBorders>
              <w:top w:val="nil"/>
              <w:left w:val="single" w:sz="4" w:space="0" w:color="auto"/>
              <w:bottom w:val="single" w:sz="4" w:space="0" w:color="auto"/>
              <w:right w:val="single" w:sz="4" w:space="0" w:color="auto"/>
            </w:tcBorders>
            <w:noWrap/>
            <w:vAlign w:val="center"/>
          </w:tcPr>
          <w:p w:rsidR="00E366D7" w:rsidRDefault="00E366D7">
            <w:pPr>
              <w:jc w:val="left"/>
              <w:rPr>
                <w:rFonts w:ascii="Times New Roman" w:eastAsia="仿宋_GB2312" w:hAnsi="Times New Roman"/>
                <w:kern w:val="0"/>
                <w:szCs w:val="21"/>
              </w:rPr>
            </w:pPr>
          </w:p>
        </w:tc>
        <w:tc>
          <w:tcPr>
            <w:tcW w:w="1189" w:type="dxa"/>
            <w:tcBorders>
              <w:top w:val="single" w:sz="4" w:space="0" w:color="auto"/>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kern w:val="0"/>
                <w:szCs w:val="21"/>
              </w:rPr>
            </w:pPr>
            <w:r>
              <w:rPr>
                <w:rFonts w:ascii="Times New Roman" w:eastAsia="仿宋_GB2312" w:hAnsi="Times New Roman"/>
                <w:kern w:val="0"/>
                <w:szCs w:val="21"/>
              </w:rPr>
              <w:t xml:space="preserve">　</w:t>
            </w:r>
            <w:r w:rsidR="00207FA5">
              <w:rPr>
                <w:rFonts w:ascii="Times New Roman" w:eastAsia="仿宋_GB2312" w:hAnsi="Times New Roman" w:hint="eastAsia"/>
                <w:kern w:val="0"/>
                <w:szCs w:val="21"/>
              </w:rPr>
              <w:t>0</w:t>
            </w:r>
          </w:p>
        </w:tc>
        <w:tc>
          <w:tcPr>
            <w:tcW w:w="849" w:type="dxa"/>
            <w:tcBorders>
              <w:top w:val="single" w:sz="4" w:space="0" w:color="auto"/>
              <w:left w:val="single" w:sz="4" w:space="0" w:color="auto"/>
              <w:bottom w:val="single" w:sz="4" w:space="0" w:color="auto"/>
              <w:right w:val="single" w:sz="4" w:space="0" w:color="auto"/>
            </w:tcBorders>
            <w:noWrap/>
          </w:tcPr>
          <w:p w:rsidR="00E366D7" w:rsidRDefault="00207FA5">
            <w:pPr>
              <w:jc w:val="left"/>
              <w:rPr>
                <w:rFonts w:ascii="Times New Roman" w:eastAsia="仿宋_GB2312" w:hAnsi="Times New Roman"/>
                <w:kern w:val="0"/>
                <w:szCs w:val="21"/>
              </w:rPr>
            </w:pPr>
            <w:r>
              <w:rPr>
                <w:rFonts w:ascii="Times New Roman" w:eastAsia="仿宋_GB2312" w:hAnsi="Times New Roman" w:hint="eastAsia"/>
                <w:kern w:val="0"/>
                <w:szCs w:val="21"/>
              </w:rPr>
              <w:t>0</w:t>
            </w:r>
          </w:p>
        </w:tc>
        <w:tc>
          <w:tcPr>
            <w:tcW w:w="1129" w:type="dxa"/>
            <w:tcBorders>
              <w:top w:val="single" w:sz="4" w:space="0" w:color="auto"/>
              <w:left w:val="single" w:sz="4" w:space="0" w:color="auto"/>
              <w:bottom w:val="single" w:sz="4" w:space="0" w:color="auto"/>
              <w:right w:val="single" w:sz="4" w:space="0" w:color="auto"/>
            </w:tcBorders>
            <w:noWrap/>
            <w:vAlign w:val="center"/>
          </w:tcPr>
          <w:p w:rsidR="00E366D7" w:rsidRDefault="00207FA5">
            <w:pPr>
              <w:jc w:val="left"/>
              <w:rPr>
                <w:rFonts w:ascii="Times New Roman" w:eastAsia="仿宋_GB2312" w:hAnsi="Times New Roman"/>
                <w:kern w:val="0"/>
                <w:szCs w:val="21"/>
              </w:rPr>
            </w:pPr>
            <w:r>
              <w:rPr>
                <w:rFonts w:ascii="Times New Roman" w:eastAsia="仿宋_GB2312" w:hAnsi="Times New Roman" w:hint="eastAsia"/>
                <w:kern w:val="0"/>
                <w:szCs w:val="21"/>
              </w:rPr>
              <w:t>0</w:t>
            </w:r>
          </w:p>
        </w:tc>
        <w:tc>
          <w:tcPr>
            <w:tcW w:w="111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w:t>
            </w:r>
            <w:r w:rsidR="00207FA5">
              <w:rPr>
                <w:rFonts w:ascii="Times New Roman" w:eastAsia="仿宋_GB2312" w:hAnsi="Times New Roman" w:hint="eastAsia"/>
                <w:kern w:val="0"/>
                <w:szCs w:val="21"/>
              </w:rPr>
              <w:t>0</w:t>
            </w:r>
          </w:p>
        </w:tc>
        <w:tc>
          <w:tcPr>
            <w:tcW w:w="969"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w:t>
            </w:r>
            <w:r w:rsidR="00207FA5">
              <w:rPr>
                <w:rFonts w:ascii="Times New Roman" w:eastAsia="仿宋_GB2312" w:hAnsi="Times New Roman" w:hint="eastAsia"/>
                <w:kern w:val="0"/>
                <w:szCs w:val="21"/>
              </w:rPr>
              <w:t>0</w:t>
            </w:r>
          </w:p>
        </w:tc>
        <w:tc>
          <w:tcPr>
            <w:tcW w:w="86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kern w:val="0"/>
                <w:szCs w:val="21"/>
              </w:rPr>
            </w:pPr>
            <w:r>
              <w:rPr>
                <w:rFonts w:ascii="Times New Roman" w:eastAsia="仿宋_GB2312" w:hAnsi="Times New Roman"/>
                <w:kern w:val="0"/>
                <w:szCs w:val="21"/>
              </w:rPr>
              <w:t xml:space="preserve">　</w:t>
            </w:r>
            <w:r w:rsidR="00207FA5">
              <w:rPr>
                <w:rFonts w:ascii="Times New Roman" w:eastAsia="仿宋_GB2312" w:hAnsi="Times New Roman" w:hint="eastAsia"/>
                <w:kern w:val="0"/>
                <w:szCs w:val="21"/>
              </w:rPr>
              <w:t>0</w:t>
            </w:r>
          </w:p>
        </w:tc>
      </w:tr>
      <w:tr w:rsidR="00E366D7">
        <w:trPr>
          <w:trHeight w:val="756"/>
          <w:jc w:val="center"/>
        </w:trPr>
        <w:tc>
          <w:tcPr>
            <w:tcW w:w="3354" w:type="dxa"/>
            <w:tcBorders>
              <w:top w:val="nil"/>
              <w:left w:val="single" w:sz="4" w:space="0" w:color="auto"/>
              <w:bottom w:val="single" w:sz="4" w:space="0" w:color="auto"/>
              <w:right w:val="single" w:sz="4" w:space="0" w:color="auto"/>
            </w:tcBorders>
            <w:noWrap/>
            <w:vAlign w:val="center"/>
          </w:tcPr>
          <w:p w:rsidR="00474EA9" w:rsidRDefault="00474EA9" w:rsidP="00474EA9">
            <w:pPr>
              <w:jc w:val="left"/>
              <w:rPr>
                <w:rFonts w:ascii="Times New Roman" w:eastAsia="仿宋_GB2312" w:hAnsi="Times New Roman"/>
                <w:kern w:val="0"/>
                <w:szCs w:val="21"/>
              </w:rPr>
            </w:pPr>
          </w:p>
          <w:p w:rsidR="00E366D7" w:rsidRDefault="00474EA9" w:rsidP="00474EA9">
            <w:pPr>
              <w:jc w:val="center"/>
              <w:rPr>
                <w:rFonts w:ascii="Times New Roman" w:eastAsia="仿宋_GB2312" w:hAnsi="Times New Roman"/>
                <w:kern w:val="0"/>
                <w:szCs w:val="21"/>
              </w:rPr>
            </w:pPr>
            <w:r>
              <w:rPr>
                <w:rFonts w:ascii="Times New Roman" w:eastAsia="仿宋_GB2312" w:hAnsi="Times New Roman"/>
                <w:kern w:val="0"/>
                <w:szCs w:val="21"/>
              </w:rPr>
              <w:t>厉行节约保障措施</w:t>
            </w:r>
          </w:p>
        </w:tc>
        <w:tc>
          <w:tcPr>
            <w:tcW w:w="6110" w:type="dxa"/>
            <w:gridSpan w:val="6"/>
            <w:tcBorders>
              <w:top w:val="single" w:sz="4" w:space="0" w:color="auto"/>
              <w:left w:val="nil"/>
              <w:bottom w:val="single" w:sz="4" w:space="0" w:color="auto"/>
              <w:right w:val="single" w:sz="4" w:space="0" w:color="000000"/>
            </w:tcBorders>
            <w:noWrap/>
            <w:vAlign w:val="center"/>
          </w:tcPr>
          <w:p w:rsidR="00E366D7" w:rsidRDefault="00207FA5">
            <w:pPr>
              <w:jc w:val="center"/>
              <w:rPr>
                <w:rFonts w:ascii="Times New Roman" w:eastAsia="仿宋_GB2312" w:hAnsi="Times New Roman"/>
                <w:kern w:val="0"/>
                <w:szCs w:val="21"/>
              </w:rPr>
            </w:pPr>
            <w:r>
              <w:rPr>
                <w:rFonts w:ascii="Times New Roman" w:eastAsia="仿宋_GB2312" w:hAnsi="Times New Roman" w:hint="eastAsia"/>
                <w:kern w:val="0"/>
                <w:szCs w:val="21"/>
              </w:rPr>
              <w:t>强化</w:t>
            </w:r>
            <w:r>
              <w:rPr>
                <w:rFonts w:ascii="Times New Roman" w:eastAsia="仿宋_GB2312" w:hAnsi="Times New Roman"/>
                <w:kern w:val="0"/>
                <w:szCs w:val="21"/>
              </w:rPr>
              <w:t>预算约束</w:t>
            </w:r>
            <w:r>
              <w:rPr>
                <w:rFonts w:ascii="Times New Roman" w:eastAsia="仿宋_GB2312" w:hAnsi="Times New Roman" w:hint="eastAsia"/>
                <w:kern w:val="0"/>
                <w:szCs w:val="21"/>
              </w:rPr>
              <w:t>；</w:t>
            </w:r>
            <w:r>
              <w:rPr>
                <w:rFonts w:ascii="Times New Roman" w:eastAsia="仿宋_GB2312" w:hAnsi="Times New Roman"/>
                <w:kern w:val="0"/>
                <w:szCs w:val="21"/>
              </w:rPr>
              <w:t>强化支出审核</w:t>
            </w:r>
            <w:r>
              <w:rPr>
                <w:rFonts w:ascii="Times New Roman" w:eastAsia="仿宋_GB2312" w:hAnsi="Times New Roman" w:hint="eastAsia"/>
                <w:kern w:val="0"/>
                <w:szCs w:val="21"/>
              </w:rPr>
              <w:t>；加强</w:t>
            </w:r>
            <w:r>
              <w:rPr>
                <w:rFonts w:ascii="Times New Roman" w:eastAsia="仿宋_GB2312" w:hAnsi="Times New Roman"/>
                <w:kern w:val="0"/>
                <w:szCs w:val="21"/>
              </w:rPr>
              <w:t>厉行节约</w:t>
            </w:r>
            <w:r>
              <w:rPr>
                <w:rFonts w:ascii="Times New Roman" w:eastAsia="仿宋_GB2312" w:hAnsi="Times New Roman" w:hint="eastAsia"/>
                <w:kern w:val="0"/>
                <w:szCs w:val="21"/>
              </w:rPr>
              <w:t>；注重</w:t>
            </w:r>
            <w:r>
              <w:rPr>
                <w:rFonts w:ascii="Times New Roman" w:eastAsia="仿宋_GB2312" w:hAnsi="Times New Roman"/>
                <w:kern w:val="0"/>
                <w:szCs w:val="21"/>
              </w:rPr>
              <w:t>信息公开</w:t>
            </w:r>
            <w:r>
              <w:rPr>
                <w:rFonts w:ascii="Times New Roman" w:eastAsia="仿宋_GB2312" w:hAnsi="Times New Roman" w:hint="eastAsia"/>
                <w:kern w:val="0"/>
                <w:szCs w:val="21"/>
              </w:rPr>
              <w:t>。</w:t>
            </w:r>
          </w:p>
        </w:tc>
      </w:tr>
    </w:tbl>
    <w:p w:rsidR="00E366D7" w:rsidRDefault="00E366D7">
      <w:pPr>
        <w:jc w:val="left"/>
        <w:rPr>
          <w:rFonts w:ascii="Times New Roman" w:eastAsia="仿宋_GB2312" w:hAnsi="Times New Roman"/>
          <w:kern w:val="0"/>
          <w:sz w:val="22"/>
        </w:rPr>
      </w:pPr>
    </w:p>
    <w:p w:rsidR="00E366D7" w:rsidRDefault="00E366D7">
      <w:pPr>
        <w:jc w:val="left"/>
        <w:rPr>
          <w:rFonts w:ascii="Times New Roman" w:eastAsia="仿宋_GB2312" w:hAnsi="Times New Roman"/>
          <w:kern w:val="0"/>
          <w:sz w:val="22"/>
        </w:rPr>
      </w:pPr>
    </w:p>
    <w:p w:rsidR="00E366D7" w:rsidRDefault="00CD3E6C">
      <w:pPr>
        <w:jc w:val="left"/>
        <w:rPr>
          <w:rFonts w:ascii="Times New Roman" w:eastAsia="仿宋_GB2312" w:hAnsi="Times New Roman"/>
          <w:kern w:val="0"/>
          <w:sz w:val="22"/>
        </w:rPr>
      </w:pPr>
      <w:r>
        <w:rPr>
          <w:rFonts w:ascii="Times New Roman" w:eastAsia="仿宋_GB2312" w:hAnsi="Times New Roman"/>
          <w:kern w:val="0"/>
          <w:sz w:val="22"/>
        </w:rPr>
        <w:t>说明：</w:t>
      </w:r>
      <w:r>
        <w:rPr>
          <w:rFonts w:ascii="Times New Roman" w:eastAsia="仿宋_GB2312" w:hAnsi="Times New Roman"/>
          <w:kern w:val="0"/>
          <w:sz w:val="22"/>
        </w:rPr>
        <w:t>“</w:t>
      </w:r>
      <w:r>
        <w:rPr>
          <w:rFonts w:ascii="Times New Roman" w:eastAsia="仿宋_GB2312" w:hAnsi="Times New Roman"/>
          <w:kern w:val="0"/>
          <w:sz w:val="22"/>
        </w:rPr>
        <w:t>项目支出</w:t>
      </w:r>
      <w:r>
        <w:rPr>
          <w:rFonts w:ascii="Times New Roman" w:eastAsia="仿宋_GB2312" w:hAnsi="Times New Roman"/>
          <w:kern w:val="0"/>
          <w:sz w:val="22"/>
        </w:rPr>
        <w:t>”</w:t>
      </w:r>
      <w:r>
        <w:rPr>
          <w:rFonts w:ascii="Times New Roman" w:eastAsia="仿宋_GB2312" w:hAnsi="Times New Roman"/>
          <w:kern w:val="0"/>
          <w:sz w:val="22"/>
        </w:rPr>
        <w:t>需要填报基本支出以外的所有项目支出情况，</w:t>
      </w:r>
      <w:r>
        <w:rPr>
          <w:rFonts w:ascii="Times New Roman" w:eastAsia="仿宋_GB2312" w:hAnsi="Times New Roman"/>
          <w:kern w:val="0"/>
          <w:sz w:val="22"/>
        </w:rPr>
        <w:t>“</w:t>
      </w:r>
      <w:r>
        <w:rPr>
          <w:rFonts w:ascii="Times New Roman" w:eastAsia="仿宋_GB2312" w:hAnsi="Times New Roman"/>
          <w:kern w:val="0"/>
          <w:sz w:val="22"/>
        </w:rPr>
        <w:t>公用经费</w:t>
      </w:r>
      <w:r>
        <w:rPr>
          <w:rFonts w:ascii="Times New Roman" w:eastAsia="仿宋_GB2312" w:hAnsi="Times New Roman"/>
          <w:kern w:val="0"/>
          <w:sz w:val="22"/>
        </w:rPr>
        <w:t>”</w:t>
      </w:r>
      <w:r>
        <w:rPr>
          <w:rFonts w:ascii="Times New Roman" w:eastAsia="仿宋_GB2312" w:hAnsi="Times New Roman"/>
          <w:kern w:val="0"/>
          <w:sz w:val="22"/>
        </w:rPr>
        <w:t>填报基本支出中的一般商品和服务支出。</w:t>
      </w:r>
    </w:p>
    <w:p w:rsidR="00E366D7" w:rsidRDefault="00CD3E6C">
      <w:pPr>
        <w:rPr>
          <w:rFonts w:ascii="Times New Roman" w:eastAsia="仿宋_GB2312" w:hAnsi="Times New Roman"/>
          <w:kern w:val="0"/>
          <w:sz w:val="22"/>
        </w:rPr>
      </w:pPr>
      <w:r>
        <w:rPr>
          <w:rFonts w:ascii="Times New Roman" w:eastAsia="仿宋_GB2312" w:hAnsi="Times New Roman"/>
          <w:kern w:val="0"/>
          <w:sz w:val="22"/>
        </w:rPr>
        <w:t>填表人：</w:t>
      </w:r>
      <w:r>
        <w:rPr>
          <w:rFonts w:ascii="Times New Roman" w:eastAsia="仿宋_GB2312" w:hAnsi="Times New Roman" w:hint="eastAsia"/>
          <w:kern w:val="0"/>
          <w:sz w:val="22"/>
        </w:rPr>
        <w:t>邓婷婷</w:t>
      </w:r>
      <w:r>
        <w:rPr>
          <w:rFonts w:ascii="Times New Roman" w:eastAsia="仿宋_GB2312" w:hAnsi="Times New Roman"/>
          <w:kern w:val="0"/>
          <w:sz w:val="22"/>
        </w:rPr>
        <w:t>填报日期：</w:t>
      </w:r>
      <w:r>
        <w:rPr>
          <w:rFonts w:ascii="Times New Roman" w:eastAsia="仿宋_GB2312" w:hAnsi="Times New Roman"/>
          <w:kern w:val="0"/>
          <w:sz w:val="22"/>
        </w:rPr>
        <w:t xml:space="preserve"> 202</w:t>
      </w:r>
      <w:r>
        <w:rPr>
          <w:rFonts w:ascii="Times New Roman" w:eastAsia="仿宋_GB2312" w:hAnsi="Times New Roman" w:hint="eastAsia"/>
          <w:kern w:val="0"/>
          <w:sz w:val="22"/>
        </w:rPr>
        <w:t>2-05-18</w:t>
      </w:r>
    </w:p>
    <w:p w:rsidR="00E366D7" w:rsidRDefault="00CD3E6C">
      <w:r>
        <w:rPr>
          <w:rFonts w:ascii="Times New Roman" w:eastAsia="仿宋_GB2312" w:hAnsi="Times New Roman"/>
          <w:kern w:val="0"/>
          <w:sz w:val="22"/>
        </w:rPr>
        <w:t>联系电话：</w:t>
      </w:r>
      <w:r>
        <w:rPr>
          <w:rFonts w:ascii="Times New Roman" w:eastAsia="仿宋_GB2312" w:hAnsi="Times New Roman" w:hint="eastAsia"/>
          <w:kern w:val="0"/>
          <w:sz w:val="22"/>
        </w:rPr>
        <w:t>18074618998</w:t>
      </w:r>
      <w:r>
        <w:rPr>
          <w:rFonts w:ascii="Times New Roman" w:eastAsia="仿宋_GB2312" w:hAnsi="Times New Roman"/>
          <w:kern w:val="0"/>
          <w:sz w:val="22"/>
        </w:rPr>
        <w:t xml:space="preserve">  </w:t>
      </w:r>
      <w:r>
        <w:rPr>
          <w:rFonts w:ascii="Times New Roman" w:eastAsia="仿宋_GB2312" w:hAnsi="Times New Roman"/>
          <w:kern w:val="0"/>
          <w:sz w:val="22"/>
        </w:rPr>
        <w:t>单位负责人签字：</w:t>
      </w:r>
    </w:p>
    <w:p w:rsidR="00E366D7" w:rsidRDefault="00E366D7">
      <w:pPr>
        <w:pStyle w:val="a0"/>
      </w:pPr>
    </w:p>
    <w:p w:rsidR="00E366D7" w:rsidRDefault="00CD3E6C">
      <w:pPr>
        <w:spacing w:line="640" w:lineRule="exact"/>
        <w:jc w:val="left"/>
        <w:rPr>
          <w:rFonts w:ascii="Times New Roman" w:eastAsia="黑体" w:hAnsi="Times New Roman"/>
          <w:sz w:val="32"/>
          <w:szCs w:val="32"/>
        </w:rPr>
      </w:pPr>
      <w:r>
        <w:rPr>
          <w:rFonts w:ascii="Times New Roman" w:eastAsia="黑体" w:hAnsi="Times New Roman"/>
          <w:sz w:val="32"/>
          <w:szCs w:val="32"/>
        </w:rPr>
        <w:t>附件</w:t>
      </w:r>
      <w:r>
        <w:rPr>
          <w:rFonts w:ascii="Times New Roman" w:eastAsia="黑体" w:hAnsi="Times New Roman"/>
          <w:sz w:val="32"/>
          <w:szCs w:val="32"/>
        </w:rPr>
        <w:t>2</w:t>
      </w:r>
    </w:p>
    <w:p w:rsidR="00E366D7" w:rsidRDefault="00CD3E6C">
      <w:pPr>
        <w:spacing w:line="640" w:lineRule="exact"/>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sz w:val="40"/>
          <w:szCs w:val="40"/>
        </w:rPr>
        <w:t>20</w:t>
      </w:r>
      <w:r>
        <w:rPr>
          <w:rFonts w:ascii="方正小标宋简体" w:eastAsia="方正小标宋简体" w:hAnsi="方正小标宋简体" w:cs="方正小标宋简体" w:hint="eastAsia"/>
          <w:sz w:val="40"/>
          <w:szCs w:val="40"/>
        </w:rPr>
        <w:t>21</w:t>
      </w:r>
      <w:r>
        <w:rPr>
          <w:rFonts w:ascii="方正小标宋简体" w:eastAsia="方正小标宋简体" w:hAnsi="方正小标宋简体" w:cs="方正小标宋简体"/>
          <w:sz w:val="40"/>
          <w:szCs w:val="40"/>
        </w:rPr>
        <w:t>年度部门整体支出绩效自评表</w:t>
      </w:r>
    </w:p>
    <w:tbl>
      <w:tblPr>
        <w:tblW w:w="9993" w:type="dxa"/>
        <w:jc w:val="center"/>
        <w:tblLayout w:type="fixed"/>
        <w:tblLook w:val="04A0"/>
      </w:tblPr>
      <w:tblGrid>
        <w:gridCol w:w="1080"/>
        <w:gridCol w:w="1080"/>
        <w:gridCol w:w="1046"/>
        <w:gridCol w:w="1163"/>
        <w:gridCol w:w="303"/>
        <w:gridCol w:w="992"/>
        <w:gridCol w:w="1276"/>
        <w:gridCol w:w="709"/>
        <w:gridCol w:w="992"/>
        <w:gridCol w:w="1352"/>
      </w:tblGrid>
      <w:tr w:rsidR="00E366D7">
        <w:trPr>
          <w:jc w:val="center"/>
        </w:trPr>
        <w:tc>
          <w:tcPr>
            <w:tcW w:w="1080"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省级预算部门名称</w:t>
            </w:r>
          </w:p>
        </w:tc>
        <w:tc>
          <w:tcPr>
            <w:tcW w:w="8913" w:type="dxa"/>
            <w:gridSpan w:val="9"/>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湖南省高速公路交通警察局永州支队</w:t>
            </w:r>
            <w:r>
              <w:rPr>
                <w:rFonts w:ascii="Times New Roman" w:eastAsia="仿宋_GB2312" w:hAnsi="Times New Roman"/>
                <w:color w:val="000000"/>
                <w:kern w:val="0"/>
                <w:szCs w:val="21"/>
              </w:rPr>
              <w:t xml:space="preserve">　</w:t>
            </w:r>
          </w:p>
        </w:tc>
      </w:tr>
      <w:tr w:rsidR="00E366D7">
        <w:trPr>
          <w:jc w:val="center"/>
        </w:trPr>
        <w:tc>
          <w:tcPr>
            <w:tcW w:w="1080" w:type="dxa"/>
            <w:vMerge w:val="restart"/>
            <w:tcBorders>
              <w:top w:val="nil"/>
              <w:left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年度预</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算申请</w:t>
            </w:r>
            <w:r>
              <w:rPr>
                <w:rFonts w:ascii="Times New Roman" w:eastAsia="仿宋_GB2312" w:hAnsi="Times New Roman"/>
                <w:color w:val="000000"/>
                <w:kern w:val="0"/>
                <w:szCs w:val="21"/>
              </w:rPr>
              <w:br/>
            </w:r>
            <w:r>
              <w:rPr>
                <w:rFonts w:ascii="Times New Roman" w:eastAsia="仿宋_GB2312" w:hAnsi="Times New Roman"/>
                <w:color w:val="000000"/>
                <w:kern w:val="0"/>
                <w:szCs w:val="21"/>
              </w:rPr>
              <w:t>（万元）</w:t>
            </w:r>
          </w:p>
        </w:tc>
        <w:tc>
          <w:tcPr>
            <w:tcW w:w="2126" w:type="dxa"/>
            <w:gridSpan w:val="2"/>
            <w:tcBorders>
              <w:top w:val="nil"/>
              <w:left w:val="nil"/>
              <w:bottom w:val="single" w:sz="4" w:space="0" w:color="auto"/>
              <w:right w:val="single" w:sz="4" w:space="0" w:color="auto"/>
            </w:tcBorders>
            <w:noWrap/>
            <w:vAlign w:val="center"/>
          </w:tcPr>
          <w:p w:rsidR="00E366D7" w:rsidRDefault="00E366D7">
            <w:pPr>
              <w:spacing w:line="240" w:lineRule="exact"/>
              <w:jc w:val="center"/>
              <w:rPr>
                <w:rFonts w:ascii="Times New Roman" w:eastAsia="仿宋_GB2312" w:hAnsi="Times New Roman"/>
                <w:szCs w:val="21"/>
              </w:rPr>
            </w:pPr>
          </w:p>
        </w:tc>
        <w:tc>
          <w:tcPr>
            <w:tcW w:w="1163"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szCs w:val="21"/>
              </w:rPr>
              <w:t>年初</w:t>
            </w:r>
          </w:p>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szCs w:val="21"/>
              </w:rPr>
              <w:t>预算数</w:t>
            </w:r>
          </w:p>
        </w:tc>
        <w:tc>
          <w:tcPr>
            <w:tcW w:w="1295" w:type="dxa"/>
            <w:gridSpan w:val="2"/>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szCs w:val="21"/>
              </w:rPr>
              <w:t>全年预算数</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szCs w:val="21"/>
              </w:rPr>
              <w:t>全年执行数</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szCs w:val="21"/>
              </w:rPr>
              <w:t>分值</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szCs w:val="21"/>
              </w:rPr>
              <w:t>执行率</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szCs w:val="21"/>
              </w:rPr>
              <w:t>得分</w:t>
            </w:r>
          </w:p>
        </w:tc>
      </w:tr>
      <w:tr w:rsidR="00E366D7">
        <w:trPr>
          <w:jc w:val="center"/>
        </w:trPr>
        <w:tc>
          <w:tcPr>
            <w:tcW w:w="1080" w:type="dxa"/>
            <w:vMerge/>
            <w:tcBorders>
              <w:top w:val="nil"/>
              <w:left w:val="single" w:sz="4" w:space="0" w:color="auto"/>
              <w:right w:val="single" w:sz="4" w:space="0" w:color="auto"/>
            </w:tcBorders>
            <w:noWrap/>
            <w:vAlign w:val="center"/>
          </w:tcPr>
          <w:p w:rsidR="00E366D7" w:rsidRDefault="00E366D7">
            <w:pPr>
              <w:spacing w:line="240" w:lineRule="exact"/>
              <w:jc w:val="center"/>
              <w:rPr>
                <w:rFonts w:ascii="Times New Roman" w:eastAsia="仿宋_GB2312" w:hAnsi="Times New Roman"/>
                <w:color w:val="000000"/>
                <w:kern w:val="0"/>
                <w:szCs w:val="21"/>
              </w:rPr>
            </w:pPr>
          </w:p>
        </w:tc>
        <w:tc>
          <w:tcPr>
            <w:tcW w:w="212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color w:val="000000"/>
                <w:kern w:val="0"/>
                <w:szCs w:val="21"/>
              </w:rPr>
              <w:t>年度资金总额</w:t>
            </w:r>
          </w:p>
        </w:tc>
        <w:tc>
          <w:tcPr>
            <w:tcW w:w="1163"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hint="eastAsia"/>
                <w:szCs w:val="21"/>
              </w:rPr>
              <w:t>2217</w:t>
            </w:r>
          </w:p>
        </w:tc>
        <w:tc>
          <w:tcPr>
            <w:tcW w:w="1295" w:type="dxa"/>
            <w:gridSpan w:val="2"/>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hint="eastAsia"/>
                <w:szCs w:val="21"/>
              </w:rPr>
              <w:t>2337.45</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hint="eastAsia"/>
                <w:szCs w:val="21"/>
              </w:rPr>
              <w:t>2359.01</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szCs w:val="21"/>
              </w:rPr>
              <w:t>10</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hint="eastAsia"/>
                <w:szCs w:val="21"/>
              </w:rPr>
              <w:t>100%</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szCs w:val="21"/>
              </w:rPr>
            </w:pPr>
            <w:r>
              <w:rPr>
                <w:rFonts w:ascii="Times New Roman" w:eastAsia="仿宋_GB2312" w:hAnsi="Times New Roman" w:hint="eastAsia"/>
                <w:szCs w:val="21"/>
              </w:rPr>
              <w:t>10</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4584" w:type="dxa"/>
            <w:gridSpan w:val="5"/>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按收入性质分：</w:t>
            </w:r>
          </w:p>
        </w:tc>
        <w:tc>
          <w:tcPr>
            <w:tcW w:w="4329" w:type="dxa"/>
            <w:gridSpan w:val="4"/>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按支出性质分：</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4584" w:type="dxa"/>
            <w:gridSpan w:val="5"/>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color w:val="000000"/>
                <w:kern w:val="0"/>
                <w:szCs w:val="21"/>
              </w:rPr>
              <w:t>其中：</w:t>
            </w:r>
            <w:r>
              <w:rPr>
                <w:rFonts w:ascii="Times New Roman" w:eastAsia="仿宋_GB2312" w:hAnsi="Times New Roman"/>
                <w:color w:val="000000"/>
                <w:kern w:val="0"/>
                <w:szCs w:val="21"/>
              </w:rPr>
              <w:t xml:space="preserve">  </w:t>
            </w:r>
            <w:r>
              <w:rPr>
                <w:rFonts w:ascii="Times New Roman" w:eastAsia="仿宋_GB2312" w:hAnsi="Times New Roman"/>
                <w:color w:val="000000"/>
                <w:kern w:val="0"/>
                <w:szCs w:val="21"/>
              </w:rPr>
              <w:t>一般公共预算：</w:t>
            </w:r>
            <w:r>
              <w:rPr>
                <w:rFonts w:ascii="Times New Roman" w:eastAsia="仿宋_GB2312" w:hAnsi="Times New Roman" w:hint="eastAsia"/>
                <w:color w:val="000000"/>
                <w:kern w:val="0"/>
                <w:szCs w:val="21"/>
              </w:rPr>
              <w:t>2337.45</w:t>
            </w:r>
          </w:p>
        </w:tc>
        <w:tc>
          <w:tcPr>
            <w:tcW w:w="4329" w:type="dxa"/>
            <w:gridSpan w:val="4"/>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其中：基本支出：</w:t>
            </w:r>
            <w:r>
              <w:rPr>
                <w:rFonts w:ascii="Times New Roman" w:eastAsia="仿宋_GB2312" w:hAnsi="Times New Roman" w:hint="eastAsia"/>
                <w:color w:val="000000"/>
                <w:kern w:val="0"/>
                <w:szCs w:val="21"/>
              </w:rPr>
              <w:t>1193</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4584" w:type="dxa"/>
            <w:gridSpan w:val="5"/>
            <w:tcBorders>
              <w:top w:val="nil"/>
              <w:left w:val="nil"/>
              <w:bottom w:val="single" w:sz="4" w:space="0" w:color="auto"/>
              <w:right w:val="single" w:sz="4" w:space="0" w:color="auto"/>
            </w:tcBorders>
            <w:noWrap/>
            <w:vAlign w:val="center"/>
          </w:tcPr>
          <w:p w:rsidR="00E366D7" w:rsidRDefault="00CD3E6C">
            <w:pPr>
              <w:spacing w:line="240" w:lineRule="exact"/>
              <w:ind w:firstLineChars="400" w:firstLine="840"/>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政府性基金拨款：</w:t>
            </w:r>
          </w:p>
        </w:tc>
        <w:tc>
          <w:tcPr>
            <w:tcW w:w="4329" w:type="dxa"/>
            <w:gridSpan w:val="4"/>
            <w:tcBorders>
              <w:top w:val="nil"/>
              <w:left w:val="nil"/>
              <w:bottom w:val="single" w:sz="4" w:space="0" w:color="auto"/>
              <w:right w:val="single" w:sz="4" w:space="0" w:color="auto"/>
            </w:tcBorders>
            <w:noWrap/>
            <w:vAlign w:val="center"/>
          </w:tcPr>
          <w:p w:rsidR="00E366D7" w:rsidRDefault="00CD3E6C">
            <w:pPr>
              <w:spacing w:line="240" w:lineRule="exact"/>
              <w:ind w:firstLineChars="300" w:firstLine="630"/>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项目支出：</w:t>
            </w:r>
            <w:r>
              <w:rPr>
                <w:rFonts w:ascii="Times New Roman" w:eastAsia="仿宋_GB2312" w:hAnsi="Times New Roman" w:hint="eastAsia"/>
                <w:color w:val="000000"/>
                <w:kern w:val="0"/>
                <w:szCs w:val="21"/>
              </w:rPr>
              <w:t>1144.45</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4584" w:type="dxa"/>
            <w:gridSpan w:val="5"/>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纳入专户管理的非税收入拨款：</w:t>
            </w:r>
          </w:p>
        </w:tc>
        <w:tc>
          <w:tcPr>
            <w:tcW w:w="4329" w:type="dxa"/>
            <w:gridSpan w:val="4"/>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jc w:val="center"/>
        </w:trPr>
        <w:tc>
          <w:tcPr>
            <w:tcW w:w="1080" w:type="dxa"/>
            <w:vMerge/>
            <w:tcBorders>
              <w:left w:val="single" w:sz="4" w:space="0" w:color="auto"/>
              <w:bottom w:val="single" w:sz="4" w:space="0" w:color="000000"/>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4584" w:type="dxa"/>
            <w:gridSpan w:val="5"/>
            <w:tcBorders>
              <w:top w:val="nil"/>
              <w:left w:val="nil"/>
              <w:bottom w:val="single" w:sz="4" w:space="0" w:color="auto"/>
              <w:right w:val="single" w:sz="4" w:space="0" w:color="auto"/>
            </w:tcBorders>
            <w:noWrap/>
            <w:vAlign w:val="center"/>
          </w:tcPr>
          <w:p w:rsidR="00E366D7" w:rsidRDefault="00CD3E6C">
            <w:pPr>
              <w:spacing w:line="240" w:lineRule="exact"/>
              <w:ind w:firstLineChars="700" w:firstLine="1470"/>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其他资金：</w:t>
            </w:r>
          </w:p>
        </w:tc>
        <w:tc>
          <w:tcPr>
            <w:tcW w:w="4329" w:type="dxa"/>
            <w:gridSpan w:val="4"/>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jc w:val="center"/>
        </w:trPr>
        <w:tc>
          <w:tcPr>
            <w:tcW w:w="1080" w:type="dxa"/>
            <w:vMerge w:val="restart"/>
            <w:tcBorders>
              <w:top w:val="nil"/>
              <w:left w:val="single" w:sz="4" w:space="0" w:color="auto"/>
              <w:bottom w:val="single" w:sz="4" w:space="0" w:color="000000"/>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年度总体目标</w:t>
            </w:r>
          </w:p>
        </w:tc>
        <w:tc>
          <w:tcPr>
            <w:tcW w:w="4584" w:type="dxa"/>
            <w:gridSpan w:val="5"/>
            <w:tcBorders>
              <w:top w:val="single" w:sz="4" w:space="0" w:color="auto"/>
              <w:left w:val="nil"/>
              <w:bottom w:val="single" w:sz="4" w:space="0" w:color="auto"/>
              <w:right w:val="single" w:sz="4" w:space="0" w:color="000000"/>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预期目标</w:t>
            </w:r>
          </w:p>
        </w:tc>
        <w:tc>
          <w:tcPr>
            <w:tcW w:w="4329" w:type="dxa"/>
            <w:gridSpan w:val="4"/>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实际完成情况　</w:t>
            </w:r>
          </w:p>
        </w:tc>
      </w:tr>
      <w:tr w:rsidR="00E366D7">
        <w:trPr>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4584" w:type="dxa"/>
            <w:gridSpan w:val="5"/>
            <w:tcBorders>
              <w:top w:val="single" w:sz="4" w:space="0" w:color="auto"/>
              <w:left w:val="nil"/>
              <w:bottom w:val="single" w:sz="4" w:space="0" w:color="auto"/>
              <w:right w:val="single" w:sz="4" w:space="0" w:color="000000"/>
            </w:tcBorders>
            <w:noWrap/>
            <w:vAlign w:val="center"/>
          </w:tcPr>
          <w:p w:rsidR="00E366D7" w:rsidRDefault="00CD3E6C">
            <w:pPr>
              <w:spacing w:line="240" w:lineRule="exact"/>
              <w:jc w:val="center"/>
              <w:rPr>
                <w:rFonts w:ascii="Times New Roman" w:eastAsia="仿宋_GB2312" w:hAnsi="Times New Roman"/>
                <w:color w:val="000000"/>
                <w:kern w:val="0"/>
                <w:sz w:val="18"/>
                <w:szCs w:val="18"/>
              </w:rPr>
            </w:pPr>
            <w:r>
              <w:rPr>
                <w:rFonts w:ascii="Times New Roman" w:eastAsia="仿宋_GB2312" w:hAnsi="Times New Roman" w:hint="eastAsia"/>
                <w:color w:val="000000"/>
                <w:kern w:val="0"/>
                <w:sz w:val="18"/>
                <w:szCs w:val="18"/>
              </w:rPr>
              <w:t>维护辖区交通秩序、交通安全宣传、交通事故处理</w:t>
            </w:r>
            <w:r>
              <w:rPr>
                <w:rFonts w:ascii="Times New Roman" w:eastAsia="仿宋_GB2312" w:hAnsi="Times New Roman"/>
                <w:color w:val="000000"/>
                <w:kern w:val="0"/>
                <w:sz w:val="18"/>
                <w:szCs w:val="18"/>
              </w:rPr>
              <w:t xml:space="preserve">　　</w:t>
            </w:r>
          </w:p>
        </w:tc>
        <w:tc>
          <w:tcPr>
            <w:tcW w:w="4329" w:type="dxa"/>
            <w:gridSpan w:val="4"/>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完成</w:t>
            </w:r>
          </w:p>
        </w:tc>
      </w:tr>
      <w:tr w:rsidR="00E366D7">
        <w:trPr>
          <w:jc w:val="center"/>
        </w:trPr>
        <w:tc>
          <w:tcPr>
            <w:tcW w:w="1080" w:type="dxa"/>
            <w:vMerge w:val="restart"/>
            <w:tcBorders>
              <w:top w:val="nil"/>
              <w:left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绩</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效</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标</w:t>
            </w:r>
          </w:p>
        </w:tc>
        <w:tc>
          <w:tcPr>
            <w:tcW w:w="1080"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一级指标</w:t>
            </w:r>
          </w:p>
        </w:tc>
        <w:tc>
          <w:tcPr>
            <w:tcW w:w="1046" w:type="dxa"/>
            <w:tcBorders>
              <w:top w:val="nil"/>
              <w:left w:val="nil"/>
              <w:bottom w:val="single" w:sz="4" w:space="0" w:color="auto"/>
              <w:right w:val="single" w:sz="4" w:space="0" w:color="auto"/>
            </w:tcBorders>
            <w:noWrap/>
            <w:tcMar>
              <w:top w:w="0" w:type="dxa"/>
              <w:left w:w="0" w:type="dxa"/>
              <w:bottom w:w="0" w:type="dxa"/>
              <w:right w:w="0" w:type="dxa"/>
            </w:tcMar>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二级指标</w:t>
            </w: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三级指标</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年度</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指标值</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rPr>
                <w:rFonts w:ascii="Times New Roman" w:eastAsia="仿宋_GB2312" w:hAnsi="Times New Roman"/>
                <w:color w:val="000000"/>
                <w:kern w:val="0"/>
                <w:szCs w:val="21"/>
              </w:rPr>
            </w:pPr>
            <w:r>
              <w:rPr>
                <w:rFonts w:ascii="Times New Roman" w:eastAsia="仿宋_GB2312" w:hAnsi="Times New Roman"/>
                <w:color w:val="000000"/>
                <w:kern w:val="0"/>
                <w:szCs w:val="21"/>
              </w:rPr>
              <w:t>实际完成值</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分值</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得分</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偏差原因</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分析及</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改进措施</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产出指标</w:t>
            </w:r>
          </w:p>
          <w:p w:rsidR="00E366D7" w:rsidRDefault="00E366D7">
            <w:pPr>
              <w:spacing w:line="240" w:lineRule="exact"/>
              <w:jc w:val="center"/>
              <w:rPr>
                <w:rFonts w:ascii="Times New Roman" w:eastAsia="仿宋_GB2312" w:hAnsi="Times New Roman"/>
                <w:color w:val="000000"/>
                <w:kern w:val="0"/>
                <w:szCs w:val="21"/>
              </w:rPr>
            </w:pP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(50</w:t>
            </w:r>
            <w:r>
              <w:rPr>
                <w:rFonts w:ascii="Times New Roman" w:eastAsia="仿宋_GB2312" w:hAnsi="Times New Roman"/>
                <w:color w:val="000000"/>
                <w:kern w:val="0"/>
                <w:szCs w:val="21"/>
              </w:rPr>
              <w:t>分</w:t>
            </w:r>
            <w:r>
              <w:rPr>
                <w:rFonts w:ascii="Times New Roman" w:eastAsia="仿宋_GB2312" w:hAnsi="Times New Roman"/>
                <w:color w:val="000000"/>
                <w:kern w:val="0"/>
                <w:szCs w:val="21"/>
              </w:rPr>
              <w:t>)</w:t>
            </w:r>
          </w:p>
        </w:tc>
        <w:tc>
          <w:tcPr>
            <w:tcW w:w="1046" w:type="dxa"/>
            <w:vMerge w:val="restart"/>
            <w:tcBorders>
              <w:top w:val="nil"/>
              <w:left w:val="nil"/>
              <w:right w:val="single" w:sz="4" w:space="0" w:color="auto"/>
            </w:tcBorders>
            <w:noWrap/>
            <w:tcMar>
              <w:top w:w="0" w:type="dxa"/>
              <w:left w:w="0" w:type="dxa"/>
              <w:bottom w:w="0" w:type="dxa"/>
              <w:right w:w="0" w:type="dxa"/>
            </w:tcMar>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数量指标</w:t>
            </w: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交警装备采购量</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350</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ind w:firstLineChars="100" w:firstLine="210"/>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350</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ind w:firstLineChars="50" w:firstLine="105"/>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right w:val="single" w:sz="4" w:space="0" w:color="auto"/>
            </w:tcBorders>
            <w:noWrap/>
            <w:tcMar>
              <w:top w:w="0" w:type="dxa"/>
              <w:left w:w="0" w:type="dxa"/>
              <w:bottom w:w="0" w:type="dxa"/>
              <w:right w:w="0" w:type="dxa"/>
            </w:tcMar>
            <w:vAlign w:val="center"/>
          </w:tcPr>
          <w:p w:rsidR="00E366D7" w:rsidRDefault="00E366D7">
            <w:pPr>
              <w:spacing w:line="240" w:lineRule="exact"/>
              <w:jc w:val="center"/>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培训次数</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ind w:firstLineChars="50" w:firstLine="105"/>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bottom w:val="single" w:sz="4" w:space="0" w:color="auto"/>
              <w:right w:val="single" w:sz="4" w:space="0" w:color="auto"/>
            </w:tcBorders>
            <w:noWrap/>
            <w:tcMar>
              <w:top w:w="0" w:type="dxa"/>
              <w:left w:w="0" w:type="dxa"/>
              <w:bottom w:w="0" w:type="dxa"/>
              <w:right w:w="0" w:type="dxa"/>
            </w:tcMar>
            <w:vAlign w:val="center"/>
          </w:tcPr>
          <w:p w:rsidR="00E366D7" w:rsidRDefault="00E366D7">
            <w:pPr>
              <w:spacing w:line="240" w:lineRule="exact"/>
              <w:jc w:val="center"/>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val="restart"/>
            <w:tcBorders>
              <w:top w:val="nil"/>
              <w:left w:val="nil"/>
              <w:right w:val="single" w:sz="4" w:space="0" w:color="auto"/>
            </w:tcBorders>
            <w:noWrap/>
            <w:tcMar>
              <w:top w:w="0" w:type="dxa"/>
              <w:left w:w="0" w:type="dxa"/>
              <w:bottom w:w="0" w:type="dxa"/>
              <w:right w:w="0" w:type="dxa"/>
            </w:tcMar>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质量指标</w:t>
            </w: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装备采购质量达标率</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right w:val="single" w:sz="4" w:space="0" w:color="auto"/>
            </w:tcBorders>
            <w:noWrap/>
            <w:tcMar>
              <w:top w:w="0" w:type="dxa"/>
              <w:left w:w="0" w:type="dxa"/>
              <w:bottom w:w="0" w:type="dxa"/>
              <w:right w:w="0" w:type="dxa"/>
            </w:tcMar>
            <w:vAlign w:val="center"/>
          </w:tcPr>
          <w:p w:rsidR="00E366D7" w:rsidRDefault="00E366D7">
            <w:pPr>
              <w:spacing w:line="240" w:lineRule="exact"/>
              <w:jc w:val="center"/>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培训合格率</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bottom w:val="single" w:sz="4" w:space="0" w:color="auto"/>
              <w:right w:val="single" w:sz="4" w:space="0" w:color="auto"/>
            </w:tcBorders>
            <w:noWrap/>
            <w:tcMar>
              <w:top w:w="0" w:type="dxa"/>
              <w:left w:w="0" w:type="dxa"/>
              <w:bottom w:w="0" w:type="dxa"/>
              <w:right w:w="0" w:type="dxa"/>
            </w:tcMar>
            <w:vAlign w:val="center"/>
          </w:tcPr>
          <w:p w:rsidR="00E366D7" w:rsidRDefault="00E366D7">
            <w:pPr>
              <w:spacing w:line="240" w:lineRule="exact"/>
              <w:jc w:val="center"/>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val="restart"/>
            <w:tcBorders>
              <w:top w:val="nil"/>
              <w:left w:val="nil"/>
              <w:right w:val="single" w:sz="4" w:space="0" w:color="auto"/>
            </w:tcBorders>
            <w:noWrap/>
            <w:tcMar>
              <w:top w:w="0" w:type="dxa"/>
              <w:left w:w="0" w:type="dxa"/>
              <w:bottom w:w="0" w:type="dxa"/>
              <w:right w:w="0" w:type="dxa"/>
            </w:tcMar>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时效指标</w:t>
            </w: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装备采购发放及时率</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right w:val="single" w:sz="4" w:space="0" w:color="auto"/>
            </w:tcBorders>
            <w:noWrap/>
            <w:tcMar>
              <w:top w:w="0" w:type="dxa"/>
              <w:left w:w="0" w:type="dxa"/>
              <w:bottom w:w="0" w:type="dxa"/>
              <w:right w:w="0" w:type="dxa"/>
            </w:tcMar>
            <w:vAlign w:val="center"/>
          </w:tcPr>
          <w:p w:rsidR="00E366D7" w:rsidRDefault="00E366D7">
            <w:pPr>
              <w:spacing w:line="240" w:lineRule="exact"/>
              <w:jc w:val="center"/>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培训完成时间</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2021.12</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2021.12</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bottom w:val="single" w:sz="4" w:space="0" w:color="auto"/>
              <w:right w:val="single" w:sz="4" w:space="0" w:color="auto"/>
            </w:tcBorders>
            <w:noWrap/>
            <w:tcMar>
              <w:top w:w="0" w:type="dxa"/>
              <w:left w:w="0" w:type="dxa"/>
              <w:bottom w:w="0" w:type="dxa"/>
              <w:right w:w="0" w:type="dxa"/>
            </w:tcMar>
            <w:vAlign w:val="center"/>
          </w:tcPr>
          <w:p w:rsidR="00E366D7" w:rsidRDefault="00E366D7">
            <w:pPr>
              <w:spacing w:line="240" w:lineRule="exact"/>
              <w:jc w:val="center"/>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val="restart"/>
            <w:tcBorders>
              <w:top w:val="nil"/>
              <w:left w:val="nil"/>
              <w:right w:val="single" w:sz="4" w:space="0" w:color="auto"/>
            </w:tcBorders>
            <w:noWrap/>
            <w:tcMar>
              <w:top w:w="0" w:type="dxa"/>
              <w:left w:w="0" w:type="dxa"/>
              <w:bottom w:w="0" w:type="dxa"/>
              <w:right w:w="0" w:type="dxa"/>
            </w:tcMar>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成本指标</w:t>
            </w: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装备采购成本节约率</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20%</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20%</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right w:val="single" w:sz="4" w:space="0" w:color="auto"/>
            </w:tcBorders>
            <w:noWrap/>
            <w:tcMar>
              <w:top w:w="0" w:type="dxa"/>
              <w:left w:w="0" w:type="dxa"/>
              <w:bottom w:w="0" w:type="dxa"/>
              <w:right w:w="0" w:type="dxa"/>
            </w:tcMar>
            <w:vAlign w:val="center"/>
          </w:tcPr>
          <w:p w:rsidR="00E366D7" w:rsidRDefault="00E366D7">
            <w:pPr>
              <w:spacing w:line="240" w:lineRule="exact"/>
              <w:jc w:val="left"/>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bottom w:val="single" w:sz="4" w:space="0" w:color="auto"/>
              <w:right w:val="single" w:sz="4" w:space="0" w:color="auto"/>
            </w:tcBorders>
            <w:noWrap/>
            <w:tcMar>
              <w:top w:w="0" w:type="dxa"/>
              <w:left w:w="0" w:type="dxa"/>
              <w:bottom w:w="0" w:type="dxa"/>
              <w:right w:w="0" w:type="dxa"/>
            </w:tcMar>
            <w:vAlign w:val="center"/>
          </w:tcPr>
          <w:p w:rsidR="00E366D7" w:rsidRDefault="00E366D7">
            <w:pPr>
              <w:spacing w:line="240" w:lineRule="exact"/>
              <w:jc w:val="left"/>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效益指标</w:t>
            </w:r>
          </w:p>
          <w:p w:rsidR="00E366D7" w:rsidRDefault="00E366D7">
            <w:pPr>
              <w:spacing w:line="240" w:lineRule="exact"/>
              <w:jc w:val="left"/>
              <w:rPr>
                <w:rFonts w:ascii="Times New Roman" w:eastAsia="仿宋_GB2312" w:hAnsi="Times New Roman"/>
                <w:color w:val="000000"/>
                <w:kern w:val="0"/>
                <w:szCs w:val="21"/>
              </w:rPr>
            </w:pPr>
          </w:p>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30</w:t>
            </w:r>
            <w:r>
              <w:rPr>
                <w:rFonts w:ascii="Times New Roman" w:eastAsia="仿宋_GB2312" w:hAnsi="Times New Roman"/>
                <w:color w:val="000000"/>
                <w:kern w:val="0"/>
                <w:szCs w:val="21"/>
              </w:rPr>
              <w:t>分）</w:t>
            </w:r>
          </w:p>
        </w:tc>
        <w:tc>
          <w:tcPr>
            <w:tcW w:w="1046" w:type="dxa"/>
            <w:vMerge w:val="restart"/>
            <w:tcBorders>
              <w:top w:val="nil"/>
              <w:left w:val="nil"/>
              <w:right w:val="single" w:sz="4" w:space="0" w:color="auto"/>
            </w:tcBorders>
            <w:noWrap/>
            <w:tcMar>
              <w:top w:w="0" w:type="dxa"/>
              <w:left w:w="0" w:type="dxa"/>
              <w:bottom w:w="0" w:type="dxa"/>
              <w:right w:w="0" w:type="dxa"/>
            </w:tcMar>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经济效</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益指标</w:t>
            </w: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交通事故处理效率提高率</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right w:val="single" w:sz="4" w:space="0" w:color="auto"/>
            </w:tcBorders>
            <w:noWrap/>
            <w:tcMar>
              <w:top w:w="0" w:type="dxa"/>
              <w:left w:w="0" w:type="dxa"/>
              <w:bottom w:w="0" w:type="dxa"/>
              <w:right w:w="0" w:type="dxa"/>
            </w:tcMar>
            <w:vAlign w:val="center"/>
          </w:tcPr>
          <w:p w:rsidR="00E366D7" w:rsidRDefault="00E366D7">
            <w:pPr>
              <w:spacing w:line="240" w:lineRule="exact"/>
              <w:jc w:val="center"/>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民警执法装备增配率</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bottom w:val="single" w:sz="4" w:space="0" w:color="auto"/>
              <w:right w:val="single" w:sz="4" w:space="0" w:color="auto"/>
            </w:tcBorders>
            <w:noWrap/>
            <w:tcMar>
              <w:top w:w="0" w:type="dxa"/>
              <w:left w:w="0" w:type="dxa"/>
              <w:bottom w:w="0" w:type="dxa"/>
              <w:right w:w="0" w:type="dxa"/>
            </w:tcMar>
            <w:vAlign w:val="center"/>
          </w:tcPr>
          <w:p w:rsidR="00E366D7" w:rsidRDefault="00E366D7">
            <w:pPr>
              <w:spacing w:line="240" w:lineRule="exact"/>
              <w:jc w:val="center"/>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val="restart"/>
            <w:tcBorders>
              <w:top w:val="nil"/>
              <w:left w:val="nil"/>
              <w:right w:val="single" w:sz="4" w:space="0" w:color="auto"/>
            </w:tcBorders>
            <w:noWrap/>
            <w:tcMar>
              <w:top w:w="0" w:type="dxa"/>
              <w:left w:w="0" w:type="dxa"/>
              <w:bottom w:w="0" w:type="dxa"/>
              <w:right w:w="0" w:type="dxa"/>
            </w:tcMar>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社会效</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益指标</w:t>
            </w: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社会治安事件下降率</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right w:val="single" w:sz="4" w:space="0" w:color="auto"/>
            </w:tcBorders>
            <w:noWrap/>
            <w:tcMar>
              <w:top w:w="0" w:type="dxa"/>
              <w:left w:w="0" w:type="dxa"/>
              <w:bottom w:w="0" w:type="dxa"/>
              <w:right w:w="0" w:type="dxa"/>
            </w:tcMar>
            <w:vAlign w:val="center"/>
          </w:tcPr>
          <w:p w:rsidR="00E366D7" w:rsidRDefault="00E366D7">
            <w:pPr>
              <w:spacing w:line="240" w:lineRule="exact"/>
              <w:jc w:val="center"/>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bottom w:val="single" w:sz="4" w:space="0" w:color="auto"/>
              <w:right w:val="single" w:sz="4" w:space="0" w:color="auto"/>
            </w:tcBorders>
            <w:noWrap/>
            <w:tcMar>
              <w:top w:w="0" w:type="dxa"/>
              <w:left w:w="0" w:type="dxa"/>
              <w:bottom w:w="0" w:type="dxa"/>
              <w:right w:w="0" w:type="dxa"/>
            </w:tcMar>
            <w:vAlign w:val="center"/>
          </w:tcPr>
          <w:p w:rsidR="00E366D7" w:rsidRDefault="00E366D7">
            <w:pPr>
              <w:spacing w:line="240" w:lineRule="exact"/>
              <w:jc w:val="center"/>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val="restart"/>
            <w:tcBorders>
              <w:top w:val="nil"/>
              <w:left w:val="nil"/>
              <w:right w:val="single" w:sz="4" w:space="0" w:color="auto"/>
            </w:tcBorders>
            <w:noWrap/>
            <w:tcMar>
              <w:top w:w="0" w:type="dxa"/>
              <w:left w:w="0" w:type="dxa"/>
              <w:bottom w:w="0" w:type="dxa"/>
              <w:right w:w="0" w:type="dxa"/>
            </w:tcMar>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生态效</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益指标</w:t>
            </w: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水电能源节约率</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right w:val="single" w:sz="4" w:space="0" w:color="auto"/>
            </w:tcBorders>
            <w:noWrap/>
            <w:tcMar>
              <w:top w:w="0" w:type="dxa"/>
              <w:left w:w="0" w:type="dxa"/>
              <w:bottom w:w="0" w:type="dxa"/>
              <w:right w:w="0" w:type="dxa"/>
            </w:tcMar>
            <w:vAlign w:val="center"/>
          </w:tcPr>
          <w:p w:rsidR="00E366D7" w:rsidRDefault="00E366D7">
            <w:pPr>
              <w:spacing w:line="240" w:lineRule="exact"/>
              <w:jc w:val="left"/>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left w:val="single" w:sz="4" w:space="0" w:color="auto"/>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bottom w:val="single" w:sz="4" w:space="0" w:color="auto"/>
              <w:right w:val="single" w:sz="4" w:space="0" w:color="auto"/>
            </w:tcBorders>
            <w:noWrap/>
            <w:tcMar>
              <w:top w:w="0" w:type="dxa"/>
              <w:left w:w="0" w:type="dxa"/>
              <w:bottom w:w="0" w:type="dxa"/>
              <w:right w:w="0" w:type="dxa"/>
            </w:tcMar>
            <w:vAlign w:val="center"/>
          </w:tcPr>
          <w:p w:rsidR="00E366D7" w:rsidRDefault="00E366D7">
            <w:pPr>
              <w:spacing w:line="240" w:lineRule="exact"/>
              <w:jc w:val="left"/>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val="480"/>
          <w:jc w:val="center"/>
        </w:trPr>
        <w:tc>
          <w:tcPr>
            <w:tcW w:w="1080" w:type="dxa"/>
            <w:vMerge w:val="restart"/>
            <w:tcBorders>
              <w:top w:val="single" w:sz="4" w:space="0" w:color="auto"/>
              <w:left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绩</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效</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标</w:t>
            </w:r>
          </w:p>
        </w:tc>
        <w:tc>
          <w:tcPr>
            <w:tcW w:w="1080" w:type="dxa"/>
            <w:vMerge w:val="restart"/>
            <w:tcBorders>
              <w:top w:val="single" w:sz="4" w:space="0" w:color="auto"/>
              <w:left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046" w:type="dxa"/>
            <w:vMerge w:val="restart"/>
            <w:tcBorders>
              <w:top w:val="single" w:sz="4" w:space="0" w:color="auto"/>
              <w:left w:val="single" w:sz="4" w:space="0" w:color="auto"/>
              <w:right w:val="single" w:sz="4" w:space="0" w:color="auto"/>
            </w:tcBorders>
            <w:noWrap/>
            <w:tcMar>
              <w:top w:w="0" w:type="dxa"/>
              <w:left w:w="0" w:type="dxa"/>
              <w:bottom w:w="0" w:type="dxa"/>
              <w:right w:w="0" w:type="dxa"/>
            </w:tcMar>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可持续</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影响指标</w:t>
            </w:r>
          </w:p>
        </w:tc>
        <w:tc>
          <w:tcPr>
            <w:tcW w:w="1466" w:type="dxa"/>
            <w:gridSpan w:val="2"/>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对未来可持续发展的影响</w:t>
            </w:r>
          </w:p>
        </w:tc>
        <w:tc>
          <w:tcPr>
            <w:tcW w:w="992"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2</w:t>
            </w:r>
            <w:r>
              <w:rPr>
                <w:rFonts w:ascii="Times New Roman" w:eastAsia="仿宋_GB2312" w:hAnsi="Times New Roman" w:hint="eastAsia"/>
                <w:color w:val="000000"/>
                <w:kern w:val="0"/>
                <w:szCs w:val="21"/>
              </w:rPr>
              <w:t>年以上</w:t>
            </w:r>
          </w:p>
        </w:tc>
        <w:tc>
          <w:tcPr>
            <w:tcW w:w="1276"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2</w:t>
            </w:r>
            <w:r>
              <w:rPr>
                <w:rFonts w:ascii="Times New Roman" w:eastAsia="仿宋_GB2312" w:hAnsi="Times New Roman" w:hint="eastAsia"/>
                <w:color w:val="000000"/>
                <w:kern w:val="0"/>
                <w:szCs w:val="21"/>
              </w:rPr>
              <w:t>年以上</w:t>
            </w:r>
          </w:p>
        </w:tc>
        <w:tc>
          <w:tcPr>
            <w:tcW w:w="709"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992" w:type="dxa"/>
            <w:tcBorders>
              <w:top w:val="single" w:sz="4" w:space="0" w:color="auto"/>
              <w:left w:val="single" w:sz="4" w:space="0" w:color="auto"/>
              <w:bottom w:val="single" w:sz="4" w:space="0" w:color="auto"/>
              <w:right w:val="single" w:sz="4" w:space="0" w:color="auto"/>
            </w:tcBorders>
            <w:noWrap/>
            <w:vAlign w:val="center"/>
          </w:tcPr>
          <w:p w:rsidR="00E366D7" w:rsidRDefault="00271ED7">
            <w:pPr>
              <w:spacing w:line="240" w:lineRule="exact"/>
              <w:ind w:firstLineChars="100" w:firstLine="210"/>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2</w:t>
            </w:r>
          </w:p>
        </w:tc>
        <w:tc>
          <w:tcPr>
            <w:tcW w:w="1352"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val="270"/>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single" w:sz="4" w:space="0" w:color="auto"/>
              <w:right w:val="single" w:sz="4" w:space="0" w:color="auto"/>
            </w:tcBorders>
            <w:noWrap/>
            <w:tcMar>
              <w:top w:w="0" w:type="dxa"/>
              <w:left w:w="0" w:type="dxa"/>
              <w:bottom w:w="0" w:type="dxa"/>
              <w:right w:w="0" w:type="dxa"/>
            </w:tcMar>
            <w:vAlign w:val="center"/>
          </w:tcPr>
          <w:p w:rsidR="00E366D7" w:rsidRDefault="00E366D7">
            <w:pPr>
              <w:spacing w:line="240" w:lineRule="exact"/>
              <w:jc w:val="left"/>
              <w:rPr>
                <w:rFonts w:ascii="Times New Roman" w:eastAsia="仿宋_GB2312" w:hAnsi="Times New Roman"/>
                <w:color w:val="000000"/>
                <w:kern w:val="0"/>
                <w:szCs w:val="21"/>
              </w:rPr>
            </w:pPr>
          </w:p>
        </w:tc>
        <w:tc>
          <w:tcPr>
            <w:tcW w:w="1466" w:type="dxa"/>
            <w:gridSpan w:val="2"/>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p>
        </w:tc>
        <w:tc>
          <w:tcPr>
            <w:tcW w:w="992"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val="270"/>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single" w:sz="4" w:space="0" w:color="auto"/>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single" w:sz="4" w:space="0" w:color="auto"/>
              <w:bottom w:val="single" w:sz="4" w:space="0" w:color="auto"/>
              <w:right w:val="single" w:sz="4" w:space="0" w:color="auto"/>
            </w:tcBorders>
            <w:noWrap/>
            <w:tcMar>
              <w:top w:w="0" w:type="dxa"/>
              <w:left w:w="0" w:type="dxa"/>
              <w:bottom w:w="0" w:type="dxa"/>
              <w:right w:w="0" w:type="dxa"/>
            </w:tcMar>
            <w:vAlign w:val="center"/>
          </w:tcPr>
          <w:p w:rsidR="00E366D7" w:rsidRDefault="00E366D7">
            <w:pPr>
              <w:spacing w:line="240" w:lineRule="exact"/>
              <w:jc w:val="left"/>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val="480"/>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满意度</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10</w:t>
            </w:r>
            <w:r>
              <w:rPr>
                <w:rFonts w:ascii="Times New Roman" w:eastAsia="仿宋_GB2312" w:hAnsi="Times New Roman"/>
                <w:color w:val="000000"/>
                <w:kern w:val="0"/>
                <w:szCs w:val="21"/>
              </w:rPr>
              <w:t>分）</w:t>
            </w:r>
          </w:p>
        </w:tc>
        <w:tc>
          <w:tcPr>
            <w:tcW w:w="1046" w:type="dxa"/>
            <w:vMerge w:val="restart"/>
            <w:tcBorders>
              <w:top w:val="nil"/>
              <w:left w:val="nil"/>
              <w:right w:val="single" w:sz="4" w:space="0" w:color="auto"/>
            </w:tcBorders>
            <w:noWrap/>
            <w:tcMar>
              <w:top w:w="0" w:type="dxa"/>
              <w:left w:w="0" w:type="dxa"/>
              <w:bottom w:w="0" w:type="dxa"/>
              <w:right w:w="0" w:type="dxa"/>
            </w:tcMar>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服务对象</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满意度</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社会群众满意度</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95%</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95%</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3</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3</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val="270"/>
          <w:jc w:val="center"/>
        </w:trPr>
        <w:tc>
          <w:tcPr>
            <w:tcW w:w="1080" w:type="dxa"/>
            <w:vMerge/>
            <w:tcBorders>
              <w:left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社会公众投诉率</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3%</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b/>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 xml:space="preserve">  3%</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ind w:firstLineChars="100" w:firstLine="210"/>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2</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val="270"/>
          <w:jc w:val="center"/>
        </w:trPr>
        <w:tc>
          <w:tcPr>
            <w:tcW w:w="1080" w:type="dxa"/>
            <w:vMerge/>
            <w:tcBorders>
              <w:left w:val="single" w:sz="4" w:space="0" w:color="auto"/>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046" w:type="dxa"/>
            <w:vMerge/>
            <w:tcBorders>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466" w:type="dxa"/>
            <w:gridSpan w:val="2"/>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6"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val="270"/>
          <w:jc w:val="center"/>
        </w:trPr>
        <w:tc>
          <w:tcPr>
            <w:tcW w:w="6940" w:type="dxa"/>
            <w:gridSpan w:val="7"/>
            <w:tcBorders>
              <w:top w:val="single" w:sz="4" w:space="0" w:color="auto"/>
              <w:left w:val="single" w:sz="4" w:space="0" w:color="auto"/>
              <w:bottom w:val="single" w:sz="4" w:space="0" w:color="auto"/>
              <w:right w:val="single" w:sz="4" w:space="0" w:color="000000"/>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总分</w:t>
            </w:r>
          </w:p>
        </w:tc>
        <w:tc>
          <w:tcPr>
            <w:tcW w:w="709"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100</w:t>
            </w:r>
          </w:p>
        </w:tc>
        <w:tc>
          <w:tcPr>
            <w:tcW w:w="99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sidR="00271ED7">
              <w:rPr>
                <w:rFonts w:ascii="Times New Roman" w:eastAsia="仿宋_GB2312" w:hAnsi="Times New Roman" w:hint="eastAsia"/>
                <w:color w:val="000000"/>
                <w:kern w:val="0"/>
                <w:szCs w:val="21"/>
              </w:rPr>
              <w:t>97</w:t>
            </w:r>
          </w:p>
        </w:tc>
        <w:tc>
          <w:tcPr>
            <w:tcW w:w="1352"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bl>
    <w:p w:rsidR="00E366D7" w:rsidRDefault="00CD3E6C">
      <w:pPr>
        <w:spacing w:line="600" w:lineRule="exact"/>
        <w:jc w:val="left"/>
        <w:rPr>
          <w:rFonts w:ascii="Times New Roman" w:eastAsia="仿宋_GB2312" w:hAnsi="Times New Roman"/>
          <w:kern w:val="0"/>
          <w:szCs w:val="21"/>
        </w:rPr>
      </w:pPr>
      <w:r>
        <w:rPr>
          <w:rFonts w:ascii="Times New Roman" w:eastAsia="仿宋_GB2312" w:hAnsi="Times New Roman"/>
          <w:kern w:val="0"/>
          <w:szCs w:val="21"/>
        </w:rPr>
        <w:t>填表人：</w:t>
      </w:r>
      <w:r>
        <w:rPr>
          <w:rFonts w:ascii="Times New Roman" w:eastAsia="仿宋_GB2312" w:hAnsi="Times New Roman"/>
          <w:kern w:val="0"/>
          <w:szCs w:val="21"/>
        </w:rPr>
        <w:t xml:space="preserve"> </w:t>
      </w:r>
      <w:r>
        <w:rPr>
          <w:rFonts w:ascii="Times New Roman" w:eastAsia="仿宋_GB2312" w:hAnsi="Times New Roman" w:hint="eastAsia"/>
          <w:kern w:val="0"/>
          <w:szCs w:val="21"/>
        </w:rPr>
        <w:t>邓婷婷</w:t>
      </w:r>
      <w:r>
        <w:rPr>
          <w:rFonts w:ascii="Times New Roman" w:eastAsia="仿宋_GB2312" w:hAnsi="Times New Roman"/>
          <w:kern w:val="0"/>
          <w:szCs w:val="21"/>
        </w:rPr>
        <w:t xml:space="preserve">       </w:t>
      </w:r>
      <w:r>
        <w:rPr>
          <w:rFonts w:ascii="Times New Roman" w:eastAsia="仿宋_GB2312" w:hAnsi="Times New Roman"/>
          <w:kern w:val="0"/>
          <w:szCs w:val="21"/>
        </w:rPr>
        <w:t>填报日期：</w:t>
      </w:r>
      <w:r>
        <w:rPr>
          <w:rFonts w:ascii="Times New Roman" w:eastAsia="仿宋_GB2312" w:hAnsi="Times New Roman" w:hint="eastAsia"/>
          <w:kern w:val="0"/>
          <w:szCs w:val="21"/>
        </w:rPr>
        <w:t>2022</w:t>
      </w:r>
      <w:r>
        <w:rPr>
          <w:rFonts w:ascii="Times New Roman" w:eastAsia="仿宋_GB2312" w:hAnsi="Times New Roman" w:hint="eastAsia"/>
          <w:kern w:val="0"/>
          <w:szCs w:val="21"/>
        </w:rPr>
        <w:t>年</w:t>
      </w:r>
      <w:r>
        <w:rPr>
          <w:rFonts w:ascii="Times New Roman" w:eastAsia="仿宋_GB2312" w:hAnsi="Times New Roman" w:hint="eastAsia"/>
          <w:kern w:val="0"/>
          <w:szCs w:val="21"/>
        </w:rPr>
        <w:t>05</w:t>
      </w:r>
      <w:r>
        <w:rPr>
          <w:rFonts w:ascii="Times New Roman" w:eastAsia="仿宋_GB2312" w:hAnsi="Times New Roman" w:hint="eastAsia"/>
          <w:kern w:val="0"/>
          <w:szCs w:val="21"/>
        </w:rPr>
        <w:t>月</w:t>
      </w:r>
      <w:r>
        <w:rPr>
          <w:rFonts w:ascii="Times New Roman" w:eastAsia="仿宋_GB2312" w:hAnsi="Times New Roman" w:hint="eastAsia"/>
          <w:kern w:val="0"/>
          <w:szCs w:val="21"/>
        </w:rPr>
        <w:t>18</w:t>
      </w:r>
      <w:r>
        <w:rPr>
          <w:rFonts w:ascii="Times New Roman" w:eastAsia="仿宋_GB2312" w:hAnsi="Times New Roman" w:hint="eastAsia"/>
          <w:kern w:val="0"/>
          <w:szCs w:val="21"/>
        </w:rPr>
        <w:t>日</w:t>
      </w:r>
      <w:r>
        <w:rPr>
          <w:rFonts w:ascii="Times New Roman" w:eastAsia="仿宋_GB2312" w:hAnsi="Times New Roman"/>
          <w:kern w:val="0"/>
          <w:szCs w:val="21"/>
        </w:rPr>
        <w:t xml:space="preserve">         </w:t>
      </w:r>
      <w:r>
        <w:rPr>
          <w:rFonts w:ascii="Times New Roman" w:eastAsia="仿宋_GB2312" w:hAnsi="Times New Roman"/>
          <w:kern w:val="0"/>
          <w:szCs w:val="21"/>
        </w:rPr>
        <w:t>联系电话：</w:t>
      </w:r>
      <w:r>
        <w:rPr>
          <w:rFonts w:ascii="Times New Roman" w:eastAsia="仿宋_GB2312" w:hAnsi="Times New Roman" w:hint="eastAsia"/>
          <w:kern w:val="0"/>
          <w:szCs w:val="21"/>
        </w:rPr>
        <w:t>18074618998</w:t>
      </w:r>
      <w:r>
        <w:rPr>
          <w:rFonts w:ascii="Times New Roman" w:eastAsia="仿宋_GB2312" w:hAnsi="Times New Roman"/>
          <w:kern w:val="0"/>
          <w:szCs w:val="21"/>
        </w:rPr>
        <w:t xml:space="preserve">          </w:t>
      </w:r>
      <w:r>
        <w:rPr>
          <w:rFonts w:ascii="Times New Roman" w:eastAsia="仿宋_GB2312" w:hAnsi="Times New Roman"/>
          <w:kern w:val="0"/>
          <w:szCs w:val="21"/>
        </w:rPr>
        <w:t>单位负责人签字：</w:t>
      </w:r>
    </w:p>
    <w:p w:rsidR="00E366D7" w:rsidRDefault="00E366D7"/>
    <w:p w:rsidR="00E366D7" w:rsidRDefault="00CD3E6C">
      <w:pPr>
        <w:spacing w:line="600" w:lineRule="exact"/>
        <w:jc w:val="left"/>
        <w:rPr>
          <w:rFonts w:ascii="Times New Roman" w:eastAsia="黑体" w:hAnsi="Times New Roman"/>
          <w:sz w:val="32"/>
          <w:szCs w:val="32"/>
        </w:rPr>
      </w:pPr>
      <w:r>
        <w:rPr>
          <w:rFonts w:ascii="Times New Roman" w:eastAsia="黑体" w:hAnsi="Times New Roman"/>
          <w:sz w:val="32"/>
          <w:szCs w:val="32"/>
        </w:rPr>
        <w:t>附件</w:t>
      </w:r>
      <w:r>
        <w:rPr>
          <w:rFonts w:ascii="Times New Roman" w:eastAsia="黑体" w:hAnsi="Times New Roman"/>
          <w:sz w:val="32"/>
          <w:szCs w:val="32"/>
        </w:rPr>
        <w:t>3</w:t>
      </w:r>
    </w:p>
    <w:p w:rsidR="00E366D7" w:rsidRDefault="00CD3E6C" w:rsidP="00C249D5">
      <w:pPr>
        <w:spacing w:beforeLines="50" w:afterLines="50" w:line="560" w:lineRule="exact"/>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sz w:val="40"/>
          <w:szCs w:val="40"/>
        </w:rPr>
        <w:t>20</w:t>
      </w:r>
      <w:r>
        <w:rPr>
          <w:rFonts w:ascii="方正小标宋简体" w:eastAsia="方正小标宋简体" w:hAnsi="方正小标宋简体" w:cs="方正小标宋简体" w:hint="eastAsia"/>
          <w:sz w:val="40"/>
          <w:szCs w:val="40"/>
        </w:rPr>
        <w:t>21</w:t>
      </w:r>
      <w:r>
        <w:rPr>
          <w:rFonts w:ascii="方正小标宋简体" w:eastAsia="方正小标宋简体" w:hAnsi="方正小标宋简体" w:cs="方正小标宋简体"/>
          <w:sz w:val="40"/>
          <w:szCs w:val="40"/>
        </w:rPr>
        <w:t>年度项目支出绩效自评表</w:t>
      </w:r>
    </w:p>
    <w:tbl>
      <w:tblPr>
        <w:tblW w:w="9851" w:type="dxa"/>
        <w:jc w:val="center"/>
        <w:tblLayout w:type="fixed"/>
        <w:tblLook w:val="04A0"/>
      </w:tblPr>
      <w:tblGrid>
        <w:gridCol w:w="1080"/>
        <w:gridCol w:w="1080"/>
        <w:gridCol w:w="1080"/>
        <w:gridCol w:w="1224"/>
        <w:gridCol w:w="1271"/>
        <w:gridCol w:w="1275"/>
        <w:gridCol w:w="550"/>
        <w:gridCol w:w="873"/>
        <w:gridCol w:w="1418"/>
      </w:tblGrid>
      <w:tr w:rsidR="00E366D7">
        <w:trPr>
          <w:trHeight w:hRule="exact" w:val="669"/>
          <w:jc w:val="center"/>
        </w:trPr>
        <w:tc>
          <w:tcPr>
            <w:tcW w:w="1080"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6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项目支</w:t>
            </w:r>
          </w:p>
          <w:p w:rsidR="00E366D7" w:rsidRDefault="00CD3E6C">
            <w:pPr>
              <w:spacing w:line="26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出名称</w:t>
            </w:r>
          </w:p>
        </w:tc>
        <w:tc>
          <w:tcPr>
            <w:tcW w:w="8771" w:type="dxa"/>
            <w:gridSpan w:val="8"/>
            <w:tcBorders>
              <w:top w:val="single" w:sz="4" w:space="0" w:color="auto"/>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kern w:val="0"/>
                <w:szCs w:val="21"/>
              </w:rPr>
              <w:t>运行维护专项</w:t>
            </w:r>
          </w:p>
        </w:tc>
      </w:tr>
      <w:tr w:rsidR="00E366D7">
        <w:trPr>
          <w:jc w:val="center"/>
        </w:trPr>
        <w:tc>
          <w:tcPr>
            <w:tcW w:w="1080"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主管部门</w:t>
            </w:r>
          </w:p>
        </w:tc>
        <w:tc>
          <w:tcPr>
            <w:tcW w:w="4655" w:type="dxa"/>
            <w:gridSpan w:val="4"/>
            <w:tcBorders>
              <w:top w:val="single" w:sz="4" w:space="0" w:color="auto"/>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交警总队</w:t>
            </w:r>
          </w:p>
        </w:tc>
        <w:tc>
          <w:tcPr>
            <w:tcW w:w="1275" w:type="dxa"/>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实施单位</w:t>
            </w:r>
          </w:p>
        </w:tc>
        <w:tc>
          <w:tcPr>
            <w:tcW w:w="2841" w:type="dxa"/>
            <w:gridSpan w:val="3"/>
            <w:tcBorders>
              <w:top w:val="single" w:sz="4" w:space="0" w:color="auto"/>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高警局永州支队</w:t>
            </w:r>
          </w:p>
        </w:tc>
      </w:tr>
      <w:tr w:rsidR="00E366D7">
        <w:trPr>
          <w:trHeight w:hRule="exact" w:val="590"/>
          <w:jc w:val="center"/>
        </w:trPr>
        <w:tc>
          <w:tcPr>
            <w:tcW w:w="1080" w:type="dxa"/>
            <w:vMerge w:val="restart"/>
            <w:tcBorders>
              <w:top w:val="nil"/>
              <w:left w:val="single" w:sz="4" w:space="0" w:color="auto"/>
              <w:bottom w:val="single" w:sz="4" w:space="0" w:color="000000"/>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项目资金</w:t>
            </w:r>
            <w:r>
              <w:rPr>
                <w:rFonts w:ascii="Times New Roman" w:eastAsia="仿宋_GB2312" w:hAnsi="Times New Roman"/>
                <w:color w:val="000000"/>
                <w:kern w:val="0"/>
                <w:szCs w:val="21"/>
              </w:rPr>
              <w:br/>
            </w:r>
            <w:r>
              <w:rPr>
                <w:rFonts w:ascii="Times New Roman" w:eastAsia="仿宋_GB2312" w:hAnsi="Times New Roman"/>
                <w:color w:val="000000"/>
                <w:kern w:val="0"/>
                <w:szCs w:val="21"/>
              </w:rPr>
              <w:t>（万元）</w:t>
            </w:r>
          </w:p>
        </w:tc>
        <w:tc>
          <w:tcPr>
            <w:tcW w:w="2160" w:type="dxa"/>
            <w:gridSpan w:val="2"/>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24"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年初</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预算数</w:t>
            </w:r>
          </w:p>
        </w:tc>
        <w:tc>
          <w:tcPr>
            <w:tcW w:w="1271"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全年</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预算数</w:t>
            </w:r>
          </w:p>
        </w:tc>
        <w:tc>
          <w:tcPr>
            <w:tcW w:w="1275"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szCs w:val="21"/>
              </w:rPr>
            </w:pPr>
            <w:r>
              <w:rPr>
                <w:rFonts w:ascii="Times New Roman" w:eastAsia="仿宋_GB2312" w:hAnsi="Times New Roman"/>
                <w:szCs w:val="21"/>
              </w:rPr>
              <w:t>全年</w:t>
            </w:r>
          </w:p>
          <w:p w:rsidR="00E366D7" w:rsidRDefault="00CD3E6C">
            <w:pPr>
              <w:jc w:val="center"/>
              <w:rPr>
                <w:rFonts w:ascii="Times New Roman" w:eastAsia="仿宋_GB2312" w:hAnsi="Times New Roman"/>
                <w:szCs w:val="21"/>
              </w:rPr>
            </w:pPr>
            <w:r>
              <w:rPr>
                <w:rFonts w:ascii="Times New Roman" w:eastAsia="仿宋_GB2312" w:hAnsi="Times New Roman"/>
                <w:szCs w:val="21"/>
              </w:rPr>
              <w:t>执行数</w:t>
            </w:r>
          </w:p>
        </w:tc>
        <w:tc>
          <w:tcPr>
            <w:tcW w:w="550"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szCs w:val="21"/>
              </w:rPr>
            </w:pPr>
            <w:r>
              <w:rPr>
                <w:rFonts w:ascii="Times New Roman" w:eastAsia="仿宋_GB2312" w:hAnsi="Times New Roman"/>
                <w:szCs w:val="21"/>
              </w:rPr>
              <w:t>分值</w:t>
            </w:r>
          </w:p>
        </w:tc>
        <w:tc>
          <w:tcPr>
            <w:tcW w:w="873"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szCs w:val="21"/>
              </w:rPr>
            </w:pPr>
            <w:r>
              <w:rPr>
                <w:rFonts w:ascii="Times New Roman" w:eastAsia="仿宋_GB2312" w:hAnsi="Times New Roman"/>
                <w:szCs w:val="21"/>
              </w:rPr>
              <w:t>执行率</w:t>
            </w:r>
          </w:p>
        </w:tc>
        <w:tc>
          <w:tcPr>
            <w:tcW w:w="1418"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szCs w:val="21"/>
              </w:rPr>
            </w:pPr>
            <w:r>
              <w:rPr>
                <w:rFonts w:ascii="Times New Roman" w:eastAsia="仿宋_GB2312" w:hAnsi="Times New Roman"/>
                <w:szCs w:val="21"/>
              </w:rPr>
              <w:t>得分</w:t>
            </w:r>
          </w:p>
        </w:tc>
      </w:tr>
      <w:tr w:rsidR="00E366D7">
        <w:trPr>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2160" w:type="dxa"/>
            <w:gridSpan w:val="2"/>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年度资金总额</w:t>
            </w:r>
          </w:p>
        </w:tc>
        <w:tc>
          <w:tcPr>
            <w:tcW w:w="1224"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1002.33</w:t>
            </w:r>
          </w:p>
        </w:tc>
        <w:tc>
          <w:tcPr>
            <w:tcW w:w="1271"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1002.33</w:t>
            </w:r>
          </w:p>
        </w:tc>
        <w:tc>
          <w:tcPr>
            <w:tcW w:w="1275"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1002.33</w:t>
            </w:r>
          </w:p>
        </w:tc>
        <w:tc>
          <w:tcPr>
            <w:tcW w:w="550"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100%</w:t>
            </w:r>
          </w:p>
        </w:tc>
        <w:tc>
          <w:tcPr>
            <w:tcW w:w="1418"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w:t>
            </w:r>
          </w:p>
        </w:tc>
      </w:tr>
      <w:tr w:rsidR="00E366D7">
        <w:trPr>
          <w:trHeight w:hRule="exact" w:val="731"/>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2160" w:type="dxa"/>
            <w:gridSpan w:val="2"/>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其中：当年财政拨款　</w:t>
            </w:r>
          </w:p>
        </w:tc>
        <w:tc>
          <w:tcPr>
            <w:tcW w:w="1224"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2160" w:type="dxa"/>
            <w:gridSpan w:val="2"/>
            <w:tcBorders>
              <w:top w:val="nil"/>
              <w:left w:val="nil"/>
              <w:bottom w:val="single" w:sz="4" w:space="0" w:color="auto"/>
              <w:right w:val="single" w:sz="4" w:space="0" w:color="auto"/>
            </w:tcBorders>
            <w:noWrap/>
            <w:vAlign w:val="center"/>
          </w:tcPr>
          <w:p w:rsidR="00E366D7" w:rsidRDefault="00CD3E6C">
            <w:pPr>
              <w:ind w:firstLineChars="300" w:firstLine="630"/>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上年结转资金　</w:t>
            </w:r>
          </w:p>
        </w:tc>
        <w:tc>
          <w:tcPr>
            <w:tcW w:w="1224"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920"/>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2160" w:type="dxa"/>
            <w:gridSpan w:val="2"/>
            <w:tcBorders>
              <w:top w:val="nil"/>
              <w:left w:val="nil"/>
              <w:bottom w:val="single" w:sz="4" w:space="0" w:color="auto"/>
              <w:right w:val="single" w:sz="4" w:space="0" w:color="auto"/>
            </w:tcBorders>
            <w:noWrap/>
            <w:vAlign w:val="center"/>
          </w:tcPr>
          <w:p w:rsidR="00E366D7" w:rsidRDefault="00CD3E6C">
            <w:pPr>
              <w:ind w:firstLineChars="300" w:firstLine="630"/>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其他资金</w:t>
            </w:r>
          </w:p>
        </w:tc>
        <w:tc>
          <w:tcPr>
            <w:tcW w:w="1224"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707"/>
          <w:jc w:val="center"/>
        </w:trPr>
        <w:tc>
          <w:tcPr>
            <w:tcW w:w="1080" w:type="dxa"/>
            <w:vMerge w:val="restart"/>
            <w:tcBorders>
              <w:top w:val="nil"/>
              <w:left w:val="single" w:sz="4" w:space="0" w:color="auto"/>
              <w:bottom w:val="single" w:sz="4" w:space="0" w:color="000000"/>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年度总体目标</w:t>
            </w:r>
          </w:p>
        </w:tc>
        <w:tc>
          <w:tcPr>
            <w:tcW w:w="4655" w:type="dxa"/>
            <w:gridSpan w:val="4"/>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预期目标</w:t>
            </w:r>
          </w:p>
        </w:tc>
        <w:tc>
          <w:tcPr>
            <w:tcW w:w="4116" w:type="dxa"/>
            <w:gridSpan w:val="4"/>
            <w:tcBorders>
              <w:top w:val="single" w:sz="4" w:space="0" w:color="auto"/>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实际完成情况　</w:t>
            </w:r>
          </w:p>
        </w:tc>
      </w:tr>
      <w:tr w:rsidR="00E366D7">
        <w:trPr>
          <w:trHeight w:hRule="exact" w:val="306"/>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4655" w:type="dxa"/>
            <w:gridSpan w:val="4"/>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保障支队各项交管业务工作正常开展</w:t>
            </w:r>
          </w:p>
        </w:tc>
        <w:tc>
          <w:tcPr>
            <w:tcW w:w="4116" w:type="dxa"/>
            <w:gridSpan w:val="4"/>
            <w:tcBorders>
              <w:top w:val="single" w:sz="4" w:space="0" w:color="auto"/>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圆满完成各项交管业务工作</w:t>
            </w:r>
          </w:p>
        </w:tc>
      </w:tr>
      <w:tr w:rsidR="00E366D7">
        <w:trPr>
          <w:trHeight w:hRule="exact" w:val="911"/>
          <w:jc w:val="center"/>
        </w:trPr>
        <w:tc>
          <w:tcPr>
            <w:tcW w:w="1080" w:type="dxa"/>
            <w:vMerge w:val="restart"/>
            <w:tcBorders>
              <w:top w:val="nil"/>
              <w:left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绩</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效</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标</w:t>
            </w:r>
          </w:p>
        </w:tc>
        <w:tc>
          <w:tcPr>
            <w:tcW w:w="1080"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一级指标</w:t>
            </w:r>
          </w:p>
        </w:tc>
        <w:tc>
          <w:tcPr>
            <w:tcW w:w="1080"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二级指标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三级指标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年度</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指标值</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实际</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完成值</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分值</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得分</w:t>
            </w:r>
          </w:p>
        </w:tc>
        <w:tc>
          <w:tcPr>
            <w:tcW w:w="1418"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偏差原因</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分析及</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改进措施</w:t>
            </w:r>
          </w:p>
        </w:tc>
      </w:tr>
      <w:tr w:rsidR="00E366D7">
        <w:trPr>
          <w:trHeight w:hRule="exact" w:val="695"/>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产出指标</w:t>
            </w:r>
          </w:p>
          <w:p w:rsidR="00E366D7" w:rsidRDefault="00E366D7">
            <w:pPr>
              <w:jc w:val="center"/>
              <w:rPr>
                <w:rFonts w:ascii="Times New Roman" w:eastAsia="仿宋_GB2312" w:hAnsi="Times New Roman"/>
                <w:color w:val="000000"/>
                <w:kern w:val="0"/>
                <w:szCs w:val="21"/>
              </w:rPr>
            </w:pP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(50</w:t>
            </w:r>
            <w:r>
              <w:rPr>
                <w:rFonts w:ascii="Times New Roman" w:eastAsia="仿宋_GB2312" w:hAnsi="Times New Roman"/>
                <w:color w:val="000000"/>
                <w:kern w:val="0"/>
                <w:szCs w:val="21"/>
              </w:rPr>
              <w:t>分</w:t>
            </w:r>
            <w:r>
              <w:rPr>
                <w:rFonts w:ascii="Times New Roman" w:eastAsia="仿宋_GB2312" w:hAnsi="Times New Roman"/>
                <w:color w:val="000000"/>
                <w:kern w:val="0"/>
                <w:szCs w:val="21"/>
              </w:rPr>
              <w:t>)</w:t>
            </w: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数量指标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车辆油料充值使用</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150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ind w:firstLineChars="100" w:firstLine="210"/>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150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ind w:firstLineChars="50" w:firstLine="105"/>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73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车辆修理、保险及其他</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136</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136</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ind w:firstLineChars="50" w:firstLine="105"/>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874"/>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质量指标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：车辆车况运行质量</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82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时效指标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保证车辆运行维护时效</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718"/>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271"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275"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550"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873"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705"/>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860"/>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成本指标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车辆修理节约成本</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91"/>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271"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275"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550" w:type="dxa"/>
            <w:tcBorders>
              <w:top w:val="nil"/>
              <w:left w:val="nil"/>
              <w:bottom w:val="single" w:sz="4" w:space="0" w:color="auto"/>
              <w:right w:val="single" w:sz="4" w:space="0" w:color="auto"/>
            </w:tcBorders>
            <w:noWrap/>
            <w:vAlign w:val="center"/>
          </w:tcPr>
          <w:p w:rsidR="00E366D7" w:rsidRDefault="00E366D7">
            <w:pPr>
              <w:spacing w:line="240" w:lineRule="exact"/>
              <w:ind w:firstLineChars="50" w:firstLine="105"/>
              <w:jc w:val="left"/>
              <w:rPr>
                <w:rFonts w:ascii="Times New Roman" w:eastAsia="仿宋_GB2312" w:hAnsi="Times New Roman"/>
                <w:color w:val="000000"/>
                <w:kern w:val="0"/>
                <w:szCs w:val="21"/>
              </w:rPr>
            </w:pPr>
          </w:p>
        </w:tc>
        <w:tc>
          <w:tcPr>
            <w:tcW w:w="873"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99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效益指标</w:t>
            </w:r>
          </w:p>
          <w:p w:rsidR="00E366D7" w:rsidRDefault="00E366D7">
            <w:pPr>
              <w:jc w:val="left"/>
              <w:rPr>
                <w:rFonts w:ascii="Times New Roman" w:eastAsia="仿宋_GB2312" w:hAnsi="Times New Roman"/>
                <w:color w:val="000000"/>
                <w:kern w:val="0"/>
                <w:szCs w:val="21"/>
              </w:rPr>
            </w:pPr>
          </w:p>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30</w:t>
            </w:r>
            <w:r>
              <w:rPr>
                <w:rFonts w:ascii="Times New Roman" w:eastAsia="仿宋_GB2312" w:hAnsi="Times New Roman"/>
                <w:color w:val="000000"/>
                <w:kern w:val="0"/>
                <w:szCs w:val="21"/>
              </w:rPr>
              <w:t>分）</w:t>
            </w: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经济效</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益指标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车辆运行速度提高率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850"/>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社会效</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益指标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出警速度提高</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714"/>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生态效</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益指标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油料能源节约率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sidR="00271ED7">
              <w:rPr>
                <w:rFonts w:ascii="Times New Roman" w:eastAsia="仿宋_GB2312" w:hAnsi="Times New Roman" w:hint="eastAsia"/>
                <w:color w:val="000000"/>
                <w:kern w:val="0"/>
                <w:szCs w:val="21"/>
              </w:rPr>
              <w:t>5</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673"/>
          <w:jc w:val="center"/>
        </w:trPr>
        <w:tc>
          <w:tcPr>
            <w:tcW w:w="1080" w:type="dxa"/>
            <w:vMerge/>
            <w:tcBorders>
              <w:left w:val="single" w:sz="4" w:space="0" w:color="auto"/>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1035"/>
          <w:jc w:val="center"/>
        </w:trPr>
        <w:tc>
          <w:tcPr>
            <w:tcW w:w="1080" w:type="dxa"/>
            <w:vMerge w:val="restart"/>
            <w:tcBorders>
              <w:top w:val="single" w:sz="4" w:space="0" w:color="auto"/>
              <w:left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绩</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效</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标</w:t>
            </w:r>
          </w:p>
        </w:tc>
        <w:tc>
          <w:tcPr>
            <w:tcW w:w="1080" w:type="dxa"/>
            <w:vMerge w:val="restart"/>
            <w:tcBorders>
              <w:top w:val="single" w:sz="4" w:space="0" w:color="auto"/>
              <w:left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080" w:type="dxa"/>
            <w:vMerge w:val="restart"/>
            <w:tcBorders>
              <w:top w:val="single" w:sz="4" w:space="0" w:color="auto"/>
              <w:left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可持续</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影响指标</w:t>
            </w:r>
          </w:p>
        </w:tc>
        <w:tc>
          <w:tcPr>
            <w:tcW w:w="1224"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对未来可持续发展的影响</w:t>
            </w:r>
          </w:p>
        </w:tc>
        <w:tc>
          <w:tcPr>
            <w:tcW w:w="1271"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w:t>
            </w:r>
            <w:r>
              <w:rPr>
                <w:rFonts w:ascii="Times New Roman" w:eastAsia="仿宋_GB2312" w:hAnsi="Times New Roman" w:hint="eastAsia"/>
                <w:color w:val="000000"/>
                <w:kern w:val="0"/>
                <w:szCs w:val="21"/>
              </w:rPr>
              <w:t>年以上</w:t>
            </w:r>
          </w:p>
        </w:tc>
        <w:tc>
          <w:tcPr>
            <w:tcW w:w="1275"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w:t>
            </w:r>
            <w:r>
              <w:rPr>
                <w:rFonts w:ascii="Times New Roman" w:eastAsia="仿宋_GB2312" w:hAnsi="Times New Roman" w:hint="eastAsia"/>
                <w:color w:val="000000"/>
                <w:kern w:val="0"/>
                <w:szCs w:val="21"/>
              </w:rPr>
              <w:t>年以上</w:t>
            </w:r>
          </w:p>
        </w:tc>
        <w:tc>
          <w:tcPr>
            <w:tcW w:w="550"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873"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5</w:t>
            </w:r>
            <w:r>
              <w:rPr>
                <w:rFonts w:ascii="Times New Roman" w:eastAsia="仿宋_GB2312" w:hAnsi="Times New Roman"/>
                <w:color w:val="000000"/>
                <w:kern w:val="0"/>
                <w:szCs w:val="21"/>
              </w:rPr>
              <w:t xml:space="preserve">　</w:t>
            </w:r>
          </w:p>
        </w:tc>
        <w:tc>
          <w:tcPr>
            <w:tcW w:w="1418"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p>
        </w:tc>
        <w:tc>
          <w:tcPr>
            <w:tcW w:w="1271"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single" w:sz="4" w:space="0" w:color="auto"/>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single" w:sz="4" w:space="0" w:color="auto"/>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730"/>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满意度</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10</w:t>
            </w:r>
            <w:r>
              <w:rPr>
                <w:rFonts w:ascii="Times New Roman" w:eastAsia="仿宋_GB2312" w:hAnsi="Times New Roman"/>
                <w:color w:val="000000"/>
                <w:kern w:val="0"/>
                <w:szCs w:val="21"/>
              </w:rPr>
              <w:t>分）</w:t>
            </w: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服务对象</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满意度</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社会群众满意度</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95%</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95%</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3</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3</w:t>
            </w:r>
          </w:p>
        </w:tc>
        <w:tc>
          <w:tcPr>
            <w:tcW w:w="1418"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698"/>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社会公众投诉率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3%</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b/>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 xml:space="preserve">  3%</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2</w:t>
            </w:r>
          </w:p>
        </w:tc>
        <w:tc>
          <w:tcPr>
            <w:tcW w:w="1418"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763"/>
          <w:jc w:val="center"/>
        </w:trPr>
        <w:tc>
          <w:tcPr>
            <w:tcW w:w="1080" w:type="dxa"/>
            <w:vMerge/>
            <w:tcBorders>
              <w:left w:val="single" w:sz="4" w:space="0" w:color="auto"/>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844"/>
          <w:jc w:val="center"/>
        </w:trPr>
        <w:tc>
          <w:tcPr>
            <w:tcW w:w="7010" w:type="dxa"/>
            <w:gridSpan w:val="6"/>
            <w:tcBorders>
              <w:top w:val="single" w:sz="4" w:space="0" w:color="auto"/>
              <w:left w:val="single" w:sz="4" w:space="0" w:color="auto"/>
              <w:bottom w:val="single" w:sz="4" w:space="0" w:color="auto"/>
              <w:right w:val="single" w:sz="4" w:space="0" w:color="000000"/>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总分</w:t>
            </w:r>
          </w:p>
        </w:tc>
        <w:tc>
          <w:tcPr>
            <w:tcW w:w="550"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100</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sidR="00271ED7">
              <w:rPr>
                <w:rFonts w:ascii="Times New Roman" w:eastAsia="仿宋_GB2312" w:hAnsi="Times New Roman" w:hint="eastAsia"/>
                <w:color w:val="000000"/>
                <w:kern w:val="0"/>
                <w:szCs w:val="21"/>
              </w:rPr>
              <w:t>95</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center"/>
              <w:rPr>
                <w:rFonts w:ascii="Times New Roman" w:eastAsia="仿宋_GB2312" w:hAnsi="Times New Roman"/>
                <w:color w:val="000000"/>
                <w:kern w:val="0"/>
                <w:szCs w:val="21"/>
              </w:rPr>
            </w:pPr>
          </w:p>
        </w:tc>
      </w:tr>
    </w:tbl>
    <w:p w:rsidR="00E366D7" w:rsidRDefault="00CD3E6C">
      <w:pPr>
        <w:pStyle w:val="a0"/>
      </w:pPr>
      <w:r>
        <w:rPr>
          <w:rFonts w:ascii="Times New Roman" w:eastAsia="仿宋_GB2312" w:hAnsi="Times New Roman"/>
          <w:kern w:val="0"/>
          <w:szCs w:val="21"/>
        </w:rPr>
        <w:t>填表人：</w:t>
      </w:r>
      <w:r>
        <w:rPr>
          <w:rFonts w:ascii="Times New Roman" w:eastAsia="仿宋_GB2312" w:hAnsi="Times New Roman" w:hint="eastAsia"/>
          <w:kern w:val="0"/>
          <w:szCs w:val="21"/>
        </w:rPr>
        <w:t>邓婷婷</w:t>
      </w:r>
      <w:r>
        <w:rPr>
          <w:rFonts w:ascii="Times New Roman" w:eastAsia="仿宋_GB2312" w:hAnsi="Times New Roman"/>
          <w:kern w:val="0"/>
          <w:szCs w:val="21"/>
        </w:rPr>
        <w:t xml:space="preserve">     </w:t>
      </w:r>
      <w:r>
        <w:rPr>
          <w:rFonts w:ascii="Times New Roman" w:eastAsia="仿宋_GB2312" w:hAnsi="Times New Roman"/>
          <w:kern w:val="0"/>
          <w:szCs w:val="21"/>
        </w:rPr>
        <w:t>填报日期：</w:t>
      </w:r>
      <w:r>
        <w:rPr>
          <w:rFonts w:ascii="Times New Roman" w:eastAsia="仿宋_GB2312" w:hAnsi="Times New Roman"/>
          <w:kern w:val="0"/>
          <w:szCs w:val="21"/>
        </w:rPr>
        <w:t xml:space="preserve"> </w:t>
      </w:r>
      <w:r>
        <w:rPr>
          <w:rFonts w:ascii="Times New Roman" w:eastAsia="仿宋_GB2312" w:hAnsi="Times New Roman" w:hint="eastAsia"/>
          <w:kern w:val="0"/>
          <w:szCs w:val="21"/>
        </w:rPr>
        <w:t>2022</w:t>
      </w:r>
      <w:r>
        <w:rPr>
          <w:rFonts w:ascii="Times New Roman" w:eastAsia="仿宋_GB2312" w:hAnsi="Times New Roman" w:hint="eastAsia"/>
          <w:kern w:val="0"/>
          <w:szCs w:val="21"/>
        </w:rPr>
        <w:t>年</w:t>
      </w:r>
      <w:r>
        <w:rPr>
          <w:rFonts w:ascii="Times New Roman" w:eastAsia="仿宋_GB2312" w:hAnsi="Times New Roman" w:hint="eastAsia"/>
          <w:kern w:val="0"/>
          <w:szCs w:val="21"/>
        </w:rPr>
        <w:t>5</w:t>
      </w:r>
      <w:r>
        <w:rPr>
          <w:rFonts w:ascii="Times New Roman" w:eastAsia="仿宋_GB2312" w:hAnsi="Times New Roman" w:hint="eastAsia"/>
          <w:kern w:val="0"/>
          <w:szCs w:val="21"/>
        </w:rPr>
        <w:t>月</w:t>
      </w:r>
      <w:r>
        <w:rPr>
          <w:rFonts w:ascii="Times New Roman" w:eastAsia="仿宋_GB2312" w:hAnsi="Times New Roman" w:hint="eastAsia"/>
          <w:kern w:val="0"/>
          <w:szCs w:val="21"/>
        </w:rPr>
        <w:t>18</w:t>
      </w:r>
      <w:r>
        <w:rPr>
          <w:rFonts w:ascii="Times New Roman" w:eastAsia="仿宋_GB2312" w:hAnsi="Times New Roman" w:hint="eastAsia"/>
          <w:kern w:val="0"/>
          <w:szCs w:val="21"/>
        </w:rPr>
        <w:t>日</w:t>
      </w:r>
      <w:r>
        <w:rPr>
          <w:rFonts w:ascii="Times New Roman" w:eastAsia="仿宋_GB2312" w:hAnsi="Times New Roman"/>
          <w:kern w:val="0"/>
          <w:szCs w:val="21"/>
        </w:rPr>
        <w:t xml:space="preserve">  </w:t>
      </w:r>
      <w:r>
        <w:rPr>
          <w:rFonts w:ascii="Times New Roman" w:eastAsia="仿宋_GB2312" w:hAnsi="Times New Roman"/>
          <w:kern w:val="0"/>
          <w:szCs w:val="21"/>
        </w:rPr>
        <w:t>联系电话：</w:t>
      </w:r>
      <w:r>
        <w:rPr>
          <w:rFonts w:ascii="Times New Roman" w:eastAsia="仿宋_GB2312" w:hAnsi="Times New Roman" w:hint="eastAsia"/>
          <w:kern w:val="0"/>
          <w:szCs w:val="21"/>
        </w:rPr>
        <w:t>18074618998</w:t>
      </w:r>
      <w:r>
        <w:rPr>
          <w:rFonts w:ascii="Times New Roman" w:eastAsia="仿宋_GB2312" w:hAnsi="Times New Roman"/>
          <w:kern w:val="0"/>
          <w:szCs w:val="21"/>
        </w:rPr>
        <w:t xml:space="preserve">        </w:t>
      </w:r>
      <w:r>
        <w:rPr>
          <w:rFonts w:ascii="Times New Roman" w:eastAsia="仿宋_GB2312" w:hAnsi="Times New Roman"/>
          <w:kern w:val="0"/>
          <w:szCs w:val="21"/>
        </w:rPr>
        <w:t>单位负责人签</w:t>
      </w:r>
      <w:r>
        <w:rPr>
          <w:rFonts w:ascii="Times New Roman" w:eastAsia="仿宋_GB2312" w:hAnsi="Times New Roman" w:hint="eastAsia"/>
          <w:kern w:val="0"/>
          <w:szCs w:val="21"/>
        </w:rPr>
        <w:t>字：</w:t>
      </w:r>
    </w:p>
    <w:p w:rsidR="00E366D7" w:rsidRDefault="00CD3E6C">
      <w:pPr>
        <w:spacing w:line="600" w:lineRule="exact"/>
        <w:jc w:val="left"/>
        <w:rPr>
          <w:rFonts w:ascii="Times New Roman" w:eastAsia="黑体" w:hAnsi="Times New Roman"/>
          <w:sz w:val="32"/>
          <w:szCs w:val="32"/>
        </w:rPr>
      </w:pPr>
      <w:r>
        <w:rPr>
          <w:rFonts w:ascii="Times New Roman" w:eastAsia="黑体" w:hAnsi="Times New Roman"/>
          <w:sz w:val="32"/>
          <w:szCs w:val="32"/>
        </w:rPr>
        <w:t>附件</w:t>
      </w:r>
      <w:r>
        <w:rPr>
          <w:rFonts w:ascii="Times New Roman" w:eastAsia="黑体" w:hAnsi="Times New Roman"/>
          <w:sz w:val="32"/>
          <w:szCs w:val="32"/>
        </w:rPr>
        <w:t>3</w:t>
      </w:r>
    </w:p>
    <w:p w:rsidR="00E366D7" w:rsidRDefault="00CD3E6C" w:rsidP="00C249D5">
      <w:pPr>
        <w:spacing w:beforeLines="50" w:afterLines="50" w:line="560" w:lineRule="exact"/>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hint="eastAsia"/>
          <w:sz w:val="40"/>
          <w:szCs w:val="40"/>
        </w:rPr>
        <w:t>2021</w:t>
      </w:r>
      <w:r>
        <w:rPr>
          <w:rFonts w:ascii="方正小标宋简体" w:eastAsia="方正小标宋简体" w:hAnsi="方正小标宋简体" w:cs="方正小标宋简体"/>
          <w:sz w:val="40"/>
          <w:szCs w:val="40"/>
        </w:rPr>
        <w:t>年度项目支出绩效自评表</w:t>
      </w:r>
    </w:p>
    <w:tbl>
      <w:tblPr>
        <w:tblW w:w="9851" w:type="dxa"/>
        <w:jc w:val="center"/>
        <w:tblLayout w:type="fixed"/>
        <w:tblLook w:val="04A0"/>
      </w:tblPr>
      <w:tblGrid>
        <w:gridCol w:w="1080"/>
        <w:gridCol w:w="1080"/>
        <w:gridCol w:w="1080"/>
        <w:gridCol w:w="1224"/>
        <w:gridCol w:w="1271"/>
        <w:gridCol w:w="1275"/>
        <w:gridCol w:w="550"/>
        <w:gridCol w:w="873"/>
        <w:gridCol w:w="1418"/>
      </w:tblGrid>
      <w:tr w:rsidR="00E366D7">
        <w:trPr>
          <w:trHeight w:hRule="exact" w:val="669"/>
          <w:jc w:val="center"/>
        </w:trPr>
        <w:tc>
          <w:tcPr>
            <w:tcW w:w="1080"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6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项目支</w:t>
            </w:r>
          </w:p>
          <w:p w:rsidR="00E366D7" w:rsidRDefault="00CD3E6C">
            <w:pPr>
              <w:spacing w:line="26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出名称</w:t>
            </w:r>
          </w:p>
        </w:tc>
        <w:tc>
          <w:tcPr>
            <w:tcW w:w="8771" w:type="dxa"/>
            <w:gridSpan w:val="8"/>
            <w:tcBorders>
              <w:top w:val="single" w:sz="4" w:space="0" w:color="auto"/>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t>业务工作经费</w:t>
            </w:r>
          </w:p>
        </w:tc>
      </w:tr>
      <w:tr w:rsidR="00E366D7">
        <w:trPr>
          <w:jc w:val="center"/>
        </w:trPr>
        <w:tc>
          <w:tcPr>
            <w:tcW w:w="1080" w:type="dxa"/>
            <w:tcBorders>
              <w:top w:val="nil"/>
              <w:left w:val="single" w:sz="4" w:space="0" w:color="auto"/>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主管部门</w:t>
            </w:r>
          </w:p>
        </w:tc>
        <w:tc>
          <w:tcPr>
            <w:tcW w:w="4655" w:type="dxa"/>
            <w:gridSpan w:val="4"/>
            <w:tcBorders>
              <w:top w:val="single" w:sz="4" w:space="0" w:color="auto"/>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交警总队</w:t>
            </w:r>
          </w:p>
        </w:tc>
        <w:tc>
          <w:tcPr>
            <w:tcW w:w="1275" w:type="dxa"/>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实施单位</w:t>
            </w:r>
          </w:p>
        </w:tc>
        <w:tc>
          <w:tcPr>
            <w:tcW w:w="2841" w:type="dxa"/>
            <w:gridSpan w:val="3"/>
            <w:tcBorders>
              <w:top w:val="single" w:sz="4" w:space="0" w:color="auto"/>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高警局永州支队</w:t>
            </w:r>
          </w:p>
        </w:tc>
      </w:tr>
      <w:tr w:rsidR="00E366D7">
        <w:trPr>
          <w:trHeight w:hRule="exact" w:val="590"/>
          <w:jc w:val="center"/>
        </w:trPr>
        <w:tc>
          <w:tcPr>
            <w:tcW w:w="1080" w:type="dxa"/>
            <w:vMerge w:val="restart"/>
            <w:tcBorders>
              <w:top w:val="nil"/>
              <w:left w:val="single" w:sz="4" w:space="0" w:color="auto"/>
              <w:bottom w:val="single" w:sz="4" w:space="0" w:color="000000"/>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项目资金</w:t>
            </w:r>
            <w:r>
              <w:rPr>
                <w:rFonts w:ascii="Times New Roman" w:eastAsia="仿宋_GB2312" w:hAnsi="Times New Roman"/>
                <w:color w:val="000000"/>
                <w:kern w:val="0"/>
                <w:szCs w:val="21"/>
              </w:rPr>
              <w:br/>
            </w:r>
            <w:r>
              <w:rPr>
                <w:rFonts w:ascii="Times New Roman" w:eastAsia="仿宋_GB2312" w:hAnsi="Times New Roman"/>
                <w:color w:val="000000"/>
                <w:kern w:val="0"/>
                <w:szCs w:val="21"/>
              </w:rPr>
              <w:t>（万元）</w:t>
            </w:r>
          </w:p>
        </w:tc>
        <w:tc>
          <w:tcPr>
            <w:tcW w:w="2160" w:type="dxa"/>
            <w:gridSpan w:val="2"/>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24"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年初</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预算数</w:t>
            </w:r>
          </w:p>
        </w:tc>
        <w:tc>
          <w:tcPr>
            <w:tcW w:w="1271"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全年</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预算数</w:t>
            </w:r>
          </w:p>
        </w:tc>
        <w:tc>
          <w:tcPr>
            <w:tcW w:w="1275"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szCs w:val="21"/>
              </w:rPr>
            </w:pPr>
            <w:r>
              <w:rPr>
                <w:rFonts w:ascii="Times New Roman" w:eastAsia="仿宋_GB2312" w:hAnsi="Times New Roman"/>
                <w:szCs w:val="21"/>
              </w:rPr>
              <w:t>全年</w:t>
            </w:r>
          </w:p>
          <w:p w:rsidR="00E366D7" w:rsidRDefault="00CD3E6C">
            <w:pPr>
              <w:jc w:val="center"/>
              <w:rPr>
                <w:rFonts w:ascii="Times New Roman" w:eastAsia="仿宋_GB2312" w:hAnsi="Times New Roman"/>
                <w:szCs w:val="21"/>
              </w:rPr>
            </w:pPr>
            <w:r>
              <w:rPr>
                <w:rFonts w:ascii="Times New Roman" w:eastAsia="仿宋_GB2312" w:hAnsi="Times New Roman"/>
                <w:szCs w:val="21"/>
              </w:rPr>
              <w:t>执行数</w:t>
            </w:r>
          </w:p>
        </w:tc>
        <w:tc>
          <w:tcPr>
            <w:tcW w:w="550"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szCs w:val="21"/>
              </w:rPr>
            </w:pPr>
            <w:r>
              <w:rPr>
                <w:rFonts w:ascii="Times New Roman" w:eastAsia="仿宋_GB2312" w:hAnsi="Times New Roman"/>
                <w:szCs w:val="21"/>
              </w:rPr>
              <w:t>分值</w:t>
            </w:r>
          </w:p>
        </w:tc>
        <w:tc>
          <w:tcPr>
            <w:tcW w:w="873"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szCs w:val="21"/>
              </w:rPr>
            </w:pPr>
            <w:r>
              <w:rPr>
                <w:rFonts w:ascii="Times New Roman" w:eastAsia="仿宋_GB2312" w:hAnsi="Times New Roman"/>
                <w:szCs w:val="21"/>
              </w:rPr>
              <w:t>执行率</w:t>
            </w:r>
          </w:p>
        </w:tc>
        <w:tc>
          <w:tcPr>
            <w:tcW w:w="1418"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szCs w:val="21"/>
              </w:rPr>
            </w:pPr>
            <w:r>
              <w:rPr>
                <w:rFonts w:ascii="Times New Roman" w:eastAsia="仿宋_GB2312" w:hAnsi="Times New Roman"/>
                <w:szCs w:val="21"/>
              </w:rPr>
              <w:t>得分</w:t>
            </w:r>
          </w:p>
        </w:tc>
      </w:tr>
      <w:tr w:rsidR="00E366D7">
        <w:trPr>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2160" w:type="dxa"/>
            <w:gridSpan w:val="2"/>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年度资金总额</w:t>
            </w:r>
          </w:p>
        </w:tc>
        <w:tc>
          <w:tcPr>
            <w:tcW w:w="1224"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144.11</w:t>
            </w:r>
          </w:p>
        </w:tc>
        <w:tc>
          <w:tcPr>
            <w:tcW w:w="1271"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144.11</w:t>
            </w:r>
          </w:p>
        </w:tc>
        <w:tc>
          <w:tcPr>
            <w:tcW w:w="1275"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144.11</w:t>
            </w:r>
          </w:p>
        </w:tc>
        <w:tc>
          <w:tcPr>
            <w:tcW w:w="550"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100%</w:t>
            </w:r>
          </w:p>
        </w:tc>
        <w:tc>
          <w:tcPr>
            <w:tcW w:w="1418"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w:t>
            </w:r>
          </w:p>
        </w:tc>
      </w:tr>
      <w:tr w:rsidR="00E366D7">
        <w:trPr>
          <w:trHeight w:hRule="exact" w:val="731"/>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2160" w:type="dxa"/>
            <w:gridSpan w:val="2"/>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其中：当年财政拨款　</w:t>
            </w:r>
          </w:p>
        </w:tc>
        <w:tc>
          <w:tcPr>
            <w:tcW w:w="1224"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2160" w:type="dxa"/>
            <w:gridSpan w:val="2"/>
            <w:tcBorders>
              <w:top w:val="nil"/>
              <w:left w:val="nil"/>
              <w:bottom w:val="single" w:sz="4" w:space="0" w:color="auto"/>
              <w:right w:val="single" w:sz="4" w:space="0" w:color="auto"/>
            </w:tcBorders>
            <w:noWrap/>
            <w:vAlign w:val="center"/>
          </w:tcPr>
          <w:p w:rsidR="00E366D7" w:rsidRDefault="00CD3E6C">
            <w:pPr>
              <w:ind w:firstLineChars="300" w:firstLine="630"/>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上年结转资金　</w:t>
            </w:r>
          </w:p>
        </w:tc>
        <w:tc>
          <w:tcPr>
            <w:tcW w:w="1224"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920"/>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2160" w:type="dxa"/>
            <w:gridSpan w:val="2"/>
            <w:tcBorders>
              <w:top w:val="nil"/>
              <w:left w:val="nil"/>
              <w:bottom w:val="single" w:sz="4" w:space="0" w:color="auto"/>
              <w:right w:val="single" w:sz="4" w:space="0" w:color="auto"/>
            </w:tcBorders>
            <w:noWrap/>
            <w:vAlign w:val="center"/>
          </w:tcPr>
          <w:p w:rsidR="00E366D7" w:rsidRDefault="00CD3E6C">
            <w:pPr>
              <w:ind w:firstLineChars="300" w:firstLine="630"/>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其他资金</w:t>
            </w:r>
          </w:p>
        </w:tc>
        <w:tc>
          <w:tcPr>
            <w:tcW w:w="1224"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707"/>
          <w:jc w:val="center"/>
        </w:trPr>
        <w:tc>
          <w:tcPr>
            <w:tcW w:w="1080" w:type="dxa"/>
            <w:vMerge w:val="restart"/>
            <w:tcBorders>
              <w:top w:val="nil"/>
              <w:left w:val="single" w:sz="4" w:space="0" w:color="auto"/>
              <w:bottom w:val="single" w:sz="4" w:space="0" w:color="000000"/>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年度总体目标</w:t>
            </w:r>
          </w:p>
        </w:tc>
        <w:tc>
          <w:tcPr>
            <w:tcW w:w="4655" w:type="dxa"/>
            <w:gridSpan w:val="4"/>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预期目标</w:t>
            </w:r>
          </w:p>
        </w:tc>
        <w:tc>
          <w:tcPr>
            <w:tcW w:w="4116" w:type="dxa"/>
            <w:gridSpan w:val="4"/>
            <w:tcBorders>
              <w:top w:val="single" w:sz="4" w:space="0" w:color="auto"/>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实际完成情况　</w:t>
            </w:r>
          </w:p>
        </w:tc>
      </w:tr>
      <w:tr w:rsidR="00E366D7">
        <w:trPr>
          <w:trHeight w:hRule="exact" w:val="306"/>
          <w:jc w:val="center"/>
        </w:trPr>
        <w:tc>
          <w:tcPr>
            <w:tcW w:w="1080" w:type="dxa"/>
            <w:vMerge/>
            <w:tcBorders>
              <w:top w:val="nil"/>
              <w:left w:val="single" w:sz="4" w:space="0" w:color="auto"/>
              <w:bottom w:val="single" w:sz="4" w:space="0" w:color="000000"/>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4655" w:type="dxa"/>
            <w:gridSpan w:val="4"/>
            <w:tcBorders>
              <w:top w:val="single" w:sz="4" w:space="0" w:color="auto"/>
              <w:left w:val="nil"/>
              <w:bottom w:val="single" w:sz="4" w:space="0" w:color="auto"/>
              <w:right w:val="single" w:sz="4" w:space="0" w:color="000000"/>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保障支队各项交管业务工作正常开展</w:t>
            </w:r>
          </w:p>
        </w:tc>
        <w:tc>
          <w:tcPr>
            <w:tcW w:w="4116" w:type="dxa"/>
            <w:gridSpan w:val="4"/>
            <w:tcBorders>
              <w:top w:val="single" w:sz="4" w:space="0" w:color="auto"/>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圆满完成各项交管业务工作</w:t>
            </w:r>
          </w:p>
        </w:tc>
      </w:tr>
      <w:tr w:rsidR="00E366D7">
        <w:trPr>
          <w:trHeight w:hRule="exact" w:val="911"/>
          <w:jc w:val="center"/>
        </w:trPr>
        <w:tc>
          <w:tcPr>
            <w:tcW w:w="1080" w:type="dxa"/>
            <w:vMerge w:val="restart"/>
            <w:tcBorders>
              <w:top w:val="nil"/>
              <w:left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绩</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效</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标</w:t>
            </w:r>
          </w:p>
        </w:tc>
        <w:tc>
          <w:tcPr>
            <w:tcW w:w="1080"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一级指标</w:t>
            </w:r>
          </w:p>
        </w:tc>
        <w:tc>
          <w:tcPr>
            <w:tcW w:w="1080"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二级指标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三级指标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年度</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指标值</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实际</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完成值</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分值</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得分</w:t>
            </w:r>
          </w:p>
        </w:tc>
        <w:tc>
          <w:tcPr>
            <w:tcW w:w="1418" w:type="dxa"/>
            <w:tcBorders>
              <w:top w:val="nil"/>
              <w:left w:val="nil"/>
              <w:bottom w:val="single" w:sz="4" w:space="0" w:color="auto"/>
              <w:right w:val="single" w:sz="4" w:space="0" w:color="auto"/>
            </w:tcBorders>
            <w:noWrap/>
            <w:vAlign w:val="center"/>
          </w:tcPr>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偏差原因</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分析及</w:t>
            </w:r>
          </w:p>
          <w:p w:rsidR="00E366D7" w:rsidRDefault="00CD3E6C">
            <w:pPr>
              <w:spacing w:line="240" w:lineRule="exact"/>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改进措施</w:t>
            </w:r>
          </w:p>
        </w:tc>
      </w:tr>
      <w:tr w:rsidR="00E366D7">
        <w:trPr>
          <w:trHeight w:hRule="exact" w:val="695"/>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产出指标</w:t>
            </w:r>
          </w:p>
          <w:p w:rsidR="00E366D7" w:rsidRDefault="00E366D7">
            <w:pPr>
              <w:jc w:val="center"/>
              <w:rPr>
                <w:rFonts w:ascii="Times New Roman" w:eastAsia="仿宋_GB2312" w:hAnsi="Times New Roman"/>
                <w:color w:val="000000"/>
                <w:kern w:val="0"/>
                <w:szCs w:val="21"/>
              </w:rPr>
            </w:pP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(50</w:t>
            </w:r>
            <w:r>
              <w:rPr>
                <w:rFonts w:ascii="Times New Roman" w:eastAsia="仿宋_GB2312" w:hAnsi="Times New Roman"/>
                <w:color w:val="000000"/>
                <w:kern w:val="0"/>
                <w:szCs w:val="21"/>
              </w:rPr>
              <w:t>分</w:t>
            </w:r>
            <w:r>
              <w:rPr>
                <w:rFonts w:ascii="Times New Roman" w:eastAsia="仿宋_GB2312" w:hAnsi="Times New Roman"/>
                <w:color w:val="000000"/>
                <w:kern w:val="0"/>
                <w:szCs w:val="21"/>
              </w:rPr>
              <w:t>)</w:t>
            </w: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数量指标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办公耗材采购数量</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480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ind w:firstLineChars="100" w:firstLine="210"/>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480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ind w:firstLineChars="50" w:firstLine="105"/>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73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业务培训次数</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ind w:firstLineChars="50" w:firstLine="105"/>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5</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ind w:firstLineChars="50" w:firstLine="105"/>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5</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ind w:firstLineChars="50" w:firstLine="105"/>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716"/>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质量指标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办公耗材产品质量</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465"/>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培训合格率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82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时效指标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事故车辆鉴定完成率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718"/>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违法停车专项完成时间</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2021.12</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2021.12</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705"/>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860"/>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成本指标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办公耗材采购成本节约率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91"/>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271"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275"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550" w:type="dxa"/>
            <w:tcBorders>
              <w:top w:val="nil"/>
              <w:left w:val="nil"/>
              <w:bottom w:val="single" w:sz="4" w:space="0" w:color="auto"/>
              <w:right w:val="single" w:sz="4" w:space="0" w:color="auto"/>
            </w:tcBorders>
            <w:noWrap/>
            <w:vAlign w:val="center"/>
          </w:tcPr>
          <w:p w:rsidR="00E366D7" w:rsidRDefault="00E366D7">
            <w:pPr>
              <w:spacing w:line="240" w:lineRule="exact"/>
              <w:ind w:firstLineChars="50" w:firstLine="105"/>
              <w:jc w:val="left"/>
              <w:rPr>
                <w:rFonts w:ascii="Times New Roman" w:eastAsia="仿宋_GB2312" w:hAnsi="Times New Roman"/>
                <w:color w:val="000000"/>
                <w:kern w:val="0"/>
                <w:szCs w:val="21"/>
              </w:rPr>
            </w:pPr>
          </w:p>
        </w:tc>
        <w:tc>
          <w:tcPr>
            <w:tcW w:w="873"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99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效益指标</w:t>
            </w:r>
          </w:p>
          <w:p w:rsidR="00E366D7" w:rsidRDefault="00E366D7">
            <w:pPr>
              <w:jc w:val="left"/>
              <w:rPr>
                <w:rFonts w:ascii="Times New Roman" w:eastAsia="仿宋_GB2312" w:hAnsi="Times New Roman"/>
                <w:color w:val="000000"/>
                <w:kern w:val="0"/>
                <w:szCs w:val="21"/>
              </w:rPr>
            </w:pPr>
          </w:p>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30</w:t>
            </w:r>
            <w:r>
              <w:rPr>
                <w:rFonts w:ascii="Times New Roman" w:eastAsia="仿宋_GB2312" w:hAnsi="Times New Roman"/>
                <w:color w:val="000000"/>
                <w:kern w:val="0"/>
                <w:szCs w:val="21"/>
              </w:rPr>
              <w:t>分）</w:t>
            </w: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经济效</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益指标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交通业务公众效率提高率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850"/>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社会效</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益指标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社会治安事件下降率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10</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center"/>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714"/>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生态效</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益指标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水电能源节约率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sidR="000926AD">
              <w:rPr>
                <w:rFonts w:ascii="Times New Roman" w:eastAsia="仿宋_GB2312" w:hAnsi="Times New Roman" w:hint="eastAsia"/>
                <w:color w:val="000000"/>
                <w:kern w:val="0"/>
                <w:szCs w:val="21"/>
              </w:rPr>
              <w:t>2</w:t>
            </w:r>
            <w:r>
              <w:rPr>
                <w:rFonts w:ascii="Times New Roman" w:eastAsia="仿宋_GB2312" w:hAnsi="Times New Roman" w:hint="eastAsia"/>
                <w:color w:val="000000"/>
                <w:kern w:val="0"/>
                <w:szCs w:val="21"/>
              </w:rPr>
              <w:t>%</w:t>
            </w:r>
          </w:p>
        </w:tc>
        <w:tc>
          <w:tcPr>
            <w:tcW w:w="550" w:type="dxa"/>
            <w:tcBorders>
              <w:top w:val="nil"/>
              <w:left w:val="nil"/>
              <w:bottom w:val="single" w:sz="4" w:space="0" w:color="auto"/>
              <w:right w:val="single" w:sz="4" w:space="0" w:color="auto"/>
            </w:tcBorders>
            <w:noWrap/>
            <w:vAlign w:val="center"/>
          </w:tcPr>
          <w:p w:rsidR="00E366D7" w:rsidRDefault="000926AD">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10</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sidR="000926AD">
              <w:rPr>
                <w:rFonts w:ascii="Times New Roman" w:eastAsia="仿宋_GB2312" w:hAnsi="Times New Roman" w:hint="eastAsia"/>
                <w:color w:val="000000"/>
                <w:kern w:val="0"/>
                <w:szCs w:val="21"/>
              </w:rPr>
              <w:t>5</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left"/>
              <w:rPr>
                <w:rFonts w:ascii="Times New Roman" w:eastAsia="仿宋_GB2312" w:hAnsi="Times New Roman"/>
                <w:color w:val="000000"/>
                <w:kern w:val="0"/>
                <w:szCs w:val="21"/>
              </w:rPr>
            </w:pP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673"/>
          <w:jc w:val="center"/>
        </w:trPr>
        <w:tc>
          <w:tcPr>
            <w:tcW w:w="1080" w:type="dxa"/>
            <w:vMerge/>
            <w:tcBorders>
              <w:left w:val="single" w:sz="4" w:space="0" w:color="auto"/>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1035"/>
          <w:jc w:val="center"/>
        </w:trPr>
        <w:tc>
          <w:tcPr>
            <w:tcW w:w="1080" w:type="dxa"/>
            <w:vMerge w:val="restart"/>
            <w:tcBorders>
              <w:top w:val="single" w:sz="4" w:space="0" w:color="auto"/>
              <w:left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绩</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效</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标</w:t>
            </w:r>
          </w:p>
        </w:tc>
        <w:tc>
          <w:tcPr>
            <w:tcW w:w="1080" w:type="dxa"/>
            <w:vMerge w:val="restart"/>
            <w:tcBorders>
              <w:top w:val="single" w:sz="4" w:space="0" w:color="auto"/>
              <w:left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080" w:type="dxa"/>
            <w:vMerge w:val="restart"/>
            <w:tcBorders>
              <w:top w:val="single" w:sz="4" w:space="0" w:color="auto"/>
              <w:left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可持续</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影响指标</w:t>
            </w:r>
          </w:p>
        </w:tc>
        <w:tc>
          <w:tcPr>
            <w:tcW w:w="1224"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对未来可持续发展的影响</w:t>
            </w:r>
          </w:p>
        </w:tc>
        <w:tc>
          <w:tcPr>
            <w:tcW w:w="1271"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w:t>
            </w:r>
            <w:r>
              <w:rPr>
                <w:rFonts w:ascii="Times New Roman" w:eastAsia="仿宋_GB2312" w:hAnsi="Times New Roman" w:hint="eastAsia"/>
                <w:color w:val="000000"/>
                <w:kern w:val="0"/>
                <w:szCs w:val="21"/>
              </w:rPr>
              <w:t>年以上</w:t>
            </w:r>
          </w:p>
        </w:tc>
        <w:tc>
          <w:tcPr>
            <w:tcW w:w="1275"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1</w:t>
            </w:r>
            <w:r>
              <w:rPr>
                <w:rFonts w:ascii="Times New Roman" w:eastAsia="仿宋_GB2312" w:hAnsi="Times New Roman" w:hint="eastAsia"/>
                <w:color w:val="000000"/>
                <w:kern w:val="0"/>
                <w:szCs w:val="21"/>
              </w:rPr>
              <w:t>年以上</w:t>
            </w:r>
          </w:p>
        </w:tc>
        <w:tc>
          <w:tcPr>
            <w:tcW w:w="550"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5</w:t>
            </w:r>
          </w:p>
        </w:tc>
        <w:tc>
          <w:tcPr>
            <w:tcW w:w="873"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5</w:t>
            </w:r>
            <w:r>
              <w:rPr>
                <w:rFonts w:ascii="Times New Roman" w:eastAsia="仿宋_GB2312" w:hAnsi="Times New Roman"/>
                <w:color w:val="000000"/>
                <w:kern w:val="0"/>
                <w:szCs w:val="21"/>
              </w:rPr>
              <w:t xml:space="preserve">　</w:t>
            </w:r>
          </w:p>
        </w:tc>
        <w:tc>
          <w:tcPr>
            <w:tcW w:w="1418" w:type="dxa"/>
            <w:tcBorders>
              <w:top w:val="single" w:sz="4" w:space="0" w:color="auto"/>
              <w:left w:val="single" w:sz="4" w:space="0" w:color="auto"/>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p>
        </w:tc>
        <w:tc>
          <w:tcPr>
            <w:tcW w:w="1271"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272"/>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single" w:sz="4" w:space="0" w:color="auto"/>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single" w:sz="4" w:space="0" w:color="auto"/>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730"/>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满意度</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w:t>
            </w:r>
            <w:r>
              <w:rPr>
                <w:rFonts w:ascii="Times New Roman" w:eastAsia="仿宋_GB2312" w:hAnsi="Times New Roman"/>
                <w:color w:val="000000"/>
                <w:kern w:val="0"/>
                <w:szCs w:val="21"/>
              </w:rPr>
              <w:t>10</w:t>
            </w:r>
            <w:r>
              <w:rPr>
                <w:rFonts w:ascii="Times New Roman" w:eastAsia="仿宋_GB2312" w:hAnsi="Times New Roman"/>
                <w:color w:val="000000"/>
                <w:kern w:val="0"/>
                <w:szCs w:val="21"/>
              </w:rPr>
              <w:t>分）</w:t>
            </w:r>
          </w:p>
        </w:tc>
        <w:tc>
          <w:tcPr>
            <w:tcW w:w="1080" w:type="dxa"/>
            <w:vMerge w:val="restart"/>
            <w:tcBorders>
              <w:top w:val="nil"/>
              <w:left w:val="nil"/>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服务对象</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满意度</w:t>
            </w:r>
          </w:p>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1</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社会群众满意度</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95%</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95%</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3</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3</w:t>
            </w:r>
          </w:p>
        </w:tc>
        <w:tc>
          <w:tcPr>
            <w:tcW w:w="1418"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698"/>
          <w:jc w:val="center"/>
        </w:trPr>
        <w:tc>
          <w:tcPr>
            <w:tcW w:w="1080" w:type="dxa"/>
            <w:vMerge/>
            <w:tcBorders>
              <w:left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color w:val="000000"/>
                <w:kern w:val="0"/>
                <w:szCs w:val="21"/>
              </w:rPr>
              <w:t>2</w:t>
            </w:r>
            <w:r>
              <w:rPr>
                <w:rFonts w:ascii="Times New Roman" w:eastAsia="仿宋_GB2312" w:hAnsi="Times New Roman"/>
                <w:color w:val="000000"/>
                <w:kern w:val="0"/>
                <w:szCs w:val="21"/>
              </w:rPr>
              <w:t>：</w:t>
            </w:r>
            <w:r>
              <w:rPr>
                <w:rFonts w:ascii="Times New Roman" w:eastAsia="仿宋_GB2312" w:hAnsi="Times New Roman" w:hint="eastAsia"/>
                <w:color w:val="000000"/>
                <w:kern w:val="0"/>
                <w:szCs w:val="21"/>
              </w:rPr>
              <w:t>社会公众投诉率</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3%</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b/>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 xml:space="preserve">  3%</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Pr>
                <w:rFonts w:ascii="Times New Roman" w:eastAsia="仿宋_GB2312" w:hAnsi="Times New Roman" w:hint="eastAsia"/>
                <w:color w:val="000000"/>
                <w:kern w:val="0"/>
                <w:szCs w:val="21"/>
              </w:rPr>
              <w:t>2</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2</w:t>
            </w:r>
          </w:p>
        </w:tc>
        <w:tc>
          <w:tcPr>
            <w:tcW w:w="1418"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763"/>
          <w:jc w:val="center"/>
        </w:trPr>
        <w:tc>
          <w:tcPr>
            <w:tcW w:w="1080" w:type="dxa"/>
            <w:vMerge/>
            <w:tcBorders>
              <w:left w:val="single" w:sz="4" w:space="0" w:color="auto"/>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080" w:type="dxa"/>
            <w:vMerge/>
            <w:tcBorders>
              <w:left w:val="nil"/>
              <w:bottom w:val="single" w:sz="4" w:space="0" w:color="auto"/>
              <w:right w:val="single" w:sz="4" w:space="0" w:color="auto"/>
            </w:tcBorders>
            <w:noWrap/>
            <w:vAlign w:val="center"/>
          </w:tcPr>
          <w:p w:rsidR="00E366D7" w:rsidRDefault="00E366D7">
            <w:pPr>
              <w:jc w:val="left"/>
              <w:rPr>
                <w:rFonts w:ascii="Times New Roman" w:eastAsia="仿宋_GB2312" w:hAnsi="Times New Roman"/>
                <w:color w:val="000000"/>
                <w:kern w:val="0"/>
                <w:szCs w:val="21"/>
              </w:rPr>
            </w:pPr>
          </w:p>
        </w:tc>
        <w:tc>
          <w:tcPr>
            <w:tcW w:w="1224"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指标</w:t>
            </w:r>
            <w:r>
              <w:rPr>
                <w:rFonts w:ascii="Times New Roman" w:eastAsia="仿宋_GB2312" w:hAnsi="Times New Roman" w:hint="eastAsia"/>
                <w:color w:val="000000"/>
                <w:kern w:val="0"/>
                <w:szCs w:val="21"/>
              </w:rPr>
              <w:t>3</w:t>
            </w:r>
            <w:r>
              <w:rPr>
                <w:rFonts w:ascii="Times New Roman" w:eastAsia="仿宋_GB2312" w:hAnsi="Times New Roman"/>
                <w:color w:val="000000"/>
                <w:kern w:val="0"/>
                <w:szCs w:val="21"/>
              </w:rPr>
              <w:t>：</w:t>
            </w:r>
          </w:p>
        </w:tc>
        <w:tc>
          <w:tcPr>
            <w:tcW w:w="1271"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275"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550"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E366D7" w:rsidRDefault="00CD3E6C">
            <w:pPr>
              <w:spacing w:line="240" w:lineRule="exact"/>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p>
        </w:tc>
      </w:tr>
      <w:tr w:rsidR="00E366D7">
        <w:trPr>
          <w:trHeight w:hRule="exact" w:val="844"/>
          <w:jc w:val="center"/>
        </w:trPr>
        <w:tc>
          <w:tcPr>
            <w:tcW w:w="7010" w:type="dxa"/>
            <w:gridSpan w:val="6"/>
            <w:tcBorders>
              <w:top w:val="single" w:sz="4" w:space="0" w:color="auto"/>
              <w:left w:val="single" w:sz="4" w:space="0" w:color="auto"/>
              <w:bottom w:val="single" w:sz="4" w:space="0" w:color="auto"/>
              <w:right w:val="single" w:sz="4" w:space="0" w:color="000000"/>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总分</w:t>
            </w:r>
          </w:p>
        </w:tc>
        <w:tc>
          <w:tcPr>
            <w:tcW w:w="550" w:type="dxa"/>
            <w:tcBorders>
              <w:top w:val="nil"/>
              <w:left w:val="nil"/>
              <w:bottom w:val="single" w:sz="4" w:space="0" w:color="auto"/>
              <w:right w:val="single" w:sz="4" w:space="0" w:color="auto"/>
            </w:tcBorders>
            <w:noWrap/>
            <w:vAlign w:val="center"/>
          </w:tcPr>
          <w:p w:rsidR="00E366D7" w:rsidRDefault="00CD3E6C">
            <w:pPr>
              <w:jc w:val="center"/>
              <w:rPr>
                <w:rFonts w:ascii="Times New Roman" w:eastAsia="仿宋_GB2312" w:hAnsi="Times New Roman"/>
                <w:color w:val="000000"/>
                <w:kern w:val="0"/>
                <w:szCs w:val="21"/>
              </w:rPr>
            </w:pPr>
            <w:r>
              <w:rPr>
                <w:rFonts w:ascii="Times New Roman" w:eastAsia="仿宋_GB2312" w:hAnsi="Times New Roman"/>
                <w:color w:val="000000"/>
                <w:kern w:val="0"/>
                <w:szCs w:val="21"/>
              </w:rPr>
              <w:t>100</w:t>
            </w:r>
          </w:p>
        </w:tc>
        <w:tc>
          <w:tcPr>
            <w:tcW w:w="873" w:type="dxa"/>
            <w:tcBorders>
              <w:top w:val="nil"/>
              <w:left w:val="nil"/>
              <w:bottom w:val="single" w:sz="4" w:space="0" w:color="auto"/>
              <w:right w:val="single" w:sz="4" w:space="0" w:color="auto"/>
            </w:tcBorders>
            <w:noWrap/>
            <w:vAlign w:val="center"/>
          </w:tcPr>
          <w:p w:rsidR="00E366D7" w:rsidRDefault="00CD3E6C">
            <w:pPr>
              <w:jc w:val="left"/>
              <w:rPr>
                <w:rFonts w:ascii="Times New Roman" w:eastAsia="仿宋_GB2312" w:hAnsi="Times New Roman"/>
                <w:color w:val="000000"/>
                <w:kern w:val="0"/>
                <w:szCs w:val="21"/>
              </w:rPr>
            </w:pPr>
            <w:r>
              <w:rPr>
                <w:rFonts w:ascii="Times New Roman" w:eastAsia="仿宋_GB2312" w:hAnsi="Times New Roman"/>
                <w:color w:val="000000"/>
                <w:kern w:val="0"/>
                <w:szCs w:val="21"/>
              </w:rPr>
              <w:t xml:space="preserve">　</w:t>
            </w:r>
            <w:r w:rsidR="000926AD">
              <w:rPr>
                <w:rFonts w:ascii="Times New Roman" w:eastAsia="仿宋_GB2312" w:hAnsi="Times New Roman" w:hint="eastAsia"/>
                <w:color w:val="000000"/>
                <w:kern w:val="0"/>
                <w:szCs w:val="21"/>
              </w:rPr>
              <w:t>95</w:t>
            </w:r>
          </w:p>
        </w:tc>
        <w:tc>
          <w:tcPr>
            <w:tcW w:w="1418" w:type="dxa"/>
            <w:tcBorders>
              <w:top w:val="nil"/>
              <w:left w:val="nil"/>
              <w:bottom w:val="single" w:sz="4" w:space="0" w:color="auto"/>
              <w:right w:val="single" w:sz="4" w:space="0" w:color="auto"/>
            </w:tcBorders>
            <w:noWrap/>
            <w:vAlign w:val="center"/>
          </w:tcPr>
          <w:p w:rsidR="00E366D7" w:rsidRDefault="00E366D7">
            <w:pPr>
              <w:spacing w:line="240" w:lineRule="exact"/>
              <w:jc w:val="center"/>
              <w:rPr>
                <w:rFonts w:ascii="Times New Roman" w:eastAsia="仿宋_GB2312" w:hAnsi="Times New Roman"/>
                <w:color w:val="000000"/>
                <w:kern w:val="0"/>
                <w:szCs w:val="21"/>
              </w:rPr>
            </w:pPr>
          </w:p>
        </w:tc>
      </w:tr>
    </w:tbl>
    <w:p w:rsidR="00E366D7" w:rsidRDefault="00CD3E6C">
      <w:pPr>
        <w:pStyle w:val="a0"/>
      </w:pPr>
      <w:r>
        <w:rPr>
          <w:rFonts w:ascii="Times New Roman" w:eastAsia="仿宋_GB2312" w:hAnsi="Times New Roman"/>
          <w:kern w:val="0"/>
          <w:szCs w:val="21"/>
        </w:rPr>
        <w:t>填表人：</w:t>
      </w:r>
      <w:r>
        <w:rPr>
          <w:rFonts w:ascii="Times New Roman" w:eastAsia="仿宋_GB2312" w:hAnsi="Times New Roman" w:hint="eastAsia"/>
          <w:kern w:val="0"/>
          <w:szCs w:val="21"/>
        </w:rPr>
        <w:t>邓婷婷</w:t>
      </w:r>
      <w:r>
        <w:rPr>
          <w:rFonts w:ascii="Times New Roman" w:eastAsia="仿宋_GB2312" w:hAnsi="Times New Roman"/>
          <w:kern w:val="0"/>
          <w:szCs w:val="21"/>
        </w:rPr>
        <w:t xml:space="preserve">     </w:t>
      </w:r>
      <w:r>
        <w:rPr>
          <w:rFonts w:ascii="Times New Roman" w:eastAsia="仿宋_GB2312" w:hAnsi="Times New Roman"/>
          <w:kern w:val="0"/>
          <w:szCs w:val="21"/>
        </w:rPr>
        <w:t>填报日期：</w:t>
      </w:r>
      <w:r>
        <w:rPr>
          <w:rFonts w:ascii="Times New Roman" w:eastAsia="仿宋_GB2312" w:hAnsi="Times New Roman"/>
          <w:kern w:val="0"/>
          <w:szCs w:val="21"/>
        </w:rPr>
        <w:t xml:space="preserve"> </w:t>
      </w:r>
      <w:r>
        <w:rPr>
          <w:rFonts w:ascii="Times New Roman" w:eastAsia="仿宋_GB2312" w:hAnsi="Times New Roman" w:hint="eastAsia"/>
          <w:kern w:val="0"/>
          <w:szCs w:val="21"/>
        </w:rPr>
        <w:t>2022</w:t>
      </w:r>
      <w:r>
        <w:rPr>
          <w:rFonts w:ascii="Times New Roman" w:eastAsia="仿宋_GB2312" w:hAnsi="Times New Roman" w:hint="eastAsia"/>
          <w:kern w:val="0"/>
          <w:szCs w:val="21"/>
        </w:rPr>
        <w:t>年</w:t>
      </w:r>
      <w:r>
        <w:rPr>
          <w:rFonts w:ascii="Times New Roman" w:eastAsia="仿宋_GB2312" w:hAnsi="Times New Roman" w:hint="eastAsia"/>
          <w:kern w:val="0"/>
          <w:szCs w:val="21"/>
        </w:rPr>
        <w:t>5</w:t>
      </w:r>
      <w:r>
        <w:rPr>
          <w:rFonts w:ascii="Times New Roman" w:eastAsia="仿宋_GB2312" w:hAnsi="Times New Roman" w:hint="eastAsia"/>
          <w:kern w:val="0"/>
          <w:szCs w:val="21"/>
        </w:rPr>
        <w:t>月</w:t>
      </w:r>
      <w:r>
        <w:rPr>
          <w:rFonts w:ascii="Times New Roman" w:eastAsia="仿宋_GB2312" w:hAnsi="Times New Roman" w:hint="eastAsia"/>
          <w:kern w:val="0"/>
          <w:szCs w:val="21"/>
        </w:rPr>
        <w:t>18</w:t>
      </w:r>
      <w:r>
        <w:rPr>
          <w:rFonts w:ascii="Times New Roman" w:eastAsia="仿宋_GB2312" w:hAnsi="Times New Roman" w:hint="eastAsia"/>
          <w:kern w:val="0"/>
          <w:szCs w:val="21"/>
        </w:rPr>
        <w:t>日</w:t>
      </w:r>
      <w:r>
        <w:rPr>
          <w:rFonts w:ascii="Times New Roman" w:eastAsia="仿宋_GB2312" w:hAnsi="Times New Roman"/>
          <w:kern w:val="0"/>
          <w:szCs w:val="21"/>
        </w:rPr>
        <w:t xml:space="preserve">  </w:t>
      </w:r>
      <w:r>
        <w:rPr>
          <w:rFonts w:ascii="Times New Roman" w:eastAsia="仿宋_GB2312" w:hAnsi="Times New Roman"/>
          <w:kern w:val="0"/>
          <w:szCs w:val="21"/>
        </w:rPr>
        <w:t>联系电话：</w:t>
      </w:r>
      <w:r>
        <w:rPr>
          <w:rFonts w:ascii="Times New Roman" w:eastAsia="仿宋_GB2312" w:hAnsi="Times New Roman" w:hint="eastAsia"/>
          <w:kern w:val="0"/>
          <w:szCs w:val="21"/>
        </w:rPr>
        <w:t>18074618998</w:t>
      </w:r>
      <w:r>
        <w:rPr>
          <w:rFonts w:ascii="Times New Roman" w:eastAsia="仿宋_GB2312" w:hAnsi="Times New Roman"/>
          <w:kern w:val="0"/>
          <w:szCs w:val="21"/>
        </w:rPr>
        <w:t xml:space="preserve">        </w:t>
      </w:r>
      <w:r>
        <w:rPr>
          <w:rFonts w:ascii="Times New Roman" w:eastAsia="仿宋_GB2312" w:hAnsi="Times New Roman"/>
          <w:kern w:val="0"/>
          <w:szCs w:val="21"/>
        </w:rPr>
        <w:t>单位负责人签</w:t>
      </w:r>
      <w:r>
        <w:rPr>
          <w:rFonts w:ascii="Times New Roman" w:eastAsia="仿宋_GB2312" w:hAnsi="Times New Roman" w:hint="eastAsia"/>
          <w:kern w:val="0"/>
          <w:szCs w:val="21"/>
        </w:rPr>
        <w:t>字：</w:t>
      </w:r>
    </w:p>
    <w:p w:rsidR="0028079B" w:rsidRDefault="0028079B">
      <w:pPr>
        <w:spacing w:line="600" w:lineRule="exact"/>
        <w:jc w:val="left"/>
        <w:rPr>
          <w:rFonts w:ascii="Times New Roman" w:eastAsia="黑体" w:hAnsi="Times New Roman"/>
          <w:sz w:val="32"/>
          <w:szCs w:val="32"/>
        </w:rPr>
      </w:pPr>
    </w:p>
    <w:p w:rsidR="0028079B" w:rsidRDefault="0028079B">
      <w:pPr>
        <w:spacing w:line="600" w:lineRule="exact"/>
        <w:jc w:val="left"/>
        <w:rPr>
          <w:rFonts w:ascii="Times New Roman" w:eastAsia="黑体" w:hAnsi="Times New Roman"/>
          <w:sz w:val="32"/>
          <w:szCs w:val="32"/>
        </w:rPr>
      </w:pPr>
    </w:p>
    <w:p w:rsidR="0028079B" w:rsidRDefault="0028079B">
      <w:pPr>
        <w:spacing w:line="600" w:lineRule="exact"/>
        <w:jc w:val="left"/>
        <w:rPr>
          <w:rFonts w:ascii="Times New Roman" w:eastAsia="黑体" w:hAnsi="Times New Roman"/>
          <w:sz w:val="32"/>
          <w:szCs w:val="32"/>
        </w:rPr>
      </w:pPr>
    </w:p>
    <w:p w:rsidR="0028079B" w:rsidRDefault="0028079B">
      <w:pPr>
        <w:spacing w:line="600" w:lineRule="exact"/>
        <w:jc w:val="left"/>
        <w:rPr>
          <w:rFonts w:ascii="Times New Roman" w:eastAsia="黑体" w:hAnsi="Times New Roman"/>
          <w:sz w:val="32"/>
          <w:szCs w:val="32"/>
        </w:rPr>
      </w:pPr>
    </w:p>
    <w:p w:rsidR="0028079B" w:rsidRDefault="0028079B">
      <w:pPr>
        <w:spacing w:line="600" w:lineRule="exact"/>
        <w:jc w:val="left"/>
        <w:rPr>
          <w:rFonts w:ascii="Times New Roman" w:eastAsia="黑体" w:hAnsi="Times New Roman"/>
          <w:sz w:val="32"/>
          <w:szCs w:val="32"/>
        </w:rPr>
      </w:pPr>
    </w:p>
    <w:p w:rsidR="0028079B" w:rsidRDefault="0028079B">
      <w:pPr>
        <w:spacing w:line="600" w:lineRule="exact"/>
        <w:jc w:val="left"/>
        <w:rPr>
          <w:rFonts w:ascii="Times New Roman" w:eastAsia="黑体" w:hAnsi="Times New Roman"/>
          <w:sz w:val="32"/>
          <w:szCs w:val="32"/>
        </w:rPr>
      </w:pPr>
    </w:p>
    <w:p w:rsidR="0028079B" w:rsidRDefault="0028079B">
      <w:pPr>
        <w:spacing w:line="600" w:lineRule="exact"/>
        <w:jc w:val="left"/>
        <w:rPr>
          <w:rFonts w:ascii="Times New Roman" w:eastAsia="黑体" w:hAnsi="Times New Roman"/>
          <w:sz w:val="32"/>
          <w:szCs w:val="32"/>
        </w:rPr>
      </w:pPr>
    </w:p>
    <w:p w:rsidR="0028079B" w:rsidRDefault="0028079B">
      <w:pPr>
        <w:spacing w:line="600" w:lineRule="exact"/>
        <w:jc w:val="left"/>
        <w:rPr>
          <w:rFonts w:ascii="Times New Roman" w:eastAsia="黑体" w:hAnsi="Times New Roman"/>
          <w:sz w:val="32"/>
          <w:szCs w:val="32"/>
        </w:rPr>
      </w:pPr>
    </w:p>
    <w:p w:rsidR="0028079B" w:rsidRDefault="0028079B">
      <w:pPr>
        <w:spacing w:line="600" w:lineRule="exact"/>
        <w:jc w:val="left"/>
        <w:rPr>
          <w:rFonts w:ascii="Times New Roman" w:eastAsia="黑体" w:hAnsi="Times New Roman"/>
          <w:sz w:val="32"/>
          <w:szCs w:val="32"/>
        </w:rPr>
      </w:pPr>
    </w:p>
    <w:p w:rsidR="0028079B" w:rsidRDefault="0028079B">
      <w:pPr>
        <w:spacing w:line="600" w:lineRule="exact"/>
        <w:jc w:val="left"/>
        <w:rPr>
          <w:rFonts w:ascii="Times New Roman" w:eastAsia="黑体" w:hAnsi="Times New Roman"/>
          <w:sz w:val="32"/>
          <w:szCs w:val="32"/>
        </w:rPr>
      </w:pPr>
    </w:p>
    <w:p w:rsidR="00E366D7" w:rsidRDefault="00CD3E6C">
      <w:pPr>
        <w:spacing w:line="600" w:lineRule="exact"/>
        <w:jc w:val="left"/>
        <w:rPr>
          <w:rFonts w:ascii="Times New Roman" w:eastAsia="黑体" w:hAnsi="Times New Roman"/>
          <w:sz w:val="32"/>
          <w:szCs w:val="32"/>
        </w:rPr>
      </w:pPr>
      <w:r>
        <w:rPr>
          <w:rFonts w:ascii="Times New Roman" w:eastAsia="黑体" w:hAnsi="Times New Roman"/>
          <w:sz w:val="32"/>
          <w:szCs w:val="32"/>
        </w:rPr>
        <w:t>附件</w:t>
      </w:r>
      <w:r>
        <w:rPr>
          <w:rFonts w:ascii="Times New Roman" w:eastAsia="黑体" w:hAnsi="Times New Roman"/>
          <w:sz w:val="32"/>
          <w:szCs w:val="32"/>
        </w:rPr>
        <w:t>5</w:t>
      </w:r>
    </w:p>
    <w:p w:rsidR="00E366D7" w:rsidRDefault="00E366D7">
      <w:pPr>
        <w:spacing w:line="600" w:lineRule="exact"/>
        <w:rPr>
          <w:rFonts w:ascii="Times New Roman" w:eastAsia="黑体" w:hAnsi="Times New Roman"/>
          <w:kern w:val="0"/>
          <w:sz w:val="32"/>
          <w:szCs w:val="32"/>
        </w:rPr>
      </w:pPr>
    </w:p>
    <w:p w:rsidR="00E366D7" w:rsidRDefault="00E366D7">
      <w:pPr>
        <w:spacing w:line="600" w:lineRule="exact"/>
        <w:rPr>
          <w:rFonts w:ascii="Times New Roman" w:eastAsia="黑体" w:hAnsi="Times New Roman"/>
          <w:kern w:val="0"/>
          <w:sz w:val="32"/>
          <w:szCs w:val="32"/>
        </w:rPr>
      </w:pPr>
    </w:p>
    <w:p w:rsidR="00E366D7" w:rsidRDefault="00CD3E6C">
      <w:pPr>
        <w:jc w:val="center"/>
        <w:rPr>
          <w:rFonts w:ascii="Times New Roman" w:eastAsia="方正小标宋_GBK" w:hAnsi="Times New Roman"/>
          <w:sz w:val="48"/>
          <w:szCs w:val="48"/>
        </w:rPr>
      </w:pPr>
      <w:r>
        <w:rPr>
          <w:rFonts w:ascii="Times New Roman" w:eastAsia="方正小标宋_GBK" w:hAnsi="Times New Roman" w:hint="eastAsia"/>
          <w:sz w:val="48"/>
          <w:szCs w:val="48"/>
        </w:rPr>
        <w:t>2021</w:t>
      </w:r>
      <w:r>
        <w:rPr>
          <w:rFonts w:ascii="Times New Roman" w:eastAsia="方正小标宋_GBK" w:hAnsi="Times New Roman"/>
          <w:sz w:val="48"/>
          <w:szCs w:val="48"/>
        </w:rPr>
        <w:t>年度</w:t>
      </w:r>
      <w:r>
        <w:rPr>
          <w:rFonts w:ascii="Times New Roman" w:eastAsia="方正小标宋_GBK" w:hAnsi="Times New Roman" w:hint="eastAsia"/>
          <w:sz w:val="48"/>
          <w:szCs w:val="48"/>
        </w:rPr>
        <w:t>高警局永州支队</w:t>
      </w:r>
      <w:r>
        <w:rPr>
          <w:rFonts w:ascii="Times New Roman" w:eastAsia="方正小标宋_GBK" w:hAnsi="Times New Roman"/>
          <w:sz w:val="48"/>
          <w:szCs w:val="48"/>
        </w:rPr>
        <w:t>整体支出</w:t>
      </w:r>
    </w:p>
    <w:p w:rsidR="00E366D7" w:rsidRDefault="00CD3E6C">
      <w:pPr>
        <w:jc w:val="center"/>
        <w:rPr>
          <w:rFonts w:ascii="Times New Roman" w:eastAsia="方正小标宋_GBK" w:hAnsi="Times New Roman"/>
          <w:sz w:val="48"/>
          <w:szCs w:val="48"/>
        </w:rPr>
      </w:pPr>
      <w:r>
        <w:rPr>
          <w:rFonts w:ascii="Times New Roman" w:eastAsia="方正小标宋_GBK" w:hAnsi="Times New Roman"/>
          <w:sz w:val="48"/>
          <w:szCs w:val="48"/>
        </w:rPr>
        <w:t>绩效自评报告</w:t>
      </w:r>
    </w:p>
    <w:p w:rsidR="00E366D7" w:rsidRDefault="00E366D7">
      <w:pPr>
        <w:jc w:val="center"/>
        <w:rPr>
          <w:rFonts w:ascii="Times New Roman" w:eastAsia="黑体" w:hAnsi="Times New Roman"/>
          <w:sz w:val="32"/>
          <w:szCs w:val="32"/>
        </w:rPr>
      </w:pPr>
    </w:p>
    <w:p w:rsidR="00E366D7" w:rsidRDefault="00E366D7">
      <w:pPr>
        <w:jc w:val="center"/>
        <w:rPr>
          <w:rFonts w:ascii="Times New Roman" w:eastAsia="黑体" w:hAnsi="Times New Roman"/>
          <w:sz w:val="32"/>
          <w:szCs w:val="32"/>
        </w:rPr>
      </w:pPr>
    </w:p>
    <w:p w:rsidR="00E366D7" w:rsidRDefault="00E366D7">
      <w:pPr>
        <w:jc w:val="center"/>
        <w:rPr>
          <w:rFonts w:ascii="Times New Roman" w:eastAsia="黑体" w:hAnsi="Times New Roman"/>
          <w:sz w:val="32"/>
          <w:szCs w:val="32"/>
        </w:rPr>
      </w:pPr>
    </w:p>
    <w:p w:rsidR="00E366D7" w:rsidRDefault="00E366D7">
      <w:pPr>
        <w:rPr>
          <w:rFonts w:ascii="Times New Roman" w:eastAsia="黑体" w:hAnsi="Times New Roman"/>
          <w:sz w:val="32"/>
          <w:szCs w:val="32"/>
        </w:rPr>
      </w:pPr>
    </w:p>
    <w:p w:rsidR="00E366D7" w:rsidRDefault="00E366D7">
      <w:pPr>
        <w:jc w:val="center"/>
        <w:rPr>
          <w:rFonts w:ascii="Times New Roman" w:eastAsia="黑体" w:hAnsi="Times New Roman"/>
          <w:sz w:val="32"/>
          <w:szCs w:val="32"/>
        </w:rPr>
      </w:pPr>
    </w:p>
    <w:p w:rsidR="00E366D7" w:rsidRDefault="00E366D7">
      <w:pPr>
        <w:jc w:val="center"/>
        <w:rPr>
          <w:rFonts w:ascii="Times New Roman" w:eastAsia="黑体" w:hAnsi="Times New Roman"/>
          <w:sz w:val="32"/>
          <w:szCs w:val="32"/>
        </w:rPr>
      </w:pPr>
    </w:p>
    <w:p w:rsidR="00E366D7" w:rsidRDefault="00E366D7">
      <w:pPr>
        <w:jc w:val="center"/>
        <w:rPr>
          <w:rFonts w:ascii="Times New Roman" w:eastAsia="黑体" w:hAnsi="Times New Roman"/>
          <w:sz w:val="32"/>
          <w:szCs w:val="32"/>
        </w:rPr>
      </w:pPr>
    </w:p>
    <w:p w:rsidR="00E366D7" w:rsidRDefault="00CD3E6C">
      <w:pPr>
        <w:jc w:val="left"/>
        <w:rPr>
          <w:rFonts w:ascii="Times New Roman" w:eastAsia="黑体" w:hAnsi="Times New Roman"/>
          <w:sz w:val="40"/>
          <w:szCs w:val="40"/>
        </w:rPr>
      </w:pPr>
      <w:r>
        <w:rPr>
          <w:rFonts w:ascii="Times New Roman" w:eastAsia="黑体" w:hAnsi="Times New Roman"/>
          <w:sz w:val="40"/>
          <w:szCs w:val="40"/>
        </w:rPr>
        <w:t>单位名称</w:t>
      </w:r>
      <w:r>
        <w:rPr>
          <w:rFonts w:ascii="Times New Roman" w:eastAsia="黑体" w:hAnsi="Times New Roman" w:hint="eastAsia"/>
          <w:sz w:val="40"/>
          <w:szCs w:val="40"/>
        </w:rPr>
        <w:t>：湖南省高速公路交通警察局永州支队</w:t>
      </w:r>
    </w:p>
    <w:p w:rsidR="00E366D7" w:rsidRDefault="00E366D7">
      <w:pPr>
        <w:jc w:val="center"/>
        <w:rPr>
          <w:rFonts w:ascii="Times New Roman" w:eastAsia="黑体" w:hAnsi="Times New Roman"/>
          <w:sz w:val="32"/>
          <w:szCs w:val="32"/>
        </w:rPr>
      </w:pPr>
    </w:p>
    <w:p w:rsidR="00E366D7" w:rsidRDefault="00E366D7">
      <w:pPr>
        <w:jc w:val="center"/>
        <w:rPr>
          <w:rFonts w:ascii="Times New Roman" w:eastAsia="黑体" w:hAnsi="Times New Roman"/>
          <w:sz w:val="32"/>
          <w:szCs w:val="32"/>
        </w:rPr>
      </w:pPr>
    </w:p>
    <w:p w:rsidR="00E366D7" w:rsidRDefault="00E366D7">
      <w:pPr>
        <w:rPr>
          <w:rFonts w:ascii="Times New Roman" w:eastAsia="黑体" w:hAnsi="Times New Roman"/>
          <w:sz w:val="32"/>
          <w:szCs w:val="32"/>
        </w:rPr>
      </w:pPr>
    </w:p>
    <w:p w:rsidR="00E366D7" w:rsidRDefault="00E366D7">
      <w:pPr>
        <w:pStyle w:val="a0"/>
      </w:pPr>
    </w:p>
    <w:p w:rsidR="00E366D7" w:rsidRDefault="00E366D7"/>
    <w:p w:rsidR="00E366D7" w:rsidRDefault="00E366D7">
      <w:pPr>
        <w:pStyle w:val="a0"/>
      </w:pPr>
    </w:p>
    <w:p w:rsidR="00E366D7" w:rsidRDefault="00E366D7">
      <w:pPr>
        <w:jc w:val="center"/>
        <w:rPr>
          <w:rFonts w:ascii="Times New Roman" w:eastAsia="黑体" w:hAnsi="Times New Roman"/>
          <w:sz w:val="32"/>
          <w:szCs w:val="32"/>
        </w:rPr>
      </w:pPr>
    </w:p>
    <w:p w:rsidR="00E366D7" w:rsidRDefault="00E366D7">
      <w:pPr>
        <w:jc w:val="center"/>
        <w:rPr>
          <w:rFonts w:ascii="Times New Roman" w:eastAsia="仿宋_GB2312" w:hAnsi="Times New Roman"/>
          <w:sz w:val="32"/>
          <w:szCs w:val="32"/>
        </w:rPr>
      </w:pPr>
    </w:p>
    <w:p w:rsidR="00EB324C" w:rsidRDefault="00EB324C" w:rsidP="00EB324C">
      <w:pPr>
        <w:pStyle w:val="a0"/>
      </w:pPr>
    </w:p>
    <w:p w:rsidR="00EB324C" w:rsidRPr="00EB324C" w:rsidRDefault="00EB324C" w:rsidP="00EB324C"/>
    <w:p w:rsidR="00E366D7" w:rsidRDefault="00E366D7">
      <w:pPr>
        <w:pStyle w:val="a0"/>
      </w:pPr>
    </w:p>
    <w:p w:rsidR="00E366D7" w:rsidRDefault="00CD3E6C">
      <w:pPr>
        <w:pStyle w:val="1"/>
        <w:numPr>
          <w:ilvl w:val="0"/>
          <w:numId w:val="1"/>
        </w:numPr>
        <w:spacing w:line="600" w:lineRule="exact"/>
        <w:ind w:firstLineChars="0"/>
        <w:rPr>
          <w:rFonts w:ascii="Times New Roman" w:eastAsia="黑体" w:hAnsi="Times New Roman"/>
          <w:sz w:val="32"/>
          <w:szCs w:val="32"/>
        </w:rPr>
      </w:pPr>
      <w:r>
        <w:rPr>
          <w:rFonts w:ascii="Times New Roman" w:eastAsia="黑体" w:hAnsi="Times New Roman"/>
          <w:sz w:val="32"/>
          <w:szCs w:val="32"/>
        </w:rPr>
        <w:t>部门（单位）基本情况</w:t>
      </w:r>
    </w:p>
    <w:p w:rsidR="00E366D7" w:rsidRDefault="00CD3E6C">
      <w:pPr>
        <w:adjustRightInd w:val="0"/>
        <w:snapToGrid w:val="0"/>
        <w:spacing w:line="56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湖南省高速公路交通警察局永州支队成立于</w:t>
      </w:r>
      <w:r>
        <w:rPr>
          <w:rFonts w:ascii="Times New Roman" w:eastAsia="仿宋_GB2312" w:hAnsi="Times New Roman" w:hint="eastAsia"/>
          <w:sz w:val="32"/>
          <w:szCs w:val="32"/>
        </w:rPr>
        <w:t>2015</w:t>
      </w:r>
      <w:r>
        <w:rPr>
          <w:rFonts w:ascii="Times New Roman" w:eastAsia="仿宋_GB2312" w:hAnsi="Times New Roman" w:hint="eastAsia"/>
          <w:sz w:val="32"/>
          <w:szCs w:val="32"/>
        </w:rPr>
        <w:t>年</w:t>
      </w:r>
      <w:r>
        <w:rPr>
          <w:rFonts w:ascii="Times New Roman" w:eastAsia="仿宋_GB2312" w:hAnsi="Times New Roman" w:hint="eastAsia"/>
          <w:sz w:val="32"/>
          <w:szCs w:val="32"/>
        </w:rPr>
        <w:t>1</w:t>
      </w:r>
      <w:r>
        <w:rPr>
          <w:rFonts w:ascii="Times New Roman" w:eastAsia="仿宋_GB2312" w:hAnsi="Times New Roman" w:hint="eastAsia"/>
          <w:sz w:val="32"/>
          <w:szCs w:val="32"/>
        </w:rPr>
        <w:t>月，辖区高速公路</w:t>
      </w:r>
      <w:r>
        <w:rPr>
          <w:rFonts w:ascii="Times New Roman" w:eastAsia="仿宋_GB2312" w:hAnsi="Times New Roman" w:hint="eastAsia"/>
          <w:sz w:val="32"/>
          <w:szCs w:val="32"/>
        </w:rPr>
        <w:t>491.6km</w:t>
      </w:r>
      <w:r>
        <w:rPr>
          <w:rFonts w:ascii="Times New Roman" w:eastAsia="仿宋_GB2312" w:hAnsi="Times New Roman" w:hint="eastAsia"/>
          <w:sz w:val="32"/>
          <w:szCs w:val="32"/>
        </w:rPr>
        <w:t>，共有二广高速、泉南高速、厦蓉高速、道贺高速四条高速穿行。下辖祁阳、芝山、冷水滩、宁远、蓝山、九嶷山、双牌、道县八个大队以及阳明山独立中队、枣木铺、南风坳两个卡口中队。</w:t>
      </w:r>
      <w:r>
        <w:rPr>
          <w:rFonts w:ascii="Times New Roman" w:eastAsia="仿宋_GB2312" w:hAnsi="Times New Roman"/>
          <w:sz w:val="32"/>
          <w:szCs w:val="32"/>
        </w:rPr>
        <w:t>永州支队主要负责辖区交通秩序管理、交通事故处理、交通安全宣传、治安管理、刑事案件前期处置及沿线警（保）卫任务。</w:t>
      </w:r>
      <w:r>
        <w:rPr>
          <w:rFonts w:ascii="Times New Roman" w:eastAsia="仿宋_GB2312" w:hAnsi="Times New Roman" w:hint="eastAsia"/>
          <w:sz w:val="32"/>
          <w:szCs w:val="32"/>
        </w:rPr>
        <w:t>2021</w:t>
      </w:r>
      <w:r>
        <w:rPr>
          <w:rFonts w:ascii="Times New Roman" w:eastAsia="仿宋_GB2312" w:hAnsi="Times New Roman" w:hint="eastAsia"/>
          <w:sz w:val="32"/>
          <w:szCs w:val="32"/>
        </w:rPr>
        <w:t>年在岗民警</w:t>
      </w:r>
      <w:r>
        <w:rPr>
          <w:rFonts w:ascii="Times New Roman" w:eastAsia="仿宋_GB2312" w:hAnsi="Times New Roman" w:hint="eastAsia"/>
          <w:sz w:val="32"/>
          <w:szCs w:val="32"/>
        </w:rPr>
        <w:t>178</w:t>
      </w:r>
      <w:r>
        <w:rPr>
          <w:rFonts w:ascii="Times New Roman" w:eastAsia="仿宋_GB2312" w:hAnsi="Times New Roman" w:hint="eastAsia"/>
          <w:sz w:val="32"/>
          <w:szCs w:val="32"/>
        </w:rPr>
        <w:t>人，临时人员</w:t>
      </w:r>
      <w:r>
        <w:rPr>
          <w:rFonts w:ascii="Times New Roman" w:eastAsia="仿宋_GB2312" w:hAnsi="Times New Roman" w:hint="eastAsia"/>
          <w:sz w:val="32"/>
          <w:szCs w:val="32"/>
        </w:rPr>
        <w:t>120</w:t>
      </w:r>
      <w:r>
        <w:rPr>
          <w:rFonts w:ascii="Times New Roman" w:eastAsia="仿宋_GB2312" w:hAnsi="Times New Roman" w:hint="eastAsia"/>
          <w:sz w:val="32"/>
          <w:szCs w:val="32"/>
        </w:rPr>
        <w:t>人，实有执勤执法车辆</w:t>
      </w:r>
      <w:r>
        <w:rPr>
          <w:rFonts w:ascii="Times New Roman" w:eastAsia="仿宋_GB2312" w:hAnsi="Times New Roman" w:hint="eastAsia"/>
          <w:sz w:val="32"/>
          <w:szCs w:val="32"/>
        </w:rPr>
        <w:t>69</w:t>
      </w:r>
      <w:r>
        <w:rPr>
          <w:rFonts w:ascii="Times New Roman" w:eastAsia="仿宋_GB2312" w:hAnsi="Times New Roman" w:hint="eastAsia"/>
          <w:sz w:val="32"/>
          <w:szCs w:val="32"/>
        </w:rPr>
        <w:t>台。</w:t>
      </w:r>
    </w:p>
    <w:p w:rsidR="00E366D7" w:rsidRDefault="00CD3E6C">
      <w:pPr>
        <w:pStyle w:val="1"/>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E366D7" w:rsidRDefault="00CD3E6C">
      <w:pPr>
        <w:pStyle w:val="1"/>
        <w:spacing w:line="600" w:lineRule="exact"/>
        <w:ind w:firstLineChars="0"/>
        <w:jc w:val="left"/>
        <w:rPr>
          <w:rFonts w:ascii="Times New Roman" w:eastAsia="黑体" w:hAnsi="Times New Roman"/>
          <w:sz w:val="32"/>
          <w:szCs w:val="32"/>
        </w:rPr>
      </w:pPr>
      <w:r>
        <w:rPr>
          <w:rFonts w:ascii="Times New Roman" w:eastAsia="黑体" w:hAnsi="Times New Roman" w:hint="eastAsia"/>
          <w:sz w:val="32"/>
          <w:szCs w:val="32"/>
        </w:rPr>
        <w:t>（一）基本支出情况</w:t>
      </w:r>
    </w:p>
    <w:p w:rsidR="00E366D7" w:rsidRDefault="00CD3E6C">
      <w:pPr>
        <w:adjustRightInd w:val="0"/>
        <w:snapToGrid w:val="0"/>
        <w:spacing w:line="560" w:lineRule="exact"/>
        <w:ind w:firstLineChars="200" w:firstLine="640"/>
        <w:rPr>
          <w:rFonts w:ascii="楷体_GB2312" w:eastAsia="楷体_GB2312" w:hAnsi="楷体_GB2312" w:cs="楷体_GB2312"/>
          <w:b/>
          <w:bCs/>
          <w:sz w:val="32"/>
          <w:szCs w:val="32"/>
        </w:rPr>
      </w:pPr>
      <w:r>
        <w:rPr>
          <w:rFonts w:ascii="Times New Roman" w:eastAsia="仿宋_GB2312" w:hAnsi="Times New Roman" w:hint="eastAsia"/>
          <w:sz w:val="32"/>
          <w:szCs w:val="32"/>
        </w:rPr>
        <w:t>2021</w:t>
      </w:r>
      <w:r>
        <w:rPr>
          <w:rFonts w:ascii="Times New Roman" w:eastAsia="仿宋_GB2312" w:hAnsi="Times New Roman" w:hint="eastAsia"/>
          <w:sz w:val="32"/>
          <w:szCs w:val="32"/>
        </w:rPr>
        <w:t>年度，永州支队基本支出</w:t>
      </w:r>
      <w:r>
        <w:rPr>
          <w:rFonts w:ascii="Times New Roman" w:eastAsia="仿宋_GB2312" w:hAnsi="Times New Roman" w:hint="eastAsia"/>
          <w:sz w:val="32"/>
          <w:szCs w:val="32"/>
        </w:rPr>
        <w:t>1193</w:t>
      </w:r>
      <w:r>
        <w:rPr>
          <w:rFonts w:ascii="Times New Roman" w:eastAsia="仿宋_GB2312" w:hAnsi="Times New Roman" w:hint="eastAsia"/>
          <w:sz w:val="32"/>
          <w:szCs w:val="32"/>
        </w:rPr>
        <w:t>万元，其中人员经费支出</w:t>
      </w:r>
      <w:r>
        <w:rPr>
          <w:rFonts w:ascii="Times New Roman" w:eastAsia="仿宋_GB2312" w:hAnsi="Times New Roman" w:hint="eastAsia"/>
          <w:sz w:val="32"/>
          <w:szCs w:val="32"/>
        </w:rPr>
        <w:t>684</w:t>
      </w:r>
      <w:r>
        <w:rPr>
          <w:rFonts w:ascii="Times New Roman" w:eastAsia="仿宋_GB2312" w:hAnsi="Times New Roman" w:hint="eastAsia"/>
          <w:sz w:val="32"/>
          <w:szCs w:val="32"/>
        </w:rPr>
        <w:t>万元，日常公用经费支出</w:t>
      </w:r>
      <w:r>
        <w:rPr>
          <w:rFonts w:ascii="Times New Roman" w:eastAsia="仿宋_GB2312" w:hAnsi="Times New Roman" w:hint="eastAsia"/>
          <w:sz w:val="32"/>
          <w:szCs w:val="32"/>
        </w:rPr>
        <w:t>509</w:t>
      </w:r>
      <w:r>
        <w:rPr>
          <w:rFonts w:ascii="Times New Roman" w:eastAsia="仿宋_GB2312" w:hAnsi="Times New Roman" w:hint="eastAsia"/>
          <w:sz w:val="32"/>
          <w:szCs w:val="32"/>
        </w:rPr>
        <w:t>万元。</w:t>
      </w:r>
    </w:p>
    <w:p w:rsidR="00E366D7" w:rsidRDefault="00CD3E6C">
      <w:pPr>
        <w:pStyle w:val="1"/>
        <w:spacing w:line="600" w:lineRule="exact"/>
        <w:ind w:firstLine="640"/>
        <w:jc w:val="left"/>
        <w:rPr>
          <w:rFonts w:ascii="Times New Roman" w:eastAsia="黑体" w:hAnsi="Times New Roman"/>
          <w:sz w:val="32"/>
          <w:szCs w:val="32"/>
        </w:rPr>
      </w:pPr>
      <w:r>
        <w:rPr>
          <w:rFonts w:ascii="Times New Roman" w:eastAsia="黑体" w:hAnsi="Times New Roman" w:hint="eastAsia"/>
          <w:sz w:val="32"/>
          <w:szCs w:val="32"/>
        </w:rPr>
        <w:t>项目支出情况</w:t>
      </w:r>
    </w:p>
    <w:p w:rsidR="00E366D7" w:rsidRDefault="00CD3E6C">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2021</w:t>
      </w:r>
      <w:r>
        <w:rPr>
          <w:rFonts w:ascii="Times New Roman" w:eastAsia="仿宋_GB2312" w:hAnsi="Times New Roman" w:hint="eastAsia"/>
          <w:sz w:val="32"/>
          <w:szCs w:val="32"/>
        </w:rPr>
        <w:t>年度，永州支队项目支出</w:t>
      </w:r>
      <w:r>
        <w:rPr>
          <w:rFonts w:ascii="Times New Roman" w:eastAsia="仿宋_GB2312" w:hAnsi="Times New Roman" w:hint="eastAsia"/>
          <w:sz w:val="32"/>
          <w:szCs w:val="32"/>
        </w:rPr>
        <w:t>1144.45</w:t>
      </w:r>
      <w:r>
        <w:rPr>
          <w:rFonts w:ascii="Times New Roman" w:eastAsia="仿宋_GB2312" w:hAnsi="Times New Roman" w:hint="eastAsia"/>
          <w:sz w:val="32"/>
          <w:szCs w:val="32"/>
        </w:rPr>
        <w:t>万元</w:t>
      </w:r>
    </w:p>
    <w:p w:rsidR="00E366D7" w:rsidRDefault="00CD3E6C">
      <w:pPr>
        <w:adjustRightInd w:val="0"/>
        <w:snapToGrid w:val="0"/>
        <w:spacing w:line="560" w:lineRule="exact"/>
        <w:ind w:firstLineChars="200" w:firstLine="640"/>
        <w:rPr>
          <w:rFonts w:ascii="楷体_GB2312" w:eastAsia="楷体_GB2312" w:hAnsi="楷体_GB2312" w:cs="楷体_GB2312"/>
          <w:b/>
          <w:bCs/>
          <w:sz w:val="32"/>
          <w:szCs w:val="32"/>
        </w:rPr>
      </w:pPr>
      <w:r>
        <w:rPr>
          <w:rFonts w:ascii="Times New Roman" w:eastAsia="黑体" w:hAnsi="Times New Roman" w:hint="eastAsia"/>
          <w:sz w:val="32"/>
          <w:szCs w:val="32"/>
        </w:rPr>
        <w:t>三、</w:t>
      </w:r>
      <w:r>
        <w:rPr>
          <w:rFonts w:ascii="Times New Roman" w:eastAsia="黑体" w:hAnsi="Times New Roman"/>
          <w:sz w:val="32"/>
          <w:szCs w:val="32"/>
        </w:rPr>
        <w:t>部门整体支出绩效情况</w:t>
      </w:r>
    </w:p>
    <w:p w:rsidR="00E366D7" w:rsidRDefault="00CD3E6C">
      <w:pPr>
        <w:pStyle w:val="1"/>
        <w:spacing w:line="600" w:lineRule="exact"/>
        <w:ind w:firstLineChars="0"/>
        <w:jc w:val="left"/>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根据部门整体支出绩效评价指标体系，通过支队自评，</w:t>
      </w:r>
      <w:r>
        <w:rPr>
          <w:rFonts w:ascii="Times New Roman" w:eastAsia="仿宋_GB2312" w:hAnsi="Times New Roman" w:hint="eastAsia"/>
          <w:color w:val="000000"/>
          <w:sz w:val="32"/>
          <w:szCs w:val="32"/>
        </w:rPr>
        <w:t>2021</w:t>
      </w:r>
      <w:r>
        <w:rPr>
          <w:rFonts w:ascii="Times New Roman" w:eastAsia="仿宋_GB2312" w:hAnsi="Times New Roman" w:hint="eastAsia"/>
          <w:color w:val="000000"/>
          <w:sz w:val="32"/>
          <w:szCs w:val="32"/>
        </w:rPr>
        <w:t>年度整体支出绩效自评总分值</w:t>
      </w:r>
      <w:r>
        <w:rPr>
          <w:rFonts w:ascii="Times New Roman" w:eastAsia="仿宋_GB2312" w:hAnsi="Times New Roman" w:hint="eastAsia"/>
          <w:color w:val="000000"/>
          <w:sz w:val="32"/>
          <w:szCs w:val="32"/>
        </w:rPr>
        <w:t>100</w:t>
      </w:r>
      <w:r>
        <w:rPr>
          <w:rFonts w:ascii="Times New Roman" w:eastAsia="仿宋_GB2312" w:hAnsi="Times New Roman" w:hint="eastAsia"/>
          <w:color w:val="000000"/>
          <w:sz w:val="32"/>
          <w:szCs w:val="32"/>
        </w:rPr>
        <w:t>分，实得</w:t>
      </w:r>
      <w:r>
        <w:rPr>
          <w:rFonts w:ascii="Times New Roman" w:eastAsia="仿宋_GB2312" w:hAnsi="Times New Roman" w:hint="eastAsia"/>
          <w:color w:val="000000"/>
          <w:sz w:val="32"/>
          <w:szCs w:val="32"/>
        </w:rPr>
        <w:t>99.95</w:t>
      </w:r>
      <w:r>
        <w:rPr>
          <w:rFonts w:ascii="Times New Roman" w:eastAsia="仿宋_GB2312" w:hAnsi="Times New Roman" w:hint="eastAsia"/>
          <w:color w:val="000000"/>
          <w:sz w:val="32"/>
          <w:szCs w:val="32"/>
        </w:rPr>
        <w:t>分。主要情况如下</w:t>
      </w:r>
      <w:r>
        <w:rPr>
          <w:rFonts w:ascii="Times New Roman" w:eastAsia="仿宋_GB2312" w:hAnsi="Times New Roman" w:hint="eastAsia"/>
          <w:color w:val="000000"/>
          <w:sz w:val="32"/>
          <w:szCs w:val="32"/>
        </w:rPr>
        <w:t>:</w:t>
      </w:r>
    </w:p>
    <w:p w:rsidR="00E366D7" w:rsidRDefault="00CD3E6C">
      <w:pPr>
        <w:pStyle w:val="1"/>
        <w:spacing w:line="600" w:lineRule="exact"/>
        <w:ind w:firstLineChars="0"/>
        <w:jc w:val="left"/>
        <w:rPr>
          <w:rFonts w:ascii="Times New Roman" w:eastAsia="仿宋_GB2312" w:hAnsi="Times New Roman"/>
          <w:sz w:val="32"/>
          <w:szCs w:val="32"/>
        </w:rPr>
      </w:pPr>
      <w:r>
        <w:rPr>
          <w:rFonts w:ascii="Times New Roman" w:eastAsia="仿宋_GB2312" w:hAnsi="Times New Roman"/>
          <w:sz w:val="32"/>
          <w:szCs w:val="32"/>
        </w:rPr>
        <w:t>2021</w:t>
      </w:r>
      <w:r>
        <w:rPr>
          <w:rFonts w:ascii="Times New Roman" w:eastAsia="仿宋_GB2312" w:hAnsi="Times New Roman"/>
          <w:sz w:val="32"/>
          <w:szCs w:val="32"/>
        </w:rPr>
        <w:t>年，永州支队在上级党委的坚强领导下，以开展</w:t>
      </w:r>
      <w:r>
        <w:rPr>
          <w:rFonts w:ascii="Times New Roman" w:eastAsia="仿宋_GB2312" w:hAnsi="Times New Roman"/>
          <w:sz w:val="32"/>
          <w:szCs w:val="32"/>
        </w:rPr>
        <w:t>“</w:t>
      </w:r>
      <w:r>
        <w:rPr>
          <w:rFonts w:ascii="Times New Roman" w:eastAsia="仿宋_GB2312" w:hAnsi="Times New Roman"/>
          <w:sz w:val="32"/>
          <w:szCs w:val="32"/>
        </w:rPr>
        <w:t>庆祝建党一百年、忠诚履职保平安</w:t>
      </w:r>
      <w:r>
        <w:rPr>
          <w:rFonts w:ascii="Times New Roman" w:eastAsia="仿宋_GB2312" w:hAnsi="Times New Roman"/>
          <w:sz w:val="32"/>
          <w:szCs w:val="32"/>
        </w:rPr>
        <w:t>”</w:t>
      </w:r>
      <w:r>
        <w:rPr>
          <w:rFonts w:ascii="Times New Roman" w:eastAsia="仿宋_GB2312" w:hAnsi="Times New Roman"/>
          <w:sz w:val="32"/>
          <w:szCs w:val="32"/>
        </w:rPr>
        <w:t>主题实践活动为主线，以</w:t>
      </w:r>
      <w:r>
        <w:rPr>
          <w:rFonts w:ascii="Times New Roman" w:eastAsia="仿宋_GB2312" w:hAnsi="Times New Roman"/>
          <w:sz w:val="32"/>
          <w:szCs w:val="32"/>
        </w:rPr>
        <w:t>“</w:t>
      </w:r>
      <w:r>
        <w:rPr>
          <w:rFonts w:ascii="Times New Roman" w:eastAsia="仿宋_GB2312" w:hAnsi="Times New Roman"/>
          <w:sz w:val="32"/>
          <w:szCs w:val="32"/>
        </w:rPr>
        <w:t>坚决杜绝重特大道路交通事故，坚决遏制较大道路交通事故</w:t>
      </w:r>
      <w:r>
        <w:rPr>
          <w:rFonts w:ascii="Times New Roman" w:eastAsia="仿宋_GB2312" w:hAnsi="Times New Roman"/>
          <w:sz w:val="32"/>
          <w:szCs w:val="32"/>
        </w:rPr>
        <w:t>”</w:t>
      </w:r>
      <w:r>
        <w:rPr>
          <w:rFonts w:ascii="Times New Roman" w:eastAsia="仿宋_GB2312" w:hAnsi="Times New Roman"/>
          <w:sz w:val="32"/>
          <w:szCs w:val="32"/>
        </w:rPr>
        <w:t>为首要任务，紧紧围绕年初制定的</w:t>
      </w:r>
      <w:r>
        <w:rPr>
          <w:rFonts w:ascii="Times New Roman" w:eastAsia="仿宋_GB2312" w:hAnsi="Times New Roman"/>
          <w:sz w:val="32"/>
          <w:szCs w:val="32"/>
        </w:rPr>
        <w:t>“</w:t>
      </w:r>
      <w:r>
        <w:rPr>
          <w:rFonts w:ascii="Times New Roman" w:eastAsia="仿宋_GB2312" w:hAnsi="Times New Roman"/>
          <w:sz w:val="32"/>
          <w:szCs w:val="32"/>
        </w:rPr>
        <w:t>较大及以上道路交通事故零发生、队伍违纪问题零发生、涉交重大舆情零发生、一般程序交通事故明显下降、各项工作进入全局第一方阵</w:t>
      </w:r>
      <w:r>
        <w:rPr>
          <w:rFonts w:ascii="Times New Roman" w:eastAsia="仿宋_GB2312" w:hAnsi="Times New Roman"/>
          <w:sz w:val="32"/>
          <w:szCs w:val="32"/>
        </w:rPr>
        <w:t>”</w:t>
      </w:r>
      <w:r>
        <w:rPr>
          <w:rFonts w:ascii="Times New Roman" w:eastAsia="仿宋_GB2312" w:hAnsi="Times New Roman"/>
          <w:sz w:val="32"/>
          <w:szCs w:val="32"/>
        </w:rPr>
        <w:t>工作目标，扎实做好各项工作，有效确保了永州高速公路交通安全形势持续稳定向好。</w:t>
      </w:r>
    </w:p>
    <w:p w:rsidR="00E366D7" w:rsidRDefault="00CD3E6C">
      <w:pPr>
        <w:pStyle w:val="1"/>
        <w:spacing w:line="600" w:lineRule="exact"/>
        <w:ind w:firstLineChars="0"/>
        <w:jc w:val="left"/>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、突出重点抓源头、抓基础、抓防范，全面加强风险隐患清理整治，事故防控形势平稳</w:t>
      </w:r>
      <w:r>
        <w:rPr>
          <w:rFonts w:ascii="Times New Roman" w:eastAsia="黑体" w:hAnsi="Times New Roman" w:hint="eastAsia"/>
          <w:sz w:val="32"/>
          <w:szCs w:val="32"/>
        </w:rPr>
        <w:t>。</w:t>
      </w:r>
    </w:p>
    <w:p w:rsidR="00E366D7" w:rsidRDefault="00CD3E6C">
      <w:pPr>
        <w:pStyle w:val="1"/>
        <w:spacing w:line="600" w:lineRule="exact"/>
        <w:ind w:firstLineChars="0"/>
        <w:jc w:val="left"/>
        <w:rPr>
          <w:rFonts w:ascii="Times New Roman" w:eastAsia="仿宋_GB2312" w:hAnsi="Times New Roman"/>
          <w:sz w:val="32"/>
          <w:szCs w:val="32"/>
        </w:rPr>
      </w:pPr>
      <w:r>
        <w:rPr>
          <w:rFonts w:ascii="Times New Roman" w:eastAsia="仿宋_GB2312" w:hAnsi="Times New Roman"/>
          <w:sz w:val="32"/>
          <w:szCs w:val="32"/>
        </w:rPr>
        <w:t>2021</w:t>
      </w:r>
      <w:r>
        <w:rPr>
          <w:rFonts w:ascii="Times New Roman" w:eastAsia="仿宋_GB2312" w:hAnsi="Times New Roman"/>
          <w:sz w:val="32"/>
          <w:szCs w:val="32"/>
        </w:rPr>
        <w:t>年，永州支队深入推进交通问题顽瘴痼疾集中整治行动</w:t>
      </w:r>
      <w:r>
        <w:rPr>
          <w:rFonts w:ascii="Times New Roman" w:eastAsia="仿宋_GB2312" w:hAnsi="Times New Roman"/>
          <w:sz w:val="32"/>
          <w:szCs w:val="32"/>
        </w:rPr>
        <w:t xml:space="preserve">, </w:t>
      </w:r>
      <w:r>
        <w:rPr>
          <w:rFonts w:ascii="Times New Roman" w:eastAsia="仿宋_GB2312" w:hAnsi="Times New Roman"/>
          <w:sz w:val="32"/>
          <w:szCs w:val="32"/>
        </w:rPr>
        <w:t>加强道路交通安全隐患排查治理，积极推动护路联防工作社会化。</w:t>
      </w:r>
      <w:r>
        <w:rPr>
          <w:rFonts w:ascii="Times New Roman" w:eastAsia="仿宋_GB2312" w:hAnsi="Times New Roman"/>
          <w:sz w:val="32"/>
          <w:szCs w:val="32"/>
        </w:rPr>
        <w:t>2021</w:t>
      </w:r>
      <w:r>
        <w:rPr>
          <w:rFonts w:ascii="Times New Roman" w:eastAsia="仿宋_GB2312" w:hAnsi="Times New Roman"/>
          <w:sz w:val="32"/>
          <w:szCs w:val="32"/>
        </w:rPr>
        <w:t>年，支队共发生简易程序交通事故</w:t>
      </w:r>
      <w:r>
        <w:rPr>
          <w:rFonts w:ascii="Times New Roman" w:eastAsia="仿宋_GB2312" w:hAnsi="Times New Roman"/>
          <w:sz w:val="32"/>
          <w:szCs w:val="32"/>
        </w:rPr>
        <w:t>2277</w:t>
      </w:r>
      <w:r>
        <w:rPr>
          <w:rFonts w:ascii="Times New Roman" w:eastAsia="仿宋_GB2312" w:hAnsi="Times New Roman"/>
          <w:sz w:val="32"/>
          <w:szCs w:val="32"/>
        </w:rPr>
        <w:t>起，一般程序交通事故</w:t>
      </w:r>
      <w:r>
        <w:rPr>
          <w:rFonts w:ascii="Times New Roman" w:eastAsia="仿宋_GB2312" w:hAnsi="Times New Roman"/>
          <w:sz w:val="32"/>
          <w:szCs w:val="32"/>
        </w:rPr>
        <w:t>16</w:t>
      </w:r>
      <w:r>
        <w:rPr>
          <w:rFonts w:ascii="Times New Roman" w:eastAsia="仿宋_GB2312" w:hAnsi="Times New Roman"/>
          <w:sz w:val="32"/>
          <w:szCs w:val="32"/>
        </w:rPr>
        <w:t>起，同比减少</w:t>
      </w:r>
      <w:r>
        <w:rPr>
          <w:rFonts w:ascii="Times New Roman" w:eastAsia="仿宋_GB2312" w:hAnsi="Times New Roman"/>
          <w:sz w:val="32"/>
          <w:szCs w:val="32"/>
        </w:rPr>
        <w:t>4</w:t>
      </w:r>
      <w:r>
        <w:rPr>
          <w:rFonts w:ascii="Times New Roman" w:eastAsia="仿宋_GB2312" w:hAnsi="Times New Roman"/>
          <w:sz w:val="32"/>
          <w:szCs w:val="32"/>
        </w:rPr>
        <w:t>起，下降</w:t>
      </w:r>
      <w:r>
        <w:rPr>
          <w:rFonts w:ascii="Times New Roman" w:eastAsia="仿宋_GB2312" w:hAnsi="Times New Roman"/>
          <w:sz w:val="32"/>
          <w:szCs w:val="32"/>
        </w:rPr>
        <w:t>20%</w:t>
      </w:r>
      <w:r>
        <w:rPr>
          <w:rFonts w:ascii="Times New Roman" w:eastAsia="仿宋_GB2312" w:hAnsi="Times New Roman"/>
          <w:sz w:val="32"/>
          <w:szCs w:val="32"/>
        </w:rPr>
        <w:t>；死亡</w:t>
      </w:r>
      <w:r>
        <w:rPr>
          <w:rFonts w:ascii="Times New Roman" w:eastAsia="仿宋_GB2312" w:hAnsi="Times New Roman"/>
          <w:sz w:val="32"/>
          <w:szCs w:val="32"/>
        </w:rPr>
        <w:t>12</w:t>
      </w:r>
      <w:r>
        <w:rPr>
          <w:rFonts w:ascii="Times New Roman" w:eastAsia="仿宋_GB2312" w:hAnsi="Times New Roman"/>
          <w:sz w:val="32"/>
          <w:szCs w:val="32"/>
        </w:rPr>
        <w:t>人，同比减少</w:t>
      </w:r>
      <w:r>
        <w:rPr>
          <w:rFonts w:ascii="Times New Roman" w:eastAsia="仿宋_GB2312" w:hAnsi="Times New Roman"/>
          <w:sz w:val="32"/>
          <w:szCs w:val="32"/>
        </w:rPr>
        <w:t>4</w:t>
      </w:r>
      <w:r>
        <w:rPr>
          <w:rFonts w:ascii="Times New Roman" w:eastAsia="仿宋_GB2312" w:hAnsi="Times New Roman"/>
          <w:sz w:val="32"/>
          <w:szCs w:val="32"/>
        </w:rPr>
        <w:t>人，下降</w:t>
      </w:r>
      <w:r>
        <w:rPr>
          <w:rFonts w:ascii="Times New Roman" w:eastAsia="仿宋_GB2312" w:hAnsi="Times New Roman"/>
          <w:sz w:val="32"/>
          <w:szCs w:val="32"/>
        </w:rPr>
        <w:t>25%</w:t>
      </w:r>
      <w:r>
        <w:rPr>
          <w:rFonts w:ascii="Times New Roman" w:eastAsia="仿宋_GB2312" w:hAnsi="Times New Roman"/>
          <w:sz w:val="32"/>
          <w:szCs w:val="32"/>
        </w:rPr>
        <w:t>，一般程序交通事故及死亡人数均呈下降趋势，连续三年未发生较大以上交通事故，</w:t>
      </w:r>
      <w:r>
        <w:rPr>
          <w:rFonts w:ascii="Times New Roman" w:eastAsia="仿宋_GB2312" w:hAnsi="Times New Roman"/>
          <w:sz w:val="32"/>
          <w:szCs w:val="32"/>
        </w:rPr>
        <w:t>2</w:t>
      </w:r>
      <w:r>
        <w:rPr>
          <w:rFonts w:ascii="Times New Roman" w:eastAsia="仿宋_GB2312" w:hAnsi="Times New Roman"/>
          <w:sz w:val="32"/>
          <w:szCs w:val="32"/>
        </w:rPr>
        <w:t>个大队实现事故零死亡。全年共排查交通安全隐患</w:t>
      </w:r>
      <w:r>
        <w:rPr>
          <w:rFonts w:ascii="Times New Roman" w:eastAsia="仿宋_GB2312" w:hAnsi="Times New Roman"/>
          <w:sz w:val="32"/>
          <w:szCs w:val="32"/>
        </w:rPr>
        <w:t>512</w:t>
      </w:r>
      <w:r>
        <w:rPr>
          <w:rFonts w:ascii="Times New Roman" w:eastAsia="仿宋_GB2312" w:hAnsi="Times New Roman"/>
          <w:sz w:val="32"/>
          <w:szCs w:val="32"/>
        </w:rPr>
        <w:t>处，完成治理</w:t>
      </w:r>
      <w:r>
        <w:rPr>
          <w:rFonts w:ascii="Times New Roman" w:eastAsia="仿宋_GB2312" w:hAnsi="Times New Roman"/>
          <w:sz w:val="32"/>
          <w:szCs w:val="32"/>
        </w:rPr>
        <w:t>403</w:t>
      </w:r>
      <w:r>
        <w:rPr>
          <w:rFonts w:ascii="Times New Roman" w:eastAsia="仿宋_GB2312" w:hAnsi="Times New Roman"/>
          <w:sz w:val="32"/>
          <w:szCs w:val="32"/>
        </w:rPr>
        <w:t>处，</w:t>
      </w:r>
      <w:r>
        <w:rPr>
          <w:rFonts w:ascii="Times New Roman" w:eastAsia="仿宋_GB2312" w:hAnsi="Times New Roman"/>
          <w:sz w:val="32"/>
          <w:szCs w:val="32"/>
        </w:rPr>
        <w:t>7</w:t>
      </w:r>
      <w:r>
        <w:rPr>
          <w:rFonts w:ascii="Times New Roman" w:eastAsia="仿宋_GB2312" w:hAnsi="Times New Roman"/>
          <w:sz w:val="32"/>
          <w:szCs w:val="32"/>
        </w:rPr>
        <w:t>次就道路安全风险隐患致函经营管理单位。对辖区隧道内</w:t>
      </w:r>
      <w:r>
        <w:rPr>
          <w:rFonts w:ascii="Times New Roman" w:eastAsia="仿宋_GB2312" w:hAnsi="Times New Roman"/>
          <w:sz w:val="32"/>
          <w:szCs w:val="32"/>
        </w:rPr>
        <w:t>861</w:t>
      </w:r>
      <w:r>
        <w:rPr>
          <w:rFonts w:ascii="Times New Roman" w:eastAsia="仿宋_GB2312" w:hAnsi="Times New Roman"/>
          <w:sz w:val="32"/>
          <w:szCs w:val="32"/>
        </w:rPr>
        <w:t>个消防箱、</w:t>
      </w:r>
      <w:r>
        <w:rPr>
          <w:rFonts w:ascii="Times New Roman" w:eastAsia="仿宋_GB2312" w:hAnsi="Times New Roman"/>
          <w:sz w:val="32"/>
          <w:szCs w:val="32"/>
        </w:rPr>
        <w:t>32</w:t>
      </w:r>
      <w:r>
        <w:rPr>
          <w:rFonts w:ascii="Times New Roman" w:eastAsia="仿宋_GB2312" w:hAnsi="Times New Roman"/>
          <w:sz w:val="32"/>
          <w:szCs w:val="32"/>
        </w:rPr>
        <w:t>个车行横洞、</w:t>
      </w:r>
      <w:r>
        <w:rPr>
          <w:rFonts w:ascii="Times New Roman" w:eastAsia="仿宋_GB2312" w:hAnsi="Times New Roman"/>
          <w:sz w:val="32"/>
          <w:szCs w:val="32"/>
        </w:rPr>
        <w:t>64</w:t>
      </w:r>
      <w:r>
        <w:rPr>
          <w:rFonts w:ascii="Times New Roman" w:eastAsia="仿宋_GB2312" w:hAnsi="Times New Roman"/>
          <w:sz w:val="32"/>
          <w:szCs w:val="32"/>
        </w:rPr>
        <w:t>个人行横洞、</w:t>
      </w:r>
      <w:r>
        <w:rPr>
          <w:rFonts w:ascii="Times New Roman" w:eastAsia="仿宋_GB2312" w:hAnsi="Times New Roman"/>
          <w:sz w:val="32"/>
          <w:szCs w:val="32"/>
        </w:rPr>
        <w:t>174</w:t>
      </w:r>
      <w:r>
        <w:rPr>
          <w:rFonts w:ascii="Times New Roman" w:eastAsia="仿宋_GB2312" w:hAnsi="Times New Roman"/>
          <w:sz w:val="32"/>
          <w:szCs w:val="32"/>
        </w:rPr>
        <w:t>处紧急电话更新双面显示电光标志，</w:t>
      </w:r>
      <w:r>
        <w:rPr>
          <w:rFonts w:ascii="Times New Roman" w:eastAsia="仿宋_GB2312" w:hAnsi="Times New Roman"/>
          <w:sz w:val="32"/>
          <w:szCs w:val="32"/>
        </w:rPr>
        <w:t>20</w:t>
      </w:r>
      <w:r>
        <w:rPr>
          <w:rFonts w:ascii="Times New Roman" w:eastAsia="仿宋_GB2312" w:hAnsi="Times New Roman"/>
          <w:sz w:val="32"/>
          <w:szCs w:val="32"/>
        </w:rPr>
        <w:t>套人行横洞防火门维修更换。约谈客危货运输企业</w:t>
      </w:r>
      <w:r>
        <w:rPr>
          <w:rFonts w:ascii="Times New Roman" w:eastAsia="仿宋_GB2312" w:hAnsi="Times New Roman"/>
          <w:sz w:val="32"/>
          <w:szCs w:val="32"/>
        </w:rPr>
        <w:t>363</w:t>
      </w:r>
      <w:r>
        <w:rPr>
          <w:rFonts w:ascii="Times New Roman" w:eastAsia="仿宋_GB2312" w:hAnsi="Times New Roman"/>
          <w:sz w:val="32"/>
          <w:szCs w:val="32"/>
        </w:rPr>
        <w:t>次，抄告违法</w:t>
      </w:r>
      <w:r>
        <w:rPr>
          <w:rFonts w:ascii="Times New Roman" w:eastAsia="仿宋_GB2312" w:hAnsi="Times New Roman"/>
          <w:sz w:val="32"/>
          <w:szCs w:val="32"/>
        </w:rPr>
        <w:t>1363</w:t>
      </w:r>
      <w:r>
        <w:rPr>
          <w:rFonts w:ascii="Times New Roman" w:eastAsia="仿宋_GB2312" w:hAnsi="Times New Roman"/>
          <w:sz w:val="32"/>
          <w:szCs w:val="32"/>
        </w:rPr>
        <w:t>次，走访企业</w:t>
      </w:r>
      <w:r>
        <w:rPr>
          <w:rFonts w:ascii="Times New Roman" w:eastAsia="仿宋_GB2312" w:hAnsi="Times New Roman"/>
          <w:sz w:val="32"/>
          <w:szCs w:val="32"/>
        </w:rPr>
        <w:t>130</w:t>
      </w:r>
      <w:r>
        <w:rPr>
          <w:rFonts w:ascii="Times New Roman" w:eastAsia="仿宋_GB2312" w:hAnsi="Times New Roman"/>
          <w:sz w:val="32"/>
          <w:szCs w:val="32"/>
        </w:rPr>
        <w:t>余家。推动市平安办下发《关于加强行人违法进入高速公路整治工作的通知》。完成泉南高速大修、二广高速中央活动护栏改造及舜帝大桥伸缩缝更换等对交通影响较大的重点施工项目。支队、大队贯彻事故预防理念，严格施工审批，加强现场监管，强化整改落实。全年共约谈施工单位</w:t>
      </w:r>
      <w:r>
        <w:rPr>
          <w:rFonts w:ascii="Times New Roman" w:eastAsia="仿宋_GB2312" w:hAnsi="Times New Roman"/>
          <w:sz w:val="32"/>
          <w:szCs w:val="32"/>
        </w:rPr>
        <w:t>8</w:t>
      </w:r>
      <w:r>
        <w:rPr>
          <w:rFonts w:ascii="Times New Roman" w:eastAsia="仿宋_GB2312" w:hAnsi="Times New Roman"/>
          <w:sz w:val="32"/>
          <w:szCs w:val="32"/>
        </w:rPr>
        <w:t>次，下达停工整改函</w:t>
      </w:r>
      <w:r>
        <w:rPr>
          <w:rFonts w:ascii="Times New Roman" w:eastAsia="仿宋_GB2312" w:hAnsi="Times New Roman"/>
          <w:sz w:val="32"/>
          <w:szCs w:val="32"/>
        </w:rPr>
        <w:t>1</w:t>
      </w:r>
      <w:r>
        <w:rPr>
          <w:rFonts w:ascii="Times New Roman" w:eastAsia="仿宋_GB2312" w:hAnsi="Times New Roman"/>
          <w:sz w:val="32"/>
          <w:szCs w:val="32"/>
        </w:rPr>
        <w:t>次。一年来，辖区施工路段未发生一般程序交通事故，未出现长时间交通拥堵。</w:t>
      </w:r>
    </w:p>
    <w:p w:rsidR="00E366D7" w:rsidRDefault="00CD3E6C">
      <w:pPr>
        <w:pStyle w:val="1"/>
        <w:spacing w:line="600" w:lineRule="exact"/>
        <w:ind w:firstLineChars="0"/>
        <w:jc w:val="left"/>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、深入推进交通秩序整治行动，紧盯关键节点，路面秩序平稳有序</w:t>
      </w:r>
      <w:r>
        <w:rPr>
          <w:rFonts w:ascii="Times New Roman" w:eastAsia="黑体" w:hAnsi="Times New Roman" w:hint="eastAsia"/>
          <w:sz w:val="32"/>
          <w:szCs w:val="32"/>
        </w:rPr>
        <w:t>。</w:t>
      </w:r>
    </w:p>
    <w:p w:rsidR="00E366D7" w:rsidRDefault="00CD3E6C">
      <w:pPr>
        <w:pStyle w:val="1"/>
        <w:spacing w:line="600" w:lineRule="exact"/>
        <w:ind w:firstLineChars="0"/>
        <w:jc w:val="left"/>
        <w:rPr>
          <w:rFonts w:ascii="Times New Roman" w:eastAsia="仿宋_GB2312" w:hAnsi="Times New Roman"/>
          <w:sz w:val="32"/>
          <w:szCs w:val="32"/>
        </w:rPr>
      </w:pPr>
      <w:r>
        <w:rPr>
          <w:rFonts w:ascii="Times New Roman" w:eastAsia="仿宋_GB2312" w:hAnsi="Times New Roman"/>
          <w:sz w:val="32"/>
          <w:szCs w:val="32"/>
        </w:rPr>
        <w:t>2021</w:t>
      </w:r>
      <w:r>
        <w:rPr>
          <w:rFonts w:ascii="Times New Roman" w:eastAsia="仿宋_GB2312" w:hAnsi="Times New Roman"/>
          <w:sz w:val="32"/>
          <w:szCs w:val="32"/>
        </w:rPr>
        <w:t>年，支队以节点勤务为纲，以每个节点的平安稳定，汇聚全年平安稳定，圆满完成春节、两会、清明、五一、端午、七一、国庆等节点交通安保工作，深入开展酒驾醉驾违法整治、夜查行动、每周二行人整治等专项行动，紧盯</w:t>
      </w:r>
      <w:r>
        <w:rPr>
          <w:rFonts w:ascii="Times New Roman" w:eastAsia="仿宋_GB2312" w:hAnsi="Times New Roman"/>
          <w:sz w:val="32"/>
          <w:szCs w:val="32"/>
        </w:rPr>
        <w:t>“</w:t>
      </w:r>
      <w:r>
        <w:rPr>
          <w:rFonts w:ascii="Times New Roman" w:eastAsia="仿宋_GB2312" w:hAnsi="Times New Roman"/>
          <w:sz w:val="32"/>
          <w:szCs w:val="32"/>
        </w:rPr>
        <w:t>客危货面</w:t>
      </w:r>
      <w:r>
        <w:rPr>
          <w:rFonts w:ascii="Times New Roman" w:eastAsia="仿宋_GB2312" w:hAnsi="Times New Roman"/>
          <w:sz w:val="32"/>
          <w:szCs w:val="32"/>
        </w:rPr>
        <w:t>”</w:t>
      </w:r>
      <w:r>
        <w:rPr>
          <w:rFonts w:ascii="Times New Roman" w:eastAsia="仿宋_GB2312" w:hAnsi="Times New Roman"/>
          <w:sz w:val="32"/>
          <w:szCs w:val="32"/>
        </w:rPr>
        <w:t>重点车辆，始终坚持以打开路、以打促防，严管重罚重点违法。</w:t>
      </w:r>
      <w:r>
        <w:rPr>
          <w:rFonts w:ascii="Times New Roman" w:eastAsia="仿宋_GB2312" w:hAnsi="Times New Roman"/>
          <w:sz w:val="32"/>
          <w:szCs w:val="32"/>
        </w:rPr>
        <w:t>2021</w:t>
      </w:r>
      <w:r>
        <w:rPr>
          <w:rFonts w:ascii="Times New Roman" w:eastAsia="仿宋_GB2312" w:hAnsi="Times New Roman"/>
          <w:sz w:val="32"/>
          <w:szCs w:val="32"/>
        </w:rPr>
        <w:t>年，支队共查处各类交通违法行为</w:t>
      </w:r>
      <w:r>
        <w:rPr>
          <w:rFonts w:ascii="Times New Roman" w:eastAsia="仿宋_GB2312" w:hAnsi="Times New Roman"/>
          <w:sz w:val="32"/>
          <w:szCs w:val="32"/>
        </w:rPr>
        <w:t>182839</w:t>
      </w:r>
      <w:r>
        <w:rPr>
          <w:rFonts w:ascii="Times New Roman" w:eastAsia="仿宋_GB2312" w:hAnsi="Times New Roman"/>
          <w:sz w:val="32"/>
          <w:szCs w:val="32"/>
        </w:rPr>
        <w:t>起，现场执法</w:t>
      </w:r>
      <w:r>
        <w:rPr>
          <w:rFonts w:ascii="Times New Roman" w:eastAsia="仿宋_GB2312" w:hAnsi="Times New Roman"/>
          <w:sz w:val="32"/>
          <w:szCs w:val="32"/>
        </w:rPr>
        <w:t>59078</w:t>
      </w:r>
      <w:r>
        <w:rPr>
          <w:rFonts w:ascii="Times New Roman" w:eastAsia="仿宋_GB2312" w:hAnsi="Times New Roman"/>
          <w:sz w:val="32"/>
          <w:szCs w:val="32"/>
        </w:rPr>
        <w:t>起，其中重点车辆违法</w:t>
      </w:r>
      <w:r>
        <w:rPr>
          <w:rFonts w:ascii="Times New Roman" w:eastAsia="仿宋_GB2312" w:hAnsi="Times New Roman"/>
          <w:sz w:val="32"/>
          <w:szCs w:val="32"/>
        </w:rPr>
        <w:t>25334</w:t>
      </w:r>
      <w:r>
        <w:rPr>
          <w:rFonts w:ascii="Times New Roman" w:eastAsia="仿宋_GB2312" w:hAnsi="Times New Roman"/>
          <w:sz w:val="32"/>
          <w:szCs w:val="32"/>
        </w:rPr>
        <w:t>起，四类突出违法</w:t>
      </w:r>
      <w:r>
        <w:rPr>
          <w:rFonts w:ascii="Times New Roman" w:eastAsia="仿宋_GB2312" w:hAnsi="Times New Roman"/>
          <w:sz w:val="32"/>
          <w:szCs w:val="32"/>
        </w:rPr>
        <w:t>16143</w:t>
      </w:r>
      <w:r>
        <w:rPr>
          <w:rFonts w:ascii="Times New Roman" w:eastAsia="仿宋_GB2312" w:hAnsi="Times New Roman"/>
          <w:sz w:val="32"/>
          <w:szCs w:val="32"/>
        </w:rPr>
        <w:t>万起，夜间重点违法</w:t>
      </w:r>
      <w:r>
        <w:rPr>
          <w:rFonts w:ascii="Times New Roman" w:eastAsia="仿宋_GB2312" w:hAnsi="Times New Roman"/>
          <w:sz w:val="32"/>
          <w:szCs w:val="32"/>
        </w:rPr>
        <w:t>3240</w:t>
      </w:r>
      <w:r>
        <w:rPr>
          <w:rFonts w:ascii="Times New Roman" w:eastAsia="仿宋_GB2312" w:hAnsi="Times New Roman"/>
          <w:sz w:val="32"/>
          <w:szCs w:val="32"/>
        </w:rPr>
        <w:t>起，无证驾驶</w:t>
      </w:r>
      <w:r>
        <w:rPr>
          <w:rFonts w:ascii="Times New Roman" w:eastAsia="仿宋_GB2312" w:hAnsi="Times New Roman"/>
          <w:sz w:val="32"/>
          <w:szCs w:val="32"/>
        </w:rPr>
        <w:t>394</w:t>
      </w:r>
      <w:r>
        <w:rPr>
          <w:rFonts w:ascii="Times New Roman" w:eastAsia="仿宋_GB2312" w:hAnsi="Times New Roman"/>
          <w:sz w:val="32"/>
          <w:szCs w:val="32"/>
        </w:rPr>
        <w:t>起，酒驾</w:t>
      </w:r>
      <w:r>
        <w:rPr>
          <w:rFonts w:ascii="Times New Roman" w:eastAsia="仿宋_GB2312" w:hAnsi="Times New Roman"/>
          <w:sz w:val="32"/>
          <w:szCs w:val="32"/>
        </w:rPr>
        <w:t>167</w:t>
      </w:r>
      <w:r>
        <w:rPr>
          <w:rFonts w:ascii="Times New Roman" w:eastAsia="仿宋_GB2312" w:hAnsi="Times New Roman"/>
          <w:sz w:val="32"/>
          <w:szCs w:val="32"/>
        </w:rPr>
        <w:t>起，醉驾</w:t>
      </w:r>
      <w:r>
        <w:rPr>
          <w:rFonts w:ascii="Times New Roman" w:eastAsia="仿宋_GB2312" w:hAnsi="Times New Roman"/>
          <w:sz w:val="32"/>
          <w:szCs w:val="32"/>
        </w:rPr>
        <w:t>63</w:t>
      </w:r>
      <w:r>
        <w:rPr>
          <w:rFonts w:ascii="Times New Roman" w:eastAsia="仿宋_GB2312" w:hAnsi="Times New Roman"/>
          <w:sz w:val="32"/>
          <w:szCs w:val="32"/>
        </w:rPr>
        <w:t>起，假牌套牌假证</w:t>
      </w:r>
      <w:r>
        <w:rPr>
          <w:rFonts w:ascii="Times New Roman" w:eastAsia="仿宋_GB2312" w:hAnsi="Times New Roman"/>
          <w:sz w:val="32"/>
          <w:szCs w:val="32"/>
        </w:rPr>
        <w:t>32</w:t>
      </w:r>
      <w:r>
        <w:rPr>
          <w:rFonts w:ascii="Times New Roman" w:eastAsia="仿宋_GB2312" w:hAnsi="Times New Roman"/>
          <w:sz w:val="32"/>
          <w:szCs w:val="32"/>
        </w:rPr>
        <w:t>起，客车超员</w:t>
      </w:r>
      <w:r>
        <w:rPr>
          <w:rFonts w:ascii="Times New Roman" w:eastAsia="仿宋_GB2312" w:hAnsi="Times New Roman"/>
          <w:sz w:val="32"/>
          <w:szCs w:val="32"/>
        </w:rPr>
        <w:t>177</w:t>
      </w:r>
      <w:r>
        <w:rPr>
          <w:rFonts w:ascii="Times New Roman" w:eastAsia="仿宋_GB2312" w:hAnsi="Times New Roman"/>
          <w:sz w:val="32"/>
          <w:szCs w:val="32"/>
        </w:rPr>
        <w:t>起，两客一危车辆闯禁</w:t>
      </w:r>
      <w:r>
        <w:rPr>
          <w:rFonts w:ascii="Times New Roman" w:eastAsia="仿宋_GB2312" w:hAnsi="Times New Roman"/>
          <w:sz w:val="32"/>
          <w:szCs w:val="32"/>
        </w:rPr>
        <w:t>72</w:t>
      </w:r>
      <w:r>
        <w:rPr>
          <w:rFonts w:ascii="Times New Roman" w:eastAsia="仿宋_GB2312" w:hAnsi="Times New Roman"/>
          <w:sz w:val="32"/>
          <w:szCs w:val="32"/>
        </w:rPr>
        <w:t>起，疲劳驾驶</w:t>
      </w:r>
      <w:r>
        <w:rPr>
          <w:rFonts w:ascii="Times New Roman" w:eastAsia="仿宋_GB2312" w:hAnsi="Times New Roman"/>
          <w:sz w:val="32"/>
          <w:szCs w:val="32"/>
        </w:rPr>
        <w:t>422</w:t>
      </w:r>
      <w:r>
        <w:rPr>
          <w:rFonts w:ascii="Times New Roman" w:eastAsia="仿宋_GB2312" w:hAnsi="Times New Roman"/>
          <w:sz w:val="32"/>
          <w:szCs w:val="32"/>
        </w:rPr>
        <w:t>起，</w:t>
      </w:r>
      <w:r>
        <w:rPr>
          <w:rFonts w:ascii="Times New Roman" w:eastAsia="仿宋_GB2312" w:hAnsi="Times New Roman"/>
          <w:sz w:val="32"/>
          <w:szCs w:val="32"/>
        </w:rPr>
        <w:t>7</w:t>
      </w:r>
      <w:r>
        <w:rPr>
          <w:rFonts w:ascii="Times New Roman" w:eastAsia="仿宋_GB2312" w:hAnsi="Times New Roman"/>
          <w:sz w:val="32"/>
          <w:szCs w:val="32"/>
        </w:rPr>
        <w:t>座以上面包车、商务车非法营运</w:t>
      </w:r>
      <w:r>
        <w:rPr>
          <w:rFonts w:ascii="Times New Roman" w:eastAsia="仿宋_GB2312" w:hAnsi="Times New Roman"/>
          <w:sz w:val="32"/>
          <w:szCs w:val="32"/>
        </w:rPr>
        <w:t>255</w:t>
      </w:r>
      <w:r>
        <w:rPr>
          <w:rFonts w:ascii="Times New Roman" w:eastAsia="仿宋_GB2312" w:hAnsi="Times New Roman"/>
          <w:sz w:val="32"/>
          <w:szCs w:val="32"/>
        </w:rPr>
        <w:t>起。共行政拘留</w:t>
      </w:r>
      <w:r>
        <w:rPr>
          <w:rFonts w:ascii="Times New Roman" w:eastAsia="仿宋_GB2312" w:hAnsi="Times New Roman"/>
          <w:sz w:val="32"/>
          <w:szCs w:val="32"/>
        </w:rPr>
        <w:t>444</w:t>
      </w:r>
      <w:r>
        <w:rPr>
          <w:rFonts w:ascii="Times New Roman" w:eastAsia="仿宋_GB2312" w:hAnsi="Times New Roman"/>
          <w:sz w:val="32"/>
          <w:szCs w:val="32"/>
        </w:rPr>
        <w:t>人，采取刑事强制措施</w:t>
      </w:r>
      <w:r>
        <w:rPr>
          <w:rFonts w:ascii="Times New Roman" w:eastAsia="仿宋_GB2312" w:hAnsi="Times New Roman"/>
          <w:sz w:val="32"/>
          <w:szCs w:val="32"/>
        </w:rPr>
        <w:t>76</w:t>
      </w:r>
      <w:r>
        <w:rPr>
          <w:rFonts w:ascii="Times New Roman" w:eastAsia="仿宋_GB2312" w:hAnsi="Times New Roman"/>
          <w:sz w:val="32"/>
          <w:szCs w:val="32"/>
        </w:rPr>
        <w:t>人。全年一类预警共</w:t>
      </w:r>
      <w:r>
        <w:rPr>
          <w:rFonts w:ascii="Times New Roman" w:eastAsia="仿宋_GB2312" w:hAnsi="Times New Roman"/>
          <w:sz w:val="32"/>
          <w:szCs w:val="32"/>
        </w:rPr>
        <w:t>1837</w:t>
      </w:r>
      <w:r>
        <w:rPr>
          <w:rFonts w:ascii="Times New Roman" w:eastAsia="仿宋_GB2312" w:hAnsi="Times New Roman"/>
          <w:sz w:val="32"/>
          <w:szCs w:val="32"/>
        </w:rPr>
        <w:t>起，查处</w:t>
      </w:r>
      <w:r>
        <w:rPr>
          <w:rFonts w:ascii="Times New Roman" w:eastAsia="仿宋_GB2312" w:hAnsi="Times New Roman"/>
          <w:sz w:val="32"/>
          <w:szCs w:val="32"/>
        </w:rPr>
        <w:t>1567</w:t>
      </w:r>
      <w:r>
        <w:rPr>
          <w:rFonts w:ascii="Times New Roman" w:eastAsia="仿宋_GB2312" w:hAnsi="Times New Roman"/>
          <w:sz w:val="32"/>
          <w:szCs w:val="32"/>
        </w:rPr>
        <w:t>起，查处率</w:t>
      </w:r>
      <w:r>
        <w:rPr>
          <w:rFonts w:ascii="Times New Roman" w:eastAsia="仿宋_GB2312" w:hAnsi="Times New Roman"/>
          <w:sz w:val="32"/>
          <w:szCs w:val="32"/>
        </w:rPr>
        <w:t>85.3%</w:t>
      </w:r>
      <w:r>
        <w:rPr>
          <w:rFonts w:ascii="Times New Roman" w:eastAsia="仿宋_GB2312" w:hAnsi="Times New Roman"/>
          <w:sz w:val="32"/>
          <w:szCs w:val="32"/>
        </w:rPr>
        <w:t>；二类预警共</w:t>
      </w:r>
      <w:r>
        <w:rPr>
          <w:rFonts w:ascii="Times New Roman" w:eastAsia="仿宋_GB2312" w:hAnsi="Times New Roman"/>
          <w:sz w:val="32"/>
          <w:szCs w:val="32"/>
        </w:rPr>
        <w:t>6646</w:t>
      </w:r>
      <w:r>
        <w:rPr>
          <w:rFonts w:ascii="Times New Roman" w:eastAsia="仿宋_GB2312" w:hAnsi="Times New Roman"/>
          <w:sz w:val="32"/>
          <w:szCs w:val="32"/>
        </w:rPr>
        <w:t>起，查处</w:t>
      </w:r>
      <w:r>
        <w:rPr>
          <w:rFonts w:ascii="Times New Roman" w:eastAsia="仿宋_GB2312" w:hAnsi="Times New Roman"/>
          <w:sz w:val="32"/>
          <w:szCs w:val="32"/>
        </w:rPr>
        <w:t>5614</w:t>
      </w:r>
      <w:r>
        <w:rPr>
          <w:rFonts w:ascii="Times New Roman" w:eastAsia="仿宋_GB2312" w:hAnsi="Times New Roman"/>
          <w:sz w:val="32"/>
          <w:szCs w:val="32"/>
        </w:rPr>
        <w:t>起，查处率</w:t>
      </w:r>
      <w:r>
        <w:rPr>
          <w:rFonts w:ascii="Times New Roman" w:eastAsia="仿宋_GB2312" w:hAnsi="Times New Roman"/>
          <w:sz w:val="32"/>
          <w:szCs w:val="32"/>
        </w:rPr>
        <w:t>84.47%</w:t>
      </w:r>
      <w:r>
        <w:rPr>
          <w:rFonts w:ascii="Times New Roman" w:eastAsia="仿宋_GB2312" w:hAnsi="Times New Roman"/>
          <w:sz w:val="32"/>
          <w:szCs w:val="32"/>
        </w:rPr>
        <w:t>。</w:t>
      </w:r>
    </w:p>
    <w:p w:rsidR="00E366D7" w:rsidRDefault="00CD3E6C">
      <w:pPr>
        <w:pStyle w:val="1"/>
        <w:spacing w:line="600" w:lineRule="exact"/>
        <w:ind w:firstLineChars="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、持续推进法制能力建设，突出法制考核和执法保障，执法规范化工作取得阶段性进展</w:t>
      </w:r>
    </w:p>
    <w:p w:rsidR="00E366D7" w:rsidRDefault="00CD3E6C">
      <w:pPr>
        <w:pStyle w:val="1"/>
        <w:spacing w:line="600" w:lineRule="exact"/>
        <w:ind w:firstLineChars="0"/>
        <w:jc w:val="left"/>
        <w:rPr>
          <w:rFonts w:ascii="Times New Roman" w:eastAsia="仿宋_GB2312" w:hAnsi="Times New Roman"/>
          <w:sz w:val="32"/>
          <w:szCs w:val="32"/>
        </w:rPr>
      </w:pPr>
      <w:r>
        <w:rPr>
          <w:rFonts w:ascii="Times New Roman" w:eastAsia="仿宋_GB2312" w:hAnsi="Times New Roman"/>
          <w:sz w:val="32"/>
          <w:szCs w:val="32"/>
        </w:rPr>
        <w:t>2021</w:t>
      </w:r>
      <w:r>
        <w:rPr>
          <w:rFonts w:ascii="Times New Roman" w:eastAsia="仿宋_GB2312" w:hAnsi="Times New Roman"/>
          <w:sz w:val="32"/>
          <w:szCs w:val="32"/>
        </w:rPr>
        <w:t>年初永州支队被评为高警局执法规范化建设高风险单位，支队认真总结反思，多次召开专题会议部署执法规范化建设工作，出台《永州支队推进执法规范化工作细则》，建立民警执法档案系统，下发执法风险预警</w:t>
      </w:r>
      <w:r>
        <w:rPr>
          <w:rFonts w:ascii="Times New Roman" w:eastAsia="仿宋_GB2312" w:hAnsi="Times New Roman"/>
          <w:sz w:val="32"/>
          <w:szCs w:val="32"/>
        </w:rPr>
        <w:t>10</w:t>
      </w:r>
      <w:r>
        <w:rPr>
          <w:rFonts w:ascii="Times New Roman" w:eastAsia="仿宋_GB2312" w:hAnsi="Times New Roman"/>
          <w:sz w:val="32"/>
          <w:szCs w:val="32"/>
        </w:rPr>
        <w:t>期，对发生的</w:t>
      </w:r>
      <w:r>
        <w:rPr>
          <w:rFonts w:ascii="Times New Roman" w:eastAsia="仿宋_GB2312" w:hAnsi="Times New Roman"/>
          <w:sz w:val="32"/>
          <w:szCs w:val="32"/>
        </w:rPr>
        <w:t>12</w:t>
      </w:r>
      <w:r>
        <w:rPr>
          <w:rFonts w:ascii="Times New Roman" w:eastAsia="仿宋_GB2312" w:hAnsi="Times New Roman"/>
          <w:sz w:val="32"/>
          <w:szCs w:val="32"/>
        </w:rPr>
        <w:t>起一般程序交通事故开展深度调查，累计向山东、河北、广东、江西及省内等多个地区企业与政府职能部门发函</w:t>
      </w:r>
      <w:r>
        <w:rPr>
          <w:rFonts w:ascii="Times New Roman" w:eastAsia="仿宋_GB2312" w:hAnsi="Times New Roman"/>
          <w:sz w:val="32"/>
          <w:szCs w:val="32"/>
        </w:rPr>
        <w:t>83</w:t>
      </w:r>
      <w:r>
        <w:rPr>
          <w:rFonts w:ascii="Times New Roman" w:eastAsia="仿宋_GB2312" w:hAnsi="Times New Roman"/>
          <w:sz w:val="32"/>
          <w:szCs w:val="32"/>
        </w:rPr>
        <w:t>份，以变被动为主动的心态，深入发掘事故背后的隐患，并推动整改落实。</w:t>
      </w:r>
    </w:p>
    <w:p w:rsidR="00E366D7" w:rsidRDefault="00CD3E6C">
      <w:pPr>
        <w:pStyle w:val="1"/>
        <w:spacing w:line="600" w:lineRule="exact"/>
        <w:ind w:firstLineChars="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、推动基层基础建设，切实提高基层经费保障，基层基础夯实有力</w:t>
      </w:r>
    </w:p>
    <w:p w:rsidR="00E366D7" w:rsidRDefault="00CD3E6C">
      <w:pPr>
        <w:pStyle w:val="1"/>
        <w:spacing w:line="600" w:lineRule="exact"/>
        <w:ind w:firstLineChars="0"/>
        <w:jc w:val="left"/>
        <w:rPr>
          <w:rFonts w:ascii="Times New Roman" w:eastAsia="仿宋_GB2312" w:hAnsi="Times New Roman"/>
          <w:sz w:val="32"/>
          <w:szCs w:val="32"/>
        </w:rPr>
      </w:pPr>
      <w:r>
        <w:rPr>
          <w:rFonts w:ascii="Times New Roman" w:eastAsia="仿宋_GB2312" w:hAnsi="Times New Roman"/>
          <w:sz w:val="32"/>
          <w:szCs w:val="32"/>
        </w:rPr>
        <w:t>今年，在财政预算压缩的情况下，支队进一步简政放权，压缩支队经费，大队经费相对于去年有大幅增加，同时推动双牌大队研判室提质改造、宁远大队工会活动室建设、支队机关机房提质改造、蓝山大队研判室改造、祁阳大队水电改造、芝山大队变压器更换，全力支持九嶷山大队</w:t>
      </w:r>
      <w:r>
        <w:rPr>
          <w:rFonts w:ascii="Times New Roman" w:eastAsia="仿宋_GB2312" w:hAnsi="Times New Roman"/>
          <w:sz w:val="32"/>
          <w:szCs w:val="32"/>
        </w:rPr>
        <w:t xml:space="preserve">“9.13” </w:t>
      </w:r>
      <w:r>
        <w:rPr>
          <w:rFonts w:ascii="Times New Roman" w:eastAsia="仿宋_GB2312" w:hAnsi="Times New Roman"/>
          <w:sz w:val="32"/>
          <w:szCs w:val="32"/>
        </w:rPr>
        <w:t>伪造、变造、买卖身份证件罪办理。在支队积极协调下，完成支队机关院内道路</w:t>
      </w:r>
      <w:r>
        <w:rPr>
          <w:rFonts w:ascii="Times New Roman" w:eastAsia="仿宋_GB2312" w:hAnsi="Times New Roman"/>
          <w:sz w:val="32"/>
          <w:szCs w:val="32"/>
        </w:rPr>
        <w:t>“</w:t>
      </w:r>
      <w:r>
        <w:rPr>
          <w:rFonts w:ascii="Times New Roman" w:eastAsia="仿宋_GB2312" w:hAnsi="Times New Roman"/>
          <w:sz w:val="32"/>
          <w:szCs w:val="32"/>
        </w:rPr>
        <w:t>白改黑</w:t>
      </w:r>
      <w:r>
        <w:rPr>
          <w:rFonts w:ascii="Times New Roman" w:eastAsia="仿宋_GB2312" w:hAnsi="Times New Roman"/>
          <w:sz w:val="32"/>
          <w:szCs w:val="32"/>
        </w:rPr>
        <w:t>”</w:t>
      </w:r>
      <w:r>
        <w:rPr>
          <w:rFonts w:ascii="Times New Roman" w:eastAsia="仿宋_GB2312" w:hAnsi="Times New Roman"/>
          <w:sz w:val="32"/>
          <w:szCs w:val="32"/>
        </w:rPr>
        <w:t>、祁阳大队停车棚改造等项目。同时，强力推动祁阳、芝山大队两个基地维修项目开展，积极协助局基建办推进南风坳、枣木铺两个省际公安检查站的建设，协调解决水电问题，四个基建项目全部圆满竣工。</w:t>
      </w:r>
    </w:p>
    <w:p w:rsidR="00E366D7" w:rsidRDefault="00CD3E6C">
      <w:pPr>
        <w:pStyle w:val="1"/>
        <w:spacing w:line="600" w:lineRule="exact"/>
        <w:ind w:firstLineChars="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、深入开展</w:t>
      </w:r>
      <w:r>
        <w:rPr>
          <w:rFonts w:ascii="Times New Roman" w:eastAsia="黑体" w:hAnsi="Times New Roman"/>
          <w:sz w:val="32"/>
          <w:szCs w:val="32"/>
        </w:rPr>
        <w:t>“</w:t>
      </w:r>
      <w:r>
        <w:rPr>
          <w:rFonts w:ascii="Times New Roman" w:eastAsia="黑体" w:hAnsi="Times New Roman"/>
          <w:sz w:val="32"/>
          <w:szCs w:val="32"/>
        </w:rPr>
        <w:t>慵懒散</w:t>
      </w:r>
      <w:r>
        <w:rPr>
          <w:rFonts w:ascii="Times New Roman" w:eastAsia="黑体" w:hAnsi="Times New Roman"/>
          <w:sz w:val="32"/>
          <w:szCs w:val="32"/>
        </w:rPr>
        <w:t>”</w:t>
      </w:r>
      <w:r>
        <w:rPr>
          <w:rFonts w:ascii="Times New Roman" w:eastAsia="黑体" w:hAnsi="Times New Roman"/>
          <w:sz w:val="32"/>
          <w:szCs w:val="32"/>
        </w:rPr>
        <w:t>整治及党史学习教育，大力提升队伍正规化建设能力水平</w:t>
      </w:r>
    </w:p>
    <w:p w:rsidR="00E366D7" w:rsidRDefault="00CD3E6C">
      <w:pPr>
        <w:pStyle w:val="1"/>
        <w:spacing w:line="600" w:lineRule="exact"/>
        <w:ind w:firstLineChars="0"/>
        <w:jc w:val="left"/>
        <w:rPr>
          <w:rFonts w:ascii="Times New Roman" w:eastAsia="仿宋_GB2312" w:hAnsi="Times New Roman"/>
          <w:sz w:val="32"/>
          <w:szCs w:val="32"/>
        </w:rPr>
      </w:pPr>
      <w:r>
        <w:rPr>
          <w:rFonts w:ascii="Times New Roman" w:eastAsia="仿宋_GB2312" w:hAnsi="Times New Roman"/>
          <w:sz w:val="32"/>
          <w:szCs w:val="32"/>
        </w:rPr>
        <w:t>支队发动全警全力投入</w:t>
      </w:r>
      <w:r>
        <w:rPr>
          <w:rFonts w:ascii="Times New Roman" w:eastAsia="仿宋_GB2312" w:hAnsi="Times New Roman"/>
          <w:sz w:val="32"/>
          <w:szCs w:val="32"/>
        </w:rPr>
        <w:t>“</w:t>
      </w:r>
      <w:r>
        <w:rPr>
          <w:rFonts w:ascii="Times New Roman" w:eastAsia="仿宋_GB2312" w:hAnsi="Times New Roman"/>
          <w:sz w:val="32"/>
          <w:szCs w:val="32"/>
        </w:rPr>
        <w:t>庆祝建党一百年、忠诚履职保平安</w:t>
      </w:r>
      <w:r>
        <w:rPr>
          <w:rFonts w:ascii="Times New Roman" w:eastAsia="仿宋_GB2312" w:hAnsi="Times New Roman"/>
          <w:sz w:val="32"/>
          <w:szCs w:val="32"/>
        </w:rPr>
        <w:t>”</w:t>
      </w:r>
      <w:r>
        <w:rPr>
          <w:rFonts w:ascii="Times New Roman" w:eastAsia="仿宋_GB2312" w:hAnsi="Times New Roman"/>
          <w:sz w:val="32"/>
          <w:szCs w:val="32"/>
        </w:rPr>
        <w:t>主题实践活动，抓实党史学习教育、开展庸懒散苗头问题整治行动、狠抓素质能力提升，落实暖心惠警、依法保护民警合法权益。</w:t>
      </w:r>
      <w:r>
        <w:rPr>
          <w:rFonts w:ascii="Times New Roman" w:eastAsia="仿宋_GB2312" w:hAnsi="Times New Roman"/>
          <w:sz w:val="32"/>
          <w:szCs w:val="32"/>
        </w:rPr>
        <w:t>2021</w:t>
      </w:r>
      <w:r>
        <w:rPr>
          <w:rFonts w:ascii="Times New Roman" w:eastAsia="仿宋_GB2312" w:hAnsi="Times New Roman"/>
          <w:sz w:val="32"/>
          <w:szCs w:val="32"/>
        </w:rPr>
        <w:t>年，支队受表彰单位及个人共</w:t>
      </w:r>
      <w:r>
        <w:rPr>
          <w:rFonts w:ascii="Times New Roman" w:eastAsia="仿宋_GB2312" w:hAnsi="Times New Roman"/>
          <w:sz w:val="32"/>
          <w:szCs w:val="32"/>
        </w:rPr>
        <w:t>72</w:t>
      </w:r>
      <w:r>
        <w:rPr>
          <w:rFonts w:ascii="Times New Roman" w:eastAsia="仿宋_GB2312" w:hAnsi="Times New Roman"/>
          <w:sz w:val="32"/>
          <w:szCs w:val="32"/>
        </w:rPr>
        <w:t>次。其中集体荣誉</w:t>
      </w:r>
      <w:r>
        <w:rPr>
          <w:rFonts w:ascii="Times New Roman" w:eastAsia="仿宋_GB2312" w:hAnsi="Times New Roman"/>
          <w:sz w:val="32"/>
          <w:szCs w:val="32"/>
        </w:rPr>
        <w:t>6</w:t>
      </w:r>
      <w:r>
        <w:rPr>
          <w:rFonts w:ascii="Times New Roman" w:eastAsia="仿宋_GB2312" w:hAnsi="Times New Roman"/>
          <w:sz w:val="32"/>
          <w:szCs w:val="32"/>
        </w:rPr>
        <w:t>次，包含集体三等功</w:t>
      </w:r>
      <w:r>
        <w:rPr>
          <w:rFonts w:ascii="Times New Roman" w:eastAsia="仿宋_GB2312" w:hAnsi="Times New Roman"/>
          <w:sz w:val="32"/>
          <w:szCs w:val="32"/>
        </w:rPr>
        <w:t>1</w:t>
      </w:r>
      <w:r>
        <w:rPr>
          <w:rFonts w:ascii="Times New Roman" w:eastAsia="仿宋_GB2312" w:hAnsi="Times New Roman"/>
          <w:sz w:val="32"/>
          <w:szCs w:val="32"/>
        </w:rPr>
        <w:t>次，其他荣誉</w:t>
      </w:r>
      <w:r>
        <w:rPr>
          <w:rFonts w:ascii="Times New Roman" w:eastAsia="仿宋_GB2312" w:hAnsi="Times New Roman"/>
          <w:sz w:val="32"/>
          <w:szCs w:val="32"/>
        </w:rPr>
        <w:t>5</w:t>
      </w:r>
      <w:r>
        <w:rPr>
          <w:rFonts w:ascii="Times New Roman" w:eastAsia="仿宋_GB2312" w:hAnsi="Times New Roman"/>
          <w:sz w:val="32"/>
          <w:szCs w:val="32"/>
        </w:rPr>
        <w:t>次；个人荣誉</w:t>
      </w:r>
      <w:r>
        <w:rPr>
          <w:rFonts w:ascii="Times New Roman" w:eastAsia="仿宋_GB2312" w:hAnsi="Times New Roman"/>
          <w:sz w:val="32"/>
          <w:szCs w:val="32"/>
        </w:rPr>
        <w:t>66</w:t>
      </w:r>
      <w:r>
        <w:rPr>
          <w:rFonts w:ascii="Times New Roman" w:eastAsia="仿宋_GB2312" w:hAnsi="Times New Roman"/>
          <w:sz w:val="32"/>
          <w:szCs w:val="32"/>
        </w:rPr>
        <w:t>人次，包含个人三等功</w:t>
      </w:r>
      <w:r>
        <w:rPr>
          <w:rFonts w:ascii="Times New Roman" w:eastAsia="仿宋_GB2312" w:hAnsi="Times New Roman"/>
          <w:sz w:val="32"/>
          <w:szCs w:val="32"/>
        </w:rPr>
        <w:t>8</w:t>
      </w:r>
      <w:r>
        <w:rPr>
          <w:rFonts w:ascii="Times New Roman" w:eastAsia="仿宋_GB2312" w:hAnsi="Times New Roman"/>
          <w:sz w:val="32"/>
          <w:szCs w:val="32"/>
        </w:rPr>
        <w:t>人次，个人嘉奖</w:t>
      </w:r>
      <w:r>
        <w:rPr>
          <w:rFonts w:ascii="Times New Roman" w:eastAsia="仿宋_GB2312" w:hAnsi="Times New Roman"/>
          <w:sz w:val="32"/>
          <w:szCs w:val="32"/>
        </w:rPr>
        <w:t>31</w:t>
      </w:r>
      <w:r>
        <w:rPr>
          <w:rFonts w:ascii="Times New Roman" w:eastAsia="仿宋_GB2312" w:hAnsi="Times New Roman"/>
          <w:sz w:val="32"/>
          <w:szCs w:val="32"/>
        </w:rPr>
        <w:t>人次，其他个人荣誉称号</w:t>
      </w:r>
      <w:r>
        <w:rPr>
          <w:rFonts w:ascii="Times New Roman" w:eastAsia="仿宋_GB2312" w:hAnsi="Times New Roman"/>
          <w:sz w:val="32"/>
          <w:szCs w:val="32"/>
        </w:rPr>
        <w:t>27</w:t>
      </w:r>
      <w:r>
        <w:rPr>
          <w:rFonts w:ascii="Times New Roman" w:eastAsia="仿宋_GB2312" w:hAnsi="Times New Roman"/>
          <w:sz w:val="32"/>
          <w:szCs w:val="32"/>
        </w:rPr>
        <w:t>人次。今年以来，支队推动</w:t>
      </w:r>
      <w:r>
        <w:rPr>
          <w:rFonts w:ascii="Times New Roman" w:eastAsia="仿宋_GB2312" w:hAnsi="Times New Roman"/>
          <w:sz w:val="32"/>
          <w:szCs w:val="32"/>
        </w:rPr>
        <w:t>80</w:t>
      </w:r>
      <w:r>
        <w:rPr>
          <w:rFonts w:ascii="Times New Roman" w:eastAsia="仿宋_GB2312" w:hAnsi="Times New Roman"/>
          <w:sz w:val="32"/>
          <w:szCs w:val="32"/>
        </w:rPr>
        <w:t>余名勤务辅助人员全部加入支队工会组织，开展</w:t>
      </w:r>
      <w:r>
        <w:rPr>
          <w:rFonts w:ascii="Times New Roman" w:eastAsia="仿宋_GB2312" w:hAnsi="Times New Roman"/>
          <w:sz w:val="32"/>
          <w:szCs w:val="32"/>
        </w:rPr>
        <w:t>“</w:t>
      </w:r>
      <w:r>
        <w:rPr>
          <w:rFonts w:ascii="Times New Roman" w:eastAsia="仿宋_GB2312" w:hAnsi="Times New Roman"/>
          <w:sz w:val="32"/>
          <w:szCs w:val="32"/>
        </w:rPr>
        <w:t>潇湘巾帼心向党</w:t>
      </w:r>
      <w:r>
        <w:rPr>
          <w:rFonts w:ascii="Times New Roman" w:eastAsia="仿宋_GB2312" w:hAnsi="Times New Roman"/>
          <w:sz w:val="32"/>
          <w:szCs w:val="32"/>
        </w:rPr>
        <w:t xml:space="preserve"> </w:t>
      </w:r>
      <w:r>
        <w:rPr>
          <w:rFonts w:ascii="Times New Roman" w:eastAsia="仿宋_GB2312" w:hAnsi="Times New Roman"/>
          <w:sz w:val="32"/>
          <w:szCs w:val="32"/>
        </w:rPr>
        <w:t>百年逐梦正当时</w:t>
      </w:r>
      <w:r>
        <w:rPr>
          <w:rFonts w:ascii="Times New Roman" w:eastAsia="仿宋_GB2312" w:hAnsi="Times New Roman"/>
          <w:sz w:val="32"/>
          <w:szCs w:val="32"/>
        </w:rPr>
        <w:t>”</w:t>
      </w:r>
      <w:r>
        <w:rPr>
          <w:rFonts w:ascii="Times New Roman" w:eastAsia="仿宋_GB2312" w:hAnsi="Times New Roman"/>
          <w:sz w:val="32"/>
          <w:szCs w:val="32"/>
        </w:rPr>
        <w:t>等系列党、团、工会、志愿者活动，积极参加永州市直党政机关篮球赛，以全胜战绩获得乙组第一名。开展</w:t>
      </w:r>
      <w:r>
        <w:rPr>
          <w:rFonts w:ascii="Times New Roman" w:eastAsia="仿宋_GB2312" w:hAnsi="Times New Roman"/>
          <w:sz w:val="32"/>
          <w:szCs w:val="32"/>
        </w:rPr>
        <w:t>7</w:t>
      </w:r>
      <w:r>
        <w:rPr>
          <w:rFonts w:ascii="Times New Roman" w:eastAsia="仿宋_GB2312" w:hAnsi="Times New Roman"/>
          <w:sz w:val="32"/>
          <w:szCs w:val="32"/>
        </w:rPr>
        <w:t>个法定节日慰问，慰问困难、受伤、住院民辅警及家属</w:t>
      </w:r>
      <w:r>
        <w:rPr>
          <w:rFonts w:ascii="Times New Roman" w:eastAsia="仿宋_GB2312" w:hAnsi="Times New Roman"/>
          <w:sz w:val="32"/>
          <w:szCs w:val="32"/>
        </w:rPr>
        <w:t>70</w:t>
      </w:r>
      <w:r>
        <w:rPr>
          <w:rFonts w:ascii="Times New Roman" w:eastAsia="仿宋_GB2312" w:hAnsi="Times New Roman"/>
          <w:sz w:val="32"/>
          <w:szCs w:val="32"/>
        </w:rPr>
        <w:t>余人次，将异地民警全部纳入高警局异地交通费人员核报范围。将</w:t>
      </w:r>
      <w:r>
        <w:rPr>
          <w:rFonts w:ascii="Times New Roman" w:eastAsia="仿宋_GB2312" w:hAnsi="Times New Roman"/>
          <w:sz w:val="32"/>
          <w:szCs w:val="32"/>
        </w:rPr>
        <w:t>7</w:t>
      </w:r>
      <w:r>
        <w:rPr>
          <w:rFonts w:ascii="Times New Roman" w:eastAsia="仿宋_GB2312" w:hAnsi="Times New Roman"/>
          <w:sz w:val="32"/>
          <w:szCs w:val="32"/>
        </w:rPr>
        <w:t>名因病住院民警，在医保报销外的医疗费用，纳入工会互助医疗及补充医疗政策补助。积极协调地方公安机关，对</w:t>
      </w:r>
      <w:r>
        <w:rPr>
          <w:rFonts w:ascii="Times New Roman" w:eastAsia="仿宋_GB2312" w:hAnsi="Times New Roman"/>
          <w:sz w:val="32"/>
          <w:szCs w:val="32"/>
        </w:rPr>
        <w:t>7</w:t>
      </w:r>
      <w:r>
        <w:rPr>
          <w:rFonts w:ascii="Times New Roman" w:eastAsia="仿宋_GB2312" w:hAnsi="Times New Roman"/>
          <w:sz w:val="32"/>
          <w:szCs w:val="32"/>
        </w:rPr>
        <w:t>名暴击抗法的违法犯罪嫌疑人坚决打击处理到位，坚定的维护民警、辅警的合法权益，有力维护了公安机关的执法权威和民警的正常执法权益，同时，严格按照慰问不过夜的要求，对</w:t>
      </w:r>
      <w:r>
        <w:rPr>
          <w:rFonts w:ascii="Times New Roman" w:eastAsia="仿宋_GB2312" w:hAnsi="Times New Roman"/>
          <w:sz w:val="32"/>
          <w:szCs w:val="32"/>
        </w:rPr>
        <w:t>10</w:t>
      </w:r>
      <w:r>
        <w:rPr>
          <w:rFonts w:ascii="Times New Roman" w:eastAsia="仿宋_GB2312" w:hAnsi="Times New Roman"/>
          <w:sz w:val="32"/>
          <w:szCs w:val="32"/>
        </w:rPr>
        <w:t>名当事民辅警进行慰问。</w:t>
      </w:r>
    </w:p>
    <w:p w:rsidR="00E366D7" w:rsidRDefault="00CD3E6C">
      <w:pPr>
        <w:pStyle w:val="1"/>
        <w:spacing w:line="600" w:lineRule="exact"/>
        <w:ind w:firstLineChars="0"/>
        <w:jc w:val="left"/>
        <w:rPr>
          <w:rFonts w:ascii="Times New Roman" w:eastAsia="黑体" w:hAnsi="Times New Roman"/>
          <w:sz w:val="32"/>
          <w:szCs w:val="32"/>
        </w:rPr>
      </w:pPr>
      <w:r>
        <w:rPr>
          <w:rFonts w:ascii="Times New Roman" w:eastAsia="黑体" w:hAnsi="Times New Roman" w:hint="eastAsia"/>
          <w:sz w:val="32"/>
          <w:szCs w:val="32"/>
        </w:rPr>
        <w:t>（六）</w:t>
      </w:r>
      <w:r>
        <w:rPr>
          <w:rFonts w:ascii="Times New Roman" w:eastAsia="黑体" w:hAnsi="Times New Roman"/>
          <w:sz w:val="32"/>
          <w:szCs w:val="32"/>
        </w:rPr>
        <w:t>、紧密结合事故预防，强化宣传教育，宣传效应显</w:t>
      </w:r>
      <w:r>
        <w:rPr>
          <w:rFonts w:ascii="Times New Roman" w:eastAsia="黑体" w:hAnsi="Times New Roman" w:hint="eastAsia"/>
          <w:sz w:val="32"/>
          <w:szCs w:val="32"/>
        </w:rPr>
        <w:t>现</w:t>
      </w:r>
    </w:p>
    <w:p w:rsidR="00E366D7" w:rsidRDefault="00CD3E6C">
      <w:pPr>
        <w:pStyle w:val="1"/>
        <w:spacing w:line="600" w:lineRule="exact"/>
        <w:ind w:firstLineChars="0"/>
        <w:jc w:val="left"/>
        <w:rPr>
          <w:rFonts w:ascii="Times New Roman" w:eastAsia="仿宋_GB2312" w:hAnsi="Times New Roman"/>
          <w:sz w:val="32"/>
          <w:szCs w:val="32"/>
        </w:rPr>
      </w:pPr>
      <w:r>
        <w:rPr>
          <w:rFonts w:ascii="Times New Roman" w:eastAsia="仿宋_GB2312" w:hAnsi="Times New Roman"/>
          <w:sz w:val="32"/>
          <w:szCs w:val="32"/>
        </w:rPr>
        <w:t>2021</w:t>
      </w:r>
      <w:r>
        <w:rPr>
          <w:rFonts w:ascii="Times New Roman" w:eastAsia="仿宋_GB2312" w:hAnsi="Times New Roman"/>
          <w:sz w:val="32"/>
          <w:szCs w:val="32"/>
        </w:rPr>
        <w:t>年，支队积极开展</w:t>
      </w:r>
      <w:r>
        <w:rPr>
          <w:rFonts w:ascii="Times New Roman" w:eastAsia="仿宋_GB2312" w:hAnsi="Times New Roman"/>
          <w:sz w:val="32"/>
          <w:szCs w:val="32"/>
        </w:rPr>
        <w:t>“</w:t>
      </w:r>
      <w:r>
        <w:rPr>
          <w:rFonts w:ascii="Times New Roman" w:eastAsia="仿宋_GB2312" w:hAnsi="Times New Roman"/>
          <w:sz w:val="32"/>
          <w:szCs w:val="32"/>
        </w:rPr>
        <w:t>五大曝光</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千屏大曝光</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十进</w:t>
      </w:r>
      <w:r>
        <w:rPr>
          <w:rFonts w:ascii="Times New Roman" w:eastAsia="仿宋_GB2312" w:hAnsi="Times New Roman"/>
          <w:sz w:val="32"/>
          <w:szCs w:val="32"/>
        </w:rPr>
        <w:t>”</w:t>
      </w:r>
      <w:r>
        <w:rPr>
          <w:rFonts w:ascii="Times New Roman" w:eastAsia="仿宋_GB2312" w:hAnsi="Times New Roman"/>
          <w:sz w:val="32"/>
          <w:szCs w:val="32"/>
        </w:rPr>
        <w:t>等宣传活动</w:t>
      </w:r>
      <w:r>
        <w:rPr>
          <w:rFonts w:ascii="Times New Roman" w:eastAsia="仿宋_GB2312" w:hAnsi="Times New Roman"/>
          <w:sz w:val="32"/>
          <w:szCs w:val="32"/>
        </w:rPr>
        <w:t>,</w:t>
      </w:r>
      <w:r>
        <w:rPr>
          <w:rFonts w:ascii="Times New Roman" w:eastAsia="仿宋_GB2312" w:hAnsi="Times New Roman"/>
          <w:sz w:val="32"/>
          <w:szCs w:val="32"/>
        </w:rPr>
        <w:t>扎实推进建党</w:t>
      </w:r>
      <w:r>
        <w:rPr>
          <w:rFonts w:ascii="Times New Roman" w:eastAsia="仿宋_GB2312" w:hAnsi="Times New Roman"/>
          <w:sz w:val="32"/>
          <w:szCs w:val="32"/>
        </w:rPr>
        <w:t>100</w:t>
      </w:r>
      <w:r>
        <w:rPr>
          <w:rFonts w:ascii="Times New Roman" w:eastAsia="仿宋_GB2312" w:hAnsi="Times New Roman"/>
          <w:sz w:val="32"/>
          <w:szCs w:val="32"/>
        </w:rPr>
        <w:t>周年、百队进百企、中重型货车靠右通行等专项宣传工作，紧盯重点企业、重点违法等易肇事的主体和违法行为开展各种类宣传活动。全年深入重点企业宣讲</w:t>
      </w:r>
      <w:r>
        <w:rPr>
          <w:rFonts w:ascii="Times New Roman" w:eastAsia="仿宋_GB2312" w:hAnsi="Times New Roman"/>
          <w:sz w:val="32"/>
          <w:szCs w:val="32"/>
        </w:rPr>
        <w:t>58</w:t>
      </w:r>
      <w:r>
        <w:rPr>
          <w:rFonts w:ascii="Times New Roman" w:eastAsia="仿宋_GB2312" w:hAnsi="Times New Roman"/>
          <w:sz w:val="32"/>
          <w:szCs w:val="32"/>
        </w:rPr>
        <w:t>次、进沿线村庄、学校宣讲</w:t>
      </w:r>
      <w:r>
        <w:rPr>
          <w:rFonts w:ascii="Times New Roman" w:eastAsia="仿宋_GB2312" w:hAnsi="Times New Roman"/>
          <w:sz w:val="32"/>
          <w:szCs w:val="32"/>
        </w:rPr>
        <w:t>42</w:t>
      </w:r>
      <w:r>
        <w:rPr>
          <w:rFonts w:ascii="Times New Roman" w:eastAsia="仿宋_GB2312" w:hAnsi="Times New Roman"/>
          <w:sz w:val="32"/>
          <w:szCs w:val="32"/>
        </w:rPr>
        <w:t>次，悬挂制作各类宣传横幅展板</w:t>
      </w:r>
      <w:r>
        <w:rPr>
          <w:rFonts w:ascii="Times New Roman" w:eastAsia="仿宋_GB2312" w:hAnsi="Times New Roman"/>
          <w:sz w:val="32"/>
          <w:szCs w:val="32"/>
        </w:rPr>
        <w:t>230</w:t>
      </w:r>
      <w:r>
        <w:rPr>
          <w:rFonts w:ascii="Times New Roman" w:eastAsia="仿宋_GB2312" w:hAnsi="Times New Roman"/>
          <w:sz w:val="32"/>
          <w:szCs w:val="32"/>
        </w:rPr>
        <w:t>条</w:t>
      </w:r>
      <w:r>
        <w:rPr>
          <w:rFonts w:ascii="Times New Roman" w:eastAsia="仿宋_GB2312" w:hAnsi="Times New Roman"/>
          <w:sz w:val="32"/>
          <w:szCs w:val="32"/>
        </w:rPr>
        <w:t>/</w:t>
      </w:r>
      <w:r>
        <w:rPr>
          <w:rFonts w:ascii="Times New Roman" w:eastAsia="仿宋_GB2312" w:hAnsi="Times New Roman"/>
          <w:sz w:val="32"/>
          <w:szCs w:val="32"/>
        </w:rPr>
        <w:t>次，辖区交安宣传电子情报板、显示屏占比</w:t>
      </w:r>
      <w:r>
        <w:rPr>
          <w:rFonts w:ascii="Times New Roman" w:eastAsia="仿宋_GB2312" w:hAnsi="Times New Roman"/>
          <w:sz w:val="32"/>
          <w:szCs w:val="32"/>
        </w:rPr>
        <w:t>90%</w:t>
      </w:r>
      <w:r>
        <w:rPr>
          <w:rFonts w:ascii="Times New Roman" w:eastAsia="仿宋_GB2312" w:hAnsi="Times New Roman"/>
          <w:sz w:val="32"/>
          <w:szCs w:val="32"/>
        </w:rPr>
        <w:t>以上，通过短信平台向交通参与者群发安全短信提醒</w:t>
      </w:r>
      <w:r>
        <w:rPr>
          <w:rFonts w:ascii="Times New Roman" w:eastAsia="仿宋_GB2312" w:hAnsi="Times New Roman"/>
          <w:sz w:val="32"/>
          <w:szCs w:val="32"/>
        </w:rPr>
        <w:t>6</w:t>
      </w:r>
      <w:r>
        <w:rPr>
          <w:rFonts w:ascii="Times New Roman" w:eastAsia="仿宋_GB2312" w:hAnsi="Times New Roman"/>
          <w:sz w:val="32"/>
          <w:szCs w:val="32"/>
        </w:rPr>
        <w:t>万余条，累计发放宣传资料</w:t>
      </w:r>
      <w:r>
        <w:rPr>
          <w:rFonts w:ascii="Times New Roman" w:eastAsia="仿宋_GB2312" w:hAnsi="Times New Roman"/>
          <w:sz w:val="32"/>
          <w:szCs w:val="32"/>
        </w:rPr>
        <w:t>8</w:t>
      </w:r>
      <w:r>
        <w:rPr>
          <w:rFonts w:ascii="Times New Roman" w:eastAsia="仿宋_GB2312" w:hAnsi="Times New Roman"/>
          <w:sz w:val="32"/>
          <w:szCs w:val="32"/>
        </w:rPr>
        <w:t>万余份。为适应新形势下交安宣传工作新要求，今年以来，支队充分重视宣教队伍建设，通过不断整合资源，采用集中培训、送训上门、线上交流等形式开展各类宣传业务培训班</w:t>
      </w:r>
      <w:r>
        <w:rPr>
          <w:rFonts w:ascii="Times New Roman" w:eastAsia="仿宋_GB2312" w:hAnsi="Times New Roman"/>
          <w:sz w:val="32"/>
          <w:szCs w:val="32"/>
        </w:rPr>
        <w:t>12</w:t>
      </w:r>
      <w:r>
        <w:rPr>
          <w:rFonts w:ascii="Times New Roman" w:eastAsia="仿宋_GB2312" w:hAnsi="Times New Roman"/>
          <w:sz w:val="32"/>
          <w:szCs w:val="32"/>
        </w:rPr>
        <w:t>次，以一线路面执勤民警为主体培训对象，营造了人人都是宣传员、人人都会报信息的基层交管宣传工作新格局。与此同时，为不断拓展宣传渠道，支队先后与永州电视台、永州市融媒体中心等当地主流媒体，建立联动机制，在重要节点、重要行动日邀请各联动单位随警报道</w:t>
      </w:r>
      <w:r>
        <w:rPr>
          <w:rFonts w:ascii="Times New Roman" w:eastAsia="仿宋_GB2312" w:hAnsi="Times New Roman"/>
          <w:sz w:val="32"/>
          <w:szCs w:val="32"/>
        </w:rPr>
        <w:t>14</w:t>
      </w:r>
      <w:r>
        <w:rPr>
          <w:rFonts w:ascii="Times New Roman" w:eastAsia="仿宋_GB2312" w:hAnsi="Times New Roman"/>
          <w:sz w:val="32"/>
          <w:szCs w:val="32"/>
        </w:rPr>
        <w:t>次，一年来</w:t>
      </w:r>
      <w:r>
        <w:rPr>
          <w:rFonts w:ascii="Times New Roman" w:eastAsia="仿宋_GB2312" w:hAnsi="Times New Roman"/>
          <w:sz w:val="32"/>
          <w:szCs w:val="32"/>
        </w:rPr>
        <w:t>,</w:t>
      </w:r>
      <w:r>
        <w:rPr>
          <w:rFonts w:ascii="Times New Roman" w:eastAsia="仿宋_GB2312" w:hAnsi="Times New Roman"/>
          <w:sz w:val="32"/>
          <w:szCs w:val="32"/>
        </w:rPr>
        <w:t>支队在各类媒体共计发稿</w:t>
      </w:r>
      <w:r>
        <w:rPr>
          <w:rFonts w:ascii="Times New Roman" w:eastAsia="仿宋_GB2312" w:hAnsi="Times New Roman"/>
          <w:sz w:val="32"/>
          <w:szCs w:val="32"/>
        </w:rPr>
        <w:t>447</w:t>
      </w:r>
      <w:r>
        <w:rPr>
          <w:rFonts w:ascii="Times New Roman" w:eastAsia="仿宋_GB2312" w:hAnsi="Times New Roman"/>
          <w:sz w:val="32"/>
          <w:szCs w:val="32"/>
        </w:rPr>
        <w:t>篇，其中中央级媒体</w:t>
      </w:r>
      <w:r>
        <w:rPr>
          <w:rFonts w:ascii="Times New Roman" w:eastAsia="仿宋_GB2312" w:hAnsi="Times New Roman"/>
          <w:sz w:val="32"/>
          <w:szCs w:val="32"/>
        </w:rPr>
        <w:t>31</w:t>
      </w:r>
      <w:r>
        <w:rPr>
          <w:rFonts w:ascii="Times New Roman" w:eastAsia="仿宋_GB2312" w:hAnsi="Times New Roman"/>
          <w:sz w:val="32"/>
          <w:szCs w:val="32"/>
        </w:rPr>
        <w:t>篇、省级媒体</w:t>
      </w:r>
      <w:r>
        <w:rPr>
          <w:rFonts w:ascii="Times New Roman" w:eastAsia="仿宋_GB2312" w:hAnsi="Times New Roman"/>
          <w:sz w:val="32"/>
          <w:szCs w:val="32"/>
        </w:rPr>
        <w:t>94</w:t>
      </w:r>
      <w:r>
        <w:rPr>
          <w:rFonts w:ascii="Times New Roman" w:eastAsia="仿宋_GB2312" w:hAnsi="Times New Roman"/>
          <w:sz w:val="32"/>
          <w:szCs w:val="32"/>
        </w:rPr>
        <w:t>篇、市级媒体</w:t>
      </w:r>
      <w:r>
        <w:rPr>
          <w:rFonts w:ascii="Times New Roman" w:eastAsia="仿宋_GB2312" w:hAnsi="Times New Roman"/>
          <w:sz w:val="32"/>
          <w:szCs w:val="32"/>
        </w:rPr>
        <w:t>26</w:t>
      </w:r>
      <w:r>
        <w:rPr>
          <w:rFonts w:ascii="Times New Roman" w:eastAsia="仿宋_GB2312" w:hAnsi="Times New Roman"/>
          <w:sz w:val="32"/>
          <w:szCs w:val="32"/>
        </w:rPr>
        <w:t>篇</w:t>
      </w:r>
      <w:r>
        <w:rPr>
          <w:rFonts w:ascii="Times New Roman" w:eastAsia="仿宋_GB2312" w:hAnsi="Times New Roman"/>
          <w:sz w:val="32"/>
          <w:szCs w:val="32"/>
        </w:rPr>
        <w:t>,</w:t>
      </w:r>
      <w:r>
        <w:rPr>
          <w:rFonts w:ascii="Times New Roman" w:eastAsia="仿宋_GB2312" w:hAnsi="Times New Roman"/>
          <w:sz w:val="32"/>
          <w:szCs w:val="32"/>
        </w:rPr>
        <w:t>各类新媒体</w:t>
      </w:r>
      <w:r>
        <w:rPr>
          <w:rFonts w:ascii="Times New Roman" w:eastAsia="仿宋_GB2312" w:hAnsi="Times New Roman"/>
          <w:sz w:val="32"/>
          <w:szCs w:val="32"/>
        </w:rPr>
        <w:t>296</w:t>
      </w:r>
      <w:r>
        <w:rPr>
          <w:rFonts w:ascii="Times New Roman" w:eastAsia="仿宋_GB2312" w:hAnsi="Times New Roman"/>
          <w:sz w:val="32"/>
          <w:szCs w:val="32"/>
        </w:rPr>
        <w:t>篇，相比去年同期分别增长</w:t>
      </w:r>
      <w:r>
        <w:rPr>
          <w:rFonts w:ascii="Times New Roman" w:eastAsia="仿宋_GB2312" w:hAnsi="Times New Roman"/>
          <w:sz w:val="32"/>
          <w:szCs w:val="32"/>
        </w:rPr>
        <w:t>24%</w:t>
      </w:r>
      <w:r>
        <w:rPr>
          <w:rFonts w:ascii="Times New Roman" w:eastAsia="仿宋_GB2312" w:hAnsi="Times New Roman"/>
          <w:sz w:val="32"/>
          <w:szCs w:val="32"/>
        </w:rPr>
        <w:t>、</w:t>
      </w:r>
      <w:r>
        <w:rPr>
          <w:rFonts w:ascii="Times New Roman" w:eastAsia="仿宋_GB2312" w:hAnsi="Times New Roman"/>
          <w:sz w:val="32"/>
          <w:szCs w:val="32"/>
        </w:rPr>
        <w:t>64%</w:t>
      </w:r>
      <w:r>
        <w:rPr>
          <w:rFonts w:ascii="Times New Roman" w:eastAsia="仿宋_GB2312" w:hAnsi="Times New Roman"/>
          <w:sz w:val="32"/>
          <w:szCs w:val="32"/>
        </w:rPr>
        <w:t>、</w:t>
      </w:r>
      <w:r>
        <w:rPr>
          <w:rFonts w:ascii="Times New Roman" w:eastAsia="仿宋_GB2312" w:hAnsi="Times New Roman"/>
          <w:sz w:val="32"/>
          <w:szCs w:val="32"/>
        </w:rPr>
        <w:t>45%</w:t>
      </w:r>
      <w:r>
        <w:rPr>
          <w:rFonts w:ascii="Times New Roman" w:eastAsia="仿宋_GB2312" w:hAnsi="Times New Roman"/>
          <w:sz w:val="32"/>
          <w:szCs w:val="32"/>
        </w:rPr>
        <w:t>、</w:t>
      </w:r>
      <w:r>
        <w:rPr>
          <w:rFonts w:ascii="Times New Roman" w:eastAsia="仿宋_GB2312" w:hAnsi="Times New Roman"/>
          <w:sz w:val="32"/>
          <w:szCs w:val="32"/>
        </w:rPr>
        <w:t>26%</w:t>
      </w:r>
      <w:r>
        <w:rPr>
          <w:rFonts w:ascii="Times New Roman" w:eastAsia="仿宋_GB2312" w:hAnsi="Times New Roman"/>
          <w:sz w:val="32"/>
          <w:szCs w:val="32"/>
        </w:rPr>
        <w:t>。各项工作任务圆满完成，连续</w:t>
      </w:r>
      <w:r>
        <w:rPr>
          <w:rFonts w:ascii="Times New Roman" w:eastAsia="仿宋_GB2312" w:hAnsi="Times New Roman"/>
          <w:sz w:val="32"/>
          <w:szCs w:val="32"/>
        </w:rPr>
        <w:t>19</w:t>
      </w:r>
      <w:r>
        <w:rPr>
          <w:rFonts w:ascii="Times New Roman" w:eastAsia="仿宋_GB2312" w:hAnsi="Times New Roman"/>
          <w:sz w:val="32"/>
          <w:szCs w:val="32"/>
        </w:rPr>
        <w:t>个月在高警局交安宣传月考评中获得满分，名列第一。交通参与者的安全意识不断提高，交通安全社会面宣传效益日益凸显。</w:t>
      </w:r>
    </w:p>
    <w:p w:rsidR="00E366D7" w:rsidRDefault="00CD3E6C">
      <w:pPr>
        <w:pStyle w:val="1"/>
        <w:spacing w:line="600" w:lineRule="exact"/>
        <w:ind w:firstLineChars="0"/>
        <w:jc w:val="left"/>
        <w:rPr>
          <w:rFonts w:ascii="Times New Roman" w:eastAsia="黑体" w:hAnsi="Times New Roman"/>
          <w:sz w:val="32"/>
          <w:szCs w:val="32"/>
        </w:rPr>
      </w:pPr>
      <w:r>
        <w:rPr>
          <w:rFonts w:ascii="Times New Roman" w:eastAsia="黑体" w:hAnsi="Times New Roman" w:hint="eastAsia"/>
          <w:sz w:val="32"/>
          <w:szCs w:val="32"/>
        </w:rPr>
        <w:t xml:space="preserve"> </w:t>
      </w:r>
      <w:r>
        <w:rPr>
          <w:rFonts w:ascii="Times New Roman" w:eastAsia="黑体" w:hAnsi="Times New Roman" w:hint="eastAsia"/>
          <w:sz w:val="32"/>
          <w:szCs w:val="32"/>
        </w:rPr>
        <w:t>（七）</w:t>
      </w:r>
      <w:r>
        <w:rPr>
          <w:rFonts w:ascii="Times New Roman" w:eastAsia="黑体" w:hAnsi="Times New Roman"/>
          <w:sz w:val="32"/>
          <w:szCs w:val="32"/>
        </w:rPr>
        <w:t>、紧扣</w:t>
      </w:r>
      <w:r>
        <w:rPr>
          <w:rFonts w:ascii="Times New Roman" w:eastAsia="黑体" w:hAnsi="Times New Roman"/>
          <w:sz w:val="32"/>
          <w:szCs w:val="32"/>
        </w:rPr>
        <w:t>“</w:t>
      </w:r>
      <w:r>
        <w:rPr>
          <w:rFonts w:ascii="Times New Roman" w:eastAsia="黑体" w:hAnsi="Times New Roman"/>
          <w:sz w:val="32"/>
          <w:szCs w:val="32"/>
        </w:rPr>
        <w:t>一条主线</w:t>
      </w:r>
      <w:r>
        <w:rPr>
          <w:rFonts w:ascii="Times New Roman" w:eastAsia="黑体" w:hAnsi="Times New Roman"/>
          <w:sz w:val="32"/>
          <w:szCs w:val="32"/>
        </w:rPr>
        <w:t>”</w:t>
      </w:r>
      <w:r>
        <w:rPr>
          <w:rFonts w:ascii="Times New Roman" w:eastAsia="黑体" w:hAnsi="Times New Roman"/>
          <w:sz w:val="32"/>
          <w:szCs w:val="32"/>
        </w:rPr>
        <w:t>，扎实开展教育整顿，政治忠诚进一步筑牢</w:t>
      </w:r>
    </w:p>
    <w:p w:rsidR="00E366D7" w:rsidRDefault="00CD3E6C">
      <w:pPr>
        <w:pStyle w:val="1"/>
        <w:spacing w:line="600" w:lineRule="exact"/>
        <w:ind w:firstLineChars="0"/>
        <w:jc w:val="left"/>
        <w:rPr>
          <w:rFonts w:ascii="Times New Roman" w:eastAsia="黑体" w:hAnsi="Times New Roman"/>
          <w:sz w:val="32"/>
          <w:szCs w:val="32"/>
        </w:rPr>
      </w:pPr>
      <w:r>
        <w:rPr>
          <w:rFonts w:ascii="Times New Roman" w:eastAsia="仿宋_GB2312" w:hAnsi="Times New Roman"/>
          <w:sz w:val="32"/>
          <w:szCs w:val="32"/>
        </w:rPr>
        <w:t>支队第一时间成立教育整顿领导小组，聚焦</w:t>
      </w:r>
      <w:r>
        <w:rPr>
          <w:rFonts w:ascii="Times New Roman" w:eastAsia="仿宋_GB2312" w:hAnsi="Times New Roman"/>
          <w:sz w:val="32"/>
          <w:szCs w:val="32"/>
        </w:rPr>
        <w:t xml:space="preserve"> “</w:t>
      </w:r>
      <w:r>
        <w:rPr>
          <w:rFonts w:ascii="Times New Roman" w:eastAsia="仿宋_GB2312" w:hAnsi="Times New Roman"/>
          <w:sz w:val="32"/>
          <w:szCs w:val="32"/>
        </w:rPr>
        <w:t>四项任务</w:t>
      </w:r>
      <w:r>
        <w:rPr>
          <w:rFonts w:ascii="Times New Roman" w:eastAsia="仿宋_GB2312" w:hAnsi="Times New Roman"/>
          <w:sz w:val="32"/>
          <w:szCs w:val="32"/>
        </w:rPr>
        <w:t>”</w:t>
      </w:r>
      <w:r>
        <w:rPr>
          <w:rFonts w:ascii="Times New Roman" w:eastAsia="仿宋_GB2312" w:hAnsi="Times New Roman"/>
          <w:sz w:val="32"/>
          <w:szCs w:val="32"/>
        </w:rPr>
        <w:t>，紧扣</w:t>
      </w:r>
      <w:r>
        <w:rPr>
          <w:rFonts w:ascii="Times New Roman" w:eastAsia="仿宋_GB2312" w:hAnsi="Times New Roman"/>
          <w:sz w:val="32"/>
          <w:szCs w:val="32"/>
        </w:rPr>
        <w:t xml:space="preserve"> “</w:t>
      </w:r>
      <w:r>
        <w:rPr>
          <w:rFonts w:ascii="Times New Roman" w:eastAsia="仿宋_GB2312" w:hAnsi="Times New Roman"/>
          <w:sz w:val="32"/>
          <w:szCs w:val="32"/>
        </w:rPr>
        <w:t>三个环节</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 xml:space="preserve"> </w:t>
      </w:r>
      <w:r>
        <w:rPr>
          <w:rFonts w:ascii="Times New Roman" w:eastAsia="仿宋_GB2312" w:hAnsi="Times New Roman"/>
          <w:sz w:val="32"/>
          <w:szCs w:val="32"/>
        </w:rPr>
        <w:t>通过开展</w:t>
      </w:r>
      <w:r>
        <w:rPr>
          <w:rFonts w:ascii="Times New Roman" w:eastAsia="仿宋_GB2312" w:hAnsi="Times New Roman"/>
          <w:sz w:val="32"/>
          <w:szCs w:val="32"/>
        </w:rPr>
        <w:t>“</w:t>
      </w:r>
      <w:r>
        <w:rPr>
          <w:rFonts w:ascii="Times New Roman" w:eastAsia="仿宋_GB2312" w:hAnsi="Times New Roman"/>
          <w:sz w:val="32"/>
          <w:szCs w:val="32"/>
        </w:rPr>
        <w:t>三学三找三强</w:t>
      </w:r>
      <w:r>
        <w:rPr>
          <w:rFonts w:ascii="Times New Roman" w:eastAsia="仿宋_GB2312" w:hAnsi="Times New Roman"/>
          <w:sz w:val="32"/>
          <w:szCs w:val="32"/>
        </w:rPr>
        <w:t>”</w:t>
      </w:r>
      <w:r>
        <w:rPr>
          <w:rFonts w:ascii="Times New Roman" w:eastAsia="仿宋_GB2312" w:hAnsi="Times New Roman"/>
          <w:sz w:val="32"/>
          <w:szCs w:val="32"/>
        </w:rPr>
        <w:t>活动、讲授专题党课、廉政教育课等，掀起了学习教育的大热潮。共开展集中学习</w:t>
      </w:r>
      <w:r>
        <w:rPr>
          <w:rFonts w:ascii="Times New Roman" w:eastAsia="仿宋_GB2312" w:hAnsi="Times New Roman"/>
          <w:sz w:val="32"/>
          <w:szCs w:val="32"/>
        </w:rPr>
        <w:t>95</w:t>
      </w:r>
      <w:r>
        <w:rPr>
          <w:rFonts w:ascii="Times New Roman" w:eastAsia="仿宋_GB2312" w:hAnsi="Times New Roman"/>
          <w:sz w:val="32"/>
          <w:szCs w:val="32"/>
        </w:rPr>
        <w:t>次，观看警示片教育片</w:t>
      </w:r>
      <w:r>
        <w:rPr>
          <w:rFonts w:ascii="Times New Roman" w:eastAsia="仿宋_GB2312" w:hAnsi="Times New Roman"/>
          <w:sz w:val="32"/>
          <w:szCs w:val="32"/>
        </w:rPr>
        <w:t>5</w:t>
      </w:r>
      <w:r>
        <w:rPr>
          <w:rFonts w:ascii="Times New Roman" w:eastAsia="仿宋_GB2312" w:hAnsi="Times New Roman"/>
          <w:sz w:val="32"/>
          <w:szCs w:val="32"/>
        </w:rPr>
        <w:t>次，撰写心得体会、廉洁家书</w:t>
      </w:r>
      <w:r>
        <w:rPr>
          <w:rFonts w:ascii="Times New Roman" w:eastAsia="仿宋_GB2312" w:hAnsi="Times New Roman"/>
          <w:sz w:val="32"/>
          <w:szCs w:val="32"/>
        </w:rPr>
        <w:t>528</w:t>
      </w:r>
      <w:r>
        <w:rPr>
          <w:rFonts w:ascii="Times New Roman" w:eastAsia="仿宋_GB2312" w:hAnsi="Times New Roman"/>
          <w:sz w:val="32"/>
          <w:szCs w:val="32"/>
        </w:rPr>
        <w:t>份，红色教育主题党日活动</w:t>
      </w:r>
      <w:r>
        <w:rPr>
          <w:rFonts w:ascii="Times New Roman" w:eastAsia="仿宋_GB2312" w:hAnsi="Times New Roman"/>
          <w:sz w:val="32"/>
          <w:szCs w:val="32"/>
        </w:rPr>
        <w:t>2</w:t>
      </w:r>
      <w:r>
        <w:rPr>
          <w:rFonts w:ascii="Times New Roman" w:eastAsia="仿宋_GB2312" w:hAnsi="Times New Roman"/>
          <w:sz w:val="32"/>
          <w:szCs w:val="32"/>
        </w:rPr>
        <w:t>次。围绕群众</w:t>
      </w:r>
      <w:r>
        <w:rPr>
          <w:rFonts w:ascii="Times New Roman" w:eastAsia="仿宋_GB2312" w:hAnsi="Times New Roman"/>
          <w:sz w:val="32"/>
          <w:szCs w:val="32"/>
        </w:rPr>
        <w:t>“</w:t>
      </w:r>
      <w:r>
        <w:rPr>
          <w:rFonts w:ascii="Times New Roman" w:eastAsia="仿宋_GB2312" w:hAnsi="Times New Roman"/>
          <w:sz w:val="32"/>
          <w:szCs w:val="32"/>
        </w:rPr>
        <w:t>急难愁盼</w:t>
      </w:r>
      <w:r>
        <w:rPr>
          <w:rFonts w:ascii="Times New Roman" w:eastAsia="仿宋_GB2312" w:hAnsi="Times New Roman"/>
          <w:sz w:val="32"/>
          <w:szCs w:val="32"/>
        </w:rPr>
        <w:t>”</w:t>
      </w:r>
      <w:r>
        <w:rPr>
          <w:rFonts w:ascii="Times New Roman" w:eastAsia="仿宋_GB2312" w:hAnsi="Times New Roman"/>
          <w:sz w:val="32"/>
          <w:szCs w:val="32"/>
        </w:rPr>
        <w:t>问题和困扰基层的难点痛点堵点问题，深入开展</w:t>
      </w:r>
      <w:r>
        <w:rPr>
          <w:rFonts w:ascii="Times New Roman" w:eastAsia="仿宋_GB2312" w:hAnsi="Times New Roman"/>
          <w:sz w:val="32"/>
          <w:szCs w:val="32"/>
        </w:rPr>
        <w:t>“</w:t>
      </w:r>
      <w:r>
        <w:rPr>
          <w:rFonts w:ascii="Times New Roman" w:eastAsia="仿宋_GB2312" w:hAnsi="Times New Roman"/>
          <w:sz w:val="32"/>
          <w:szCs w:val="32"/>
        </w:rPr>
        <w:t>为群众办实事</w:t>
      </w:r>
      <w:r>
        <w:rPr>
          <w:rFonts w:ascii="Times New Roman" w:eastAsia="仿宋_GB2312" w:hAnsi="Times New Roman"/>
          <w:sz w:val="32"/>
          <w:szCs w:val="32"/>
        </w:rPr>
        <w:t>”“</w:t>
      </w:r>
      <w:r>
        <w:rPr>
          <w:rFonts w:ascii="Times New Roman" w:eastAsia="仿宋_GB2312" w:hAnsi="Times New Roman"/>
          <w:sz w:val="32"/>
          <w:szCs w:val="32"/>
        </w:rPr>
        <w:t>为基层解难题</w:t>
      </w:r>
      <w:r>
        <w:rPr>
          <w:rFonts w:ascii="Times New Roman" w:eastAsia="仿宋_GB2312" w:hAnsi="Times New Roman"/>
          <w:sz w:val="32"/>
          <w:szCs w:val="32"/>
        </w:rPr>
        <w:t>”</w:t>
      </w:r>
      <w:r>
        <w:rPr>
          <w:rFonts w:ascii="Times New Roman" w:eastAsia="仿宋_GB2312" w:hAnsi="Times New Roman"/>
          <w:sz w:val="32"/>
          <w:szCs w:val="32"/>
        </w:rPr>
        <w:t>活动，大力推行</w:t>
      </w:r>
      <w:r>
        <w:rPr>
          <w:rFonts w:ascii="Times New Roman" w:eastAsia="仿宋_GB2312" w:hAnsi="Times New Roman"/>
          <w:sz w:val="32"/>
          <w:szCs w:val="32"/>
        </w:rPr>
        <w:t>“</w:t>
      </w:r>
      <w:r>
        <w:rPr>
          <w:rFonts w:ascii="Times New Roman" w:eastAsia="仿宋_GB2312" w:hAnsi="Times New Roman"/>
          <w:sz w:val="32"/>
          <w:szCs w:val="32"/>
        </w:rPr>
        <w:t>精简施工审批</w:t>
      </w:r>
      <w:r>
        <w:rPr>
          <w:rFonts w:ascii="Times New Roman" w:eastAsia="仿宋_GB2312" w:hAnsi="Times New Roman"/>
          <w:sz w:val="32"/>
          <w:szCs w:val="32"/>
        </w:rPr>
        <w:t>”“</w:t>
      </w:r>
      <w:r>
        <w:rPr>
          <w:rFonts w:ascii="Times New Roman" w:eastAsia="仿宋_GB2312" w:hAnsi="Times New Roman"/>
          <w:sz w:val="32"/>
          <w:szCs w:val="32"/>
        </w:rPr>
        <w:t>优化窗口营业时间</w:t>
      </w:r>
      <w:r>
        <w:rPr>
          <w:rFonts w:ascii="Times New Roman" w:eastAsia="仿宋_GB2312" w:hAnsi="Times New Roman"/>
          <w:sz w:val="32"/>
          <w:szCs w:val="32"/>
        </w:rPr>
        <w:t>”“</w:t>
      </w:r>
      <w:r>
        <w:rPr>
          <w:rFonts w:ascii="Times New Roman" w:eastAsia="仿宋_GB2312" w:hAnsi="Times New Roman"/>
          <w:sz w:val="32"/>
          <w:szCs w:val="32"/>
        </w:rPr>
        <w:t>百队进百企</w:t>
      </w:r>
      <w:r>
        <w:rPr>
          <w:rFonts w:ascii="Times New Roman" w:eastAsia="仿宋_GB2312" w:hAnsi="Times New Roman"/>
          <w:sz w:val="32"/>
          <w:szCs w:val="32"/>
        </w:rPr>
        <w:t>”</w:t>
      </w:r>
      <w:r>
        <w:rPr>
          <w:rFonts w:ascii="Times New Roman" w:eastAsia="仿宋_GB2312" w:hAnsi="Times New Roman"/>
          <w:sz w:val="32"/>
          <w:szCs w:val="32"/>
        </w:rPr>
        <w:t>等系列便民措施。整改机关作风问题</w:t>
      </w:r>
      <w:r>
        <w:rPr>
          <w:rFonts w:ascii="Times New Roman" w:eastAsia="仿宋_GB2312" w:hAnsi="Times New Roman"/>
          <w:sz w:val="32"/>
          <w:szCs w:val="32"/>
        </w:rPr>
        <w:t>19</w:t>
      </w:r>
      <w:r>
        <w:rPr>
          <w:rFonts w:ascii="Times New Roman" w:eastAsia="仿宋_GB2312" w:hAnsi="Times New Roman"/>
          <w:sz w:val="32"/>
          <w:szCs w:val="32"/>
        </w:rPr>
        <w:t>个，解决大队</w:t>
      </w:r>
      <w:r>
        <w:rPr>
          <w:rFonts w:ascii="Times New Roman" w:eastAsia="仿宋_GB2312" w:hAnsi="Times New Roman"/>
          <w:sz w:val="32"/>
          <w:szCs w:val="32"/>
        </w:rPr>
        <w:t>“</w:t>
      </w:r>
      <w:r>
        <w:rPr>
          <w:rFonts w:ascii="Times New Roman" w:eastAsia="仿宋_GB2312" w:hAnsi="Times New Roman"/>
          <w:sz w:val="32"/>
          <w:szCs w:val="32"/>
        </w:rPr>
        <w:t>急难愁盼</w:t>
      </w:r>
      <w:r>
        <w:rPr>
          <w:rFonts w:ascii="Times New Roman" w:eastAsia="仿宋_GB2312" w:hAnsi="Times New Roman"/>
          <w:sz w:val="32"/>
          <w:szCs w:val="32"/>
        </w:rPr>
        <w:t>”</w:t>
      </w:r>
      <w:r>
        <w:rPr>
          <w:rFonts w:ascii="Times New Roman" w:eastAsia="仿宋_GB2312" w:hAnsi="Times New Roman"/>
          <w:sz w:val="32"/>
          <w:szCs w:val="32"/>
        </w:rPr>
        <w:t>问题</w:t>
      </w:r>
      <w:r>
        <w:rPr>
          <w:rFonts w:ascii="Times New Roman" w:eastAsia="仿宋_GB2312" w:hAnsi="Times New Roman"/>
          <w:sz w:val="32"/>
          <w:szCs w:val="32"/>
        </w:rPr>
        <w:t>13</w:t>
      </w:r>
      <w:r>
        <w:rPr>
          <w:rFonts w:ascii="Times New Roman" w:eastAsia="仿宋_GB2312" w:hAnsi="Times New Roman"/>
          <w:sz w:val="32"/>
          <w:szCs w:val="32"/>
        </w:rPr>
        <w:t>个，对</w:t>
      </w:r>
      <w:r>
        <w:rPr>
          <w:rFonts w:ascii="Times New Roman" w:eastAsia="仿宋_GB2312" w:hAnsi="Times New Roman"/>
          <w:sz w:val="32"/>
          <w:szCs w:val="32"/>
        </w:rPr>
        <w:t>“</w:t>
      </w:r>
      <w:r>
        <w:rPr>
          <w:rFonts w:ascii="Times New Roman" w:eastAsia="仿宋_GB2312" w:hAnsi="Times New Roman"/>
          <w:sz w:val="32"/>
          <w:szCs w:val="32"/>
        </w:rPr>
        <w:t>开门纳谏</w:t>
      </w:r>
      <w:r>
        <w:rPr>
          <w:rFonts w:ascii="Times New Roman" w:eastAsia="仿宋_GB2312" w:hAnsi="Times New Roman"/>
          <w:sz w:val="32"/>
          <w:szCs w:val="32"/>
        </w:rPr>
        <w:t>”</w:t>
      </w:r>
      <w:r>
        <w:rPr>
          <w:rFonts w:ascii="Times New Roman" w:eastAsia="仿宋_GB2312" w:hAnsi="Times New Roman"/>
          <w:sz w:val="32"/>
          <w:szCs w:val="32"/>
        </w:rPr>
        <w:t>收集的意见建议全部整改。对</w:t>
      </w:r>
      <w:r>
        <w:rPr>
          <w:rFonts w:ascii="Times New Roman" w:eastAsia="仿宋_GB2312" w:hAnsi="Times New Roman"/>
          <w:sz w:val="32"/>
          <w:szCs w:val="32"/>
        </w:rPr>
        <w:t>2018</w:t>
      </w:r>
      <w:r>
        <w:rPr>
          <w:rFonts w:ascii="Times New Roman" w:eastAsia="仿宋_GB2312" w:hAnsi="Times New Roman"/>
          <w:sz w:val="32"/>
          <w:szCs w:val="32"/>
        </w:rPr>
        <w:t>年以来</w:t>
      </w:r>
      <w:r>
        <w:rPr>
          <w:rFonts w:ascii="Times New Roman" w:eastAsia="仿宋_GB2312" w:hAnsi="Times New Roman"/>
          <w:sz w:val="32"/>
          <w:szCs w:val="32"/>
        </w:rPr>
        <w:t>63</w:t>
      </w:r>
      <w:r>
        <w:rPr>
          <w:rFonts w:ascii="Times New Roman" w:eastAsia="仿宋_GB2312" w:hAnsi="Times New Roman"/>
          <w:sz w:val="32"/>
          <w:szCs w:val="32"/>
        </w:rPr>
        <w:t>起交通事故案、</w:t>
      </w:r>
      <w:r>
        <w:rPr>
          <w:rFonts w:ascii="Times New Roman" w:eastAsia="仿宋_GB2312" w:hAnsi="Times New Roman"/>
          <w:sz w:val="32"/>
          <w:szCs w:val="32"/>
        </w:rPr>
        <w:t>111</w:t>
      </w:r>
      <w:r>
        <w:rPr>
          <w:rFonts w:ascii="Times New Roman" w:eastAsia="仿宋_GB2312" w:hAnsi="Times New Roman"/>
          <w:sz w:val="32"/>
          <w:szCs w:val="32"/>
        </w:rPr>
        <w:t>起醉酒驾驶案、</w:t>
      </w:r>
      <w:r>
        <w:rPr>
          <w:rFonts w:ascii="Times New Roman" w:eastAsia="仿宋_GB2312" w:hAnsi="Times New Roman"/>
          <w:sz w:val="32"/>
          <w:szCs w:val="32"/>
        </w:rPr>
        <w:t>8877</w:t>
      </w:r>
      <w:r>
        <w:rPr>
          <w:rFonts w:ascii="Times New Roman" w:eastAsia="仿宋_GB2312" w:hAnsi="Times New Roman"/>
          <w:sz w:val="32"/>
          <w:szCs w:val="32"/>
        </w:rPr>
        <w:t>起大客车及大货车交通违法记录一次记</w:t>
      </w:r>
      <w:r>
        <w:rPr>
          <w:rFonts w:ascii="Times New Roman" w:eastAsia="仿宋_GB2312" w:hAnsi="Times New Roman"/>
          <w:sz w:val="32"/>
          <w:szCs w:val="32"/>
        </w:rPr>
        <w:t>6</w:t>
      </w:r>
      <w:r>
        <w:rPr>
          <w:rFonts w:ascii="Times New Roman" w:eastAsia="仿宋_GB2312" w:hAnsi="Times New Roman"/>
          <w:sz w:val="32"/>
          <w:szCs w:val="32"/>
        </w:rPr>
        <w:t>分以上的行政处罚案件进行核查，排查交通肇事瑕疵案件</w:t>
      </w:r>
      <w:r>
        <w:rPr>
          <w:rFonts w:ascii="Times New Roman" w:eastAsia="仿宋_GB2312" w:hAnsi="Times New Roman"/>
          <w:sz w:val="32"/>
          <w:szCs w:val="32"/>
        </w:rPr>
        <w:t>2</w:t>
      </w:r>
      <w:r>
        <w:rPr>
          <w:rFonts w:ascii="Times New Roman" w:eastAsia="仿宋_GB2312" w:hAnsi="Times New Roman"/>
          <w:sz w:val="32"/>
          <w:szCs w:val="32"/>
        </w:rPr>
        <w:t>起、行政处罚瑕疵案件</w:t>
      </w:r>
      <w:r>
        <w:rPr>
          <w:rFonts w:ascii="Times New Roman" w:eastAsia="仿宋_GB2312" w:hAnsi="Times New Roman"/>
          <w:sz w:val="32"/>
          <w:szCs w:val="32"/>
        </w:rPr>
        <w:t>83</w:t>
      </w:r>
      <w:r>
        <w:rPr>
          <w:rFonts w:ascii="Times New Roman" w:eastAsia="仿宋_GB2312" w:hAnsi="Times New Roman"/>
          <w:sz w:val="32"/>
          <w:szCs w:val="32"/>
        </w:rPr>
        <w:t>起，瑕疵案件全部整改完成。坚持</w:t>
      </w:r>
      <w:r>
        <w:rPr>
          <w:rFonts w:ascii="Times New Roman" w:eastAsia="仿宋_GB2312" w:hAnsi="Times New Roman"/>
          <w:sz w:val="32"/>
          <w:szCs w:val="32"/>
        </w:rPr>
        <w:t>“</w:t>
      </w:r>
      <w:r>
        <w:rPr>
          <w:rFonts w:ascii="Times New Roman" w:eastAsia="仿宋_GB2312" w:hAnsi="Times New Roman"/>
          <w:sz w:val="32"/>
          <w:szCs w:val="32"/>
        </w:rPr>
        <w:t>查改结合、治建并举</w:t>
      </w:r>
      <w:r>
        <w:rPr>
          <w:rFonts w:ascii="Times New Roman" w:eastAsia="仿宋_GB2312" w:hAnsi="Times New Roman"/>
          <w:sz w:val="32"/>
          <w:szCs w:val="32"/>
        </w:rPr>
        <w:t>”</w:t>
      </w:r>
      <w:r>
        <w:rPr>
          <w:rFonts w:ascii="Times New Roman" w:eastAsia="仿宋_GB2312" w:hAnsi="Times New Roman"/>
          <w:sz w:val="32"/>
          <w:szCs w:val="32"/>
        </w:rPr>
        <w:t>原则，全方面开展制度机制建设，推动各类问题源头防范化解，出台《首问责任制》等相关制度、规范、意见</w:t>
      </w:r>
      <w:r>
        <w:rPr>
          <w:rFonts w:ascii="Times New Roman" w:eastAsia="仿宋_GB2312" w:hAnsi="Times New Roman"/>
          <w:sz w:val="32"/>
          <w:szCs w:val="32"/>
        </w:rPr>
        <w:t>9</w:t>
      </w:r>
      <w:r>
        <w:rPr>
          <w:rFonts w:ascii="Times New Roman" w:eastAsia="仿宋_GB2312" w:hAnsi="Times New Roman"/>
          <w:sz w:val="32"/>
          <w:szCs w:val="32"/>
        </w:rPr>
        <w:t>项。最大限度将队伍教育整顿工作的成果转化为交通管理主责主业的成效，坚持队伍教育整顿与事故</w:t>
      </w:r>
      <w:r>
        <w:rPr>
          <w:rFonts w:ascii="Times New Roman" w:eastAsia="仿宋_GB2312" w:hAnsi="Times New Roman"/>
          <w:sz w:val="32"/>
          <w:szCs w:val="32"/>
        </w:rPr>
        <w:t>“</w:t>
      </w:r>
      <w:r>
        <w:rPr>
          <w:rFonts w:ascii="Times New Roman" w:eastAsia="仿宋_GB2312" w:hAnsi="Times New Roman"/>
          <w:sz w:val="32"/>
          <w:szCs w:val="32"/>
        </w:rPr>
        <w:t>减量控大</w:t>
      </w:r>
      <w:r>
        <w:rPr>
          <w:rFonts w:ascii="Times New Roman" w:eastAsia="仿宋_GB2312" w:hAnsi="Times New Roman"/>
          <w:sz w:val="32"/>
          <w:szCs w:val="32"/>
        </w:rPr>
        <w:t>”</w:t>
      </w:r>
      <w:r>
        <w:rPr>
          <w:rFonts w:ascii="Times New Roman" w:eastAsia="仿宋_GB2312" w:hAnsi="Times New Roman"/>
          <w:sz w:val="32"/>
          <w:szCs w:val="32"/>
        </w:rPr>
        <w:t>、交通问题顽瘴痼疾整治等中心工作同频共振，互促共进，全力以赴防风险、保安全、惠民生。</w:t>
      </w:r>
    </w:p>
    <w:p w:rsidR="00E366D7" w:rsidRDefault="00CD3E6C">
      <w:pPr>
        <w:pStyle w:val="1"/>
        <w:spacing w:line="600" w:lineRule="exact"/>
        <w:ind w:firstLine="64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存在的问题及原因分析</w:t>
      </w:r>
    </w:p>
    <w:p w:rsidR="00E366D7" w:rsidRDefault="00CD3E6C">
      <w:pPr>
        <w:spacing w:line="60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一、预算编制精准性有待加强。每年下半年都存在预算指标需要调整的情况，有部分指标执行难度大，执行进度缓慢，这与预算编制的准确性与可实行性有关，需要加强预算的精准性编制。</w:t>
      </w:r>
    </w:p>
    <w:p w:rsidR="00E366D7" w:rsidRDefault="00CD3E6C">
      <w:pPr>
        <w:pStyle w:val="a0"/>
        <w:rPr>
          <w:rFonts w:ascii="Times New Roman" w:eastAsia="仿宋_GB2312" w:hAnsi="Times New Roman"/>
          <w:sz w:val="32"/>
          <w:szCs w:val="32"/>
        </w:rPr>
      </w:pPr>
      <w:r>
        <w:rPr>
          <w:rFonts w:ascii="Times New Roman" w:eastAsia="仿宋_GB2312" w:hAnsi="Times New Roman" w:hint="eastAsia"/>
          <w:sz w:val="32"/>
          <w:szCs w:val="32"/>
        </w:rPr>
        <w:t>二、资产管理有待加强。</w:t>
      </w:r>
      <w:r>
        <w:rPr>
          <w:rFonts w:ascii="Times New Roman" w:eastAsia="仿宋_GB2312" w:hAnsi="Times New Roman" w:hint="eastAsia"/>
          <w:sz w:val="32"/>
          <w:szCs w:val="32"/>
        </w:rPr>
        <w:t>2021</w:t>
      </w:r>
      <w:r>
        <w:rPr>
          <w:rFonts w:ascii="Times New Roman" w:eastAsia="仿宋_GB2312" w:hAnsi="Times New Roman" w:hint="eastAsia"/>
          <w:sz w:val="32"/>
          <w:szCs w:val="32"/>
        </w:rPr>
        <w:t>年支队固定资产管理任然存在执勤执法装备丢失、民警责任意识不强，需继续增强资产管理意识，责任到人。</w:t>
      </w:r>
      <w:r>
        <w:rPr>
          <w:rFonts w:ascii="Times New Roman" w:eastAsia="仿宋_GB2312" w:hAnsi="Times New Roman" w:hint="eastAsia"/>
          <w:sz w:val="32"/>
          <w:szCs w:val="32"/>
        </w:rPr>
        <w:t xml:space="preserve">       </w:t>
      </w:r>
    </w:p>
    <w:p w:rsidR="00E366D7" w:rsidRDefault="00CD3E6C">
      <w:pPr>
        <w:pStyle w:val="a0"/>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三、部分项目实施进度缓慢。道安监管云项目</w:t>
      </w:r>
      <w:r>
        <w:rPr>
          <w:rFonts w:ascii="Times New Roman" w:eastAsia="仿宋_GB2312" w:hAnsi="Times New Roman" w:hint="eastAsia"/>
          <w:sz w:val="32"/>
          <w:szCs w:val="32"/>
        </w:rPr>
        <w:t>2019</w:t>
      </w:r>
      <w:r>
        <w:rPr>
          <w:rFonts w:ascii="Times New Roman" w:eastAsia="仿宋_GB2312" w:hAnsi="Times New Roman" w:hint="eastAsia"/>
          <w:sz w:val="32"/>
          <w:szCs w:val="32"/>
        </w:rPr>
        <w:t>年由于流标延续到</w:t>
      </w:r>
      <w:r>
        <w:rPr>
          <w:rFonts w:ascii="Times New Roman" w:eastAsia="仿宋_GB2312" w:hAnsi="Times New Roman" w:hint="eastAsia"/>
          <w:sz w:val="32"/>
          <w:szCs w:val="32"/>
        </w:rPr>
        <w:t>2021</w:t>
      </w:r>
      <w:r>
        <w:rPr>
          <w:rFonts w:ascii="Times New Roman" w:eastAsia="仿宋_GB2312" w:hAnsi="Times New Roman" w:hint="eastAsia"/>
          <w:sz w:val="32"/>
          <w:szCs w:val="32"/>
        </w:rPr>
        <w:t>年继续实施还是未完成审计验收，这与项目前期准备不充分，相关工作人员、财务人员工作经验、业务水平，对于项目的推动能力息息相关，需拓宽民警业务综合能力，提高实施大型项目的业务水平。</w:t>
      </w:r>
    </w:p>
    <w:p w:rsidR="00E366D7" w:rsidRDefault="00CD3E6C">
      <w:pPr>
        <w:spacing w:line="600" w:lineRule="exact"/>
        <w:ind w:firstLineChars="200" w:firstLine="64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、下一步改进措施</w:t>
      </w:r>
    </w:p>
    <w:p w:rsidR="00E366D7" w:rsidRDefault="00CD3E6C">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一是严格预算管理。根据总队相关要求和年度工作计划，科学编制单位部门预算，提高预算精准性，严格预算约束力。</w:t>
      </w:r>
    </w:p>
    <w:p w:rsidR="00E366D7" w:rsidRDefault="00CD3E6C">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二是规范财务核算。严格执行《预算法》、《会计法》及《会计准则》等有关法律法规，健全财务管理制度，完善会计核算体系，加强对经济业务的审核，确保会计核算及时、真实、准确、合法。</w:t>
      </w:r>
    </w:p>
    <w:p w:rsidR="00E366D7" w:rsidRDefault="00CD3E6C">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三是加强资产管理。进一步完善资产管理制度，明确资产管理部门和人员，建立固定资产明细账和台账，严格资产购置、管理、使用、报废等程序，定期清理各项资产。</w:t>
      </w:r>
    </w:p>
    <w:p w:rsidR="00E366D7" w:rsidRDefault="00CD3E6C">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四是加快项目实施进度。明确项目实施部门和人员，按照政府采购、招投标等有关政策文件规定和绩效目标要求，规范项目实施程序，加强资金管理，严格考核，确保项目按时启动，如期完工。</w:t>
      </w:r>
    </w:p>
    <w:p w:rsidR="00E366D7" w:rsidRDefault="00CD3E6C">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五是加强基础工作。进一步完善相关制度，明确管理部门及人员职责，构建财务、资产管理体系，适当增加财务、资产管理专业人员，提高其业务水平和工作责任心。同时，加强内部检查监督，进一步提高管理水平。</w:t>
      </w:r>
    </w:p>
    <w:p w:rsidR="00E366D7" w:rsidRDefault="00CD3E6C">
      <w:pPr>
        <w:spacing w:line="600" w:lineRule="exact"/>
        <w:ind w:firstLine="645"/>
        <w:jc w:val="left"/>
        <w:rPr>
          <w:rFonts w:ascii="Times New Roman" w:eastAsia="黑体" w:hAnsi="Times New Roman"/>
          <w:sz w:val="32"/>
          <w:szCs w:val="32"/>
        </w:rPr>
      </w:pPr>
      <w:r>
        <w:rPr>
          <w:rFonts w:ascii="Times New Roman" w:eastAsia="黑体" w:hAnsi="Times New Roman" w:hint="eastAsia"/>
          <w:sz w:val="32"/>
          <w:szCs w:val="32"/>
        </w:rPr>
        <w:t>六</w:t>
      </w:r>
      <w:r>
        <w:rPr>
          <w:rFonts w:ascii="Times New Roman" w:eastAsia="黑体" w:hAnsi="Times New Roman"/>
          <w:sz w:val="32"/>
          <w:szCs w:val="32"/>
        </w:rPr>
        <w:t>、绩效自评结果拟应用和公开情况</w:t>
      </w:r>
    </w:p>
    <w:p w:rsidR="00E366D7" w:rsidRDefault="00CD3E6C">
      <w:pPr>
        <w:pStyle w:val="a0"/>
        <w:rPr>
          <w:rFonts w:ascii="Times New Roman" w:eastAsia="仿宋_GB2312" w:hAnsi="Times New Roman"/>
          <w:sz w:val="32"/>
          <w:szCs w:val="32"/>
        </w:rPr>
      </w:pPr>
      <w:r>
        <w:rPr>
          <w:rFonts w:ascii="Times New Roman" w:eastAsia="仿宋_GB2312" w:hAnsi="Times New Roman" w:hint="eastAsia"/>
          <w:sz w:val="32"/>
          <w:szCs w:val="32"/>
        </w:rPr>
        <w:t>待总队审核评审通过再公开相关绩效情况</w:t>
      </w:r>
    </w:p>
    <w:p w:rsidR="00E366D7" w:rsidRDefault="00CD3E6C">
      <w:pPr>
        <w:spacing w:line="600" w:lineRule="exact"/>
        <w:ind w:firstLine="645"/>
        <w:jc w:val="left"/>
        <w:rPr>
          <w:rFonts w:ascii="Times New Roman" w:eastAsia="黑体" w:hAnsi="Times New Roman"/>
          <w:sz w:val="32"/>
          <w:szCs w:val="32"/>
        </w:rPr>
      </w:pPr>
      <w:r>
        <w:rPr>
          <w:rFonts w:ascii="Times New Roman" w:eastAsia="黑体" w:hAnsi="Times New Roman"/>
          <w:sz w:val="32"/>
          <w:szCs w:val="32"/>
        </w:rPr>
        <w:t>其他需要说明的情况</w:t>
      </w:r>
    </w:p>
    <w:p w:rsidR="00E366D7" w:rsidRDefault="00CD3E6C">
      <w:pPr>
        <w:pStyle w:val="a0"/>
        <w:rPr>
          <w:rFonts w:ascii="Times New Roman" w:eastAsia="仿宋_GB2312" w:hAnsi="Times New Roman"/>
          <w:sz w:val="32"/>
          <w:szCs w:val="32"/>
        </w:rPr>
      </w:pPr>
      <w:r>
        <w:rPr>
          <w:rFonts w:ascii="Times New Roman" w:eastAsia="仿宋_GB2312" w:hAnsi="Times New Roman" w:hint="eastAsia"/>
          <w:sz w:val="32"/>
          <w:szCs w:val="32"/>
        </w:rPr>
        <w:t>无</w:t>
      </w:r>
    </w:p>
    <w:p w:rsidR="00E366D7" w:rsidRDefault="00E366D7">
      <w:pPr>
        <w:spacing w:line="600" w:lineRule="exact"/>
        <w:ind w:firstLine="645"/>
        <w:jc w:val="left"/>
        <w:rPr>
          <w:rFonts w:ascii="Times New Roman" w:eastAsia="仿宋_GB2312" w:hAnsi="Times New Roman"/>
          <w:sz w:val="32"/>
          <w:szCs w:val="32"/>
        </w:rPr>
      </w:pPr>
    </w:p>
    <w:p w:rsidR="00E366D7" w:rsidRDefault="00E366D7"/>
    <w:p w:rsidR="00E366D7" w:rsidRDefault="00E366D7">
      <w:bookmarkStart w:id="0" w:name="_GoBack"/>
      <w:bookmarkEnd w:id="0"/>
    </w:p>
    <w:sectPr w:rsidR="00E366D7" w:rsidSect="00E366D7">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3A46" w:rsidRDefault="00283A46" w:rsidP="00DA4AB0">
      <w:r>
        <w:separator/>
      </w:r>
    </w:p>
  </w:endnote>
  <w:endnote w:type="continuationSeparator" w:id="1">
    <w:p w:rsidR="00283A46" w:rsidRDefault="00283A46" w:rsidP="00DA4A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3A46" w:rsidRDefault="00283A46" w:rsidP="00DA4AB0">
      <w:r>
        <w:separator/>
      </w:r>
    </w:p>
  </w:footnote>
  <w:footnote w:type="continuationSeparator" w:id="1">
    <w:p w:rsidR="00283A46" w:rsidRDefault="00283A46" w:rsidP="00DA4A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B1498"/>
    <w:multiLevelType w:val="multilevel"/>
    <w:tmpl w:val="34CB1498"/>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66D7"/>
    <w:rsid w:val="000926AD"/>
    <w:rsid w:val="00207FA5"/>
    <w:rsid w:val="00271ED7"/>
    <w:rsid w:val="0028079B"/>
    <w:rsid w:val="00283A46"/>
    <w:rsid w:val="003963C4"/>
    <w:rsid w:val="00474EA9"/>
    <w:rsid w:val="00731459"/>
    <w:rsid w:val="00A92306"/>
    <w:rsid w:val="00B350F2"/>
    <w:rsid w:val="00C067A9"/>
    <w:rsid w:val="00C249D5"/>
    <w:rsid w:val="00CD3E6C"/>
    <w:rsid w:val="00DA4AB0"/>
    <w:rsid w:val="00E366D7"/>
    <w:rsid w:val="00EB324C"/>
    <w:rsid w:val="0D3021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oa heading" w:semiHidden="1" w:uiPriority="99" w:unhideWhenUsed="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E366D7"/>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iPriority w:val="99"/>
    <w:semiHidden/>
    <w:unhideWhenUsed/>
    <w:rsid w:val="00E366D7"/>
    <w:pPr>
      <w:spacing w:before="120"/>
    </w:pPr>
    <w:rPr>
      <w:rFonts w:ascii="Cambria" w:hAnsi="Cambria"/>
      <w:sz w:val="24"/>
    </w:rPr>
  </w:style>
  <w:style w:type="paragraph" w:customStyle="1" w:styleId="1">
    <w:name w:val="列出段落1"/>
    <w:basedOn w:val="a"/>
    <w:uiPriority w:val="99"/>
    <w:qFormat/>
    <w:rsid w:val="00E366D7"/>
    <w:pPr>
      <w:ind w:firstLineChars="200" w:firstLine="420"/>
    </w:pPr>
    <w:rPr>
      <w:szCs w:val="22"/>
    </w:rPr>
  </w:style>
  <w:style w:type="paragraph" w:styleId="a4">
    <w:name w:val="header"/>
    <w:basedOn w:val="a"/>
    <w:link w:val="Char"/>
    <w:rsid w:val="00DA4A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DA4AB0"/>
    <w:rPr>
      <w:kern w:val="2"/>
      <w:sz w:val="18"/>
      <w:szCs w:val="18"/>
    </w:rPr>
  </w:style>
  <w:style w:type="paragraph" w:styleId="a5">
    <w:name w:val="footer"/>
    <w:basedOn w:val="a"/>
    <w:link w:val="Char0"/>
    <w:rsid w:val="00DA4AB0"/>
    <w:pPr>
      <w:tabs>
        <w:tab w:val="center" w:pos="4153"/>
        <w:tab w:val="right" w:pos="8306"/>
      </w:tabs>
      <w:snapToGrid w:val="0"/>
      <w:jc w:val="left"/>
    </w:pPr>
    <w:rPr>
      <w:sz w:val="18"/>
      <w:szCs w:val="18"/>
    </w:rPr>
  </w:style>
  <w:style w:type="character" w:customStyle="1" w:styleId="Char0">
    <w:name w:val="页脚 Char"/>
    <w:basedOn w:val="a1"/>
    <w:link w:val="a5"/>
    <w:rsid w:val="00DA4AB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76C6193-AEA1-4B55-B9F8-57EEE85C18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6323</Words>
  <Characters>2572</Characters>
  <Application>Microsoft Office Word</Application>
  <DocSecurity>0</DocSecurity>
  <Lines>21</Lines>
  <Paragraphs>17</Paragraphs>
  <ScaleCrop>false</ScaleCrop>
  <Company>Organization</Company>
  <LinksUpToDate>false</LinksUpToDate>
  <CharactersWithSpaces>8878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黄哲舒</cp:lastModifiedBy>
  <cp:revision>2</cp:revision>
  <dcterms:created xsi:type="dcterms:W3CDTF">2022-05-25T02:19:00Z</dcterms:created>
  <dcterms:modified xsi:type="dcterms:W3CDTF">2022-05-25T02:19:00Z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