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附件1</w:t>
      </w:r>
    </w:p>
    <w:p>
      <w:pPr>
        <w:spacing w:before="156" w:beforeLines="50" w:after="156" w:afterLines="50" w:line="560" w:lineRule="exact"/>
        <w:jc w:val="center"/>
        <w:rPr>
          <w:rFonts w:ascii="Times New Roman" w:hAnsi="Times New Roman" w:eastAsia="仿宋_GB2312"/>
          <w:kern w:val="0"/>
          <w:sz w:val="24"/>
        </w:rPr>
      </w:pPr>
      <w:r>
        <w:rPr>
          <w:rFonts w:ascii="Times New Roman" w:hAnsi="Times New Roman" w:eastAsia="方正小标宋_GBK"/>
          <w:kern w:val="0"/>
          <w:sz w:val="36"/>
          <w:szCs w:val="36"/>
        </w:rPr>
        <w:t>2021年度</w:t>
      </w:r>
      <w:r>
        <w:rPr>
          <w:rFonts w:hint="eastAsia" w:ascii="Times New Roman" w:hAnsi="Times New Roman" w:eastAsia="方正小标宋_GBK"/>
          <w:kern w:val="0"/>
          <w:sz w:val="36"/>
          <w:szCs w:val="36"/>
          <w:lang w:eastAsia="zh-CN"/>
        </w:rPr>
        <w:t>单位</w:t>
      </w:r>
      <w:r>
        <w:rPr>
          <w:rFonts w:ascii="Times New Roman" w:hAnsi="Times New Roman" w:eastAsia="方正小标宋_GBK"/>
          <w:kern w:val="0"/>
          <w:sz w:val="36"/>
          <w:szCs w:val="36"/>
        </w:rPr>
        <w:t>整体支出绩效评价基础数据表</w:t>
      </w:r>
    </w:p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rPr>
          <w:rFonts w:ascii="Times New Roman" w:hAnsi="Times New Roman" w:eastAsia="仿宋_GB2312"/>
          <w:kern w:val="0"/>
          <w:sz w:val="24"/>
        </w:rPr>
      </w:pPr>
      <w:r>
        <w:rPr>
          <w:rFonts w:ascii="Times New Roman" w:hAnsi="Times New Roman" w:eastAsia="仿宋_GB2312"/>
          <w:kern w:val="0"/>
          <w:sz w:val="24"/>
        </w:rPr>
        <w:t xml:space="preserve">         </w:t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  <w:r>
        <w:rPr>
          <w:rFonts w:ascii="Times New Roman" w:hAnsi="Times New Roman" w:eastAsia="仿宋_GB2312"/>
          <w:kern w:val="0"/>
          <w:sz w:val="24"/>
        </w:rPr>
        <w:tab/>
      </w:r>
    </w:p>
    <w:tbl>
      <w:tblPr>
        <w:tblStyle w:val="3"/>
        <w:tblW w:w="946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2021年实际在职人数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98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83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84.7%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2020年决算数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2021年预算数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Cs w:val="21"/>
              </w:rPr>
              <w:t>2021年决算数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1420.00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1410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1410.00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1410.00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1405.00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1405.00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1100.00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1100.00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1100.00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　310.00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305.00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　305.00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10.00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5.00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35247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97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5990.09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5551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1、业务工作专项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14290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80 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1901.09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1818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.60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2、运行维护专项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20957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17 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4089.00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3732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80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1898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59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2111.00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2093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 xml:space="preserve">1805.23 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 xml:space="preserve">        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2020.00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1995.20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 xml:space="preserve">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3.35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color w:val="FF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0.00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 xml:space="preserve">0.28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5.00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10.00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9597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4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3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1100.00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1977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83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  <w:lang w:eastAsia="zh-CN"/>
              </w:rPr>
              <w:t>单位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——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楼堂馆所控制情况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批复规模</w:t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㎡</w:t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实际规模（</w:t>
            </w:r>
            <w:r>
              <w:rPr>
                <w:rFonts w:ascii="Times New Roman" w:hAnsi="Times New Roman"/>
                <w:bCs/>
                <w:kern w:val="0"/>
                <w:szCs w:val="21"/>
              </w:rPr>
              <w:t>㎡</w:t>
            </w: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预算投资（万元）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实际投资（万元）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Cs/>
                <w:kern w:val="0"/>
                <w:szCs w:val="21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  <w:tc>
          <w:tcPr>
            <w:tcW w:w="8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厉行节约保障措施</w:t>
            </w:r>
          </w:p>
        </w:tc>
        <w:tc>
          <w:tcPr>
            <w:tcW w:w="6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强化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预算约束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；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强化支出审核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；加强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厉行节约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；注重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信息公开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。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kern w:val="0"/>
          <w:sz w:val="22"/>
        </w:rPr>
      </w:pPr>
      <w:r>
        <w:rPr>
          <w:rFonts w:ascii="Times New Roman" w:hAnsi="Times New Roman"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kern w:val="0"/>
          <w:sz w:val="22"/>
        </w:rPr>
      </w:pPr>
    </w:p>
    <w:p>
      <w:pPr>
        <w:widowControl/>
        <w:spacing w:after="156" w:afterLines="5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仿宋_GB2312"/>
          <w:kern w:val="0"/>
          <w:sz w:val="22"/>
        </w:rPr>
        <w:t>填表人：</w:t>
      </w:r>
      <w:r>
        <w:rPr>
          <w:rFonts w:hint="eastAsia" w:ascii="Times New Roman" w:hAnsi="Times New Roman" w:eastAsia="仿宋_GB2312"/>
          <w:kern w:val="0"/>
          <w:sz w:val="22"/>
        </w:rPr>
        <w:t xml:space="preserve">周斌 </w:t>
      </w:r>
      <w:r>
        <w:rPr>
          <w:rFonts w:ascii="Times New Roman" w:hAnsi="Times New Roman" w:eastAsia="仿宋_GB2312"/>
          <w:kern w:val="0"/>
          <w:sz w:val="22"/>
        </w:rPr>
        <w:t xml:space="preserve">  填报日期：</w:t>
      </w:r>
      <w:r>
        <w:rPr>
          <w:rFonts w:hint="eastAsia" w:ascii="Times New Roman" w:hAnsi="Times New Roman" w:eastAsia="仿宋_GB2312"/>
          <w:kern w:val="0"/>
          <w:sz w:val="22"/>
        </w:rPr>
        <w:t>2022.5.18</w:t>
      </w:r>
      <w:r>
        <w:rPr>
          <w:rFonts w:ascii="Times New Roman" w:hAnsi="Times New Roman" w:eastAsia="仿宋_GB2312"/>
          <w:kern w:val="0"/>
          <w:sz w:val="22"/>
        </w:rPr>
        <w:t xml:space="preserve">   联系电话：</w:t>
      </w:r>
      <w:r>
        <w:rPr>
          <w:rFonts w:hint="eastAsia" w:ascii="Times New Roman" w:hAnsi="Times New Roman" w:eastAsia="仿宋_GB2312"/>
          <w:kern w:val="0"/>
          <w:sz w:val="22"/>
        </w:rPr>
        <w:t>84068197</w:t>
      </w:r>
      <w:r>
        <w:rPr>
          <w:rFonts w:ascii="Times New Roman" w:hAnsi="Times New Roman" w:eastAsia="仿宋_GB2312"/>
          <w:kern w:val="0"/>
          <w:sz w:val="22"/>
        </w:rPr>
        <w:t xml:space="preserve">  单位负责人签字：</w:t>
      </w:r>
      <w:r>
        <w:rPr>
          <w:rFonts w:ascii="Times New Roman" w:hAnsi="Times New Roman" w:eastAsia="仿宋_GB2312"/>
          <w:kern w:val="0"/>
          <w:sz w:val="22"/>
        </w:rPr>
        <w:br w:type="page"/>
      </w:r>
      <w:r>
        <w:rPr>
          <w:rFonts w:ascii="Times New Roman" w:hAnsi="Times New Roman" w:eastAsia="黑体"/>
          <w:sz w:val="32"/>
          <w:szCs w:val="32"/>
        </w:rPr>
        <w:t>附件2</w:t>
      </w:r>
    </w:p>
    <w:p>
      <w:pPr>
        <w:widowControl/>
        <w:spacing w:after="156" w:afterLines="50"/>
        <w:jc w:val="center"/>
        <w:rPr>
          <w:rFonts w:ascii="Times New Roman" w:hAnsi="Times New Roman" w:eastAsia="方正小标宋_GBK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2021年度</w:t>
      </w:r>
      <w:r>
        <w:rPr>
          <w:rFonts w:hint="eastAsia" w:ascii="Times New Roman" w:hAnsi="Times New Roman" w:eastAsia="方正小标宋_GBK"/>
          <w:color w:val="000000"/>
          <w:kern w:val="0"/>
          <w:sz w:val="36"/>
          <w:szCs w:val="36"/>
          <w:lang w:eastAsia="zh-CN"/>
        </w:rPr>
        <w:t>单位</w:t>
      </w: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整体支出绩效自评表</w:t>
      </w:r>
    </w:p>
    <w:tbl>
      <w:tblPr>
        <w:tblStyle w:val="3"/>
        <w:tblW w:w="99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709"/>
        <w:gridCol w:w="850"/>
        <w:gridCol w:w="1560"/>
        <w:gridCol w:w="992"/>
        <w:gridCol w:w="992"/>
        <w:gridCol w:w="1276"/>
        <w:gridCol w:w="567"/>
        <w:gridCol w:w="992"/>
        <w:gridCol w:w="10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省级预算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  <w:t>单位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900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湖南省高速公路交通警察局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算申请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年初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预算数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执行率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52346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51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58966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8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53191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6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90.21%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按收入性质分：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其中：  一般公共预算：58966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.83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其中：基本支出：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49632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40" w:firstLineChars="400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政府性基金拨款：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30" w:firstLineChars="300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项目支出：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9334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1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纳入专户管理的非税收入拨款：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其他资金：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　坚决杜绝重特大道路交通事故，坚决遏制较大道路交通事故</w:t>
            </w:r>
          </w:p>
        </w:tc>
        <w:tc>
          <w:tcPr>
            <w:tcW w:w="3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完成，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全省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高速公路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道路交通安全形势持续稳中向好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一次死亡5人以上事故零发生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项目建设完成率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80%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16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（30分）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一般事故起数同比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下降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下降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死亡人数同比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下降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下降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9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社会群众满意度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94%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9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3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ascii="Times New Roman" w:hAnsi="Times New Roman" w:eastAsia="仿宋_GB2312"/>
          <w:kern w:val="0"/>
          <w:szCs w:val="21"/>
        </w:rPr>
      </w:pPr>
      <w:r>
        <w:rPr>
          <w:rFonts w:ascii="Times New Roman" w:hAnsi="Times New Roman" w:eastAsia="仿宋_GB2312"/>
          <w:kern w:val="0"/>
          <w:szCs w:val="21"/>
        </w:rPr>
        <w:t>填表人：</w:t>
      </w:r>
      <w:r>
        <w:rPr>
          <w:rFonts w:hint="eastAsia" w:ascii="Times New Roman" w:hAnsi="Times New Roman" w:eastAsia="仿宋_GB2312"/>
          <w:kern w:val="0"/>
          <w:sz w:val="22"/>
        </w:rPr>
        <w:t>周斌</w:t>
      </w:r>
      <w:r>
        <w:rPr>
          <w:rFonts w:ascii="Times New Roman" w:hAnsi="Times New Roman" w:eastAsia="仿宋_GB2312"/>
          <w:kern w:val="0"/>
          <w:szCs w:val="21"/>
        </w:rPr>
        <w:t xml:space="preserve">        填报日期：</w:t>
      </w:r>
      <w:r>
        <w:rPr>
          <w:rFonts w:hint="eastAsia" w:ascii="Times New Roman" w:hAnsi="Times New Roman" w:eastAsia="仿宋_GB2312"/>
          <w:kern w:val="0"/>
          <w:sz w:val="22"/>
        </w:rPr>
        <w:t>2022.5.18</w:t>
      </w:r>
      <w:r>
        <w:rPr>
          <w:rFonts w:ascii="Times New Roman" w:hAnsi="Times New Roman" w:eastAsia="仿宋_GB2312"/>
          <w:kern w:val="0"/>
          <w:sz w:val="22"/>
        </w:rPr>
        <w:t xml:space="preserve"> </w:t>
      </w:r>
      <w:r>
        <w:rPr>
          <w:rFonts w:ascii="Times New Roman" w:hAnsi="Times New Roman" w:eastAsia="仿宋_GB2312"/>
          <w:kern w:val="0"/>
          <w:szCs w:val="21"/>
        </w:rPr>
        <w:t xml:space="preserve"> 联系电话：84068197</w:t>
      </w:r>
      <w:r>
        <w:rPr>
          <w:rFonts w:hint="eastAsia" w:ascii="Times New Roman" w:hAnsi="Times New Roman" w:eastAsia="仿宋_GB2312"/>
          <w:kern w:val="0"/>
          <w:szCs w:val="21"/>
        </w:rPr>
        <w:t xml:space="preserve">  </w:t>
      </w:r>
      <w:r>
        <w:rPr>
          <w:rFonts w:ascii="Times New Roman" w:hAnsi="Times New Roman" w:eastAsia="仿宋_GB2312"/>
          <w:kern w:val="0"/>
          <w:szCs w:val="21"/>
        </w:rPr>
        <w:t>单位负责人签字：</w:t>
      </w:r>
    </w:p>
    <w:p>
      <w:pPr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附件3</w:t>
      </w:r>
    </w:p>
    <w:p>
      <w:pPr>
        <w:widowControl/>
        <w:spacing w:line="600" w:lineRule="exact"/>
        <w:jc w:val="center"/>
        <w:rPr>
          <w:rFonts w:ascii="Times New Roman" w:hAnsi="Times New Roman" w:eastAsia="方正小标宋_GBK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2021年度项目支出绩效自评表</w:t>
      </w:r>
    </w:p>
    <w:tbl>
      <w:tblPr>
        <w:tblStyle w:val="3"/>
        <w:tblW w:w="1008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86"/>
        <w:gridCol w:w="850"/>
        <w:gridCol w:w="1937"/>
        <w:gridCol w:w="1418"/>
        <w:gridCol w:w="1559"/>
        <w:gridCol w:w="567"/>
        <w:gridCol w:w="874"/>
        <w:gridCol w:w="11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900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业务工作经费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主管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  <w:t>单位</w:t>
            </w:r>
          </w:p>
        </w:tc>
        <w:tc>
          <w:tcPr>
            <w:tcW w:w="48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湖南省公安厅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5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湖南省高速公路交通警察局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年初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全年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</w:t>
            </w:r>
          </w:p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分值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执行率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1901.09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1901.09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1871</w:t>
            </w:r>
            <w:r>
              <w:rPr>
                <w:rFonts w:hint="eastAsia"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hint="eastAsia"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98.4%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1423.30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1393</w:t>
            </w:r>
            <w:r>
              <w:rPr>
                <w:rFonts w:hint="eastAsia"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hint="eastAsia"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477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477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>79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8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1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89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保障高速公路交通安全管理工作的开展</w:t>
            </w:r>
          </w:p>
        </w:tc>
        <w:tc>
          <w:tcPr>
            <w:tcW w:w="41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交警业务培训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10轮次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8轮次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项目完成率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效益指标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（30分）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优化执法环境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85%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87%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群众满意度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≥90%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94%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7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ascii="Times New Roman" w:hAnsi="Times New Roman" w:eastAsia="仿宋_GB2312"/>
          <w:kern w:val="0"/>
          <w:szCs w:val="21"/>
        </w:rPr>
      </w:pPr>
      <w:r>
        <w:rPr>
          <w:rFonts w:ascii="Times New Roman" w:hAnsi="Times New Roman" w:eastAsia="仿宋_GB2312"/>
          <w:kern w:val="0"/>
          <w:szCs w:val="21"/>
        </w:rPr>
        <w:t>填表人：</w:t>
      </w:r>
      <w:r>
        <w:rPr>
          <w:rFonts w:hint="eastAsia" w:ascii="Times New Roman" w:hAnsi="Times New Roman" w:eastAsia="仿宋_GB2312"/>
          <w:kern w:val="0"/>
          <w:sz w:val="22"/>
        </w:rPr>
        <w:t>周斌</w:t>
      </w:r>
      <w:r>
        <w:rPr>
          <w:rFonts w:ascii="Times New Roman" w:hAnsi="Times New Roman" w:eastAsia="仿宋_GB2312"/>
          <w:kern w:val="0"/>
          <w:szCs w:val="21"/>
        </w:rPr>
        <w:t xml:space="preserve">        填报日期：</w:t>
      </w:r>
      <w:r>
        <w:rPr>
          <w:rFonts w:hint="eastAsia" w:ascii="Times New Roman" w:hAnsi="Times New Roman" w:eastAsia="仿宋_GB2312"/>
          <w:kern w:val="0"/>
          <w:sz w:val="22"/>
        </w:rPr>
        <w:t>2022.5.18</w:t>
      </w:r>
      <w:r>
        <w:rPr>
          <w:rFonts w:ascii="Times New Roman" w:hAnsi="Times New Roman" w:eastAsia="仿宋_GB2312"/>
          <w:kern w:val="0"/>
          <w:sz w:val="22"/>
        </w:rPr>
        <w:t xml:space="preserve">  </w:t>
      </w:r>
      <w:r>
        <w:rPr>
          <w:rFonts w:ascii="Times New Roman" w:hAnsi="Times New Roman" w:eastAsia="仿宋_GB2312"/>
          <w:kern w:val="0"/>
          <w:szCs w:val="21"/>
        </w:rPr>
        <w:t xml:space="preserve"> 联系电话：84068197</w:t>
      </w:r>
      <w:r>
        <w:rPr>
          <w:rFonts w:hint="eastAsia" w:ascii="Times New Roman" w:hAnsi="Times New Roman" w:eastAsia="仿宋_GB2312"/>
          <w:kern w:val="0"/>
          <w:szCs w:val="21"/>
        </w:rPr>
        <w:t xml:space="preserve">  </w:t>
      </w:r>
      <w:r>
        <w:rPr>
          <w:rFonts w:ascii="Times New Roman" w:hAnsi="Times New Roman" w:eastAsia="仿宋_GB2312"/>
          <w:kern w:val="0"/>
          <w:szCs w:val="21"/>
        </w:rPr>
        <w:t>单位负责人签字：</w:t>
      </w:r>
    </w:p>
    <w:p>
      <w:pPr>
        <w:rPr>
          <w:rFonts w:hint="eastAsia" w:ascii="Times New Roman" w:hAnsi="Times New Roman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widowControl/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附件3</w:t>
      </w:r>
    </w:p>
    <w:p>
      <w:pPr>
        <w:widowControl/>
        <w:spacing w:line="600" w:lineRule="exact"/>
        <w:jc w:val="center"/>
        <w:rPr>
          <w:rFonts w:ascii="Times New Roman" w:hAnsi="Times New Roman" w:eastAsia="方正小标宋_GBK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/>
          <w:color w:val="000000"/>
          <w:kern w:val="0"/>
          <w:sz w:val="36"/>
          <w:szCs w:val="36"/>
        </w:rPr>
        <w:t>2021年度项目支出绩效自评表</w:t>
      </w:r>
    </w:p>
    <w:tbl>
      <w:tblPr>
        <w:tblStyle w:val="3"/>
        <w:tblW w:w="106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103"/>
        <w:gridCol w:w="842"/>
        <w:gridCol w:w="1833"/>
        <w:gridCol w:w="1559"/>
        <w:gridCol w:w="1701"/>
        <w:gridCol w:w="765"/>
        <w:gridCol w:w="709"/>
        <w:gridCol w:w="1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961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运行维护经费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主管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  <w:lang w:eastAsia="zh-CN"/>
              </w:rPr>
              <w:t>单位</w:t>
            </w:r>
          </w:p>
        </w:tc>
        <w:tc>
          <w:tcPr>
            <w:tcW w:w="53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湖南省公安厅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5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湖南省高速公路交通警察局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年初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全年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全年</w:t>
            </w:r>
          </w:p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执行数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执行率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4089.00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4089.00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3732.78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91.2%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4015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3658.78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74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74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.</w:t>
            </w: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53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105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33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 xml:space="preserve">    完成科技信息化建设及升级改造; 保障高速交警营房及基地维修维护。</w:t>
            </w:r>
          </w:p>
        </w:tc>
        <w:tc>
          <w:tcPr>
            <w:tcW w:w="42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部分完成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10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项目完成率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装备及系统配备到位率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效益指标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（30分）</w:t>
            </w: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交管保障，强化便民服务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良好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84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科技维保及基地建设民警满意度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10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4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exact"/>
          <w:jc w:val="center"/>
        </w:trPr>
        <w:tc>
          <w:tcPr>
            <w:tcW w:w="80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1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ascii="Times New Roman" w:hAnsi="Times New Roman" w:eastAsia="仿宋_GB2312"/>
          <w:kern w:val="0"/>
          <w:szCs w:val="21"/>
        </w:rPr>
      </w:pPr>
      <w:r>
        <w:rPr>
          <w:rFonts w:ascii="Times New Roman" w:hAnsi="Times New Roman" w:eastAsia="仿宋_GB2312"/>
          <w:kern w:val="0"/>
          <w:szCs w:val="21"/>
        </w:rPr>
        <w:t>填表人：</w:t>
      </w:r>
      <w:r>
        <w:rPr>
          <w:rFonts w:hint="eastAsia" w:ascii="Times New Roman" w:hAnsi="Times New Roman" w:eastAsia="仿宋_GB2312"/>
          <w:kern w:val="0"/>
          <w:sz w:val="22"/>
        </w:rPr>
        <w:t>周斌</w:t>
      </w:r>
      <w:r>
        <w:rPr>
          <w:rFonts w:ascii="Times New Roman" w:hAnsi="Times New Roman" w:eastAsia="仿宋_GB2312"/>
          <w:kern w:val="0"/>
          <w:szCs w:val="21"/>
        </w:rPr>
        <w:t xml:space="preserve">        填报日期：</w:t>
      </w:r>
      <w:r>
        <w:rPr>
          <w:rFonts w:hint="eastAsia" w:ascii="Times New Roman" w:hAnsi="Times New Roman" w:eastAsia="仿宋_GB2312"/>
          <w:kern w:val="0"/>
          <w:sz w:val="22"/>
        </w:rPr>
        <w:t>2022.5.18</w:t>
      </w:r>
      <w:r>
        <w:rPr>
          <w:rFonts w:ascii="Times New Roman" w:hAnsi="Times New Roman" w:eastAsia="仿宋_GB2312"/>
          <w:kern w:val="0"/>
          <w:sz w:val="22"/>
        </w:rPr>
        <w:t xml:space="preserve"> </w:t>
      </w:r>
      <w:r>
        <w:rPr>
          <w:rFonts w:ascii="Times New Roman" w:hAnsi="Times New Roman" w:eastAsia="仿宋_GB2312"/>
          <w:kern w:val="0"/>
          <w:szCs w:val="21"/>
        </w:rPr>
        <w:t xml:space="preserve"> 联系电话：84068197</w:t>
      </w:r>
      <w:r>
        <w:rPr>
          <w:rFonts w:hint="eastAsia" w:ascii="Times New Roman" w:hAnsi="Times New Roman" w:eastAsia="仿宋_GB2312"/>
          <w:kern w:val="0"/>
          <w:szCs w:val="21"/>
        </w:rPr>
        <w:t xml:space="preserve">  </w:t>
      </w:r>
      <w:r>
        <w:rPr>
          <w:rFonts w:ascii="Times New Roman" w:hAnsi="Times New Roman" w:eastAsia="仿宋_GB2312"/>
          <w:kern w:val="0"/>
          <w:szCs w:val="21"/>
        </w:rPr>
        <w:t>单位负责人签字：</w:t>
      </w:r>
    </w:p>
    <w:p>
      <w:pPr>
        <w:spacing w:line="600" w:lineRule="exact"/>
        <w:rPr>
          <w:rFonts w:hint="eastAsia"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>附件4</w:t>
      </w:r>
    </w:p>
    <w:p>
      <w:pPr>
        <w:spacing w:line="600" w:lineRule="exact"/>
        <w:rPr>
          <w:rFonts w:ascii="Times New Roman" w:hAnsi="Times New Roman" w:eastAsia="黑体"/>
          <w:kern w:val="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黑体"/>
          <w:kern w:val="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黑体"/>
          <w:kern w:val="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黑体"/>
          <w:kern w:val="0"/>
          <w:sz w:val="32"/>
          <w:szCs w:val="32"/>
        </w:rPr>
      </w:pPr>
    </w:p>
    <w:p>
      <w:pPr>
        <w:jc w:val="center"/>
        <w:rPr>
          <w:rFonts w:ascii="Times New Roman" w:hAnsi="Times New Roman" w:eastAsia="方正小标宋_GBK"/>
          <w:sz w:val="52"/>
          <w:szCs w:val="52"/>
        </w:rPr>
      </w:pPr>
      <w:r>
        <w:rPr>
          <w:rFonts w:hint="eastAsia" w:ascii="Times New Roman" w:hAnsi="Times New Roman" w:eastAsia="方正小标宋_GBK"/>
          <w:sz w:val="52"/>
          <w:szCs w:val="52"/>
        </w:rPr>
        <w:t>2021</w:t>
      </w:r>
      <w:r>
        <w:rPr>
          <w:rFonts w:ascii="Times New Roman" w:hAnsi="Times New Roman" w:eastAsia="方正小标宋_GBK"/>
          <w:sz w:val="52"/>
          <w:szCs w:val="52"/>
        </w:rPr>
        <w:t>年度</w:t>
      </w:r>
      <w:r>
        <w:rPr>
          <w:rFonts w:hint="eastAsia" w:ascii="Times New Roman" w:hAnsi="Times New Roman" w:eastAsia="方正小标宋_GBK"/>
          <w:sz w:val="52"/>
          <w:szCs w:val="52"/>
        </w:rPr>
        <w:t>湖南省高速公路交通警察局</w:t>
      </w:r>
      <w:r>
        <w:rPr>
          <w:rFonts w:ascii="Times New Roman" w:hAnsi="Times New Roman" w:eastAsia="方正小标宋_GBK"/>
          <w:sz w:val="52"/>
          <w:szCs w:val="52"/>
        </w:rPr>
        <w:t>整体支出绩效自评报告</w:t>
      </w: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楷体_GB2312"/>
          <w:b/>
          <w:sz w:val="32"/>
          <w:szCs w:val="32"/>
        </w:rPr>
      </w:pPr>
    </w:p>
    <w:p>
      <w:pPr>
        <w:jc w:val="center"/>
        <w:rPr>
          <w:rFonts w:ascii="Times New Roman" w:hAnsi="Times New Roman" w:eastAsia="黑体"/>
          <w:sz w:val="32"/>
          <w:szCs w:val="32"/>
        </w:rPr>
      </w:pPr>
    </w:p>
    <w:p>
      <w:pPr>
        <w:rPr>
          <w:rFonts w:ascii="Times New Roman" w:hAnsi="Times New Roman" w:eastAsia="黑体"/>
          <w:sz w:val="32"/>
          <w:szCs w:val="32"/>
        </w:rPr>
      </w:pPr>
    </w:p>
    <w:p>
      <w:pPr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湖南省高速公路交通警察局</w:t>
      </w:r>
      <w:r>
        <w:rPr>
          <w:rFonts w:ascii="Times New Roman" w:hAnsi="Times New Roman" w:eastAsia="黑体"/>
          <w:sz w:val="32"/>
          <w:szCs w:val="32"/>
        </w:rPr>
        <w:t>（盖章）</w:t>
      </w:r>
    </w:p>
    <w:p>
      <w:pPr>
        <w:spacing w:line="600" w:lineRule="exact"/>
        <w:jc w:val="center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年  月  日</w:t>
      </w:r>
    </w:p>
    <w:p>
      <w:pPr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</w:p>
    <w:p>
      <w:pPr>
        <w:pStyle w:val="2"/>
      </w:pPr>
    </w:p>
    <w:p>
      <w:p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56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单位</w:t>
      </w:r>
      <w:bookmarkStart w:id="0" w:name="_GoBack"/>
      <w:bookmarkEnd w:id="0"/>
      <w:r>
        <w:rPr>
          <w:rFonts w:ascii="Times New Roman" w:hAnsi="Times New Roman" w:eastAsia="黑体"/>
          <w:sz w:val="32"/>
          <w:szCs w:val="32"/>
        </w:rPr>
        <w:t>基本情况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湖南省高速公路交通警察局</w:t>
      </w:r>
      <w:r>
        <w:rPr>
          <w:rFonts w:hint="eastAsia" w:ascii="仿宋_GB2312" w:eastAsia="仿宋_GB2312"/>
          <w:sz w:val="32"/>
          <w:szCs w:val="32"/>
        </w:rPr>
        <w:t>系正处级单位，</w:t>
      </w:r>
      <w:r>
        <w:rPr>
          <w:rFonts w:hint="eastAsia" w:ascii="仿宋_GB2312" w:hAnsi="仿宋" w:eastAsia="仿宋_GB2312"/>
          <w:sz w:val="32"/>
          <w:szCs w:val="32"/>
        </w:rPr>
        <w:t>2021年底在职民警83人，</w:t>
      </w:r>
      <w:r>
        <w:rPr>
          <w:rFonts w:hint="eastAsia" w:ascii="仿宋_GB2312" w:eastAsia="仿宋_GB2312"/>
          <w:sz w:val="32"/>
          <w:szCs w:val="32"/>
        </w:rPr>
        <w:t>警辅</w:t>
      </w:r>
      <w:r>
        <w:rPr>
          <w:rFonts w:hint="eastAsia" w:ascii="仿宋_GB2312" w:hAnsi="仿宋" w:eastAsia="仿宋_GB2312"/>
          <w:sz w:val="32"/>
          <w:szCs w:val="32"/>
        </w:rPr>
        <w:t>人员50人。</w:t>
      </w:r>
      <w:r>
        <w:rPr>
          <w:rFonts w:ascii="Times New Roman" w:hAnsi="Times New Roman" w:eastAsia="仿宋_GB2312"/>
          <w:sz w:val="32"/>
          <w:szCs w:val="32"/>
        </w:rPr>
        <w:t>湖南省高速公路交通警察局</w:t>
      </w:r>
      <w:r>
        <w:rPr>
          <w:rFonts w:hint="eastAsia" w:ascii="仿宋_GB2312" w:eastAsia="仿宋_GB2312"/>
          <w:sz w:val="32"/>
          <w:szCs w:val="32"/>
        </w:rPr>
        <w:t>系省公安厅三级预算单位，实行财务独立核算。</w:t>
      </w:r>
    </w:p>
    <w:p>
      <w:pPr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主要职责：</w:t>
      </w:r>
      <w:r>
        <w:rPr>
          <w:rFonts w:ascii="Times New Roman" w:hAnsi="Times New Roman" w:eastAsia="仿宋_GB2312"/>
          <w:sz w:val="32"/>
          <w:szCs w:val="32"/>
        </w:rPr>
        <w:t>负责全省高速公路公安道路交通管理工作。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二、一般公共预算支出情况</w:t>
      </w:r>
    </w:p>
    <w:p>
      <w:pPr>
        <w:widowControl/>
        <w:spacing w:line="560" w:lineRule="exact"/>
        <w:ind w:firstLine="643" w:firstLineChars="200"/>
        <w:rPr>
          <w:rFonts w:hint="eastAsia"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（一）基本支出情况</w:t>
      </w:r>
    </w:p>
    <w:p>
      <w:pPr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2021年度</w:t>
      </w:r>
      <w:r>
        <w:rPr>
          <w:rFonts w:ascii="Times New Roman" w:hAnsi="Times New Roman" w:eastAsia="仿宋_GB2312"/>
          <w:sz w:val="32"/>
          <w:szCs w:val="32"/>
        </w:rPr>
        <w:t>湖南省高速公路交通警察局</w:t>
      </w:r>
      <w:r>
        <w:rPr>
          <w:rFonts w:ascii="仿宋_GB2312" w:hAnsi="仿宋" w:eastAsia="仿宋_GB2312"/>
          <w:sz w:val="32"/>
          <w:szCs w:val="32"/>
        </w:rPr>
        <w:t>一般公共预算支出</w:t>
      </w:r>
      <w:r>
        <w:rPr>
          <w:rFonts w:hint="eastAsia" w:ascii="仿宋_GB2312" w:hAnsi="仿宋" w:eastAsia="仿宋_GB2312"/>
          <w:sz w:val="32"/>
          <w:szCs w:val="32"/>
        </w:rPr>
        <w:t>中基本支出45,147.00万元，其中人员经费43,053.70万元、日常公用经费2,093.30万元。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（二）项目支出情况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2021年度</w:t>
      </w:r>
      <w:r>
        <w:rPr>
          <w:rFonts w:ascii="Times New Roman" w:hAnsi="Times New Roman" w:eastAsia="仿宋_GB2312"/>
          <w:sz w:val="32"/>
          <w:szCs w:val="32"/>
        </w:rPr>
        <w:t>湖南省高速公路交通警察局</w:t>
      </w:r>
      <w:r>
        <w:rPr>
          <w:rFonts w:ascii="仿宋_GB2312" w:hAnsi="仿宋" w:eastAsia="仿宋_GB2312"/>
          <w:sz w:val="32"/>
          <w:szCs w:val="32"/>
        </w:rPr>
        <w:t>一般公共预算支出</w:t>
      </w:r>
      <w:r>
        <w:rPr>
          <w:rFonts w:hint="eastAsia" w:ascii="仿宋_GB2312" w:hAnsi="仿宋" w:eastAsia="仿宋_GB2312"/>
          <w:sz w:val="32"/>
          <w:szCs w:val="32"/>
        </w:rPr>
        <w:t>中项目支出7,346.70万元，其中执法办案类3,807.30万元、信息化建设类1,807.80万元、培训支出类50.60万元、其他公安支出类1,681.00万元。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三、政府性基金预算支出情况</w:t>
      </w:r>
    </w:p>
    <w:p>
      <w:pPr>
        <w:pStyle w:val="5"/>
        <w:spacing w:line="560" w:lineRule="exact"/>
        <w:ind w:firstLine="64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本年度无政府性基金预算支出。</w:t>
      </w:r>
    </w:p>
    <w:p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单位</w:t>
      </w:r>
      <w:r>
        <w:rPr>
          <w:rFonts w:ascii="Times New Roman" w:hAnsi="Times New Roman" w:eastAsia="黑体"/>
          <w:sz w:val="32"/>
          <w:szCs w:val="32"/>
        </w:rPr>
        <w:t>整体支出绩效情况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2020年，在省委、省政府、公安部交管局和省厅党委的坚强领导下，全省</w:t>
      </w:r>
      <w:r>
        <w:rPr>
          <w:rFonts w:ascii="Times New Roman" w:hAnsi="Times New Roman" w:eastAsia="仿宋_GB2312"/>
          <w:sz w:val="32"/>
          <w:szCs w:val="32"/>
        </w:rPr>
        <w:t>高速交警紧紧围绕“两个坚决”的工作目标，以“庆祝建党一百年、忠诚履职保平安”主题实践活动为主线，以交通问题顽瘴痼疾集中整治和事故预防“减量控大”为抓手，统筹常态化疫情防控和高速公路交通安保工作，连续打赢春运、“两会”、五一、建党100周年、中秋、国庆等重要节点交通安保硬仗，确保了全省高速公路交通安全形势持续稳中向好。高速公路一般事故起数、死亡人数均同比下降，百公里事故数、亡人数均低于全国高速平均值和周边省份，未发生一次死亡5人以上事故，事故预防“减量控大”成效持续位居全国第一方阵。高速公路事故预防、“客危货面”重点车辆管控、疲劳驾驶查处、重点运输企业源头隐患整治、深度调查打击、自媒体交安宣传、警企合作等多项工作被公安部交管局多次表扬并向全国公安交管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单位</w:t>
      </w:r>
      <w:r>
        <w:rPr>
          <w:rFonts w:ascii="Times New Roman" w:hAnsi="Times New Roman" w:eastAsia="仿宋_GB2312"/>
          <w:sz w:val="32"/>
          <w:szCs w:val="32"/>
        </w:rPr>
        <w:t>专刊推介。</w:t>
      </w:r>
    </w:p>
    <w:p>
      <w:pPr>
        <w:pStyle w:val="5"/>
        <w:spacing w:line="560" w:lineRule="exact"/>
        <w:ind w:firstLine="579" w:firstLineChars="181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五、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在预算执行过程中存在执行偏离绩效目标的情况，主要体现在以下几个方面：</w:t>
      </w:r>
      <w:r>
        <w:rPr>
          <w:rFonts w:hint="eastAsia" w:ascii="Times New Roman" w:hAnsi="Times New Roman" w:eastAsia="仿宋_GB2312"/>
          <w:b/>
          <w:sz w:val="32"/>
          <w:szCs w:val="32"/>
        </w:rPr>
        <w:t>一是</w:t>
      </w:r>
      <w:r>
        <w:rPr>
          <w:rFonts w:hint="eastAsia" w:ascii="Times New Roman" w:hAnsi="Times New Roman" w:eastAsia="仿宋_GB2312"/>
          <w:sz w:val="32"/>
          <w:szCs w:val="32"/>
        </w:rPr>
        <w:t>绩效目标设立和绩效结果运用缺少勾连，业财结合还有待加强；</w:t>
      </w:r>
      <w:r>
        <w:rPr>
          <w:rFonts w:hint="eastAsia" w:ascii="Times New Roman" w:hAnsi="Times New Roman" w:eastAsia="仿宋_GB2312"/>
          <w:b/>
          <w:sz w:val="32"/>
          <w:szCs w:val="32"/>
        </w:rPr>
        <w:t>二是</w:t>
      </w:r>
      <w:r>
        <w:rPr>
          <w:rFonts w:hint="eastAsia" w:ascii="Times New Roman" w:hAnsi="Times New Roman" w:eastAsia="仿宋_GB2312"/>
          <w:sz w:val="32"/>
          <w:szCs w:val="32"/>
        </w:rPr>
        <w:t>受人员配置、业务能力等因素影响，绩效目标设立不够精准，存在一定的局限性。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六</w:t>
      </w:r>
      <w:r>
        <w:rPr>
          <w:rFonts w:ascii="Times New Roman" w:hAnsi="Times New Roman" w:eastAsia="黑体"/>
          <w:sz w:val="32"/>
          <w:szCs w:val="32"/>
        </w:rPr>
        <w:t>、下一步改进措施</w:t>
      </w:r>
    </w:p>
    <w:p>
      <w:pPr>
        <w:spacing w:line="560" w:lineRule="exact"/>
        <w:ind w:right="160"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一是</w:t>
      </w:r>
      <w:r>
        <w:rPr>
          <w:rFonts w:ascii="Times New Roman" w:hAnsi="Times New Roman" w:eastAsia="仿宋_GB2312"/>
          <w:sz w:val="32"/>
          <w:szCs w:val="32"/>
        </w:rPr>
        <w:t>进一步细化和量化绩效目标，邀请相关技术专家、财政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单位</w:t>
      </w:r>
      <w:r>
        <w:rPr>
          <w:rFonts w:ascii="Times New Roman" w:hAnsi="Times New Roman" w:eastAsia="仿宋_GB2312"/>
          <w:sz w:val="32"/>
          <w:szCs w:val="32"/>
        </w:rPr>
        <w:t>绩效评价专家参与制定项目的绩效目标，编制</w:t>
      </w:r>
      <w:r>
        <w:rPr>
          <w:rFonts w:hint="eastAsia" w:ascii="Times New Roman" w:hAnsi="Times New Roman" w:eastAsia="仿宋_GB2312"/>
          <w:sz w:val="32"/>
          <w:szCs w:val="32"/>
        </w:rPr>
        <w:t>提升</w:t>
      </w:r>
      <w:r>
        <w:rPr>
          <w:rFonts w:ascii="Times New Roman" w:hAnsi="Times New Roman" w:eastAsia="仿宋_GB2312"/>
          <w:sz w:val="32"/>
          <w:szCs w:val="32"/>
        </w:rPr>
        <w:t>绩效目标</w:t>
      </w:r>
      <w:r>
        <w:rPr>
          <w:rFonts w:hint="eastAsia" w:ascii="Times New Roman" w:hAnsi="Times New Roman" w:eastAsia="仿宋_GB2312"/>
          <w:sz w:val="32"/>
          <w:szCs w:val="32"/>
        </w:rPr>
        <w:t>编制的</w:t>
      </w:r>
      <w:r>
        <w:rPr>
          <w:rFonts w:ascii="Times New Roman" w:hAnsi="Times New Roman" w:eastAsia="仿宋_GB2312"/>
          <w:sz w:val="32"/>
          <w:szCs w:val="32"/>
        </w:rPr>
        <w:t>科学</w:t>
      </w:r>
      <w:r>
        <w:rPr>
          <w:rFonts w:hint="eastAsia" w:ascii="Times New Roman" w:hAnsi="Times New Roman" w:eastAsia="仿宋_GB2312"/>
          <w:sz w:val="32"/>
          <w:szCs w:val="32"/>
        </w:rPr>
        <w:t>性、</w:t>
      </w:r>
      <w:r>
        <w:rPr>
          <w:rFonts w:ascii="Times New Roman" w:hAnsi="Times New Roman" w:eastAsia="仿宋_GB2312"/>
          <w:sz w:val="32"/>
          <w:szCs w:val="32"/>
        </w:rPr>
        <w:t>合理</w:t>
      </w:r>
      <w:r>
        <w:rPr>
          <w:rFonts w:hint="eastAsia" w:ascii="Times New Roman" w:hAnsi="Times New Roman" w:eastAsia="仿宋_GB2312"/>
          <w:sz w:val="32"/>
          <w:szCs w:val="32"/>
        </w:rPr>
        <w:t>性</w:t>
      </w:r>
      <w:r>
        <w:rPr>
          <w:rFonts w:hint="eastAsia" w:ascii="仿宋_GB2312" w:eastAsia="仿宋_GB2312"/>
          <w:sz w:val="32"/>
          <w:szCs w:val="32"/>
        </w:rPr>
        <w:t>；</w:t>
      </w:r>
      <w:r>
        <w:rPr>
          <w:rFonts w:hint="eastAsia" w:ascii="仿宋_GB2312" w:eastAsia="仿宋_GB2312"/>
          <w:b/>
          <w:sz w:val="32"/>
          <w:szCs w:val="32"/>
        </w:rPr>
        <w:t>二是</w:t>
      </w:r>
      <w:r>
        <w:rPr>
          <w:rFonts w:ascii="Times New Roman" w:hAnsi="Times New Roman" w:eastAsia="仿宋_GB2312"/>
          <w:sz w:val="32"/>
          <w:szCs w:val="32"/>
        </w:rPr>
        <w:t>强化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单位</w:t>
      </w:r>
      <w:r>
        <w:rPr>
          <w:rFonts w:ascii="Times New Roman" w:hAnsi="Times New Roman" w:eastAsia="仿宋_GB2312"/>
          <w:sz w:val="32"/>
          <w:szCs w:val="32"/>
        </w:rPr>
        <w:t>间的协同，深化项目执行的业财融合，提高政府采购项目管控效果</w:t>
      </w:r>
      <w:r>
        <w:rPr>
          <w:rFonts w:ascii="仿宋_GB2312" w:eastAsia="仿宋_GB2312"/>
          <w:sz w:val="32"/>
          <w:szCs w:val="32"/>
        </w:rPr>
        <w:t>；</w:t>
      </w:r>
      <w:r>
        <w:rPr>
          <w:rFonts w:hint="eastAsia" w:ascii="仿宋_GB2312" w:eastAsia="仿宋_GB2312"/>
          <w:b/>
          <w:sz w:val="32"/>
          <w:szCs w:val="32"/>
        </w:rPr>
        <w:t>三是</w:t>
      </w:r>
      <w:r>
        <w:rPr>
          <w:rFonts w:hint="eastAsia" w:ascii="仿宋_GB2312" w:eastAsia="仿宋_GB2312"/>
          <w:sz w:val="32"/>
          <w:szCs w:val="32"/>
        </w:rPr>
        <w:t>进一步</w:t>
      </w:r>
      <w:r>
        <w:rPr>
          <w:rFonts w:ascii="Times New Roman" w:hAnsi="Times New Roman" w:eastAsia="仿宋_GB2312"/>
          <w:sz w:val="32"/>
          <w:szCs w:val="32"/>
        </w:rPr>
        <w:t>完善内部控制制度</w:t>
      </w:r>
      <w:r>
        <w:rPr>
          <w:rFonts w:hint="eastAsia" w:ascii="Times New Roman" w:hAnsi="Times New Roman" w:eastAsia="仿宋_GB2312"/>
          <w:sz w:val="32"/>
          <w:szCs w:val="32"/>
        </w:rPr>
        <w:t>建设</w:t>
      </w:r>
      <w:r>
        <w:rPr>
          <w:rFonts w:ascii="Times New Roman" w:hAnsi="Times New Roman" w:eastAsia="仿宋_GB2312"/>
          <w:sz w:val="32"/>
          <w:szCs w:val="32"/>
        </w:rPr>
        <w:t>，提升项目管理效能；</w:t>
      </w:r>
      <w:r>
        <w:rPr>
          <w:rFonts w:hint="eastAsia" w:ascii="仿宋_GB2312" w:eastAsia="仿宋_GB2312"/>
          <w:b/>
          <w:sz w:val="32"/>
          <w:szCs w:val="32"/>
        </w:rPr>
        <w:t>四是</w:t>
      </w:r>
      <w:r>
        <w:rPr>
          <w:rFonts w:hint="eastAsia" w:ascii="仿宋_GB2312" w:eastAsia="仿宋_GB2312"/>
          <w:sz w:val="32"/>
          <w:szCs w:val="32"/>
        </w:rPr>
        <w:t>加强</w:t>
      </w:r>
      <w:r>
        <w:rPr>
          <w:rFonts w:ascii="仿宋_GB2312" w:eastAsia="仿宋_GB2312"/>
          <w:sz w:val="32"/>
          <w:szCs w:val="32"/>
        </w:rPr>
        <w:t>财政</w:t>
      </w:r>
      <w:r>
        <w:rPr>
          <w:rFonts w:hint="eastAsia" w:ascii="仿宋_GB2312" w:eastAsia="仿宋_GB2312"/>
          <w:sz w:val="32"/>
          <w:szCs w:val="32"/>
        </w:rPr>
        <w:t>法规</w:t>
      </w:r>
      <w:r>
        <w:rPr>
          <w:rFonts w:ascii="仿宋_GB2312" w:eastAsia="仿宋_GB2312"/>
          <w:sz w:val="32"/>
          <w:szCs w:val="32"/>
        </w:rPr>
        <w:t>、规章制度</w:t>
      </w:r>
      <w:r>
        <w:rPr>
          <w:rFonts w:hint="eastAsia" w:ascii="仿宋_GB2312" w:eastAsia="仿宋_GB2312"/>
          <w:sz w:val="32"/>
          <w:szCs w:val="32"/>
        </w:rPr>
        <w:t>学习，提升预算资金绩效管理能力，强化与相关职能</w:t>
      </w:r>
      <w:r>
        <w:rPr>
          <w:rFonts w:hint="eastAsia" w:ascii="仿宋_GB2312" w:eastAsia="仿宋_GB2312"/>
          <w:sz w:val="32"/>
          <w:szCs w:val="32"/>
          <w:lang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的协调沟通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 xml:space="preserve">为党委决策做好参谋。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七</w:t>
      </w:r>
      <w:r>
        <w:rPr>
          <w:rFonts w:ascii="Times New Roman" w:hAnsi="Times New Roman" w:eastAsia="黑体"/>
          <w:sz w:val="32"/>
          <w:szCs w:val="32"/>
        </w:rPr>
        <w:t>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单位</w:t>
      </w:r>
      <w:r>
        <w:rPr>
          <w:rFonts w:ascii="Times New Roman" w:hAnsi="Times New Roman" w:eastAsia="黑体"/>
          <w:sz w:val="32"/>
          <w:szCs w:val="32"/>
        </w:rPr>
        <w:t>整体支出绩效自评结果拟应用和公开情况</w:t>
      </w:r>
    </w:p>
    <w:p>
      <w:pPr>
        <w:spacing w:line="560" w:lineRule="exact"/>
        <w:ind w:firstLine="645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绩效自评结果拟申报为“优秀”，</w:t>
      </w:r>
      <w:r>
        <w:rPr>
          <w:rFonts w:eastAsia="仿宋_GB2312"/>
          <w:sz w:val="32"/>
          <w:szCs w:val="32"/>
        </w:rPr>
        <w:t>上报汇总至省厅在湖南省公安厅门户网站上进行信息公开，接受社会监督</w:t>
      </w:r>
      <w:r>
        <w:rPr>
          <w:rFonts w:hint="eastAsia" w:eastAsia="仿宋_GB2312"/>
          <w:sz w:val="32"/>
          <w:szCs w:val="32"/>
        </w:rPr>
        <w:t>。</w:t>
      </w:r>
    </w:p>
    <w:p>
      <w:pPr>
        <w:pStyle w:val="2"/>
        <w:spacing w:line="560" w:lineRule="exact"/>
      </w:pPr>
    </w:p>
    <w:p>
      <w:pPr>
        <w:widowControl/>
        <w:spacing w:line="560" w:lineRule="exact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附件：</w:t>
      </w:r>
    </w:p>
    <w:p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单位</w:t>
      </w:r>
      <w:r>
        <w:rPr>
          <w:rFonts w:ascii="Times New Roman" w:hAnsi="Times New Roman" w:eastAsia="仿宋_GB2312"/>
          <w:sz w:val="32"/>
          <w:szCs w:val="32"/>
        </w:rPr>
        <w:t>整体支出绩效评价基础数据表</w:t>
      </w:r>
    </w:p>
    <w:p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单位</w:t>
      </w:r>
      <w:r>
        <w:rPr>
          <w:rFonts w:ascii="Times New Roman" w:hAnsi="Times New Roman" w:eastAsia="仿宋_GB2312"/>
          <w:sz w:val="32"/>
          <w:szCs w:val="32"/>
        </w:rPr>
        <w:t>整体支出绩效自评表</w:t>
      </w:r>
    </w:p>
    <w:p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3、项目支出绩效自评表</w:t>
      </w:r>
    </w:p>
    <w:p>
      <w:pPr>
        <w:widowControl/>
        <w:spacing w:line="5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jNThkNTk1ZTY3ZTA3ZTExMzMxNTVkZTdhOWNkZmQifQ=="/>
  </w:docVars>
  <w:rsids>
    <w:rsidRoot w:val="00000000"/>
    <w:rsid w:val="25B24890"/>
    <w:rsid w:val="2E93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after="200" w:line="276" w:lineRule="auto"/>
    </w:pPr>
    <w:rPr>
      <w:rFonts w:ascii="Arial" w:hAnsi="Arial"/>
      <w:sz w:val="24"/>
    </w:rPr>
  </w:style>
  <w:style w:type="paragraph" w:customStyle="1" w:styleId="5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2013-01-10T16:44:00Z</dcterms:created>
  <dc:creator>Administrator</dc:creator>
  <cp:lastModifiedBy>周斌</cp:lastModifiedBy>
  <dcterms:modified xsi:type="dcterms:W3CDTF">2023-09-20T03:07:10Z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4BE6AD288A6F4F90889630E959E7E9CA_12</vt:lpwstr>
  </property>
</Properties>
</file>