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="方正小标宋简体" w:hAnsi="方正小标宋简体" w:eastAsia="方正小标宋简体"/>
          <w:bCs/>
          <w:kern w:val="0"/>
          <w:sz w:val="44"/>
          <w:szCs w:val="44"/>
        </w:rPr>
      </w:pPr>
    </w:p>
    <w:p>
      <w:pPr>
        <w:widowControl/>
        <w:spacing w:line="600" w:lineRule="exact"/>
        <w:jc w:val="center"/>
        <w:rPr>
          <w:rFonts w:ascii="方正小标宋简体" w:hAnsi="方正小标宋简体" w:eastAsia="方正小标宋简体"/>
          <w:bCs/>
          <w:kern w:val="0"/>
          <w:sz w:val="44"/>
          <w:szCs w:val="44"/>
        </w:rPr>
      </w:pPr>
      <w:r>
        <w:rPr>
          <w:rFonts w:ascii="方正小标宋简体" w:hAnsi="方正小标宋简体" w:eastAsia="方正小标宋简体"/>
          <w:bCs/>
          <w:kern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/>
          <w:bCs/>
          <w:kern w:val="0"/>
          <w:sz w:val="44"/>
          <w:szCs w:val="44"/>
        </w:rPr>
        <w:t>2</w:t>
      </w:r>
      <w:r>
        <w:rPr>
          <w:rFonts w:ascii="方正小标宋简体" w:hAnsi="方正小标宋简体" w:eastAsia="方正小标宋简体"/>
          <w:bCs/>
          <w:kern w:val="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/>
          <w:bCs/>
          <w:kern w:val="0"/>
          <w:sz w:val="44"/>
          <w:szCs w:val="44"/>
        </w:rPr>
        <w:t>湖南省矿产资源调查所</w:t>
      </w:r>
      <w:r>
        <w:rPr>
          <w:rFonts w:ascii="方正小标宋简体" w:hAnsi="方正小标宋简体" w:eastAsia="方正小标宋简体"/>
          <w:bCs/>
          <w:kern w:val="0"/>
          <w:sz w:val="44"/>
          <w:szCs w:val="44"/>
        </w:rPr>
        <w:t>预算</w:t>
      </w:r>
    </w:p>
    <w:p>
      <w:pPr>
        <w:widowControl/>
        <w:spacing w:line="600" w:lineRule="exact"/>
        <w:jc w:val="center"/>
        <w:rPr>
          <w:rFonts w:hint="eastAsia" w:eastAsia="楷体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目录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36" w:firstLineChars="200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第一部分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</w:t>
      </w:r>
      <w:r>
        <w:rPr>
          <w:rFonts w:hint="eastAsia" w:eastAsia="仿宋_GB2312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年单位预算说明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 202</w:t>
      </w:r>
      <w:r>
        <w:rPr>
          <w:rFonts w:hint="eastAsia" w:eastAsia="仿宋_GB2312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年单位预算表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22、其他项目支出绩效目标表</w:t>
      </w:r>
    </w:p>
    <w:p>
      <w:pPr>
        <w:widowControl/>
        <w:spacing w:line="600" w:lineRule="exact"/>
        <w:ind w:firstLine="636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23、部门整体支出绩效目标表</w:t>
      </w:r>
    </w:p>
    <w:p>
      <w:pPr>
        <w:widowControl/>
        <w:spacing w:line="600" w:lineRule="exact"/>
        <w:ind w:firstLine="636" w:firstLineChars="20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注：以上</w:t>
      </w:r>
      <w:r>
        <w:rPr>
          <w:rFonts w:hint="eastAsia" w:eastAsia="仿宋_GB2312"/>
          <w:bCs/>
          <w:kern w:val="0"/>
          <w:sz w:val="32"/>
          <w:szCs w:val="32"/>
        </w:rPr>
        <w:t>单位</w:t>
      </w:r>
      <w:r>
        <w:rPr>
          <w:rFonts w:eastAsia="仿宋_GB2312"/>
          <w:bCs/>
          <w:kern w:val="0"/>
          <w:sz w:val="32"/>
          <w:szCs w:val="32"/>
        </w:rPr>
        <w:t>预算报表中，空表表示本单位无相关收支情况。</w:t>
      </w: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ascii="方正小标宋简体" w:hAnsi="方正小标宋简体" w:eastAsia="方正小标宋简体"/>
          <w:bCs/>
          <w:kern w:val="0"/>
          <w:sz w:val="36"/>
          <w:szCs w:val="36"/>
        </w:rPr>
      </w:pPr>
      <w:r>
        <w:rPr>
          <w:rFonts w:ascii="方正小标宋简体" w:hAnsi="方正小标宋简体" w:eastAsia="方正小标宋简体"/>
          <w:bCs/>
          <w:kern w:val="0"/>
          <w:sz w:val="36"/>
          <w:szCs w:val="36"/>
        </w:rPr>
        <w:t>第一部分202</w:t>
      </w:r>
      <w:r>
        <w:rPr>
          <w:rFonts w:hint="eastAsia" w:ascii="方正小标宋简体" w:hAnsi="方正小标宋简体" w:eastAsia="方正小标宋简体"/>
          <w:bCs/>
          <w:kern w:val="0"/>
          <w:sz w:val="36"/>
          <w:szCs w:val="36"/>
        </w:rPr>
        <w:t>2</w:t>
      </w:r>
      <w:r>
        <w:rPr>
          <w:rFonts w:ascii="方正小标宋简体" w:hAnsi="方正小标宋简体" w:eastAsia="方正小标宋简体"/>
          <w:bCs/>
          <w:kern w:val="0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/>
          <w:bCs/>
          <w:kern w:val="0"/>
          <w:sz w:val="36"/>
          <w:szCs w:val="36"/>
        </w:rPr>
        <w:t>单位</w:t>
      </w:r>
      <w:r>
        <w:rPr>
          <w:rFonts w:ascii="方正小标宋简体" w:hAnsi="方正小标宋简体" w:eastAsia="方正小标宋简体"/>
          <w:bCs/>
          <w:kern w:val="0"/>
          <w:sz w:val="36"/>
          <w:szCs w:val="36"/>
        </w:rPr>
        <w:t>预算说明</w:t>
      </w:r>
    </w:p>
    <w:p>
      <w:pPr>
        <w:widowControl/>
        <w:spacing w:line="600" w:lineRule="exact"/>
        <w:jc w:val="center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24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>
      <w:pPr>
        <w:widowControl/>
        <w:spacing w:line="600" w:lineRule="exact"/>
        <w:ind w:firstLine="624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（一）职能职责</w:t>
      </w:r>
    </w:p>
    <w:p>
      <w:pPr>
        <w:widowControl/>
        <w:spacing w:line="600" w:lineRule="exact"/>
        <w:ind w:firstLine="624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湖南省矿产资源调查所为湖南省地质院所属二级预算单位，单位</w:t>
      </w:r>
      <w:r>
        <w:rPr>
          <w:rFonts w:eastAsia="仿宋_GB2312"/>
          <w:sz w:val="32"/>
          <w:szCs w:val="32"/>
        </w:rPr>
        <w:t>性质</w:t>
      </w:r>
      <w:r>
        <w:rPr>
          <w:rFonts w:hint="eastAsia" w:eastAsia="仿宋_GB2312"/>
          <w:sz w:val="32"/>
          <w:szCs w:val="32"/>
        </w:rPr>
        <w:t>为财政补助事业单位。由原湖南省煤田地质局第五勘探队、原湖南省地质矿产勘查开发局四</w:t>
      </w:r>
      <w:r>
        <w:rPr>
          <w:rFonts w:hint="eastAsia" w:ascii="微软雅黑" w:hAnsi="微软雅黑" w:eastAsia="微软雅黑" w:cs="微软雅黑"/>
          <w:sz w:val="32"/>
          <w:szCs w:val="32"/>
        </w:rPr>
        <w:t>〇</w:t>
      </w:r>
      <w:r>
        <w:rPr>
          <w:rFonts w:hint="eastAsia" w:ascii="仿宋_GB2312" w:hAnsi="仿宋_GB2312" w:eastAsia="仿宋_GB2312" w:cs="仿宋_GB2312"/>
          <w:sz w:val="32"/>
          <w:szCs w:val="32"/>
        </w:rPr>
        <w:t>八</w:t>
      </w:r>
      <w:r>
        <w:rPr>
          <w:rFonts w:hint="eastAsia" w:eastAsia="仿宋_GB2312"/>
          <w:sz w:val="32"/>
          <w:szCs w:val="32"/>
        </w:rPr>
        <w:t>队、原湖南省湘南地质勘察院、原湖南省有色地质勘查局一总队四家地勘单位于2021年9月合并组建</w:t>
      </w:r>
      <w:r>
        <w:rPr>
          <w:rFonts w:eastAsia="仿宋_GB2312"/>
          <w:sz w:val="32"/>
          <w:szCs w:val="32"/>
        </w:rPr>
        <w:t>而成</w:t>
      </w:r>
      <w:r>
        <w:rPr>
          <w:rFonts w:hint="eastAsia" w:eastAsia="仿宋_GB2312"/>
          <w:sz w:val="32"/>
          <w:szCs w:val="32"/>
        </w:rPr>
        <w:t>。主要承担公益性、战略性有色金属、贵金属、非金属矿产资源调查评价；公益性、战略性清洁能源矿产与新材料调查评价；矿产资源绿色高效勘查、矿产地质、成矿预测研究。</w:t>
      </w:r>
    </w:p>
    <w:p>
      <w:pPr>
        <w:widowControl/>
        <w:spacing w:line="600" w:lineRule="exact"/>
        <w:ind w:firstLine="624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（二）机构设置</w:t>
      </w:r>
    </w:p>
    <w:p>
      <w:pPr>
        <w:widowControl/>
        <w:spacing w:line="600" w:lineRule="exact"/>
        <w:ind w:firstLine="624" w:firstLineChars="196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</w:rPr>
        <w:t>设置机构：办公室、党委办公室、财务资产部、劳动人事部、经营管理部、宣传信息部、安全生产部、技术质量部、法律事务部、纪检监察室、审计室、物质设备部、离退休工作部、工会、档案室、后勤事务部共16个职能部门。</w:t>
      </w:r>
    </w:p>
    <w:p>
      <w:pPr>
        <w:widowControl/>
        <w:numPr>
          <w:ilvl w:val="0"/>
          <w:numId w:val="1"/>
        </w:numPr>
        <w:spacing w:line="600" w:lineRule="exact"/>
        <w:ind w:firstLine="624" w:firstLineChars="196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</w:rPr>
        <w:t>单位预算构成</w:t>
      </w:r>
    </w:p>
    <w:p>
      <w:pPr>
        <w:widowControl/>
        <w:spacing w:line="600" w:lineRule="exact"/>
        <w:ind w:firstLine="624" w:firstLineChars="196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湖南省矿产资源调查所只有本所，没有其他预算单位，因此本部门预算仅含本所预算。</w:t>
      </w:r>
    </w:p>
    <w:p>
      <w:pPr>
        <w:widowControl/>
        <w:spacing w:line="600" w:lineRule="exact"/>
        <w:ind w:firstLine="624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二、单位收支总体情况</w:t>
      </w:r>
    </w:p>
    <w:p>
      <w:pPr>
        <w:widowControl/>
        <w:spacing w:line="600" w:lineRule="exact"/>
        <w:ind w:firstLine="624" w:firstLineChars="196"/>
        <w:rPr>
          <w:rFonts w:eastAsia="仿宋_GB2312"/>
          <w:color w:val="auto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（一）收入预算：</w:t>
      </w:r>
      <w:r>
        <w:rPr>
          <w:rFonts w:hint="eastAsia" w:ascii="仿宋_GB2312" w:eastAsia="仿宋_GB2312"/>
          <w:sz w:val="32"/>
          <w:szCs w:val="32"/>
        </w:rPr>
        <w:t>包括一般公共预算、政府性基金、国有资本经营预算等财政拨款收入，以及经营收入、事业收入等单位资金。</w:t>
      </w:r>
      <w:r>
        <w:rPr>
          <w:rFonts w:eastAsia="仿宋_GB2312"/>
          <w:sz w:val="32"/>
          <w:szCs w:val="32"/>
        </w:rPr>
        <w:t>2022</w:t>
      </w:r>
      <w:r>
        <w:rPr>
          <w:rFonts w:hint="eastAsia" w:ascii="仿宋_GB2312" w:eastAsia="仿宋_GB2312"/>
          <w:sz w:val="32"/>
          <w:szCs w:val="32"/>
        </w:rPr>
        <w:t>年本单位收入预算</w:t>
      </w:r>
      <w:r>
        <w:rPr>
          <w:rFonts w:eastAsia="仿宋_GB2312"/>
          <w:sz w:val="32"/>
          <w:szCs w:val="32"/>
        </w:rPr>
        <w:t>26833.22</w:t>
      </w:r>
      <w:r>
        <w:rPr>
          <w:rFonts w:hint="eastAsia" w:ascii="仿宋_GB2312" w:eastAsia="仿宋_GB2312"/>
          <w:sz w:val="32"/>
          <w:szCs w:val="32"/>
        </w:rPr>
        <w:t>万元，其中，一般公共预算拨款</w:t>
      </w:r>
      <w:r>
        <w:rPr>
          <w:rFonts w:eastAsia="仿宋_GB2312"/>
          <w:sz w:val="32"/>
          <w:szCs w:val="32"/>
        </w:rPr>
        <w:t>12197.87</w:t>
      </w:r>
      <w:r>
        <w:rPr>
          <w:rFonts w:hint="eastAsia" w:ascii="仿宋_GB2312" w:eastAsia="仿宋_GB2312"/>
          <w:sz w:val="32"/>
          <w:szCs w:val="32"/>
        </w:rPr>
        <w:t>万元，政府性基金预算拨款</w:t>
      </w:r>
      <w:r>
        <w:rPr>
          <w:rFonts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万元，国有资本经营预算拨款</w:t>
      </w:r>
      <w:r>
        <w:rPr>
          <w:rFonts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万元，纳入专户管理的非税收入</w:t>
      </w:r>
      <w:r>
        <w:rPr>
          <w:rFonts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万元，事业单位经营收入</w:t>
      </w:r>
      <w:r>
        <w:rPr>
          <w:rFonts w:eastAsia="仿宋_GB2312"/>
          <w:sz w:val="32"/>
          <w:szCs w:val="32"/>
        </w:rPr>
        <w:t>13914.56</w:t>
      </w:r>
      <w:r>
        <w:rPr>
          <w:rFonts w:hint="eastAsia" w:ascii="仿宋_GB2312" w:eastAsia="仿宋_GB2312"/>
          <w:sz w:val="32"/>
          <w:szCs w:val="32"/>
        </w:rPr>
        <w:t>万元，上年结转结余资金</w:t>
      </w:r>
      <w:r>
        <w:rPr>
          <w:rFonts w:eastAsia="仿宋_GB2312"/>
          <w:sz w:val="32"/>
          <w:szCs w:val="32"/>
        </w:rPr>
        <w:t>720.79</w:t>
      </w:r>
      <w:r>
        <w:rPr>
          <w:rFonts w:hint="eastAsia" w:ascii="仿宋_GB2312" w:eastAsia="仿宋_GB2312"/>
          <w:sz w:val="32"/>
          <w:szCs w:val="32"/>
        </w:rPr>
        <w:t>万元。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预算总</w:t>
      </w:r>
      <w:r>
        <w:rPr>
          <w:rFonts w:hint="eastAsia" w:ascii="仿宋_GB2312" w:eastAsia="仿宋_GB2312"/>
          <w:sz w:val="32"/>
          <w:szCs w:val="32"/>
        </w:rPr>
        <w:t>收入较去年增加</w:t>
      </w:r>
      <w:r>
        <w:rPr>
          <w:rFonts w:eastAsia="仿宋_GB2312"/>
          <w:sz w:val="32"/>
          <w:szCs w:val="32"/>
        </w:rPr>
        <w:t>2603.24</w:t>
      </w:r>
      <w:r>
        <w:rPr>
          <w:rFonts w:hint="eastAsia" w:ascii="仿宋_GB2312" w:eastAsia="仿宋_GB2312"/>
          <w:sz w:val="32"/>
          <w:szCs w:val="32"/>
        </w:rPr>
        <w:t>万元，</w:t>
      </w:r>
      <w:bookmarkStart w:id="0" w:name="_GoBack"/>
      <w:r>
        <w:rPr>
          <w:rFonts w:hint="eastAsia" w:ascii="仿宋_GB2312" w:eastAsia="仿宋_GB2312"/>
          <w:color w:val="auto"/>
          <w:sz w:val="32"/>
          <w:szCs w:val="32"/>
        </w:rPr>
        <w:t>主要是经营收入较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上</w:t>
      </w:r>
      <w:r>
        <w:rPr>
          <w:rFonts w:hint="eastAsia" w:ascii="仿宋_GB2312" w:eastAsia="仿宋_GB2312"/>
          <w:color w:val="auto"/>
          <w:sz w:val="32"/>
          <w:szCs w:val="32"/>
        </w:rPr>
        <w:t>年增加。</w:t>
      </w:r>
    </w:p>
    <w:bookmarkEnd w:id="0"/>
    <w:p>
      <w:pPr>
        <w:widowControl/>
        <w:spacing w:line="600" w:lineRule="exact"/>
        <w:ind w:firstLine="624" w:firstLineChars="196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（二）支出预算：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</w:t>
      </w:r>
      <w:r>
        <w:rPr>
          <w:rFonts w:hint="eastAsia" w:eastAsia="仿宋_GB2312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/>
          <w:sz w:val="32"/>
          <w:szCs w:val="32"/>
        </w:rPr>
        <w:t>26833.22</w:t>
      </w:r>
      <w:r>
        <w:rPr>
          <w:rFonts w:eastAsia="仿宋_GB2312"/>
          <w:sz w:val="32"/>
          <w:szCs w:val="32"/>
        </w:rPr>
        <w:t>万元，其中，教育</w:t>
      </w:r>
      <w:r>
        <w:rPr>
          <w:rFonts w:hint="eastAsia" w:eastAsia="仿宋_GB2312"/>
          <w:sz w:val="32"/>
          <w:szCs w:val="32"/>
        </w:rPr>
        <w:t>支出32.72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社会保障和就业支出2494.14万元，卫生健康支出790.11万元，资源勘探工业信息等支出136.4万元，自然资源和海洋气象等支出21263.14万元，住房保障支出1543.57万元，灾害防治及应急管理支出573.14万元</w:t>
      </w:r>
      <w:r>
        <w:rPr>
          <w:rFonts w:eastAsia="仿宋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</w:rPr>
        <w:t>支出较去年增加2603.24万元，主要是单位注册地改变增加了相应经费支出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24" w:firstLineChars="196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三、一般公共预算拨款支出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</w:t>
      </w:r>
      <w:r>
        <w:rPr>
          <w:rFonts w:hint="eastAsia" w:eastAsia="仿宋_GB2312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一般公共预算拨款支出预算</w:t>
      </w:r>
      <w:r>
        <w:rPr>
          <w:rFonts w:hint="eastAsia" w:eastAsia="仿宋_GB2312"/>
          <w:sz w:val="32"/>
          <w:szCs w:val="32"/>
        </w:rPr>
        <w:t>12918.66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eastAsia" w:eastAsia="仿宋_GB2312"/>
          <w:sz w:val="32"/>
          <w:szCs w:val="32"/>
        </w:rPr>
        <w:t>社会保障和就业支出1859.1万元，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</w:rPr>
        <w:t>14.39</w:t>
      </w:r>
      <w:r>
        <w:rPr>
          <w:rFonts w:eastAsia="仿宋_GB2312"/>
          <w:sz w:val="32"/>
          <w:szCs w:val="32"/>
        </w:rPr>
        <w:t>%；</w:t>
      </w:r>
      <w:r>
        <w:rPr>
          <w:rFonts w:hint="eastAsia" w:eastAsia="仿宋_GB2312"/>
          <w:sz w:val="32"/>
          <w:szCs w:val="32"/>
        </w:rPr>
        <w:t>卫生健康支出773.81万元，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</w:rPr>
        <w:t>5.99</w:t>
      </w:r>
      <w:r>
        <w:rPr>
          <w:rFonts w:eastAsia="仿宋_GB2312"/>
          <w:sz w:val="32"/>
          <w:szCs w:val="32"/>
        </w:rPr>
        <w:t>%；</w:t>
      </w:r>
      <w:r>
        <w:rPr>
          <w:rFonts w:hint="eastAsia" w:eastAsia="仿宋_GB2312"/>
          <w:sz w:val="32"/>
          <w:szCs w:val="32"/>
        </w:rPr>
        <w:t>资源勘探工业信息等支出136.4万元，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</w:rPr>
        <w:t>1.06</w:t>
      </w:r>
      <w:r>
        <w:rPr>
          <w:rFonts w:eastAsia="仿宋_GB2312"/>
          <w:sz w:val="32"/>
          <w:szCs w:val="32"/>
        </w:rPr>
        <w:t>%；</w:t>
      </w:r>
      <w:r>
        <w:rPr>
          <w:rFonts w:hint="eastAsia" w:eastAsia="仿宋_GB2312"/>
          <w:sz w:val="32"/>
          <w:szCs w:val="32"/>
        </w:rPr>
        <w:t>自然资源和海洋气象等支出8208.64万元，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</w:rPr>
        <w:t>63.54</w:t>
      </w:r>
      <w:r>
        <w:rPr>
          <w:rFonts w:eastAsia="仿宋_GB2312"/>
          <w:sz w:val="32"/>
          <w:szCs w:val="32"/>
        </w:rPr>
        <w:t>%；</w:t>
      </w:r>
      <w:r>
        <w:rPr>
          <w:rFonts w:hint="eastAsia" w:eastAsia="仿宋_GB2312"/>
          <w:sz w:val="32"/>
          <w:szCs w:val="32"/>
        </w:rPr>
        <w:t>住房保障支出1367.57万元，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</w:rPr>
        <w:t>10.59</w:t>
      </w:r>
      <w:r>
        <w:rPr>
          <w:rFonts w:eastAsia="仿宋_GB2312"/>
          <w:sz w:val="32"/>
          <w:szCs w:val="32"/>
        </w:rPr>
        <w:t>%；</w:t>
      </w:r>
      <w:r>
        <w:rPr>
          <w:rFonts w:hint="eastAsia" w:eastAsia="仿宋_GB2312"/>
          <w:sz w:val="32"/>
          <w:szCs w:val="32"/>
        </w:rPr>
        <w:t>灾害防治及应急管理支出573.14万元，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</w:rPr>
        <w:t>4.43</w:t>
      </w:r>
      <w:r>
        <w:rPr>
          <w:rFonts w:eastAsia="仿宋_GB2312"/>
          <w:sz w:val="32"/>
          <w:szCs w:val="32"/>
        </w:rPr>
        <w:t>%。具体安排情况如下：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</w:t>
      </w:r>
      <w:r>
        <w:rPr>
          <w:rFonts w:hint="eastAsia" w:eastAsia="仿宋_GB2312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基本支出预算数</w:t>
      </w:r>
      <w:r>
        <w:rPr>
          <w:rFonts w:hint="eastAsia" w:eastAsia="仿宋_GB2312"/>
          <w:sz w:val="32"/>
          <w:szCs w:val="32"/>
        </w:rPr>
        <w:t>12197.87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（二）项目支出：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</w:t>
      </w:r>
      <w:r>
        <w:rPr>
          <w:rFonts w:hint="eastAsia" w:eastAsia="仿宋_GB2312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项目支出预算</w:t>
      </w:r>
      <w:r>
        <w:rPr>
          <w:rFonts w:hint="eastAsia" w:eastAsia="仿宋_GB2312"/>
          <w:sz w:val="32"/>
          <w:szCs w:val="32"/>
        </w:rPr>
        <w:t>720.79</w:t>
      </w:r>
      <w:r>
        <w:rPr>
          <w:rFonts w:eastAsia="仿宋_GB2312"/>
          <w:sz w:val="32"/>
          <w:szCs w:val="32"/>
        </w:rPr>
        <w:t>万元，主要是部门为完成特定行政工作任务或事业发展目标而发生的支出，包括有关事业发展专项、专项业务费、基本建设支出等</w:t>
      </w:r>
      <w:r>
        <w:rPr>
          <w:rFonts w:hint="eastAsia" w:eastAsia="仿宋_GB2312"/>
          <w:sz w:val="32"/>
          <w:szCs w:val="32"/>
        </w:rPr>
        <w:t>，其中：资源勘探工业信息等支出136.4万元，主要用于帮扶解困难经费补助等方面；自然资源和海洋气象等支出11.25万元，主要用于城乡建设用地增减挂钩监测监管等项目方面；灾害防治及应急管理支出573.14万元，主要用于自然灾害防治体系建设等项目方面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四、政府性基金预算支出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</w:t>
      </w:r>
      <w:r>
        <w:rPr>
          <w:rFonts w:hint="eastAsia" w:eastAsia="仿宋_GB2312"/>
          <w:sz w:val="32"/>
          <w:szCs w:val="32"/>
        </w:rPr>
        <w:t>无</w:t>
      </w:r>
      <w:r>
        <w:rPr>
          <w:rFonts w:eastAsia="仿宋_GB2312"/>
          <w:sz w:val="32"/>
          <w:szCs w:val="32"/>
        </w:rPr>
        <w:t>政府性基金支出预算</w:t>
      </w:r>
      <w:r>
        <w:rPr>
          <w:rFonts w:hint="eastAsia"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五、其他重要事项的情况说明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（一）机关运行经费：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</w:t>
      </w:r>
      <w:r>
        <w:rPr>
          <w:rFonts w:hint="eastAsia" w:eastAsia="仿宋_GB2312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机关运行经费</w:t>
      </w:r>
      <w:r>
        <w:rPr>
          <w:rFonts w:hint="eastAsia" w:eastAsia="仿宋_GB2312"/>
          <w:sz w:val="32"/>
          <w:szCs w:val="32"/>
        </w:rPr>
        <w:t>223.88</w:t>
      </w:r>
      <w:r>
        <w:rPr>
          <w:rFonts w:eastAsia="仿宋_GB2312"/>
          <w:sz w:val="32"/>
          <w:szCs w:val="32"/>
        </w:rPr>
        <w:t>万元，比上年预算</w:t>
      </w:r>
      <w:r>
        <w:rPr>
          <w:rFonts w:hint="eastAsia" w:eastAsia="仿宋_GB2312"/>
          <w:sz w:val="32"/>
          <w:szCs w:val="32"/>
        </w:rPr>
        <w:t>减少347.18</w:t>
      </w:r>
      <w:r>
        <w:rPr>
          <w:rFonts w:eastAsia="仿宋_GB2312"/>
          <w:sz w:val="32"/>
          <w:szCs w:val="32"/>
        </w:rPr>
        <w:t>万元，下降</w:t>
      </w:r>
      <w:r>
        <w:rPr>
          <w:rFonts w:hint="eastAsia" w:eastAsia="仿宋_GB2312"/>
          <w:sz w:val="32"/>
          <w:szCs w:val="32"/>
        </w:rPr>
        <w:t>60.8</w:t>
      </w:r>
      <w:r>
        <w:rPr>
          <w:rFonts w:eastAsia="仿宋_GB2312"/>
          <w:sz w:val="32"/>
          <w:szCs w:val="32"/>
        </w:rPr>
        <w:t>%，</w:t>
      </w:r>
      <w:r>
        <w:rPr>
          <w:rFonts w:hint="eastAsia" w:eastAsia="仿宋_GB2312"/>
          <w:sz w:val="32"/>
          <w:szCs w:val="32"/>
        </w:rPr>
        <w:t>主要是按照厉行节约的要求，压减了公用经费支出。</w:t>
      </w:r>
      <w:r>
        <w:rPr>
          <w:rFonts w:eastAsia="仿宋_GB2312"/>
          <w:sz w:val="32"/>
          <w:szCs w:val="32"/>
        </w:rPr>
        <w:t>本单位财政拨款只能满足对个人和家庭的补助支出、社会保障费、部分工资福利支出，机关运行经费大部分来源于经营收入，</w:t>
      </w:r>
      <w:r>
        <w:rPr>
          <w:rFonts w:hint="eastAsia" w:eastAsia="仿宋_GB2312"/>
          <w:sz w:val="32"/>
          <w:szCs w:val="32"/>
        </w:rPr>
        <w:t>仅部分编列在一般公共预算基本支出中。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（二）“三公”经费预算：</w:t>
      </w:r>
      <w:r>
        <w:rPr>
          <w:rFonts w:eastAsia="仿宋_GB2312"/>
          <w:kern w:val="0"/>
          <w:sz w:val="32"/>
          <w:szCs w:val="32"/>
        </w:rPr>
        <w:t>202</w:t>
      </w:r>
      <w:r>
        <w:rPr>
          <w:rFonts w:hint="eastAsia" w:eastAsia="仿宋_GB2312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年本单位</w:t>
      </w:r>
      <w:r>
        <w:rPr>
          <w:rFonts w:eastAsia="仿宋_GB2312"/>
          <w:sz w:val="32"/>
          <w:szCs w:val="32"/>
        </w:rPr>
        <w:t>“三公”经费预算数为</w:t>
      </w:r>
      <w:r>
        <w:rPr>
          <w:rFonts w:hint="eastAsia" w:eastAsia="仿宋_GB2312"/>
          <w:sz w:val="32"/>
          <w:szCs w:val="32"/>
        </w:rPr>
        <w:t>41.5</w:t>
      </w:r>
      <w:r>
        <w:rPr>
          <w:rFonts w:eastAsia="仿宋_GB2312"/>
          <w:sz w:val="32"/>
          <w:szCs w:val="32"/>
        </w:rPr>
        <w:t>万元，其中，公务接待费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万元，公务用车购置及运行费</w:t>
      </w:r>
      <w:r>
        <w:rPr>
          <w:rFonts w:hint="eastAsia" w:eastAsia="仿宋_GB2312"/>
          <w:sz w:val="32"/>
          <w:szCs w:val="32"/>
        </w:rPr>
        <w:t>40.5</w:t>
      </w:r>
      <w:r>
        <w:rPr>
          <w:rFonts w:eastAsia="仿宋_GB2312"/>
          <w:sz w:val="32"/>
          <w:szCs w:val="32"/>
        </w:rPr>
        <w:t>万元（其中，公务用车购置费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万元，公务用车运行费</w:t>
      </w:r>
      <w:r>
        <w:rPr>
          <w:rFonts w:hint="eastAsia" w:eastAsia="仿宋_GB2312"/>
          <w:sz w:val="32"/>
          <w:szCs w:val="32"/>
        </w:rPr>
        <w:t>40.5</w:t>
      </w:r>
      <w:r>
        <w:rPr>
          <w:rFonts w:eastAsia="仿宋_GB2312"/>
          <w:sz w:val="32"/>
          <w:szCs w:val="32"/>
        </w:rPr>
        <w:t>万元），因公出国（境）费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万元。</w:t>
      </w:r>
      <w:r>
        <w:rPr>
          <w:rFonts w:hint="eastAsia" w:eastAsia="仿宋_GB2312"/>
          <w:sz w:val="32"/>
          <w:szCs w:val="32"/>
        </w:rPr>
        <w:t>2022年“三公”经费预算较</w:t>
      </w:r>
      <w:r>
        <w:rPr>
          <w:rFonts w:eastAsia="仿宋_GB2312"/>
          <w:sz w:val="32"/>
          <w:szCs w:val="32"/>
        </w:rPr>
        <w:t>上年</w:t>
      </w:r>
      <w:r>
        <w:rPr>
          <w:rFonts w:hint="eastAsia" w:eastAsia="仿宋_GB2312"/>
          <w:sz w:val="32"/>
          <w:szCs w:val="32"/>
        </w:rPr>
        <w:t>减少0.18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主要是</w:t>
      </w:r>
      <w:r>
        <w:rPr>
          <w:rFonts w:eastAsia="仿宋_GB2312"/>
          <w:sz w:val="32"/>
          <w:szCs w:val="32"/>
        </w:rPr>
        <w:t>压减了公务接待费</w:t>
      </w:r>
      <w:r>
        <w:rPr>
          <w:rFonts w:hint="eastAsia" w:eastAsia="仿宋_GB2312"/>
          <w:sz w:val="32"/>
          <w:szCs w:val="32"/>
        </w:rPr>
        <w:t>支出。</w:t>
      </w:r>
    </w:p>
    <w:p>
      <w:pPr>
        <w:widowControl/>
        <w:spacing w:line="600" w:lineRule="exact"/>
        <w:ind w:firstLine="66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（三）一般性支出情况：</w:t>
      </w:r>
      <w:r>
        <w:rPr>
          <w:rFonts w:eastAsia="仿宋_GB2312"/>
          <w:kern w:val="0"/>
          <w:sz w:val="32"/>
          <w:szCs w:val="32"/>
        </w:rPr>
        <w:t>202</w:t>
      </w:r>
      <w:r>
        <w:rPr>
          <w:rFonts w:hint="eastAsia" w:eastAsia="仿宋_GB2312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年本</w:t>
      </w:r>
      <w:r>
        <w:rPr>
          <w:rFonts w:hint="eastAsia" w:eastAsia="仿宋_GB2312"/>
          <w:kern w:val="0"/>
          <w:sz w:val="32"/>
          <w:szCs w:val="32"/>
        </w:rPr>
        <w:t>单位</w:t>
      </w:r>
      <w:r>
        <w:rPr>
          <w:rFonts w:eastAsia="仿宋_GB2312"/>
          <w:kern w:val="0"/>
          <w:sz w:val="32"/>
          <w:szCs w:val="32"/>
        </w:rPr>
        <w:t>会议费预算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kern w:val="0"/>
          <w:sz w:val="32"/>
          <w:szCs w:val="32"/>
        </w:rPr>
        <w:t>万元；培训费预算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kern w:val="0"/>
          <w:sz w:val="32"/>
          <w:szCs w:val="32"/>
        </w:rPr>
        <w:t>万元。</w:t>
      </w:r>
      <w:r>
        <w:rPr>
          <w:rFonts w:hint="eastAsia" w:eastAsia="仿宋_GB2312"/>
          <w:kern w:val="0"/>
          <w:sz w:val="32"/>
          <w:szCs w:val="32"/>
        </w:rPr>
        <w:t>未计划安排节庆、晚会、论坛、赛事活动。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（四）政府采购情况：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</w:t>
      </w:r>
      <w:r>
        <w:rPr>
          <w:rFonts w:hint="eastAsia" w:eastAsia="仿宋_GB2312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政府采购预算总额万元，其中，货物类采购预算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万元；工程类采购预算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万元；服务类采购预算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（五）国有资产占用使用及新增资产配置情况：</w:t>
      </w:r>
      <w:r>
        <w:rPr>
          <w:rFonts w:eastAsia="仿宋_GB2312"/>
          <w:sz w:val="32"/>
          <w:szCs w:val="32"/>
        </w:rPr>
        <w:t>截至202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年12月底，本单位</w:t>
      </w:r>
      <w:r>
        <w:rPr>
          <w:rFonts w:eastAsia="仿宋_GB2312"/>
          <w:bCs/>
          <w:kern w:val="0"/>
          <w:sz w:val="32"/>
          <w:szCs w:val="32"/>
        </w:rPr>
        <w:t>共有公务用车</w:t>
      </w:r>
      <w:r>
        <w:rPr>
          <w:rFonts w:hint="eastAsia" w:eastAsia="仿宋_GB2312"/>
          <w:bCs/>
          <w:kern w:val="0"/>
          <w:sz w:val="32"/>
          <w:szCs w:val="32"/>
        </w:rPr>
        <w:t>19</w:t>
      </w:r>
      <w:r>
        <w:rPr>
          <w:rFonts w:eastAsia="仿宋_GB2312"/>
          <w:bCs/>
          <w:kern w:val="0"/>
          <w:sz w:val="32"/>
          <w:szCs w:val="32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</w:rPr>
        <w:t>1</w:t>
      </w:r>
      <w:r>
        <w:rPr>
          <w:rFonts w:eastAsia="仿宋_GB2312"/>
          <w:bCs/>
          <w:kern w:val="0"/>
          <w:sz w:val="32"/>
          <w:szCs w:val="32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</w:rPr>
        <w:t>18</w:t>
      </w:r>
      <w:r>
        <w:rPr>
          <w:rFonts w:eastAsia="仿宋_GB2312"/>
          <w:bCs/>
          <w:kern w:val="0"/>
          <w:sz w:val="32"/>
          <w:szCs w:val="32"/>
        </w:rPr>
        <w:t>辆；单位价值50万元以上通用设备</w:t>
      </w: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/>
          <w:bCs/>
          <w:kern w:val="0"/>
          <w:sz w:val="32"/>
          <w:szCs w:val="32"/>
        </w:rPr>
        <w:t>6</w:t>
      </w:r>
      <w:r>
        <w:rPr>
          <w:rFonts w:eastAsia="仿宋_GB2312"/>
          <w:bCs/>
          <w:kern w:val="0"/>
          <w:sz w:val="32"/>
          <w:szCs w:val="32"/>
        </w:rPr>
        <w:t>台。202</w:t>
      </w: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年拟新增配置公务用车</w:t>
      </w:r>
      <w:r>
        <w:rPr>
          <w:rFonts w:hint="eastAsia" w:eastAsia="仿宋_GB2312"/>
          <w:bCs/>
          <w:kern w:val="0"/>
          <w:sz w:val="32"/>
          <w:szCs w:val="32"/>
        </w:rPr>
        <w:t>1</w:t>
      </w:r>
      <w:r>
        <w:rPr>
          <w:rFonts w:eastAsia="仿宋_GB2312"/>
          <w:bCs/>
          <w:kern w:val="0"/>
          <w:sz w:val="32"/>
          <w:szCs w:val="32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</w:rPr>
        <w:t>1</w:t>
      </w:r>
      <w:r>
        <w:rPr>
          <w:rFonts w:eastAsia="仿宋_GB2312"/>
          <w:bCs/>
          <w:kern w:val="0"/>
          <w:sz w:val="32"/>
          <w:szCs w:val="32"/>
        </w:rPr>
        <w:t>辆；新增配备单位价值50万元以上通用设备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台。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bCs/>
          <w:kern w:val="0"/>
          <w:sz w:val="32"/>
          <w:szCs w:val="32"/>
        </w:rPr>
        <w:t>（六）预算绩效目标说明：</w:t>
      </w:r>
      <w:r>
        <w:rPr>
          <w:rFonts w:eastAsia="仿宋_GB2312"/>
          <w:bCs/>
          <w:kern w:val="0"/>
          <w:sz w:val="32"/>
          <w:szCs w:val="32"/>
        </w:rPr>
        <w:t>本</w:t>
      </w:r>
      <w:r>
        <w:rPr>
          <w:rFonts w:hint="eastAsia" w:eastAsia="仿宋_GB2312"/>
          <w:bCs/>
          <w:kern w:val="0"/>
          <w:sz w:val="32"/>
          <w:szCs w:val="32"/>
        </w:rPr>
        <w:t>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所有支出实行绩效目标管理。纳入202</w:t>
      </w: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年</w:t>
      </w:r>
      <w:r>
        <w:rPr>
          <w:rFonts w:hint="eastAsia" w:eastAsia="仿宋_GB2312"/>
          <w:bCs/>
          <w:kern w:val="0"/>
          <w:sz w:val="32"/>
          <w:szCs w:val="32"/>
        </w:rPr>
        <w:t>单位</w:t>
      </w:r>
      <w:r>
        <w:rPr>
          <w:rFonts w:eastAsia="仿宋_GB2312"/>
          <w:bCs/>
          <w:kern w:val="0"/>
          <w:sz w:val="32"/>
          <w:szCs w:val="32"/>
        </w:rPr>
        <w:t>整体支出绩效目标的金额为</w:t>
      </w:r>
      <w:r>
        <w:rPr>
          <w:rFonts w:hint="eastAsia" w:eastAsia="仿宋_GB2312"/>
          <w:sz w:val="32"/>
          <w:szCs w:val="32"/>
        </w:rPr>
        <w:t>26833.22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sz w:val="32"/>
          <w:szCs w:val="32"/>
        </w:rPr>
        <w:t>24953.57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</w:rPr>
        <w:t>1879.65</w:t>
      </w:r>
      <w:r>
        <w:rPr>
          <w:rFonts w:eastAsia="仿宋_GB2312"/>
          <w:bCs/>
          <w:kern w:val="0"/>
          <w:sz w:val="32"/>
          <w:szCs w:val="32"/>
        </w:rPr>
        <w:t>万元，具体绩效目标详见报表。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六、名词解释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1、机关运行经费：是指各</w:t>
      </w:r>
      <w:r>
        <w:rPr>
          <w:rFonts w:hint="eastAsia" w:eastAsia="仿宋_GB2312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“三公”经费：纳入省（市/县）财政预算管理的“三公”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spacing w:line="600" w:lineRule="exac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ind w:firstLine="716" w:firstLineChars="200"/>
        <w:jc w:val="center"/>
        <w:rPr>
          <w:rFonts w:ascii="方正小标宋简体" w:hAnsi="方正小标宋简体" w:eastAsia="方正小标宋简体"/>
          <w:bCs/>
          <w:kern w:val="0"/>
          <w:sz w:val="36"/>
          <w:szCs w:val="36"/>
        </w:rPr>
      </w:pPr>
      <w:r>
        <w:rPr>
          <w:rFonts w:ascii="方正小标宋简体" w:hAnsi="方正小标宋简体" w:eastAsia="方正小标宋简体"/>
          <w:bCs/>
          <w:kern w:val="0"/>
          <w:sz w:val="36"/>
          <w:szCs w:val="36"/>
        </w:rPr>
        <w:t>第二部分202</w:t>
      </w:r>
      <w:r>
        <w:rPr>
          <w:rFonts w:hint="eastAsia" w:ascii="方正小标宋简体" w:hAnsi="方正小标宋简体" w:eastAsia="方正小标宋简体"/>
          <w:bCs/>
          <w:kern w:val="0"/>
          <w:sz w:val="36"/>
          <w:szCs w:val="36"/>
        </w:rPr>
        <w:t>2</w:t>
      </w:r>
      <w:r>
        <w:rPr>
          <w:rFonts w:ascii="方正小标宋简体" w:hAnsi="方正小标宋简体" w:eastAsia="方正小标宋简体"/>
          <w:bCs/>
          <w:kern w:val="0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/>
          <w:bCs/>
          <w:kern w:val="0"/>
          <w:sz w:val="36"/>
          <w:szCs w:val="36"/>
        </w:rPr>
        <w:t>单位</w:t>
      </w:r>
      <w:r>
        <w:rPr>
          <w:rFonts w:ascii="方正小标宋简体" w:hAnsi="方正小标宋简体" w:eastAsia="方正小标宋简体"/>
          <w:bCs/>
          <w:kern w:val="0"/>
          <w:sz w:val="36"/>
          <w:szCs w:val="36"/>
        </w:rPr>
        <w:t>预算表</w:t>
      </w:r>
    </w:p>
    <w:sectPr>
      <w:footerReference r:id="rId3" w:type="default"/>
      <w:footerReference r:id="rId4" w:type="even"/>
      <w:pgSz w:w="11907" w:h="16840"/>
      <w:pgMar w:top="1134" w:right="1797" w:bottom="1304" w:left="1797" w:header="851" w:footer="992" w:gutter="0"/>
      <w:cols w:space="720" w:num="1"/>
      <w:docGrid w:type="linesAndChars" w:linePitch="495" w:charSpace="-59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4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B7E060"/>
    <w:multiLevelType w:val="singleLevel"/>
    <w:tmpl w:val="7FB7E060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VkMTNlMjc2Y2E2ZDQxYWYyYWM5OThlOGJhZDU0MjQifQ=="/>
  </w:docVars>
  <w:rsids>
    <w:rsidRoot w:val="0028258F"/>
    <w:rsid w:val="0001624D"/>
    <w:rsid w:val="00050010"/>
    <w:rsid w:val="0008142C"/>
    <w:rsid w:val="000874EF"/>
    <w:rsid w:val="00087C13"/>
    <w:rsid w:val="000B10A2"/>
    <w:rsid w:val="000C15D8"/>
    <w:rsid w:val="000C66F2"/>
    <w:rsid w:val="000F7152"/>
    <w:rsid w:val="00143435"/>
    <w:rsid w:val="001552B2"/>
    <w:rsid w:val="00177E04"/>
    <w:rsid w:val="001B1A20"/>
    <w:rsid w:val="001B565A"/>
    <w:rsid w:val="001F78E2"/>
    <w:rsid w:val="001F7B73"/>
    <w:rsid w:val="002264B8"/>
    <w:rsid w:val="00233F04"/>
    <w:rsid w:val="00250EF7"/>
    <w:rsid w:val="002809DF"/>
    <w:rsid w:val="0028258F"/>
    <w:rsid w:val="002A20E9"/>
    <w:rsid w:val="002B2071"/>
    <w:rsid w:val="002B792B"/>
    <w:rsid w:val="002E05B5"/>
    <w:rsid w:val="00340496"/>
    <w:rsid w:val="003644A4"/>
    <w:rsid w:val="003A10E6"/>
    <w:rsid w:val="003C3E40"/>
    <w:rsid w:val="00404920"/>
    <w:rsid w:val="00415771"/>
    <w:rsid w:val="00445F6A"/>
    <w:rsid w:val="0048660F"/>
    <w:rsid w:val="004A010E"/>
    <w:rsid w:val="004B0DFA"/>
    <w:rsid w:val="004D1A9F"/>
    <w:rsid w:val="004F7C7B"/>
    <w:rsid w:val="005152C3"/>
    <w:rsid w:val="00531636"/>
    <w:rsid w:val="00560630"/>
    <w:rsid w:val="00575B7D"/>
    <w:rsid w:val="00585035"/>
    <w:rsid w:val="005A3BC8"/>
    <w:rsid w:val="005C5584"/>
    <w:rsid w:val="0066121A"/>
    <w:rsid w:val="006A1722"/>
    <w:rsid w:val="006A4E74"/>
    <w:rsid w:val="006B10C0"/>
    <w:rsid w:val="006E10EE"/>
    <w:rsid w:val="006E5D3F"/>
    <w:rsid w:val="006F0A0E"/>
    <w:rsid w:val="006F1DAF"/>
    <w:rsid w:val="00731414"/>
    <w:rsid w:val="00742326"/>
    <w:rsid w:val="0076473F"/>
    <w:rsid w:val="00783116"/>
    <w:rsid w:val="00793F46"/>
    <w:rsid w:val="007C08F6"/>
    <w:rsid w:val="00810BB6"/>
    <w:rsid w:val="00815411"/>
    <w:rsid w:val="00892FEA"/>
    <w:rsid w:val="008C13F9"/>
    <w:rsid w:val="008C3809"/>
    <w:rsid w:val="008C486E"/>
    <w:rsid w:val="009455CC"/>
    <w:rsid w:val="00970835"/>
    <w:rsid w:val="009940F5"/>
    <w:rsid w:val="009B781F"/>
    <w:rsid w:val="009E47EA"/>
    <w:rsid w:val="00A03C1B"/>
    <w:rsid w:val="00A14A80"/>
    <w:rsid w:val="00A56834"/>
    <w:rsid w:val="00A64255"/>
    <w:rsid w:val="00AA1128"/>
    <w:rsid w:val="00AF24EC"/>
    <w:rsid w:val="00B03E59"/>
    <w:rsid w:val="00B42CD5"/>
    <w:rsid w:val="00BE6454"/>
    <w:rsid w:val="00BF2027"/>
    <w:rsid w:val="00BF6B1E"/>
    <w:rsid w:val="00C24D52"/>
    <w:rsid w:val="00C33A45"/>
    <w:rsid w:val="00C531AD"/>
    <w:rsid w:val="00CC7BFF"/>
    <w:rsid w:val="00CF248A"/>
    <w:rsid w:val="00D26523"/>
    <w:rsid w:val="00D44DC9"/>
    <w:rsid w:val="00D56CF4"/>
    <w:rsid w:val="00D6743A"/>
    <w:rsid w:val="00D722EB"/>
    <w:rsid w:val="00D7760A"/>
    <w:rsid w:val="00DB7C5E"/>
    <w:rsid w:val="00DC1DE0"/>
    <w:rsid w:val="00DE4E57"/>
    <w:rsid w:val="00DE75E0"/>
    <w:rsid w:val="00E00F11"/>
    <w:rsid w:val="00E135F1"/>
    <w:rsid w:val="00E65A1D"/>
    <w:rsid w:val="00E71D67"/>
    <w:rsid w:val="00E81BA8"/>
    <w:rsid w:val="00E8263B"/>
    <w:rsid w:val="00E92972"/>
    <w:rsid w:val="00EC7A14"/>
    <w:rsid w:val="00EF54D4"/>
    <w:rsid w:val="00F03DCC"/>
    <w:rsid w:val="00F2128F"/>
    <w:rsid w:val="00F35658"/>
    <w:rsid w:val="00F56108"/>
    <w:rsid w:val="00F638DB"/>
    <w:rsid w:val="00F91EA4"/>
    <w:rsid w:val="00FA052F"/>
    <w:rsid w:val="00FC712B"/>
    <w:rsid w:val="00FD5C33"/>
    <w:rsid w:val="00FE4B90"/>
    <w:rsid w:val="00FE5883"/>
    <w:rsid w:val="02FF59DF"/>
    <w:rsid w:val="0492092F"/>
    <w:rsid w:val="05277873"/>
    <w:rsid w:val="0BF83389"/>
    <w:rsid w:val="0F102FA2"/>
    <w:rsid w:val="195840AA"/>
    <w:rsid w:val="19F772FF"/>
    <w:rsid w:val="23B972DF"/>
    <w:rsid w:val="24481F92"/>
    <w:rsid w:val="26A22FD4"/>
    <w:rsid w:val="281056B1"/>
    <w:rsid w:val="2D7354C9"/>
    <w:rsid w:val="2E367398"/>
    <w:rsid w:val="3AF235BE"/>
    <w:rsid w:val="3D361B91"/>
    <w:rsid w:val="4BB42B95"/>
    <w:rsid w:val="4CAA6A50"/>
    <w:rsid w:val="56C52211"/>
    <w:rsid w:val="57301334"/>
    <w:rsid w:val="5AB023E5"/>
    <w:rsid w:val="5C154B2B"/>
    <w:rsid w:val="6A0F66B3"/>
    <w:rsid w:val="7DBA3D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2740</Words>
  <Characters>3042</Characters>
  <Lines>22</Lines>
  <Paragraphs>6</Paragraphs>
  <TotalTime>0</TotalTime>
  <ScaleCrop>false</ScaleCrop>
  <LinksUpToDate>false</LinksUpToDate>
  <CharactersWithSpaces>3043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2022-02-22T14:36:00Z</dcterms:created>
  <dc:creator>111</dc:creator>
  <cp:lastModifiedBy>Administrator</cp:lastModifiedBy>
  <cp:lastPrinted>2022-03-02T01:49:00Z</cp:lastPrinted>
  <dcterms:modified xsi:type="dcterms:W3CDTF">2023-05-10T08:25:05Z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33A6F5784E4C4D3CBE0B10DC8F6822A7</vt:lpwstr>
  </property>
</Properties>
</file>