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2026年湖南省政府专项债券（一至四期）和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湖南省地方政府再融资一般债券（二期）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bookmarkEnd w:id="0"/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2026年湖南省政府专项债券（一至四期）和湖南省地方政府再融资一般债券（二期）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2026年湖南省政府专项债券（一期）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1.92%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2月10日、8月10日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2026年湖南省政府专项债券（二期）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83.58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83.58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2.31%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2月10日、8月10日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2026年湖南省政府专项债券（三期）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108.86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108.86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2.45%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2月10日、8月10日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2026年湖南省政府专项债券（四期）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2.45%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2月10日、8月10日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2026年湖南省地方政府再融资一般债券（二期）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1.95%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2月10日、8月10日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6080" w:firstLineChars="19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72FD927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BFF653C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E5E18AF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9415D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0B0F3"/>
    <w:rsid w:val="77F7BF18"/>
    <w:rsid w:val="785A564F"/>
    <w:rsid w:val="78DD4718"/>
    <w:rsid w:val="79AFC49E"/>
    <w:rsid w:val="79FECE0C"/>
    <w:rsid w:val="7AFE66F0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AF5CAF"/>
    <w:rsid w:val="A7BDCCF7"/>
    <w:rsid w:val="A7FF8F51"/>
    <w:rsid w:val="AE7032B9"/>
    <w:rsid w:val="AFC9E879"/>
    <w:rsid w:val="AFFF1B73"/>
    <w:rsid w:val="B3E95117"/>
    <w:rsid w:val="B7BB9DCE"/>
    <w:rsid w:val="B7DB58CB"/>
    <w:rsid w:val="BAEA545E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FFE9A4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1E0730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BFEE320"/>
    <w:rsid w:val="FC4EEB1D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1454</TotalTime>
  <ScaleCrop>false</ScaleCrop>
  <LinksUpToDate>false</LinksUpToDate>
  <CharactersWithSpaces>462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2021-03-12T23:57:00Z</dcterms:created>
  <dc:creator>柳兰波[综合岗位] 10.104.93.28</dc:creator>
  <cp:lastModifiedBy>zhengjiangshan</cp:lastModifiedBy>
  <cp:lastPrinted>2026-02-09T23:37:00Z</cp:lastPrinted>
  <dcterms:modified xsi:type="dcterms:W3CDTF">2026-02-11T11:10:45Z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F73BE0B0ED76D1DD1D1D66697EEE2098</vt:lpwstr>
  </property>
</Properties>
</file>