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9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393"/>
        <w:gridCol w:w="1656"/>
        <w:gridCol w:w="2924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专项名称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主管部门名称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株洲市商务局、株洲市财政局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（万元）</w:t>
            </w: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省级资金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市、区拟配套资金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年度总体目标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绩效指标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一级指标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二级指标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三级指标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产出指标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数量指标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跨境电商相关培训人次数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展会企业数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跨境电商平台湖南卖家（店铺）数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质量指标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资金使用合规性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工作完成率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时效指标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预算资金执行率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资金拨付及时性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效益指标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社会效益指标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开展跨境电商相关资源对接、展会、赛事等活动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10场以上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可持续影响指标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对跨境电商未来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可持续发展的影响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积极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服务对象满意度指标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90%</w:t>
            </w:r>
          </w:p>
        </w:tc>
      </w:tr>
    </w:tbl>
    <w:p/>
    <w:p>
      <w:pPr>
        <w:rPr>
          <w:highlight w:val="none"/>
        </w:rPr>
      </w:pPr>
      <w:r>
        <w:rPr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9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393"/>
        <w:gridCol w:w="1656"/>
        <w:gridCol w:w="2924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专项名称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主管部门名称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湘潭市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商务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湘潭市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财政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（万元）</w:t>
            </w: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省级资金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市、区拟配套资金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年度总体目标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绩效指标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一级指标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二级指标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三级指标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产出指标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数量指标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跨境电商相关培训人次数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展会企业数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有海关进出口业绩的跨境电商企业数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同比增长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跨境电商平台湖南卖家（店铺）数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质量指标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资金使用合规性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工作完成率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时效指标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预算资金执行率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资金拨付及时性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效益指标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社会效益指标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开展跨境电商相关资源对接、展会、赛事等活动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0场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可持续影响指标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对跨境电商未来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可持续发展的影响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积极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服务对象满意度指标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90%</w:t>
            </w:r>
          </w:p>
        </w:tc>
      </w:tr>
    </w:tbl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9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393"/>
        <w:gridCol w:w="1656"/>
        <w:gridCol w:w="2924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专项名称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主管部门名称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衡阳市商务局、衡阳市财政局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省级资金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市、区拟配套资金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绩效指标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跨境电商相关培训人次数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展会企业数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跨境电商平台湖南卖家（店铺）数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资金使用合规性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工作完成率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90%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预算资金执行率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资金拨付及时性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效益指标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开展跨境电商相关资源对接、展会、赛事等活动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5次以上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可持续影响指标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对跨境电商未来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可持续发展的影响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积极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满意度指标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95%以上</w:t>
            </w:r>
          </w:p>
        </w:tc>
      </w:tr>
    </w:tbl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9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393"/>
        <w:gridCol w:w="1656"/>
        <w:gridCol w:w="2924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专项名称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主管部门名称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邵阳市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商务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邵阳市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财政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（万元）</w:t>
            </w: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省级资金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市、区拟配套资金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年度总体目标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绩效指标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一级指标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二级指标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三级指标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产出指标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数量指标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跨境电商相关培训人次数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展会企业数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跨境电商平台湖南卖家（店铺）数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质量指标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资金使用合规性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工作完成率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时效指标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预算资金执行率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资金拨付及时性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效益指标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社会效益指标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开展跨境电商相关资源对接、展会、赛事等活动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3场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可持续影响指标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对跨境电商未来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可持续发展的影响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积极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服务对象满意度指标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100%</w:t>
            </w:r>
          </w:p>
        </w:tc>
      </w:tr>
    </w:tbl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88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352"/>
        <w:gridCol w:w="1610"/>
        <w:gridCol w:w="2840"/>
        <w:gridCol w:w="1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专项名称</w:t>
            </w:r>
          </w:p>
        </w:tc>
        <w:tc>
          <w:tcPr>
            <w:tcW w:w="70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主管部门名称</w:t>
            </w:r>
          </w:p>
        </w:tc>
        <w:tc>
          <w:tcPr>
            <w:tcW w:w="70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岳阳市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商务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岳阳市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财政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（万元）</w:t>
            </w: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省级资金</w:t>
            </w:r>
          </w:p>
        </w:tc>
        <w:tc>
          <w:tcPr>
            <w:tcW w:w="40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市、区拟配套资金</w:t>
            </w:r>
          </w:p>
        </w:tc>
        <w:tc>
          <w:tcPr>
            <w:tcW w:w="40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年度总体目标</w:t>
            </w:r>
          </w:p>
        </w:tc>
        <w:tc>
          <w:tcPr>
            <w:tcW w:w="703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绩效指标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一级指标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二级指标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三级指标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产出指标</w:t>
            </w:r>
          </w:p>
        </w:tc>
        <w:tc>
          <w:tcPr>
            <w:tcW w:w="16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数量指标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跨境电商相关培训人次数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展会企业数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培育跨境电商产业园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跨境电商平台湖南卖家（店铺）数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质量指标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资金使用合规性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工作完成率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时效指标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预算资金执行率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资金拨付及时性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效益指标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经济效益指标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培育公共海外仓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社会效益指标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开展跨境电商相关资源对接、展会、赛事等活动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5场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可持续影响指标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对跨境电商未来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可持续发展的影响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积极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满意度指标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服务对象满意度指标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90%</w:t>
            </w:r>
          </w:p>
        </w:tc>
      </w:tr>
    </w:tbl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90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84"/>
        <w:gridCol w:w="1645"/>
        <w:gridCol w:w="2904"/>
        <w:gridCol w:w="1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专项名称</w:t>
            </w:r>
          </w:p>
        </w:tc>
        <w:tc>
          <w:tcPr>
            <w:tcW w:w="719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主管部门名称</w:t>
            </w:r>
          </w:p>
        </w:tc>
        <w:tc>
          <w:tcPr>
            <w:tcW w:w="719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常德市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商务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常德市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财政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（万元）</w:t>
            </w:r>
          </w:p>
        </w:tc>
        <w:tc>
          <w:tcPr>
            <w:tcW w:w="30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省级资金</w:t>
            </w:r>
          </w:p>
        </w:tc>
        <w:tc>
          <w:tcPr>
            <w:tcW w:w="41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</w:p>
        </w:tc>
        <w:tc>
          <w:tcPr>
            <w:tcW w:w="30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市、区拟配套资金</w:t>
            </w:r>
          </w:p>
        </w:tc>
        <w:tc>
          <w:tcPr>
            <w:tcW w:w="41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年度总体目标</w:t>
            </w:r>
          </w:p>
        </w:tc>
        <w:tc>
          <w:tcPr>
            <w:tcW w:w="719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绩效指标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一级指标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二级指标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三级指标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8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产出指标</w:t>
            </w:r>
          </w:p>
        </w:tc>
        <w:tc>
          <w:tcPr>
            <w:tcW w:w="164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数量指标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跨境电商相关培训人次数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展会企业数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10家以上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跨境电商平台湖南卖家（店铺）数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质量指标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资金使用合规性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工作完成率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时效指标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预算资金执行率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资金拨付及时性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8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效益指标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社会效益指标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开展跨境电商相关资源对接、展会、赛事等活动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可持续影响指标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对跨境电商未来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可持续发展的影响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积极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满意度指标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服务对象满意度指标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90%</w:t>
            </w:r>
          </w:p>
        </w:tc>
      </w:tr>
    </w:tbl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9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393"/>
        <w:gridCol w:w="1656"/>
        <w:gridCol w:w="2924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专项名称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主管部门名称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eastAsia="zh-CN"/>
              </w:rPr>
              <w:t>张家界市商务局、张家界市财政局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（万元）</w:t>
            </w: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省级资金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市、区拟配套资金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年度总体目标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绩效指标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一级指标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二级指标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三级指标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产出指标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数量指标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跨境电商相关培训人次数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展会企业数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16家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跨境电商平台湖南卖家（店铺）数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质量指标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资金使用合规性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工作完成率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时效指标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预算资金执行率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资金拨付及时性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效益指标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社会效益指标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开展跨境电商相关资源对接、展会、赛事等活动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5次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可持续影响指标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对跨境电商未来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可持续发展的影响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积极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服务对象满意度指标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满意度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100%</w:t>
            </w:r>
          </w:p>
        </w:tc>
      </w:tr>
    </w:tbl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tbl>
      <w:tblPr>
        <w:tblStyle w:val="4"/>
        <w:tblW w:w="9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393"/>
        <w:gridCol w:w="1656"/>
        <w:gridCol w:w="2924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专项名称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主管部门名称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益阳市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财政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益阳市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商务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（万元）</w:t>
            </w: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省级资金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市、区拟配套资金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年度总体目标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绩效指标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一级指标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二级指标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三级指标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" w:eastAsia="zh-CN"/>
              </w:rPr>
              <w:t>产出指标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数量指标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跨境电商相关培训人次数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展会企业数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跨境电商平台湖南卖家（店铺）数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质量指标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资金使用合规性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工作完成率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时效指标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预算资金执行率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资金拨付及时性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效益指标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社会效益指标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开展跨境电商相关资源对接、展会、赛事等活动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3场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可持续影响指标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对跨境电商未来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可持续发展的影响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" w:eastAsia="zh-CN"/>
              </w:rPr>
              <w:t>积极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满意度指标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服务对象满意度指标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满意度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</w:tbl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9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393"/>
        <w:gridCol w:w="1656"/>
        <w:gridCol w:w="2924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专项名称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主管部门名称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永州市财政局、永州市商务局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（万元）</w:t>
            </w: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省级资金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市、区拟配套资金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val="en-US" w:eastAsia="zh-CN"/>
              </w:rPr>
              <w:t>50（含县市区）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年度总体目标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eastAsia="zh-CN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绩效指标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一级指标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二级指标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三级指标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产出指标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数量指标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跨境电商相关培训人次数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展会企业数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新增开展跨境电商业务企业数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15家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跨境电商平台湖南卖家（店铺）数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质量指标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资金使用合规性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工作完成率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时效指标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预算资金执行率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资金拨付及时性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效益指标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经济效益指标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跨境电商企业年度营业收入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同比增长20%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社会效益指标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与跨境电商平台开展相关资源对接活动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跨境电商企业直接就业人数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同比增长10%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可持续影响指标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打造跨境电商产业园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满意度指标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服务对象满意度指标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满意度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</w:tbl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66"/>
        <w:gridCol w:w="1678"/>
        <w:gridCol w:w="2926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专项名称</w:t>
            </w:r>
          </w:p>
        </w:tc>
        <w:tc>
          <w:tcPr>
            <w:tcW w:w="78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2024年度跨境电商支持资金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主管部门名称</w:t>
            </w:r>
          </w:p>
        </w:tc>
        <w:tc>
          <w:tcPr>
            <w:tcW w:w="78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郴州市商务局、郴州市财政局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年度金额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(万元)</w:t>
            </w:r>
          </w:p>
        </w:tc>
        <w:tc>
          <w:tcPr>
            <w:tcW w:w="31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省级资金</w:t>
            </w:r>
          </w:p>
        </w:tc>
        <w:tc>
          <w:tcPr>
            <w:tcW w:w="46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市、区拟配套资金</w:t>
            </w:r>
          </w:p>
        </w:tc>
        <w:tc>
          <w:tcPr>
            <w:tcW w:w="46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年度总体目标</w:t>
            </w:r>
          </w:p>
        </w:tc>
        <w:tc>
          <w:tcPr>
            <w:tcW w:w="78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培育外贸新增长点（跨境电商）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绩效指标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一级指标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跨境电商相关培训人次数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培育公共海外仓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跨境电商平台湖南卖家（店铺）数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质量指标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资金使用合规性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工作完成率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时效指标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预算资金执行率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资金拨付及时性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效益指标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经济效益指标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跨境电商企业年度营业收入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同比增长10%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社会效益指标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开展跨境电商相关资源对接、展会、赛事等活动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10场以上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跨境电商企业直接就业人数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同比增长10%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可持续影响指标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对跨境电商未来可持续发展的影响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积极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满意度指标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服务对象满意度指标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服务跨境电商企业满意度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90%</w:t>
            </w:r>
          </w:p>
        </w:tc>
      </w:tr>
    </w:tbl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92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568"/>
        <w:gridCol w:w="1653"/>
        <w:gridCol w:w="2901"/>
        <w:gridCol w:w="1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专项名称</w:t>
            </w:r>
          </w:p>
        </w:tc>
        <w:tc>
          <w:tcPr>
            <w:tcW w:w="75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主管部门名称</w:t>
            </w:r>
          </w:p>
        </w:tc>
        <w:tc>
          <w:tcPr>
            <w:tcW w:w="75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娄底市商务局、娄底市财政局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32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省级资金</w:t>
            </w:r>
          </w:p>
        </w:tc>
        <w:tc>
          <w:tcPr>
            <w:tcW w:w="4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市、区拟配套资金</w:t>
            </w:r>
          </w:p>
        </w:tc>
        <w:tc>
          <w:tcPr>
            <w:tcW w:w="4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年度总体目标</w:t>
            </w:r>
          </w:p>
        </w:tc>
        <w:tc>
          <w:tcPr>
            <w:tcW w:w="75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绩效指标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一级指标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跨境电商进出口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交易额增长率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6%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新增开展跨境电商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业务企业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跨境电商相关培训人次数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展会企业数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跨境电商平台湖南卖家（店铺）数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质量指标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资金使用合规性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工作完成率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时效指标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预算资金执行率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资金拨付及时性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效益指标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经济效益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年度营业收入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同比增长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社会效益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直接就业人数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同比增长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开展跨境电商相关资源对接、展会、赛事等活动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3场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可持续影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响指标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对跨境电商未来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可持续发展的影响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积极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满意度指标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服务对象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满意度指标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满意度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</w:tr>
    </w:tbl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9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393"/>
        <w:gridCol w:w="1656"/>
        <w:gridCol w:w="2739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专项名称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主管部门名称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怀化市商务局、怀化市财政局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（万元）</w:t>
            </w: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省级资金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</w:p>
        </w:tc>
        <w:tc>
          <w:tcPr>
            <w:tcW w:w="30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市、区拟配套资金</w:t>
            </w:r>
          </w:p>
        </w:tc>
        <w:tc>
          <w:tcPr>
            <w:tcW w:w="4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年度总体目标</w:t>
            </w:r>
          </w:p>
        </w:tc>
        <w:tc>
          <w:tcPr>
            <w:tcW w:w="7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绩效指标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一级指标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二级指标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三级指标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产出指标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数量指标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跨境电商相关培训人次数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展会企业数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新增跨境电商出口破零企业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5家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跨境电商出口额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增长100%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跨境电商平台湖南卖家（店铺）数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质量指标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资金使用合规性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工作完成率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时效指标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预算资金执行率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资金拨付及时性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效益指标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社会效益指标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开展跨境电商相关资源对接、展会、赛事等活动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3-5次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可持续影响指标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对跨境电商未来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可持续发展的影响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积极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满意度指标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服务对象满意度指标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满意度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95%</w:t>
            </w:r>
          </w:p>
        </w:tc>
      </w:tr>
    </w:tbl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313" w:rightChars="-149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年度跨境电商资金绩效目标表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91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387"/>
        <w:gridCol w:w="1648"/>
        <w:gridCol w:w="2910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专项名称</w:t>
            </w:r>
          </w:p>
        </w:tc>
        <w:tc>
          <w:tcPr>
            <w:tcW w:w="720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2024年度跨境电商支持资金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主管部门名称</w:t>
            </w:r>
          </w:p>
        </w:tc>
        <w:tc>
          <w:tcPr>
            <w:tcW w:w="720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湘西州商务局、湘西州财政局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年度金额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（万元）</w:t>
            </w:r>
          </w:p>
        </w:tc>
        <w:tc>
          <w:tcPr>
            <w:tcW w:w="30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省级资金</w:t>
            </w:r>
          </w:p>
        </w:tc>
        <w:tc>
          <w:tcPr>
            <w:tcW w:w="4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</w:p>
        </w:tc>
        <w:tc>
          <w:tcPr>
            <w:tcW w:w="30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市、区拟配套资金</w:t>
            </w:r>
          </w:p>
        </w:tc>
        <w:tc>
          <w:tcPr>
            <w:tcW w:w="4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年度总体目标</w:t>
            </w:r>
          </w:p>
        </w:tc>
        <w:tc>
          <w:tcPr>
            <w:tcW w:w="720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highlight w:val="none"/>
              </w:rPr>
              <w:t>培育外贸新增长点（跨境电商）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绩效指标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一级指标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二级指标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三级指标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8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产出指标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数量指标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跨境电商相关培训人次数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组织参加跨境电商相关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展会企业数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跨境电商平台湖南卖家（店铺）数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正增长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4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质量指标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资金使用合规性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年度跨境电商重点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工作完成率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4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时效指标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预算资金执行率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资金拨付及时性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2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8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效益指标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经济效益指标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培育产生跨境电商交易额的企业数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社会效益指标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开展跨境电商相关资源对接、展会、赛事等活动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可持续影响指标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对跨境电商未来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可持续发展的影响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积极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91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满意度指标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服务对象满意度指标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跨境电商企业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highlight w:val="none"/>
              </w:rPr>
              <w:t>满意度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1"/>
                <w:highlight w:val="none"/>
                <w:lang w:val="en-US" w:eastAsia="zh-CN"/>
              </w:rPr>
              <w:t>100%</w:t>
            </w:r>
          </w:p>
        </w:tc>
      </w:tr>
    </w:tbl>
    <w:p/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NGJmZmE4NWM3MmE4MzJlNWM4NmM3NDIzNzRiMzEifQ=="/>
  </w:docVars>
  <w:rsids>
    <w:rsidRoot w:val="47E65BD7"/>
    <w:rsid w:val="06F832D7"/>
    <w:rsid w:val="24044127"/>
    <w:rsid w:val="247738BD"/>
    <w:rsid w:val="2EFD3911"/>
    <w:rsid w:val="2FBA9E53"/>
    <w:rsid w:val="367F7C28"/>
    <w:rsid w:val="37378D32"/>
    <w:rsid w:val="397F2E6B"/>
    <w:rsid w:val="3BFF2ACD"/>
    <w:rsid w:val="3CFEA4E8"/>
    <w:rsid w:val="3F7E46F7"/>
    <w:rsid w:val="3FF69C91"/>
    <w:rsid w:val="3FFE06B6"/>
    <w:rsid w:val="3FFFD1BE"/>
    <w:rsid w:val="42FF267B"/>
    <w:rsid w:val="45FF4191"/>
    <w:rsid w:val="47E65BD7"/>
    <w:rsid w:val="4BFF08A4"/>
    <w:rsid w:val="4D75FD82"/>
    <w:rsid w:val="4DBFB628"/>
    <w:rsid w:val="4EDF7B86"/>
    <w:rsid w:val="4F4F1BF7"/>
    <w:rsid w:val="52BF2E85"/>
    <w:rsid w:val="54DD4B93"/>
    <w:rsid w:val="571DB600"/>
    <w:rsid w:val="57B48E69"/>
    <w:rsid w:val="57FF03CC"/>
    <w:rsid w:val="59EF7463"/>
    <w:rsid w:val="5B6C3003"/>
    <w:rsid w:val="5DFB8A30"/>
    <w:rsid w:val="5F76DB2F"/>
    <w:rsid w:val="5FB24C42"/>
    <w:rsid w:val="5FDFCCA1"/>
    <w:rsid w:val="67BF6346"/>
    <w:rsid w:val="69BFB2E0"/>
    <w:rsid w:val="6CBF9B51"/>
    <w:rsid w:val="6E7E250B"/>
    <w:rsid w:val="6EFB2A6A"/>
    <w:rsid w:val="6FBB5EAF"/>
    <w:rsid w:val="6FBCC87C"/>
    <w:rsid w:val="6FFBD217"/>
    <w:rsid w:val="6FFFDB26"/>
    <w:rsid w:val="73F7FAAB"/>
    <w:rsid w:val="755FAA80"/>
    <w:rsid w:val="75ABBE8B"/>
    <w:rsid w:val="77AF0D1E"/>
    <w:rsid w:val="77BFACF1"/>
    <w:rsid w:val="77D731E3"/>
    <w:rsid w:val="77FF6521"/>
    <w:rsid w:val="79EFA277"/>
    <w:rsid w:val="7BCF912B"/>
    <w:rsid w:val="7BFF0F8F"/>
    <w:rsid w:val="7CDF014B"/>
    <w:rsid w:val="7D7DACC5"/>
    <w:rsid w:val="7DFCD1A2"/>
    <w:rsid w:val="7E733796"/>
    <w:rsid w:val="7EDF78F4"/>
    <w:rsid w:val="7F1B3E66"/>
    <w:rsid w:val="7F3DA5D0"/>
    <w:rsid w:val="7F5D5D5D"/>
    <w:rsid w:val="7F7F8EC7"/>
    <w:rsid w:val="7F87174D"/>
    <w:rsid w:val="7F97E224"/>
    <w:rsid w:val="7FDEB7F6"/>
    <w:rsid w:val="7FDFBCAD"/>
    <w:rsid w:val="7FDFFD10"/>
    <w:rsid w:val="7FE5078A"/>
    <w:rsid w:val="7FE59EFD"/>
    <w:rsid w:val="7FE5F1BF"/>
    <w:rsid w:val="7FFDD350"/>
    <w:rsid w:val="7FFF1362"/>
    <w:rsid w:val="7FFFC493"/>
    <w:rsid w:val="8C7F3CD8"/>
    <w:rsid w:val="8F9FB3BE"/>
    <w:rsid w:val="918F238B"/>
    <w:rsid w:val="95FF6F6F"/>
    <w:rsid w:val="96FB277F"/>
    <w:rsid w:val="9F5340D0"/>
    <w:rsid w:val="9F9EA34B"/>
    <w:rsid w:val="ABF30575"/>
    <w:rsid w:val="AF7F8DDB"/>
    <w:rsid w:val="AFF20450"/>
    <w:rsid w:val="B2EB8363"/>
    <w:rsid w:val="B77DB178"/>
    <w:rsid w:val="B7FEFAB6"/>
    <w:rsid w:val="BAB78959"/>
    <w:rsid w:val="BB7FE504"/>
    <w:rsid w:val="BBBF16EC"/>
    <w:rsid w:val="BDFF08A4"/>
    <w:rsid w:val="BFA70086"/>
    <w:rsid w:val="BFDFB526"/>
    <w:rsid w:val="C5BD247C"/>
    <w:rsid w:val="CCFB9D3C"/>
    <w:rsid w:val="D4BF9534"/>
    <w:rsid w:val="D4FAA081"/>
    <w:rsid w:val="DB3F4631"/>
    <w:rsid w:val="DCF74999"/>
    <w:rsid w:val="DD6A5E42"/>
    <w:rsid w:val="DF7C0ED6"/>
    <w:rsid w:val="DF7F2841"/>
    <w:rsid w:val="DF950210"/>
    <w:rsid w:val="DFBDA6C7"/>
    <w:rsid w:val="E3F91CF7"/>
    <w:rsid w:val="EA3F6508"/>
    <w:rsid w:val="EE7E58C8"/>
    <w:rsid w:val="EFA7FFE2"/>
    <w:rsid w:val="EFDF4D52"/>
    <w:rsid w:val="EFF589F1"/>
    <w:rsid w:val="F3FF1A1C"/>
    <w:rsid w:val="F3FFA86B"/>
    <w:rsid w:val="F47FA342"/>
    <w:rsid w:val="F5BFAFA1"/>
    <w:rsid w:val="F83236BA"/>
    <w:rsid w:val="F975C584"/>
    <w:rsid w:val="F9CBBE0F"/>
    <w:rsid w:val="F9EA1439"/>
    <w:rsid w:val="FA774629"/>
    <w:rsid w:val="FBA924FB"/>
    <w:rsid w:val="FBEB725D"/>
    <w:rsid w:val="FBFBB6E6"/>
    <w:rsid w:val="FDCB28B8"/>
    <w:rsid w:val="FDDD9834"/>
    <w:rsid w:val="FDDF9B4B"/>
    <w:rsid w:val="FDE9ECA6"/>
    <w:rsid w:val="FEDE0DB7"/>
    <w:rsid w:val="FEFF62A1"/>
    <w:rsid w:val="FF7FCD0F"/>
    <w:rsid w:val="FFDFB2A1"/>
    <w:rsid w:val="FFF315E0"/>
    <w:rsid w:val="FFFACDD1"/>
    <w:rsid w:val="FFFB1EBE"/>
    <w:rsid w:val="FF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bCs/>
      <w:sz w:val="24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4215</Words>
  <Characters>4633</Characters>
  <Lines>0</Lines>
  <Paragraphs>0</Paragraphs>
  <TotalTime>0</TotalTime>
  <ScaleCrop>false</ScaleCrop>
  <LinksUpToDate>false</LinksUpToDate>
  <CharactersWithSpaces>4775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2024-08-09T07:14:00Z</dcterms:created>
  <dc:creator>不知道</dc:creator>
  <cp:lastModifiedBy>greatwall</cp:lastModifiedBy>
  <cp:lastPrinted>2024-08-08T17:06:00Z</cp:lastPrinted>
  <dcterms:modified xsi:type="dcterms:W3CDTF">2024-08-12T09:16:31Z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7D7928FB4D80F21A34CBB26633931E75_43</vt:lpwstr>
  </property>
</Properties>
</file>