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6AB" w:rsidRDefault="004A76AB"/>
    <w:p w:rsidR="004A76AB" w:rsidRDefault="004A76AB"/>
    <w:p w:rsidR="004A76AB" w:rsidRDefault="004A76AB">
      <w:pPr>
        <w:spacing w:line="600" w:lineRule="exact"/>
        <w:rPr>
          <w:rFonts w:eastAsia="方正小标宋_GBK"/>
          <w:sz w:val="44"/>
          <w:szCs w:val="44"/>
        </w:rPr>
      </w:pPr>
    </w:p>
    <w:p w:rsidR="004A76AB" w:rsidRDefault="004A76AB">
      <w:pPr>
        <w:spacing w:line="600" w:lineRule="exact"/>
        <w:rPr>
          <w:rFonts w:eastAsia="方正小标宋_GBK"/>
          <w:sz w:val="44"/>
          <w:szCs w:val="44"/>
        </w:rPr>
      </w:pPr>
    </w:p>
    <w:p w:rsidR="004A76AB" w:rsidRDefault="00221DED">
      <w:pPr>
        <w:spacing w:line="800" w:lineRule="exact"/>
        <w:ind w:firstLineChars="400" w:firstLine="1600"/>
        <w:rPr>
          <w:rFonts w:eastAsia="方正小标宋_GBK"/>
          <w:spacing w:val="-20"/>
          <w:sz w:val="44"/>
          <w:szCs w:val="44"/>
        </w:rPr>
      </w:pPr>
      <w:r>
        <w:rPr>
          <w:rFonts w:eastAsia="方正小标宋_GBK"/>
          <w:spacing w:val="-20"/>
          <w:sz w:val="44"/>
          <w:szCs w:val="44"/>
        </w:rPr>
        <w:t>202</w:t>
      </w:r>
      <w:r>
        <w:rPr>
          <w:rFonts w:eastAsia="方正小标宋_GBK" w:hint="eastAsia"/>
          <w:spacing w:val="-20"/>
          <w:sz w:val="44"/>
          <w:szCs w:val="44"/>
        </w:rPr>
        <w:t>3</w:t>
      </w:r>
      <w:r>
        <w:rPr>
          <w:rFonts w:eastAsia="方正小标宋_GBK"/>
          <w:spacing w:val="-20"/>
          <w:sz w:val="44"/>
          <w:szCs w:val="44"/>
        </w:rPr>
        <w:t>年度高校</w:t>
      </w:r>
      <w:r>
        <w:rPr>
          <w:rFonts w:eastAsia="方正小标宋_GBK"/>
          <w:spacing w:val="-20"/>
          <w:sz w:val="44"/>
          <w:szCs w:val="44"/>
        </w:rPr>
        <w:t>“</w:t>
      </w:r>
      <w:r>
        <w:rPr>
          <w:rFonts w:eastAsia="方正小标宋_GBK"/>
          <w:spacing w:val="-20"/>
          <w:sz w:val="44"/>
          <w:szCs w:val="44"/>
        </w:rPr>
        <w:t>双一流</w:t>
      </w:r>
      <w:r>
        <w:rPr>
          <w:rFonts w:eastAsia="方正小标宋_GBK"/>
          <w:spacing w:val="-20"/>
          <w:sz w:val="44"/>
          <w:szCs w:val="44"/>
        </w:rPr>
        <w:t>”</w:t>
      </w:r>
      <w:r>
        <w:rPr>
          <w:rFonts w:eastAsia="方正小标宋_GBK"/>
          <w:spacing w:val="-20"/>
          <w:sz w:val="44"/>
          <w:szCs w:val="44"/>
        </w:rPr>
        <w:t>建设</w:t>
      </w:r>
    </w:p>
    <w:p w:rsidR="004A76AB" w:rsidRDefault="00221DED">
      <w:pPr>
        <w:spacing w:line="800" w:lineRule="exact"/>
        <w:ind w:firstLineChars="500" w:firstLine="2000"/>
        <w:rPr>
          <w:rFonts w:eastAsia="方正小标宋_GBK"/>
          <w:sz w:val="44"/>
          <w:szCs w:val="44"/>
        </w:rPr>
      </w:pPr>
      <w:r>
        <w:rPr>
          <w:rFonts w:eastAsia="方正小标宋_GBK"/>
          <w:spacing w:val="-20"/>
          <w:sz w:val="44"/>
          <w:szCs w:val="44"/>
        </w:rPr>
        <w:t>专项资金绩效评价报告</w:t>
      </w:r>
    </w:p>
    <w:p w:rsidR="004A76AB" w:rsidRDefault="004A76AB">
      <w:pPr>
        <w:spacing w:line="600" w:lineRule="exact"/>
        <w:jc w:val="center"/>
        <w:rPr>
          <w:rFonts w:eastAsia="方正小标宋_GBK"/>
          <w:color w:val="000000"/>
          <w:sz w:val="44"/>
          <w:szCs w:val="44"/>
        </w:rPr>
      </w:pPr>
    </w:p>
    <w:p w:rsidR="004A76AB" w:rsidRDefault="004A76AB">
      <w:pPr>
        <w:spacing w:line="600" w:lineRule="exact"/>
        <w:ind w:firstLineChars="88" w:firstLine="387"/>
        <w:jc w:val="center"/>
        <w:rPr>
          <w:color w:val="000000"/>
          <w:sz w:val="44"/>
          <w:szCs w:val="44"/>
        </w:rPr>
      </w:pPr>
    </w:p>
    <w:p w:rsidR="004A76AB" w:rsidRDefault="004A76AB">
      <w:pPr>
        <w:pStyle w:val="a8"/>
        <w:spacing w:line="600" w:lineRule="exact"/>
        <w:ind w:left="1470" w:right="1470"/>
        <w:rPr>
          <w:color w:val="000000"/>
        </w:rPr>
      </w:pPr>
    </w:p>
    <w:p w:rsidR="004A76AB" w:rsidRDefault="004A76AB">
      <w:pPr>
        <w:spacing w:line="600" w:lineRule="exact"/>
        <w:jc w:val="center"/>
        <w:rPr>
          <w:rFonts w:eastAsia="仿宋"/>
          <w:color w:val="000000"/>
          <w:sz w:val="32"/>
          <w:szCs w:val="32"/>
        </w:rPr>
      </w:pPr>
    </w:p>
    <w:p w:rsidR="004A76AB" w:rsidRDefault="004A76AB">
      <w:pPr>
        <w:pStyle w:val="21"/>
        <w:widowControl w:val="0"/>
        <w:spacing w:after="312" w:line="600" w:lineRule="exact"/>
        <w:ind w:left="420" w:firstLine="640"/>
        <w:rPr>
          <w:rFonts w:eastAsia="仿宋"/>
          <w:color w:val="000000"/>
          <w:sz w:val="32"/>
          <w:szCs w:val="32"/>
          <w:lang w:val="en-US"/>
        </w:rPr>
      </w:pPr>
    </w:p>
    <w:p w:rsidR="004A76AB" w:rsidRDefault="00221DED">
      <w:pPr>
        <w:tabs>
          <w:tab w:val="left" w:pos="7560"/>
          <w:tab w:val="left" w:pos="7770"/>
          <w:tab w:val="left" w:pos="8086"/>
          <w:tab w:val="left" w:pos="8397"/>
        </w:tabs>
        <w:spacing w:line="600" w:lineRule="exact"/>
        <w:ind w:firstLineChars="100" w:firstLine="320"/>
        <w:jc w:val="left"/>
        <w:rPr>
          <w:rFonts w:eastAsia="仿宋_GB2312"/>
          <w:sz w:val="32"/>
          <w:szCs w:val="32"/>
          <w:u w:val="single"/>
        </w:rPr>
      </w:pPr>
      <w:r>
        <w:rPr>
          <w:rFonts w:ascii="黑体" w:eastAsia="黑体" w:hAnsi="黑体" w:cs="黑体" w:hint="eastAsia"/>
          <w:sz w:val="32"/>
          <w:szCs w:val="32"/>
        </w:rPr>
        <w:t>项目名称：</w:t>
      </w:r>
      <w:r>
        <w:rPr>
          <w:rFonts w:eastAsia="方正小标宋_GBK"/>
          <w:sz w:val="28"/>
          <w:szCs w:val="32"/>
          <w:u w:val="single"/>
        </w:rPr>
        <w:t xml:space="preserve">    </w:t>
      </w:r>
      <w:r>
        <w:rPr>
          <w:rFonts w:eastAsia="方正小标宋_GBK"/>
          <w:sz w:val="32"/>
          <w:szCs w:val="32"/>
          <w:u w:val="single"/>
        </w:rPr>
        <w:t xml:space="preserve"> </w:t>
      </w:r>
      <w:r>
        <w:rPr>
          <w:rFonts w:eastAsia="仿宋_GB2312"/>
          <w:sz w:val="32"/>
          <w:szCs w:val="32"/>
          <w:u w:val="single"/>
        </w:rPr>
        <w:t>202</w:t>
      </w:r>
      <w:r>
        <w:rPr>
          <w:rFonts w:eastAsia="仿宋_GB2312" w:hint="eastAsia"/>
          <w:sz w:val="32"/>
          <w:szCs w:val="32"/>
          <w:u w:val="single"/>
        </w:rPr>
        <w:t>3</w:t>
      </w:r>
      <w:r>
        <w:rPr>
          <w:rFonts w:eastAsia="仿宋_GB2312"/>
          <w:sz w:val="32"/>
          <w:szCs w:val="32"/>
          <w:u w:val="single"/>
        </w:rPr>
        <w:t>年度高校</w:t>
      </w:r>
      <w:r>
        <w:rPr>
          <w:rFonts w:eastAsia="仿宋_GB2312"/>
          <w:sz w:val="32"/>
          <w:szCs w:val="32"/>
          <w:u w:val="single"/>
        </w:rPr>
        <w:t>“</w:t>
      </w:r>
      <w:r>
        <w:rPr>
          <w:rFonts w:eastAsia="仿宋_GB2312"/>
          <w:sz w:val="32"/>
          <w:szCs w:val="32"/>
          <w:u w:val="single"/>
        </w:rPr>
        <w:t>双一流</w:t>
      </w:r>
      <w:r>
        <w:rPr>
          <w:rFonts w:eastAsia="仿宋_GB2312"/>
          <w:sz w:val="32"/>
          <w:szCs w:val="32"/>
          <w:u w:val="single"/>
        </w:rPr>
        <w:t>”</w:t>
      </w:r>
      <w:r>
        <w:rPr>
          <w:rFonts w:eastAsia="仿宋_GB2312"/>
          <w:sz w:val="32"/>
          <w:szCs w:val="32"/>
          <w:u w:val="single"/>
        </w:rPr>
        <w:t>建设专项资金</w:t>
      </w:r>
      <w:r>
        <w:rPr>
          <w:rFonts w:eastAsia="仿宋_GB2312"/>
          <w:sz w:val="28"/>
          <w:szCs w:val="32"/>
          <w:u w:val="single"/>
        </w:rPr>
        <w:t xml:space="preserve"> </w:t>
      </w:r>
    </w:p>
    <w:p w:rsidR="004A76AB" w:rsidRDefault="004A76AB">
      <w:pPr>
        <w:tabs>
          <w:tab w:val="left" w:pos="8086"/>
        </w:tabs>
        <w:spacing w:line="600" w:lineRule="exact"/>
        <w:ind w:firstLineChars="100" w:firstLine="320"/>
        <w:rPr>
          <w:rFonts w:ascii="黑体" w:eastAsia="黑体" w:hAnsi="黑体" w:cs="黑体"/>
          <w:sz w:val="32"/>
          <w:szCs w:val="32"/>
        </w:rPr>
      </w:pPr>
    </w:p>
    <w:p w:rsidR="004A76AB" w:rsidRDefault="00221DED">
      <w:pPr>
        <w:tabs>
          <w:tab w:val="left" w:pos="8086"/>
        </w:tabs>
        <w:spacing w:line="600" w:lineRule="exact"/>
        <w:ind w:firstLineChars="100" w:firstLine="320"/>
        <w:rPr>
          <w:rFonts w:eastAsia="方正小标宋_GBK"/>
          <w:sz w:val="32"/>
          <w:szCs w:val="32"/>
          <w:u w:val="single"/>
        </w:rPr>
      </w:pPr>
      <w:r>
        <w:rPr>
          <w:rFonts w:ascii="黑体" w:eastAsia="黑体" w:hAnsi="黑体" w:cs="黑体" w:hint="eastAsia"/>
          <w:sz w:val="32"/>
          <w:szCs w:val="32"/>
        </w:rPr>
        <w:t>主管部门：</w:t>
      </w:r>
      <w:r>
        <w:rPr>
          <w:rFonts w:eastAsia="方正小标宋_GBK"/>
          <w:sz w:val="32"/>
          <w:szCs w:val="32"/>
          <w:u w:val="single"/>
        </w:rPr>
        <w:t xml:space="preserve">         </w:t>
      </w:r>
      <w:r>
        <w:rPr>
          <w:rFonts w:eastAsia="仿宋_GB2312"/>
          <w:sz w:val="32"/>
          <w:szCs w:val="32"/>
          <w:u w:val="single"/>
        </w:rPr>
        <w:t>湖南省教育厅</w:t>
      </w:r>
      <w:r>
        <w:rPr>
          <w:rFonts w:eastAsia="仿宋_GB2312"/>
          <w:sz w:val="32"/>
          <w:szCs w:val="32"/>
          <w:u w:val="single"/>
        </w:rPr>
        <w:t xml:space="preserve">     </w:t>
      </w:r>
      <w:r>
        <w:rPr>
          <w:rFonts w:eastAsia="方正小标宋_GBK"/>
          <w:sz w:val="32"/>
          <w:szCs w:val="32"/>
          <w:u w:val="single"/>
        </w:rPr>
        <w:t xml:space="preserve">            </w:t>
      </w:r>
    </w:p>
    <w:p w:rsidR="004A76AB" w:rsidRDefault="004A76AB">
      <w:pPr>
        <w:tabs>
          <w:tab w:val="left" w:pos="7770"/>
        </w:tabs>
        <w:spacing w:line="600" w:lineRule="exact"/>
        <w:ind w:firstLineChars="100" w:firstLine="320"/>
        <w:jc w:val="left"/>
        <w:rPr>
          <w:rFonts w:ascii="黑体" w:eastAsia="黑体" w:hAnsi="黑体" w:cs="黑体"/>
          <w:sz w:val="32"/>
          <w:szCs w:val="32"/>
        </w:rPr>
      </w:pPr>
    </w:p>
    <w:p w:rsidR="004A76AB" w:rsidRDefault="00221DED">
      <w:pPr>
        <w:tabs>
          <w:tab w:val="left" w:pos="7770"/>
        </w:tabs>
        <w:spacing w:line="600" w:lineRule="exact"/>
        <w:ind w:firstLineChars="100" w:firstLine="320"/>
        <w:jc w:val="left"/>
        <w:rPr>
          <w:rFonts w:eastAsia="方正小标宋_GBK"/>
          <w:sz w:val="32"/>
          <w:szCs w:val="32"/>
          <w:u w:val="single"/>
        </w:rPr>
      </w:pPr>
      <w:r>
        <w:rPr>
          <w:rFonts w:ascii="黑体" w:eastAsia="黑体" w:hAnsi="黑体" w:cs="黑体" w:hint="eastAsia"/>
          <w:sz w:val="32"/>
          <w:szCs w:val="32"/>
        </w:rPr>
        <w:t>组织单位：</w:t>
      </w:r>
      <w:r>
        <w:rPr>
          <w:rFonts w:eastAsia="方正小标宋_GBK"/>
          <w:sz w:val="32"/>
          <w:szCs w:val="32"/>
          <w:u w:val="single"/>
        </w:rPr>
        <w:t xml:space="preserve">         </w:t>
      </w:r>
      <w:r>
        <w:rPr>
          <w:rFonts w:eastAsia="仿宋_GB2312"/>
          <w:sz w:val="32"/>
          <w:szCs w:val="32"/>
          <w:u w:val="single"/>
        </w:rPr>
        <w:t>湖南省教育厅</w:t>
      </w:r>
      <w:r>
        <w:rPr>
          <w:rFonts w:eastAsia="仿宋_GB2312"/>
          <w:sz w:val="32"/>
          <w:szCs w:val="32"/>
          <w:u w:val="single"/>
        </w:rPr>
        <w:t xml:space="preserve">    </w:t>
      </w:r>
      <w:r>
        <w:rPr>
          <w:rFonts w:eastAsia="方正小标宋_GBK"/>
          <w:sz w:val="32"/>
          <w:szCs w:val="32"/>
          <w:u w:val="single"/>
        </w:rPr>
        <w:t xml:space="preserve">             </w:t>
      </w:r>
    </w:p>
    <w:p w:rsidR="004A76AB" w:rsidRDefault="004A76AB">
      <w:pPr>
        <w:spacing w:line="600" w:lineRule="exact"/>
        <w:ind w:firstLineChars="100" w:firstLine="320"/>
        <w:jc w:val="left"/>
        <w:rPr>
          <w:rFonts w:ascii="黑体" w:eastAsia="黑体" w:hAnsi="黑体" w:cs="黑体"/>
          <w:sz w:val="32"/>
          <w:szCs w:val="32"/>
        </w:rPr>
      </w:pPr>
    </w:p>
    <w:p w:rsidR="004A76AB" w:rsidRDefault="00221DED">
      <w:pPr>
        <w:spacing w:line="600" w:lineRule="exact"/>
        <w:ind w:firstLineChars="100" w:firstLine="320"/>
        <w:jc w:val="left"/>
        <w:rPr>
          <w:rFonts w:eastAsia="方正小标宋_GBK"/>
          <w:sz w:val="32"/>
          <w:szCs w:val="32"/>
          <w:u w:val="single"/>
        </w:rPr>
      </w:pPr>
      <w:r>
        <w:rPr>
          <w:rFonts w:ascii="黑体" w:eastAsia="黑体" w:hAnsi="黑体" w:cs="黑体" w:hint="eastAsia"/>
          <w:sz w:val="32"/>
          <w:szCs w:val="32"/>
        </w:rPr>
        <w:t>实施机构：</w:t>
      </w:r>
      <w:r>
        <w:rPr>
          <w:rFonts w:eastAsia="方正小标宋_GBK"/>
          <w:sz w:val="32"/>
          <w:szCs w:val="32"/>
          <w:u w:val="single"/>
        </w:rPr>
        <w:t xml:space="preserve">  </w:t>
      </w:r>
      <w:r>
        <w:rPr>
          <w:rFonts w:eastAsia="仿宋_GB2312"/>
          <w:sz w:val="32"/>
          <w:szCs w:val="32"/>
          <w:u w:val="single"/>
        </w:rPr>
        <w:t>湖南新财苑会计师事务所有限公司</w:t>
      </w:r>
      <w:r>
        <w:rPr>
          <w:rFonts w:eastAsia="仿宋_GB2312"/>
          <w:sz w:val="32"/>
          <w:szCs w:val="32"/>
          <w:u w:val="single"/>
        </w:rPr>
        <w:t xml:space="preserve">   </w:t>
      </w:r>
      <w:r>
        <w:rPr>
          <w:rFonts w:eastAsia="方正小标宋_GBK"/>
          <w:sz w:val="32"/>
          <w:szCs w:val="32"/>
          <w:u w:val="single"/>
        </w:rPr>
        <w:t xml:space="preserve"> </w:t>
      </w:r>
    </w:p>
    <w:p w:rsidR="004A76AB" w:rsidRDefault="004A76AB">
      <w:pPr>
        <w:spacing w:line="600" w:lineRule="exact"/>
        <w:ind w:firstLineChars="600" w:firstLine="1920"/>
        <w:jc w:val="left"/>
        <w:rPr>
          <w:rFonts w:eastAsia="方正小标宋_GBK"/>
          <w:sz w:val="32"/>
          <w:szCs w:val="32"/>
          <w:u w:val="single"/>
        </w:rPr>
      </w:pPr>
    </w:p>
    <w:p w:rsidR="004A76AB" w:rsidRDefault="004A76AB">
      <w:pPr>
        <w:spacing w:line="600" w:lineRule="exact"/>
        <w:ind w:firstLineChars="100" w:firstLine="320"/>
        <w:jc w:val="left"/>
        <w:rPr>
          <w:rFonts w:eastAsia="方正小标宋_GBK"/>
          <w:sz w:val="32"/>
          <w:szCs w:val="32"/>
          <w:u w:val="single"/>
        </w:rPr>
      </w:pPr>
    </w:p>
    <w:p w:rsidR="004A76AB" w:rsidRDefault="00221DED">
      <w:pPr>
        <w:spacing w:line="600" w:lineRule="exact"/>
        <w:jc w:val="center"/>
        <w:rPr>
          <w:spacing w:val="24"/>
          <w:sz w:val="52"/>
          <w:szCs w:val="52"/>
        </w:rPr>
        <w:sectPr w:rsidR="004A76AB">
          <w:footerReference w:type="even" r:id="rId9"/>
          <w:footerReference w:type="default" r:id="rId10"/>
          <w:pgSz w:w="11906" w:h="16838"/>
          <w:pgMar w:top="1474" w:right="1474" w:bottom="1587" w:left="1588" w:header="851" w:footer="992" w:gutter="0"/>
          <w:cols w:space="720"/>
          <w:docGrid w:type="lines" w:linePitch="312"/>
        </w:sectPr>
      </w:pPr>
      <w:r>
        <w:rPr>
          <w:rFonts w:eastAsia="楷体_GB2312"/>
          <w:sz w:val="32"/>
          <w:szCs w:val="32"/>
        </w:rPr>
        <w:t>报告日期：</w:t>
      </w:r>
      <w:r>
        <w:rPr>
          <w:rFonts w:eastAsia="楷体_GB2312"/>
          <w:sz w:val="32"/>
          <w:szCs w:val="32"/>
        </w:rPr>
        <w:t>202</w:t>
      </w:r>
      <w:r>
        <w:rPr>
          <w:rFonts w:eastAsia="楷体_GB2312" w:hint="eastAsia"/>
          <w:sz w:val="32"/>
          <w:szCs w:val="32"/>
        </w:rPr>
        <w:t>4</w:t>
      </w:r>
      <w:r>
        <w:rPr>
          <w:rFonts w:eastAsia="楷体_GB2312"/>
          <w:sz w:val="32"/>
          <w:szCs w:val="32"/>
        </w:rPr>
        <w:t>年</w:t>
      </w:r>
      <w:r>
        <w:rPr>
          <w:rFonts w:eastAsia="楷体_GB2312"/>
          <w:sz w:val="32"/>
          <w:szCs w:val="32"/>
        </w:rPr>
        <w:t>5</w:t>
      </w:r>
      <w:r>
        <w:rPr>
          <w:rFonts w:eastAsia="楷体_GB2312"/>
          <w:sz w:val="32"/>
          <w:szCs w:val="32"/>
        </w:rPr>
        <w:t>月</w:t>
      </w:r>
      <w:r>
        <w:rPr>
          <w:rFonts w:eastAsia="楷体_GB2312" w:hint="eastAsia"/>
          <w:sz w:val="32"/>
          <w:szCs w:val="32"/>
        </w:rPr>
        <w:t>23</w:t>
      </w:r>
      <w:r>
        <w:rPr>
          <w:rFonts w:eastAsia="楷体_GB2312"/>
          <w:sz w:val="32"/>
          <w:szCs w:val="32"/>
        </w:rPr>
        <w:t>日</w:t>
      </w:r>
    </w:p>
    <w:p w:rsidR="004A76AB" w:rsidRDefault="00221DED">
      <w:pPr>
        <w:tabs>
          <w:tab w:val="left" w:pos="1260"/>
          <w:tab w:val="left" w:pos="6090"/>
        </w:tabs>
        <w:spacing w:line="600" w:lineRule="exact"/>
        <w:jc w:val="distribute"/>
        <w:rPr>
          <w:spacing w:val="24"/>
          <w:sz w:val="48"/>
          <w:szCs w:val="48"/>
        </w:rPr>
      </w:pPr>
      <w:r>
        <w:rPr>
          <w:spacing w:val="24"/>
          <w:sz w:val="48"/>
          <w:szCs w:val="48"/>
        </w:rPr>
        <w:lastRenderedPageBreak/>
        <w:t>湖南新财苑会计师事务所有限公司</w:t>
      </w:r>
    </w:p>
    <w:p w:rsidR="004A76AB" w:rsidRDefault="00221DED">
      <w:pPr>
        <w:ind w:leftChars="-3" w:left="-6" w:rightChars="-27" w:right="-57" w:firstLineChars="1" w:firstLine="2"/>
        <w:jc w:val="distribute"/>
        <w:rPr>
          <w:spacing w:val="101"/>
          <w:w w:val="110"/>
          <w:sz w:val="22"/>
          <w:szCs w:val="22"/>
        </w:rPr>
      </w:pPr>
      <w:r>
        <w:rPr>
          <w:w w:val="110"/>
          <w:sz w:val="22"/>
          <w:szCs w:val="22"/>
        </w:rPr>
        <w:t>HUNAN NEW CAIYUAN CERTIFIED PUBLIC ACCOUNTANTS CO.</w:t>
      </w:r>
      <w:r>
        <w:rPr>
          <w:w w:val="110"/>
          <w:sz w:val="22"/>
          <w:szCs w:val="22"/>
        </w:rPr>
        <w:t xml:space="preserve"> </w:t>
      </w:r>
      <w:r>
        <w:rPr>
          <w:w w:val="110"/>
          <w:sz w:val="22"/>
          <w:szCs w:val="22"/>
        </w:rPr>
        <w:t>LTD</w:t>
      </w:r>
      <w:r>
        <w:rPr>
          <w:spacing w:val="101"/>
          <w:w w:val="110"/>
          <w:sz w:val="22"/>
          <w:szCs w:val="22"/>
        </w:rPr>
        <w:t>.</w:t>
      </w:r>
    </w:p>
    <w:p w:rsidR="004A76AB" w:rsidRDefault="00221DED">
      <w:pPr>
        <w:jc w:val="distribute"/>
        <w:rPr>
          <w:szCs w:val="21"/>
        </w:rPr>
      </w:pPr>
      <w:r>
        <w:rPr>
          <w:szCs w:val="21"/>
        </w:rPr>
        <w:t>地址：长沙市芙蓉区紫薇路</w:t>
      </w:r>
      <w:r>
        <w:rPr>
          <w:szCs w:val="21"/>
        </w:rPr>
        <w:t>8</w:t>
      </w:r>
      <w:r>
        <w:rPr>
          <w:szCs w:val="21"/>
        </w:rPr>
        <w:t>号华泰大厦</w:t>
      </w:r>
      <w:r>
        <w:rPr>
          <w:szCs w:val="21"/>
        </w:rPr>
        <w:t>20</w:t>
      </w:r>
      <w:r>
        <w:rPr>
          <w:szCs w:val="21"/>
        </w:rPr>
        <w:t>楼</w:t>
      </w:r>
      <w:r>
        <w:rPr>
          <w:szCs w:val="21"/>
        </w:rPr>
        <w:t xml:space="preserve">   </w:t>
      </w:r>
      <w:r>
        <w:rPr>
          <w:szCs w:val="21"/>
        </w:rPr>
        <w:t>邮编：</w:t>
      </w:r>
      <w:r>
        <w:rPr>
          <w:szCs w:val="21"/>
        </w:rPr>
        <w:t>41001</w:t>
      </w:r>
      <w:r>
        <w:rPr>
          <w:szCs w:val="21"/>
        </w:rPr>
        <w:t>6</w:t>
      </w:r>
      <w:r>
        <w:rPr>
          <w:szCs w:val="21"/>
        </w:rPr>
        <w:t xml:space="preserve">    </w:t>
      </w:r>
      <w:r>
        <w:rPr>
          <w:szCs w:val="21"/>
        </w:rPr>
        <w:t>电话：</w:t>
      </w:r>
      <w:r>
        <w:rPr>
          <w:szCs w:val="21"/>
        </w:rPr>
        <w:t>0731-84885</w:t>
      </w:r>
      <w:r>
        <w:rPr>
          <w:szCs w:val="21"/>
        </w:rPr>
        <w:t>176</w:t>
      </w:r>
    </w:p>
    <w:tbl>
      <w:tblPr>
        <w:tblpPr w:leftFromText="180" w:rightFromText="180" w:vertAnchor="text" w:horzAnchor="margin" w:tblpXSpec="center" w:tblpY="51"/>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tblGrid>
      <w:tr w:rsidR="004A76AB">
        <w:trPr>
          <w:trHeight w:val="85"/>
          <w:jc w:val="center"/>
        </w:trPr>
        <w:tc>
          <w:tcPr>
            <w:tcW w:w="8472" w:type="dxa"/>
            <w:tcBorders>
              <w:left w:val="nil"/>
              <w:bottom w:val="nil"/>
              <w:right w:val="nil"/>
            </w:tcBorders>
          </w:tcPr>
          <w:p w:rsidR="004A76AB" w:rsidRDefault="004A76AB">
            <w:pPr>
              <w:spacing w:line="600" w:lineRule="exact"/>
              <w:jc w:val="left"/>
              <w:rPr>
                <w:rFonts w:eastAsia="仿宋_GB2312"/>
                <w:szCs w:val="21"/>
                <w:u w:val="single"/>
                <w:bdr w:val="single" w:sz="4" w:space="0" w:color="auto"/>
              </w:rPr>
            </w:pPr>
          </w:p>
        </w:tc>
      </w:tr>
    </w:tbl>
    <w:p w:rsidR="004A76AB" w:rsidRDefault="00221DED">
      <w:pPr>
        <w:spacing w:line="600" w:lineRule="exact"/>
        <w:jc w:val="center"/>
        <w:rPr>
          <w:rFonts w:eastAsia="方正小标宋_GBK"/>
          <w:sz w:val="44"/>
          <w:szCs w:val="44"/>
        </w:rPr>
      </w:pPr>
      <w:r>
        <w:rPr>
          <w:rFonts w:eastAsia="方正小标宋_GBK"/>
          <w:sz w:val="44"/>
          <w:szCs w:val="44"/>
        </w:rPr>
        <w:t>202</w:t>
      </w:r>
      <w:r>
        <w:rPr>
          <w:rFonts w:eastAsia="方正小标宋_GBK" w:hint="eastAsia"/>
          <w:sz w:val="44"/>
          <w:szCs w:val="44"/>
        </w:rPr>
        <w:t>3</w:t>
      </w:r>
      <w:r>
        <w:rPr>
          <w:rFonts w:eastAsia="方正小标宋_GBK"/>
          <w:sz w:val="44"/>
          <w:szCs w:val="44"/>
        </w:rPr>
        <w:t>年度高校</w:t>
      </w:r>
      <w:r>
        <w:rPr>
          <w:rFonts w:eastAsia="方正小标宋_GBK"/>
          <w:sz w:val="44"/>
          <w:szCs w:val="44"/>
        </w:rPr>
        <w:t>“</w:t>
      </w:r>
      <w:r>
        <w:rPr>
          <w:rFonts w:eastAsia="方正小标宋_GBK"/>
          <w:sz w:val="44"/>
          <w:szCs w:val="44"/>
        </w:rPr>
        <w:t>双一流</w:t>
      </w:r>
      <w:r>
        <w:rPr>
          <w:rFonts w:eastAsia="方正小标宋_GBK"/>
          <w:sz w:val="44"/>
          <w:szCs w:val="44"/>
        </w:rPr>
        <w:t>”</w:t>
      </w:r>
      <w:r>
        <w:rPr>
          <w:rFonts w:eastAsia="方正小标宋_GBK"/>
          <w:sz w:val="44"/>
          <w:szCs w:val="44"/>
        </w:rPr>
        <w:t>建设</w:t>
      </w:r>
      <w:bookmarkStart w:id="0" w:name="_Toc17568"/>
      <w:r>
        <w:rPr>
          <w:rFonts w:eastAsia="方正小标宋_GBK"/>
          <w:sz w:val="44"/>
          <w:szCs w:val="44"/>
        </w:rPr>
        <w:t>专项资金</w:t>
      </w:r>
    </w:p>
    <w:p w:rsidR="004A76AB" w:rsidRDefault="00221DED">
      <w:pPr>
        <w:spacing w:line="600" w:lineRule="exact"/>
        <w:jc w:val="center"/>
        <w:rPr>
          <w:rFonts w:eastAsia="方正小标宋_GBK"/>
          <w:sz w:val="44"/>
          <w:szCs w:val="44"/>
        </w:rPr>
      </w:pPr>
      <w:r>
        <w:rPr>
          <w:rFonts w:eastAsia="方正小标宋_GBK"/>
          <w:sz w:val="44"/>
          <w:szCs w:val="44"/>
        </w:rPr>
        <w:t>绩效评价报告</w:t>
      </w:r>
      <w:bookmarkEnd w:id="0"/>
    </w:p>
    <w:p w:rsidR="004A76AB" w:rsidRDefault="00221DED">
      <w:pPr>
        <w:pStyle w:val="21"/>
        <w:widowControl w:val="0"/>
        <w:spacing w:beforeLines="100" w:before="312" w:after="312" w:line="600" w:lineRule="exact"/>
        <w:ind w:left="420" w:firstLine="560"/>
        <w:jc w:val="right"/>
        <w:rPr>
          <w:rFonts w:eastAsia="仿宋_GB2312"/>
          <w:sz w:val="28"/>
          <w:szCs w:val="28"/>
        </w:rPr>
      </w:pPr>
      <w:r>
        <w:rPr>
          <w:rFonts w:eastAsia="仿宋_GB2312"/>
          <w:sz w:val="28"/>
          <w:szCs w:val="28"/>
          <w:lang w:val="en-US"/>
        </w:rPr>
        <w:t xml:space="preserve"> </w:t>
      </w:r>
      <w:r>
        <w:rPr>
          <w:rFonts w:eastAsia="仿宋_GB2312"/>
          <w:sz w:val="28"/>
          <w:szCs w:val="28"/>
        </w:rPr>
        <w:t>湘财苑专审字</w:t>
      </w:r>
      <w:r>
        <w:rPr>
          <w:rFonts w:eastAsia="仿宋_GB2312"/>
          <w:sz w:val="28"/>
          <w:szCs w:val="28"/>
        </w:rPr>
        <w:t>[202</w:t>
      </w:r>
      <w:r>
        <w:rPr>
          <w:rFonts w:eastAsia="仿宋_GB2312" w:hint="eastAsia"/>
          <w:sz w:val="28"/>
          <w:szCs w:val="28"/>
          <w:lang w:val="en-US"/>
        </w:rPr>
        <w:t>4</w:t>
      </w:r>
      <w:r>
        <w:rPr>
          <w:rFonts w:eastAsia="仿宋_GB2312"/>
          <w:sz w:val="28"/>
          <w:szCs w:val="28"/>
        </w:rPr>
        <w:t>]</w:t>
      </w:r>
      <w:r>
        <w:rPr>
          <w:rFonts w:eastAsia="仿宋_GB2312"/>
          <w:sz w:val="28"/>
          <w:szCs w:val="28"/>
        </w:rPr>
        <w:t>第</w:t>
      </w:r>
      <w:r>
        <w:rPr>
          <w:rFonts w:eastAsia="仿宋_GB2312" w:hint="eastAsia"/>
          <w:sz w:val="28"/>
          <w:szCs w:val="28"/>
          <w:lang w:val="en-US"/>
        </w:rPr>
        <w:t xml:space="preserve">   </w:t>
      </w:r>
      <w:r>
        <w:rPr>
          <w:rFonts w:eastAsia="仿宋_GB2312"/>
          <w:sz w:val="28"/>
          <w:szCs w:val="28"/>
        </w:rPr>
        <w:t>号</w:t>
      </w:r>
    </w:p>
    <w:p w:rsidR="004A76AB" w:rsidRDefault="00221DED" w:rsidP="00221DED">
      <w:pPr>
        <w:spacing w:beforeLines="50" w:before="156" w:line="600" w:lineRule="exact"/>
        <w:ind w:firstLineChars="200" w:firstLine="640"/>
        <w:rPr>
          <w:rFonts w:eastAsia="仿宋_GB2312"/>
          <w:sz w:val="32"/>
          <w:szCs w:val="32"/>
        </w:rPr>
      </w:pPr>
      <w:r>
        <w:rPr>
          <w:rFonts w:eastAsia="仿宋_GB2312"/>
          <w:sz w:val="32"/>
          <w:szCs w:val="32"/>
        </w:rPr>
        <w:t>为认真贯彻落实党中央、国务院关于全面实施预算绩效管理的决策部署和《湖南省人民政府关于进一步深化预算管理制度改革的实施意见》和《湖南省省级财政专项资金分配审批管理办法》的有关规定，根据</w:t>
      </w:r>
      <w:r>
        <w:rPr>
          <w:rFonts w:eastAsia="仿宋_GB2312" w:hint="eastAsia"/>
          <w:sz w:val="32"/>
          <w:szCs w:val="32"/>
        </w:rPr>
        <w:t>《湖南省财政厅关于开展</w:t>
      </w:r>
      <w:r>
        <w:rPr>
          <w:rFonts w:eastAsia="仿宋_GB2312" w:hint="eastAsia"/>
          <w:sz w:val="32"/>
          <w:szCs w:val="32"/>
        </w:rPr>
        <w:t>2023</w:t>
      </w:r>
      <w:r>
        <w:rPr>
          <w:rFonts w:eastAsia="仿宋_GB2312" w:hint="eastAsia"/>
          <w:sz w:val="32"/>
          <w:szCs w:val="32"/>
        </w:rPr>
        <w:t>年度省级预算部门绩效自评和部门评价的通知》（湘财绩〔</w:t>
      </w:r>
      <w:r>
        <w:rPr>
          <w:rFonts w:eastAsia="仿宋_GB2312" w:hint="eastAsia"/>
          <w:sz w:val="32"/>
          <w:szCs w:val="32"/>
        </w:rPr>
        <w:t>2024</w:t>
      </w:r>
      <w:r>
        <w:rPr>
          <w:rFonts w:eastAsia="仿宋_GB2312" w:hint="eastAsia"/>
          <w:sz w:val="32"/>
          <w:szCs w:val="32"/>
        </w:rPr>
        <w:t>〕</w:t>
      </w:r>
      <w:r>
        <w:rPr>
          <w:rFonts w:eastAsia="仿宋_GB2312" w:hint="eastAsia"/>
          <w:sz w:val="32"/>
          <w:szCs w:val="32"/>
        </w:rPr>
        <w:t>1</w:t>
      </w:r>
      <w:r>
        <w:rPr>
          <w:rFonts w:eastAsia="仿宋_GB2312" w:hint="eastAsia"/>
          <w:sz w:val="32"/>
          <w:szCs w:val="32"/>
        </w:rPr>
        <w:t>号）</w:t>
      </w:r>
      <w:r>
        <w:rPr>
          <w:rFonts w:eastAsia="仿宋_GB2312"/>
          <w:color w:val="000000"/>
          <w:kern w:val="0"/>
          <w:sz w:val="31"/>
          <w:szCs w:val="31"/>
          <w:lang w:bidi="ar"/>
        </w:rPr>
        <w:t>和《湖南省教育厅</w:t>
      </w:r>
      <w:r>
        <w:rPr>
          <w:rFonts w:eastAsia="仿宋_GB2312" w:hint="eastAsia"/>
          <w:color w:val="000000"/>
          <w:kern w:val="0"/>
          <w:sz w:val="31"/>
          <w:szCs w:val="31"/>
          <w:lang w:bidi="ar"/>
        </w:rPr>
        <w:t>关于开展</w:t>
      </w:r>
      <w:r>
        <w:rPr>
          <w:rFonts w:eastAsia="仿宋_GB2312" w:hint="eastAsia"/>
          <w:color w:val="000000"/>
          <w:kern w:val="0"/>
          <w:sz w:val="31"/>
          <w:szCs w:val="31"/>
          <w:lang w:bidi="ar"/>
        </w:rPr>
        <w:t>2023</w:t>
      </w:r>
      <w:r>
        <w:rPr>
          <w:rFonts w:eastAsia="仿宋_GB2312" w:hint="eastAsia"/>
          <w:color w:val="000000"/>
          <w:kern w:val="0"/>
          <w:sz w:val="31"/>
          <w:szCs w:val="31"/>
          <w:lang w:bidi="ar"/>
        </w:rPr>
        <w:t>年度教育部门整体支出和专项资金绩效评价工作的通知</w:t>
      </w:r>
      <w:r>
        <w:rPr>
          <w:rFonts w:eastAsia="仿宋_GB2312"/>
          <w:color w:val="000000"/>
          <w:kern w:val="0"/>
          <w:sz w:val="31"/>
          <w:szCs w:val="31"/>
          <w:lang w:bidi="ar"/>
        </w:rPr>
        <w:t>》</w:t>
      </w:r>
      <w:r>
        <w:rPr>
          <w:rFonts w:eastAsia="仿宋_GB2312"/>
          <w:sz w:val="32"/>
          <w:szCs w:val="32"/>
        </w:rPr>
        <w:t>的文件要求，受湖南省教育厅（以下简称</w:t>
      </w:r>
      <w:r>
        <w:rPr>
          <w:rFonts w:eastAsia="仿宋_GB2312"/>
          <w:sz w:val="32"/>
          <w:szCs w:val="32"/>
        </w:rPr>
        <w:t>“</w:t>
      </w:r>
      <w:r>
        <w:rPr>
          <w:rFonts w:eastAsia="仿宋_GB2312"/>
          <w:sz w:val="32"/>
          <w:szCs w:val="32"/>
        </w:rPr>
        <w:t>省教育厅</w:t>
      </w:r>
      <w:r>
        <w:rPr>
          <w:rFonts w:eastAsia="仿宋_GB2312"/>
          <w:sz w:val="32"/>
          <w:szCs w:val="32"/>
        </w:rPr>
        <w:t>”</w:t>
      </w:r>
      <w:r>
        <w:rPr>
          <w:rFonts w:eastAsia="仿宋_GB2312"/>
          <w:sz w:val="32"/>
          <w:szCs w:val="32"/>
        </w:rPr>
        <w:t>）委托，湖南新财苑会计师事务所有限公司成立绩效评价组，于</w:t>
      </w:r>
      <w:r>
        <w:rPr>
          <w:rFonts w:eastAsia="仿宋_GB2312"/>
          <w:sz w:val="32"/>
          <w:szCs w:val="32"/>
        </w:rPr>
        <w:t>202</w:t>
      </w:r>
      <w:r>
        <w:rPr>
          <w:rFonts w:eastAsia="仿宋_GB2312" w:hint="eastAsia"/>
          <w:sz w:val="32"/>
          <w:szCs w:val="32"/>
        </w:rPr>
        <w:t>4</w:t>
      </w:r>
      <w:r>
        <w:rPr>
          <w:rFonts w:eastAsia="仿宋_GB2312"/>
          <w:sz w:val="32"/>
          <w:szCs w:val="32"/>
        </w:rPr>
        <w:t>年</w:t>
      </w:r>
      <w:r>
        <w:rPr>
          <w:rFonts w:eastAsia="仿宋_GB2312"/>
          <w:sz w:val="32"/>
          <w:szCs w:val="32"/>
        </w:rPr>
        <w:t>4</w:t>
      </w:r>
      <w:r>
        <w:rPr>
          <w:rFonts w:eastAsia="仿宋_GB2312"/>
          <w:sz w:val="32"/>
          <w:szCs w:val="32"/>
        </w:rPr>
        <w:t>月至</w:t>
      </w:r>
      <w:r>
        <w:rPr>
          <w:rFonts w:eastAsia="仿宋_GB2312"/>
          <w:sz w:val="32"/>
          <w:szCs w:val="32"/>
        </w:rPr>
        <w:t>5</w:t>
      </w:r>
      <w:r>
        <w:rPr>
          <w:rFonts w:eastAsia="仿宋_GB2312"/>
          <w:sz w:val="32"/>
          <w:szCs w:val="32"/>
        </w:rPr>
        <w:t>月，对</w:t>
      </w:r>
      <w:r>
        <w:rPr>
          <w:rFonts w:eastAsia="仿宋_GB2312"/>
          <w:sz w:val="32"/>
          <w:szCs w:val="32"/>
        </w:rPr>
        <w:t>202</w:t>
      </w:r>
      <w:r>
        <w:rPr>
          <w:rFonts w:eastAsia="仿宋_GB2312" w:hint="eastAsia"/>
          <w:sz w:val="32"/>
          <w:szCs w:val="32"/>
        </w:rPr>
        <w:t>3</w:t>
      </w:r>
      <w:r>
        <w:rPr>
          <w:rFonts w:eastAsia="仿宋_GB2312"/>
          <w:sz w:val="32"/>
          <w:szCs w:val="32"/>
        </w:rPr>
        <w:t>年度全省高校</w:t>
      </w:r>
      <w:r>
        <w:rPr>
          <w:rFonts w:eastAsia="仿宋_GB2312"/>
          <w:sz w:val="32"/>
          <w:szCs w:val="32"/>
          <w:lang w:eastAsia="zh-Hans"/>
        </w:rPr>
        <w:t>“</w:t>
      </w:r>
      <w:r>
        <w:rPr>
          <w:rFonts w:eastAsia="仿宋_GB2312"/>
          <w:sz w:val="32"/>
          <w:szCs w:val="32"/>
        </w:rPr>
        <w:t>双一流</w:t>
      </w:r>
      <w:r>
        <w:rPr>
          <w:rFonts w:eastAsia="仿宋_GB2312"/>
          <w:sz w:val="32"/>
          <w:szCs w:val="32"/>
          <w:lang w:eastAsia="zh-Hans"/>
        </w:rPr>
        <w:t>”</w:t>
      </w:r>
      <w:r>
        <w:rPr>
          <w:rFonts w:eastAsia="仿宋_GB2312"/>
          <w:sz w:val="32"/>
          <w:szCs w:val="32"/>
        </w:rPr>
        <w:t>建设专项资金进行了绩效评价。现将评价情况报告如下：</w:t>
      </w:r>
    </w:p>
    <w:p w:rsidR="004A76AB" w:rsidRDefault="00221DED">
      <w:pPr>
        <w:spacing w:line="600" w:lineRule="exact"/>
        <w:ind w:left="630"/>
        <w:outlineLvl w:val="0"/>
        <w:rPr>
          <w:rFonts w:eastAsia="黑体"/>
          <w:sz w:val="32"/>
          <w:szCs w:val="32"/>
        </w:rPr>
      </w:pPr>
      <w:bookmarkStart w:id="1" w:name="_Toc30448"/>
      <w:r>
        <w:rPr>
          <w:rFonts w:eastAsia="黑体"/>
          <w:sz w:val="32"/>
          <w:szCs w:val="32"/>
        </w:rPr>
        <w:t>一</w:t>
      </w:r>
      <w:r>
        <w:rPr>
          <w:rFonts w:eastAsia="黑体"/>
          <w:sz w:val="32"/>
          <w:szCs w:val="32"/>
        </w:rPr>
        <w:t xml:space="preserve"> </w:t>
      </w:r>
      <w:r>
        <w:rPr>
          <w:rFonts w:eastAsia="黑体"/>
          <w:sz w:val="32"/>
          <w:szCs w:val="32"/>
        </w:rPr>
        <w:t>、专项资金基本情况</w:t>
      </w:r>
      <w:bookmarkEnd w:id="1"/>
    </w:p>
    <w:p w:rsidR="004A76AB" w:rsidRDefault="00221DED">
      <w:pPr>
        <w:tabs>
          <w:tab w:val="left" w:pos="3990"/>
          <w:tab w:val="left" w:pos="6510"/>
        </w:tabs>
        <w:spacing w:line="600" w:lineRule="exact"/>
        <w:ind w:firstLineChars="200" w:firstLine="640"/>
        <w:outlineLvl w:val="1"/>
        <w:rPr>
          <w:rFonts w:eastAsia="楷体_GB2312"/>
          <w:sz w:val="32"/>
          <w:szCs w:val="32"/>
        </w:rPr>
      </w:pPr>
      <w:bookmarkStart w:id="2" w:name="_Toc7302"/>
      <w:r>
        <w:rPr>
          <w:rFonts w:eastAsia="楷体_GB2312"/>
          <w:sz w:val="32"/>
          <w:szCs w:val="32"/>
        </w:rPr>
        <w:t>（一）专项资金</w:t>
      </w:r>
      <w:r>
        <w:rPr>
          <w:rFonts w:eastAsia="楷体_GB2312"/>
          <w:sz w:val="32"/>
          <w:szCs w:val="32"/>
        </w:rPr>
        <w:t>政策依据、目的</w:t>
      </w:r>
      <w:bookmarkEnd w:id="2"/>
    </w:p>
    <w:p w:rsidR="004A76AB" w:rsidRDefault="00221DED">
      <w:pPr>
        <w:tabs>
          <w:tab w:val="left" w:pos="3990"/>
          <w:tab w:val="left" w:pos="6510"/>
        </w:tabs>
        <w:spacing w:line="600" w:lineRule="exact"/>
        <w:ind w:firstLineChars="200" w:firstLine="640"/>
        <w:rPr>
          <w:rFonts w:eastAsia="仿宋_GB2312"/>
          <w:sz w:val="32"/>
          <w:szCs w:val="32"/>
        </w:rPr>
      </w:pPr>
      <w:r>
        <w:rPr>
          <w:rFonts w:eastAsia="仿宋_GB2312"/>
          <w:sz w:val="32"/>
          <w:szCs w:val="32"/>
        </w:rPr>
        <w:t>按照国务院《统筹推进世界一流大学和一流学科建设总体方案》、教育部《关于高等学校加快</w:t>
      </w:r>
      <w:r>
        <w:rPr>
          <w:rFonts w:eastAsia="仿宋_GB2312"/>
          <w:sz w:val="32"/>
          <w:szCs w:val="32"/>
        </w:rPr>
        <w:t>“</w:t>
      </w:r>
      <w:r>
        <w:rPr>
          <w:rFonts w:eastAsia="仿宋_GB2312"/>
          <w:sz w:val="32"/>
          <w:szCs w:val="32"/>
        </w:rPr>
        <w:t>双一流</w:t>
      </w:r>
      <w:r>
        <w:rPr>
          <w:rFonts w:eastAsia="仿宋_GB2312"/>
          <w:sz w:val="32"/>
          <w:szCs w:val="32"/>
        </w:rPr>
        <w:t>”</w:t>
      </w:r>
      <w:r>
        <w:rPr>
          <w:rFonts w:eastAsia="仿宋_GB2312"/>
          <w:sz w:val="32"/>
          <w:szCs w:val="32"/>
        </w:rPr>
        <w:t>建设的指导意见》和湖南省人民政府《湖南省全面推进一流大学与一流学科建设实</w:t>
      </w:r>
      <w:r>
        <w:rPr>
          <w:rFonts w:eastAsia="仿宋_GB2312"/>
          <w:sz w:val="32"/>
          <w:szCs w:val="32"/>
        </w:rPr>
        <w:t>施</w:t>
      </w:r>
      <w:r>
        <w:rPr>
          <w:rFonts w:eastAsia="仿宋_GB2312"/>
          <w:sz w:val="32"/>
          <w:szCs w:val="32"/>
        </w:rPr>
        <w:lastRenderedPageBreak/>
        <w:t>方案》（湘政发〔</w:t>
      </w:r>
      <w:r>
        <w:rPr>
          <w:rFonts w:eastAsia="仿宋_GB2312"/>
          <w:sz w:val="32"/>
          <w:szCs w:val="32"/>
        </w:rPr>
        <w:t>2017</w:t>
      </w:r>
      <w:r>
        <w:rPr>
          <w:rFonts w:eastAsia="仿宋_GB2312"/>
          <w:sz w:val="32"/>
          <w:szCs w:val="32"/>
        </w:rPr>
        <w:t>〕</w:t>
      </w:r>
      <w:r>
        <w:rPr>
          <w:rFonts w:eastAsia="仿宋_GB2312"/>
          <w:sz w:val="32"/>
          <w:szCs w:val="32"/>
        </w:rPr>
        <w:t>3</w:t>
      </w:r>
      <w:r>
        <w:rPr>
          <w:rFonts w:eastAsia="仿宋_GB2312"/>
          <w:sz w:val="32"/>
          <w:szCs w:val="32"/>
        </w:rPr>
        <w:t>号）等文件要求，湖南省政府设立了高校</w:t>
      </w:r>
      <w:r>
        <w:rPr>
          <w:rFonts w:eastAsia="仿宋_GB2312"/>
          <w:sz w:val="32"/>
          <w:szCs w:val="32"/>
        </w:rPr>
        <w:t>“</w:t>
      </w:r>
      <w:r>
        <w:rPr>
          <w:rFonts w:eastAsia="仿宋_GB2312"/>
          <w:sz w:val="32"/>
          <w:szCs w:val="32"/>
        </w:rPr>
        <w:t>双一流</w:t>
      </w:r>
      <w:r>
        <w:rPr>
          <w:rFonts w:eastAsia="仿宋_GB2312"/>
          <w:sz w:val="32"/>
          <w:szCs w:val="32"/>
        </w:rPr>
        <w:t>”</w:t>
      </w:r>
      <w:r>
        <w:rPr>
          <w:rFonts w:eastAsia="仿宋_GB2312"/>
          <w:sz w:val="32"/>
          <w:szCs w:val="32"/>
        </w:rPr>
        <w:t>建设专项资金。</w:t>
      </w:r>
      <w:r>
        <w:rPr>
          <w:rFonts w:eastAsia="仿宋_GB2312"/>
          <w:sz w:val="32"/>
          <w:szCs w:val="32"/>
        </w:rPr>
        <w:t>2019</w:t>
      </w:r>
      <w:r>
        <w:rPr>
          <w:rFonts w:eastAsia="仿宋_GB2312"/>
          <w:sz w:val="32"/>
          <w:szCs w:val="32"/>
        </w:rPr>
        <w:t>年</w:t>
      </w:r>
      <w:r>
        <w:rPr>
          <w:rFonts w:eastAsia="仿宋_GB2312"/>
          <w:sz w:val="32"/>
          <w:szCs w:val="32"/>
        </w:rPr>
        <w:t>3</w:t>
      </w:r>
      <w:r>
        <w:rPr>
          <w:rFonts w:eastAsia="仿宋_GB2312"/>
          <w:sz w:val="32"/>
          <w:szCs w:val="32"/>
        </w:rPr>
        <w:t>月省财政厅、省教育厅联合出台了《湖南省高校</w:t>
      </w:r>
      <w:r>
        <w:rPr>
          <w:rFonts w:eastAsia="仿宋_GB2312"/>
          <w:sz w:val="32"/>
          <w:szCs w:val="32"/>
        </w:rPr>
        <w:t>“</w:t>
      </w:r>
      <w:r>
        <w:rPr>
          <w:rFonts w:eastAsia="仿宋_GB2312"/>
          <w:sz w:val="32"/>
          <w:szCs w:val="32"/>
        </w:rPr>
        <w:t>双一流</w:t>
      </w:r>
      <w:r>
        <w:rPr>
          <w:rFonts w:eastAsia="仿宋_GB2312"/>
          <w:sz w:val="32"/>
          <w:szCs w:val="32"/>
        </w:rPr>
        <w:t>”</w:t>
      </w:r>
      <w:r>
        <w:rPr>
          <w:rFonts w:eastAsia="仿宋_GB2312"/>
          <w:sz w:val="32"/>
          <w:szCs w:val="32"/>
        </w:rPr>
        <w:t>建设专项资金管理办法》（湘财教〔</w:t>
      </w:r>
      <w:r>
        <w:rPr>
          <w:rFonts w:eastAsia="仿宋_GB2312"/>
          <w:sz w:val="32"/>
          <w:szCs w:val="32"/>
        </w:rPr>
        <w:t>2019</w:t>
      </w:r>
      <w:r>
        <w:rPr>
          <w:rFonts w:eastAsia="仿宋_GB2312"/>
          <w:sz w:val="32"/>
          <w:szCs w:val="32"/>
        </w:rPr>
        <w:t>〕</w:t>
      </w:r>
      <w:r>
        <w:rPr>
          <w:rFonts w:eastAsia="仿宋_GB2312"/>
          <w:sz w:val="32"/>
          <w:szCs w:val="32"/>
        </w:rPr>
        <w:t>2</w:t>
      </w:r>
      <w:r>
        <w:rPr>
          <w:rFonts w:eastAsia="仿宋_GB2312"/>
          <w:sz w:val="32"/>
          <w:szCs w:val="32"/>
        </w:rPr>
        <w:t>号），专项资金以省级统一遴选认定的</w:t>
      </w:r>
      <w:r>
        <w:rPr>
          <w:rFonts w:eastAsia="仿宋_GB2312"/>
          <w:sz w:val="32"/>
          <w:szCs w:val="32"/>
          <w:lang w:eastAsia="zh-Hans"/>
        </w:rPr>
        <w:t>“</w:t>
      </w:r>
      <w:r>
        <w:rPr>
          <w:rFonts w:eastAsia="仿宋_GB2312"/>
          <w:sz w:val="32"/>
          <w:szCs w:val="32"/>
        </w:rPr>
        <w:t>双一流</w:t>
      </w:r>
      <w:r>
        <w:rPr>
          <w:rFonts w:eastAsia="仿宋_GB2312"/>
          <w:sz w:val="32"/>
          <w:szCs w:val="32"/>
          <w:lang w:eastAsia="zh-Hans"/>
        </w:rPr>
        <w:t>”</w:t>
      </w:r>
      <w:r>
        <w:rPr>
          <w:rFonts w:eastAsia="仿宋_GB2312"/>
          <w:sz w:val="32"/>
          <w:szCs w:val="32"/>
        </w:rPr>
        <w:t>学科（专业群）为重点，主要用于支持人才队伍建设、学科（专业群）建设、创新人才培养、学术交流合作、科学研究和产学研平台以及传承创新优秀文化共六个方面。</w:t>
      </w:r>
    </w:p>
    <w:p w:rsidR="004A76AB" w:rsidRDefault="00221DED">
      <w:pPr>
        <w:tabs>
          <w:tab w:val="left" w:pos="3990"/>
          <w:tab w:val="left" w:pos="6510"/>
        </w:tabs>
        <w:spacing w:line="600" w:lineRule="exact"/>
        <w:ind w:firstLineChars="200" w:firstLine="640"/>
        <w:outlineLvl w:val="1"/>
        <w:rPr>
          <w:rFonts w:eastAsia="楷体_GB2312"/>
          <w:sz w:val="32"/>
          <w:szCs w:val="32"/>
        </w:rPr>
      </w:pPr>
      <w:bookmarkStart w:id="3" w:name="_Toc30865"/>
      <w:r>
        <w:rPr>
          <w:rFonts w:eastAsia="楷体_GB2312"/>
          <w:sz w:val="32"/>
          <w:szCs w:val="32"/>
        </w:rPr>
        <w:t>（二）专项资金安排情况</w:t>
      </w:r>
      <w:bookmarkEnd w:id="3"/>
    </w:p>
    <w:p w:rsidR="004A76AB" w:rsidRDefault="00221DED">
      <w:pPr>
        <w:spacing w:line="600" w:lineRule="exact"/>
        <w:ind w:firstLineChars="200" w:firstLine="640"/>
        <w:rPr>
          <w:rFonts w:eastAsia="仿宋_GB2312"/>
          <w:color w:val="FF0000"/>
          <w:sz w:val="32"/>
        </w:rPr>
      </w:pPr>
      <w:r>
        <w:rPr>
          <w:rFonts w:eastAsia="仿宋_GB2312"/>
          <w:kern w:val="0"/>
          <w:sz w:val="32"/>
          <w:szCs w:val="32"/>
        </w:rPr>
        <w:t>202</w:t>
      </w:r>
      <w:r>
        <w:rPr>
          <w:rFonts w:eastAsia="仿宋_GB2312" w:hint="eastAsia"/>
          <w:kern w:val="0"/>
          <w:sz w:val="32"/>
          <w:szCs w:val="32"/>
        </w:rPr>
        <w:t>3</w:t>
      </w:r>
      <w:r>
        <w:rPr>
          <w:rFonts w:eastAsia="仿宋_GB2312"/>
          <w:kern w:val="0"/>
          <w:sz w:val="32"/>
          <w:szCs w:val="32"/>
        </w:rPr>
        <w:t>年度共安排</w:t>
      </w:r>
      <w:r>
        <w:rPr>
          <w:rFonts w:eastAsia="仿宋_GB2312"/>
          <w:kern w:val="0"/>
          <w:sz w:val="32"/>
          <w:szCs w:val="32"/>
          <w:lang w:eastAsia="zh-Hans"/>
        </w:rPr>
        <w:t>“</w:t>
      </w:r>
      <w:r>
        <w:rPr>
          <w:rFonts w:eastAsia="仿宋_GB2312"/>
          <w:kern w:val="0"/>
          <w:sz w:val="32"/>
          <w:szCs w:val="32"/>
        </w:rPr>
        <w:t>双一流</w:t>
      </w:r>
      <w:r>
        <w:rPr>
          <w:rFonts w:eastAsia="仿宋_GB2312"/>
          <w:kern w:val="0"/>
          <w:sz w:val="32"/>
          <w:szCs w:val="32"/>
          <w:lang w:eastAsia="zh-Hans"/>
        </w:rPr>
        <w:t>”</w:t>
      </w:r>
      <w:r>
        <w:rPr>
          <w:rFonts w:eastAsia="仿宋_GB2312"/>
          <w:kern w:val="0"/>
          <w:sz w:val="32"/>
          <w:szCs w:val="32"/>
        </w:rPr>
        <w:t>建设专项资金</w:t>
      </w:r>
      <w:r>
        <w:rPr>
          <w:rFonts w:eastAsia="仿宋_GB2312"/>
          <w:kern w:val="0"/>
          <w:sz w:val="32"/>
          <w:szCs w:val="32"/>
        </w:rPr>
        <w:t>154757</w:t>
      </w:r>
      <w:r>
        <w:rPr>
          <w:rFonts w:eastAsia="仿宋_GB2312"/>
          <w:kern w:val="0"/>
          <w:sz w:val="32"/>
          <w:szCs w:val="32"/>
        </w:rPr>
        <w:t>万元，用于扶持</w:t>
      </w:r>
      <w:r>
        <w:rPr>
          <w:rFonts w:eastAsia="仿宋_GB2312"/>
          <w:kern w:val="0"/>
          <w:sz w:val="32"/>
          <w:szCs w:val="32"/>
        </w:rPr>
        <w:t>1</w:t>
      </w:r>
      <w:r>
        <w:rPr>
          <w:rFonts w:eastAsia="仿宋_GB2312" w:hint="eastAsia"/>
          <w:kern w:val="0"/>
          <w:sz w:val="32"/>
          <w:szCs w:val="32"/>
        </w:rPr>
        <w:t>27</w:t>
      </w:r>
      <w:r>
        <w:rPr>
          <w:rFonts w:eastAsia="仿宋_GB2312"/>
          <w:kern w:val="0"/>
          <w:sz w:val="32"/>
          <w:szCs w:val="32"/>
        </w:rPr>
        <w:t>家</w:t>
      </w:r>
      <w:r>
        <w:rPr>
          <w:rFonts w:eastAsia="仿宋_GB2312"/>
          <w:kern w:val="0"/>
          <w:sz w:val="32"/>
          <w:szCs w:val="32"/>
        </w:rPr>
        <w:t>高</w:t>
      </w:r>
      <w:r>
        <w:rPr>
          <w:rFonts w:eastAsia="仿宋_GB2312"/>
          <w:kern w:val="0"/>
          <w:sz w:val="32"/>
          <w:szCs w:val="32"/>
        </w:rPr>
        <w:t>校的</w:t>
      </w:r>
      <w:r>
        <w:rPr>
          <w:rFonts w:eastAsia="仿宋_GB2312"/>
          <w:kern w:val="0"/>
          <w:sz w:val="32"/>
          <w:szCs w:val="32"/>
          <w:lang w:eastAsia="zh-Hans"/>
        </w:rPr>
        <w:t>“</w:t>
      </w:r>
      <w:r>
        <w:rPr>
          <w:rFonts w:eastAsia="仿宋_GB2312"/>
          <w:kern w:val="0"/>
          <w:sz w:val="32"/>
          <w:szCs w:val="32"/>
        </w:rPr>
        <w:t>双一流</w:t>
      </w:r>
      <w:r>
        <w:rPr>
          <w:rFonts w:eastAsia="仿宋_GB2312"/>
          <w:kern w:val="0"/>
          <w:sz w:val="32"/>
          <w:szCs w:val="32"/>
          <w:lang w:eastAsia="zh-Hans"/>
        </w:rPr>
        <w:t>”</w:t>
      </w:r>
      <w:r>
        <w:rPr>
          <w:rFonts w:eastAsia="仿宋_GB2312"/>
          <w:kern w:val="0"/>
          <w:sz w:val="32"/>
          <w:szCs w:val="32"/>
        </w:rPr>
        <w:t>建设。</w:t>
      </w:r>
      <w:r>
        <w:rPr>
          <w:rFonts w:eastAsia="仿宋_GB2312"/>
          <w:color w:val="000000"/>
          <w:sz w:val="32"/>
          <w:szCs w:val="32"/>
        </w:rPr>
        <w:t>截止</w:t>
      </w:r>
      <w:r>
        <w:rPr>
          <w:rFonts w:eastAsia="仿宋_GB2312"/>
          <w:color w:val="000000"/>
          <w:sz w:val="32"/>
          <w:szCs w:val="32"/>
        </w:rPr>
        <w:t>202</w:t>
      </w:r>
      <w:r>
        <w:rPr>
          <w:rFonts w:eastAsia="仿宋_GB2312" w:hint="eastAsia"/>
          <w:color w:val="000000"/>
          <w:sz w:val="32"/>
          <w:szCs w:val="32"/>
        </w:rPr>
        <w:t>3</w:t>
      </w:r>
      <w:r>
        <w:rPr>
          <w:rFonts w:eastAsia="仿宋_GB2312"/>
          <w:color w:val="000000"/>
          <w:sz w:val="32"/>
          <w:szCs w:val="32"/>
        </w:rPr>
        <w:t>年</w:t>
      </w:r>
      <w:r>
        <w:rPr>
          <w:rFonts w:eastAsia="仿宋_GB2312"/>
          <w:color w:val="000000"/>
          <w:sz w:val="32"/>
          <w:szCs w:val="32"/>
        </w:rPr>
        <w:t>12</w:t>
      </w:r>
      <w:r>
        <w:rPr>
          <w:rFonts w:eastAsia="仿宋_GB2312"/>
          <w:color w:val="000000"/>
          <w:sz w:val="32"/>
          <w:szCs w:val="32"/>
        </w:rPr>
        <w:t>月</w:t>
      </w:r>
      <w:r>
        <w:rPr>
          <w:rFonts w:eastAsia="仿宋_GB2312"/>
          <w:color w:val="000000"/>
          <w:sz w:val="32"/>
          <w:szCs w:val="32"/>
        </w:rPr>
        <w:t>31</w:t>
      </w:r>
      <w:r>
        <w:rPr>
          <w:rFonts w:eastAsia="仿宋_GB2312"/>
          <w:color w:val="000000"/>
          <w:sz w:val="32"/>
          <w:szCs w:val="32"/>
        </w:rPr>
        <w:t>日，资金指标已全部下达</w:t>
      </w:r>
      <w:r>
        <w:rPr>
          <w:rFonts w:eastAsia="仿宋_GB2312"/>
          <w:color w:val="000000"/>
          <w:sz w:val="32"/>
          <w:szCs w:val="32"/>
        </w:rPr>
        <w:t>，</w:t>
      </w:r>
      <w:r>
        <w:rPr>
          <w:rFonts w:eastAsia="仿宋_GB2312"/>
          <w:kern w:val="0"/>
          <w:sz w:val="32"/>
          <w:szCs w:val="32"/>
        </w:rPr>
        <w:t>其中：</w:t>
      </w:r>
      <w:r>
        <w:rPr>
          <w:rFonts w:eastAsia="仿宋_GB2312"/>
          <w:sz w:val="32"/>
        </w:rPr>
        <w:t>本科院校</w:t>
      </w:r>
      <w:r>
        <w:rPr>
          <w:rFonts w:eastAsia="仿宋_GB2312"/>
          <w:sz w:val="32"/>
        </w:rPr>
        <w:t>“</w:t>
      </w:r>
      <w:r>
        <w:rPr>
          <w:rFonts w:eastAsia="仿宋_GB2312"/>
          <w:sz w:val="32"/>
        </w:rPr>
        <w:t>双一流</w:t>
      </w:r>
      <w:r>
        <w:rPr>
          <w:rFonts w:eastAsia="仿宋_GB2312"/>
          <w:sz w:val="32"/>
        </w:rPr>
        <w:t>”</w:t>
      </w:r>
      <w:r>
        <w:rPr>
          <w:rFonts w:eastAsia="仿宋_GB2312"/>
          <w:sz w:val="32"/>
        </w:rPr>
        <w:t>建设</w:t>
      </w:r>
      <w:r>
        <w:rPr>
          <w:rFonts w:eastAsia="仿宋_GB2312"/>
          <w:kern w:val="0"/>
          <w:sz w:val="32"/>
          <w:szCs w:val="32"/>
        </w:rPr>
        <w:t>资金</w:t>
      </w:r>
      <w:r>
        <w:rPr>
          <w:rFonts w:eastAsia="仿宋_GB2312"/>
          <w:sz w:val="32"/>
        </w:rPr>
        <w:t>111980</w:t>
      </w:r>
      <w:r>
        <w:rPr>
          <w:rFonts w:eastAsia="仿宋_GB2312"/>
          <w:sz w:val="32"/>
        </w:rPr>
        <w:t>万元，占比</w:t>
      </w:r>
      <w:r>
        <w:rPr>
          <w:rFonts w:eastAsia="仿宋_GB2312"/>
          <w:sz w:val="32"/>
        </w:rPr>
        <w:t>72.36%</w:t>
      </w:r>
      <w:r>
        <w:rPr>
          <w:rFonts w:eastAsia="仿宋_GB2312"/>
          <w:sz w:val="32"/>
        </w:rPr>
        <w:t>；</w:t>
      </w:r>
      <w:r>
        <w:rPr>
          <w:rFonts w:eastAsia="仿宋_GB2312" w:hint="eastAsia"/>
          <w:sz w:val="32"/>
        </w:rPr>
        <w:t>高职高专“双一流”</w:t>
      </w:r>
      <w:r>
        <w:rPr>
          <w:rFonts w:eastAsia="仿宋_GB2312"/>
          <w:sz w:val="32"/>
        </w:rPr>
        <w:t>建设</w:t>
      </w:r>
      <w:r>
        <w:rPr>
          <w:rFonts w:eastAsia="仿宋_GB2312"/>
          <w:kern w:val="0"/>
          <w:sz w:val="32"/>
          <w:szCs w:val="32"/>
        </w:rPr>
        <w:t>资金</w:t>
      </w:r>
      <w:r>
        <w:rPr>
          <w:rFonts w:eastAsia="仿宋_GB2312" w:hint="eastAsia"/>
          <w:sz w:val="32"/>
        </w:rPr>
        <w:t>36500</w:t>
      </w:r>
      <w:r>
        <w:rPr>
          <w:rFonts w:eastAsia="仿宋_GB2312"/>
          <w:sz w:val="32"/>
        </w:rPr>
        <w:t>万元，占比</w:t>
      </w:r>
      <w:r>
        <w:rPr>
          <w:rFonts w:eastAsia="仿宋_GB2312"/>
          <w:sz w:val="32"/>
        </w:rPr>
        <w:t>2</w:t>
      </w:r>
      <w:r>
        <w:rPr>
          <w:rFonts w:eastAsia="仿宋_GB2312" w:hint="eastAsia"/>
          <w:sz w:val="32"/>
        </w:rPr>
        <w:t>3.59</w:t>
      </w:r>
      <w:r>
        <w:rPr>
          <w:rFonts w:eastAsia="仿宋_GB2312"/>
          <w:sz w:val="32"/>
        </w:rPr>
        <w:t>%</w:t>
      </w:r>
      <w:r>
        <w:rPr>
          <w:rFonts w:eastAsia="仿宋_GB2312"/>
          <w:sz w:val="32"/>
        </w:rPr>
        <w:t>；高校思想政治工作质量提升</w:t>
      </w:r>
      <w:r>
        <w:rPr>
          <w:rFonts w:eastAsia="仿宋_GB2312"/>
          <w:sz w:val="32"/>
        </w:rPr>
        <w:t>建设</w:t>
      </w:r>
      <w:r>
        <w:rPr>
          <w:rFonts w:eastAsia="仿宋_GB2312"/>
          <w:kern w:val="0"/>
          <w:sz w:val="32"/>
          <w:szCs w:val="32"/>
        </w:rPr>
        <w:t>资金</w:t>
      </w:r>
      <w:r>
        <w:rPr>
          <w:rFonts w:eastAsia="仿宋_GB2312"/>
          <w:sz w:val="32"/>
        </w:rPr>
        <w:t>2600</w:t>
      </w:r>
      <w:r>
        <w:rPr>
          <w:rFonts w:eastAsia="仿宋_GB2312"/>
          <w:sz w:val="32"/>
        </w:rPr>
        <w:t>万元，占比</w:t>
      </w:r>
      <w:r>
        <w:rPr>
          <w:rFonts w:eastAsia="仿宋_GB2312"/>
          <w:sz w:val="32"/>
        </w:rPr>
        <w:t>1.68%</w:t>
      </w:r>
      <w:r>
        <w:rPr>
          <w:rFonts w:eastAsia="仿宋_GB2312" w:hint="eastAsia"/>
          <w:sz w:val="32"/>
        </w:rPr>
        <w:t>；高校“双一流”建设省级事权项目建设资金</w:t>
      </w:r>
      <w:r>
        <w:rPr>
          <w:rFonts w:eastAsia="仿宋_GB2312" w:hint="eastAsia"/>
          <w:sz w:val="32"/>
        </w:rPr>
        <w:t>3677</w:t>
      </w:r>
      <w:r>
        <w:rPr>
          <w:rFonts w:eastAsia="仿宋_GB2312" w:hint="eastAsia"/>
          <w:sz w:val="32"/>
        </w:rPr>
        <w:t>万元，占比</w:t>
      </w:r>
      <w:r>
        <w:rPr>
          <w:rFonts w:eastAsia="仿宋_GB2312" w:hint="eastAsia"/>
          <w:sz w:val="32"/>
        </w:rPr>
        <w:t>2.38</w:t>
      </w:r>
      <w:r>
        <w:rPr>
          <w:rFonts w:eastAsia="仿宋_GB2312" w:hint="eastAsia"/>
          <w:sz w:val="32"/>
        </w:rPr>
        <w:t>%</w:t>
      </w:r>
      <w:r>
        <w:rPr>
          <w:rFonts w:eastAsia="仿宋_GB2312" w:hint="eastAsia"/>
          <w:sz w:val="32"/>
        </w:rPr>
        <w:t>。</w:t>
      </w:r>
    </w:p>
    <w:p w:rsidR="004A76AB" w:rsidRDefault="00221DED">
      <w:pPr>
        <w:tabs>
          <w:tab w:val="left" w:pos="3990"/>
          <w:tab w:val="left" w:pos="6510"/>
        </w:tabs>
        <w:spacing w:line="600" w:lineRule="exact"/>
        <w:ind w:firstLineChars="200" w:firstLine="640"/>
        <w:outlineLvl w:val="1"/>
        <w:rPr>
          <w:rFonts w:eastAsia="楷体_GB2312"/>
          <w:sz w:val="32"/>
          <w:szCs w:val="32"/>
        </w:rPr>
      </w:pPr>
      <w:bookmarkStart w:id="4" w:name="_Toc7101"/>
      <w:r>
        <w:rPr>
          <w:rFonts w:eastAsia="楷体_GB2312"/>
          <w:sz w:val="32"/>
          <w:szCs w:val="32"/>
        </w:rPr>
        <w:t>（三）现场评价</w:t>
      </w:r>
      <w:r>
        <w:rPr>
          <w:rFonts w:eastAsia="楷体_GB2312"/>
          <w:sz w:val="32"/>
          <w:szCs w:val="32"/>
        </w:rPr>
        <w:t>专项资金执行情况</w:t>
      </w:r>
      <w:bookmarkEnd w:id="4"/>
      <w:r>
        <w:rPr>
          <w:rFonts w:eastAsia="楷体_GB2312"/>
          <w:sz w:val="32"/>
          <w:szCs w:val="32"/>
        </w:rPr>
        <w:t xml:space="preserve"> </w:t>
      </w:r>
    </w:p>
    <w:p w:rsidR="004A76AB" w:rsidRDefault="00221DED">
      <w:pPr>
        <w:spacing w:line="600" w:lineRule="exact"/>
        <w:ind w:firstLineChars="200" w:firstLine="640"/>
        <w:jc w:val="left"/>
        <w:rPr>
          <w:rFonts w:eastAsia="仿宋_GB2312"/>
          <w:color w:val="FF0000"/>
          <w:sz w:val="32"/>
          <w:szCs w:val="32"/>
        </w:rPr>
      </w:pPr>
      <w:r>
        <w:rPr>
          <w:rFonts w:eastAsia="仿宋_GB2312"/>
          <w:sz w:val="32"/>
          <w:szCs w:val="32"/>
        </w:rPr>
        <w:t>本次绩效评价</w:t>
      </w:r>
      <w:r>
        <w:rPr>
          <w:rFonts w:eastAsia="仿宋_GB2312"/>
          <w:sz w:val="32"/>
          <w:szCs w:val="32"/>
        </w:rPr>
        <w:t>现场</w:t>
      </w:r>
      <w:r>
        <w:rPr>
          <w:rFonts w:eastAsia="仿宋_GB2312"/>
          <w:sz w:val="32"/>
          <w:szCs w:val="32"/>
        </w:rPr>
        <w:t>抽</w:t>
      </w:r>
      <w:r>
        <w:rPr>
          <w:rFonts w:eastAsia="仿宋_GB2312"/>
          <w:sz w:val="32"/>
          <w:szCs w:val="32"/>
        </w:rPr>
        <w:t>取了</w:t>
      </w:r>
      <w:r>
        <w:rPr>
          <w:rFonts w:eastAsia="仿宋_GB2312"/>
          <w:sz w:val="32"/>
          <w:szCs w:val="32"/>
          <w:lang w:eastAsia="zh-Hans"/>
        </w:rPr>
        <w:t>长沙市、湘潭市</w:t>
      </w:r>
      <w:r>
        <w:rPr>
          <w:rFonts w:eastAsia="仿宋_GB2312"/>
          <w:sz w:val="32"/>
          <w:szCs w:val="32"/>
        </w:rPr>
        <w:t>、</w:t>
      </w:r>
      <w:r>
        <w:rPr>
          <w:rFonts w:eastAsia="仿宋_GB2312" w:hint="eastAsia"/>
          <w:sz w:val="32"/>
          <w:szCs w:val="32"/>
        </w:rPr>
        <w:t>益阳</w:t>
      </w:r>
      <w:r>
        <w:rPr>
          <w:rFonts w:eastAsia="仿宋_GB2312"/>
          <w:sz w:val="32"/>
          <w:szCs w:val="32"/>
        </w:rPr>
        <w:t>和</w:t>
      </w:r>
      <w:r>
        <w:rPr>
          <w:rFonts w:eastAsia="仿宋_GB2312" w:hint="eastAsia"/>
          <w:sz w:val="32"/>
          <w:szCs w:val="32"/>
        </w:rPr>
        <w:t>衡阳</w:t>
      </w:r>
      <w:r>
        <w:rPr>
          <w:rFonts w:eastAsia="仿宋_GB2312"/>
          <w:sz w:val="32"/>
          <w:szCs w:val="32"/>
        </w:rPr>
        <w:t>市</w:t>
      </w:r>
      <w:r>
        <w:rPr>
          <w:rFonts w:eastAsia="仿宋_GB2312"/>
          <w:sz w:val="32"/>
          <w:szCs w:val="32"/>
        </w:rPr>
        <w:t>202</w:t>
      </w:r>
      <w:r>
        <w:rPr>
          <w:rFonts w:eastAsia="仿宋_GB2312" w:hint="eastAsia"/>
          <w:sz w:val="32"/>
          <w:szCs w:val="32"/>
        </w:rPr>
        <w:t>3</w:t>
      </w:r>
      <w:r>
        <w:rPr>
          <w:rFonts w:eastAsia="仿宋_GB2312"/>
          <w:sz w:val="32"/>
          <w:szCs w:val="32"/>
        </w:rPr>
        <w:t>年度</w:t>
      </w:r>
      <w:r>
        <w:rPr>
          <w:rFonts w:eastAsia="仿宋_GB2312"/>
          <w:sz w:val="32"/>
          <w:szCs w:val="32"/>
        </w:rPr>
        <w:t>项目</w:t>
      </w:r>
      <w:r>
        <w:rPr>
          <w:rFonts w:eastAsia="仿宋_GB2312"/>
          <w:sz w:val="32"/>
          <w:szCs w:val="32"/>
        </w:rPr>
        <w:t>共</w:t>
      </w:r>
      <w:r>
        <w:rPr>
          <w:rFonts w:eastAsia="仿宋_GB2312" w:hint="eastAsia"/>
          <w:sz w:val="32"/>
          <w:szCs w:val="32"/>
        </w:rPr>
        <w:t>56</w:t>
      </w:r>
      <w:r>
        <w:rPr>
          <w:rFonts w:eastAsia="仿宋_GB2312"/>
          <w:sz w:val="32"/>
          <w:szCs w:val="32"/>
        </w:rPr>
        <w:t>个，涉及</w:t>
      </w:r>
      <w:r>
        <w:rPr>
          <w:rFonts w:eastAsia="仿宋_GB2312"/>
          <w:sz w:val="32"/>
          <w:szCs w:val="32"/>
        </w:rPr>
        <w:t>专项</w:t>
      </w:r>
      <w:r>
        <w:rPr>
          <w:rFonts w:eastAsia="仿宋_GB2312"/>
          <w:sz w:val="32"/>
          <w:szCs w:val="32"/>
        </w:rPr>
        <w:t>资金</w:t>
      </w:r>
      <w:r>
        <w:rPr>
          <w:rFonts w:eastAsia="仿宋_GB2312" w:hint="eastAsia"/>
          <w:sz w:val="32"/>
          <w:szCs w:val="32"/>
        </w:rPr>
        <w:t>62866.64</w:t>
      </w:r>
      <w:r>
        <w:rPr>
          <w:rFonts w:eastAsia="仿宋_GB2312"/>
          <w:sz w:val="32"/>
          <w:szCs w:val="32"/>
        </w:rPr>
        <w:t>万元</w:t>
      </w:r>
      <w:r>
        <w:rPr>
          <w:rFonts w:eastAsia="仿宋_GB2312"/>
          <w:sz w:val="32"/>
          <w:szCs w:val="32"/>
        </w:rPr>
        <w:t>，</w:t>
      </w:r>
      <w:r>
        <w:rPr>
          <w:rFonts w:eastAsia="仿宋_GB2312"/>
          <w:sz w:val="32"/>
          <w:szCs w:val="32"/>
        </w:rPr>
        <w:t>占专项资金总额的</w:t>
      </w:r>
      <w:r>
        <w:rPr>
          <w:rFonts w:eastAsia="仿宋_GB2312" w:hint="eastAsia"/>
          <w:sz w:val="32"/>
          <w:szCs w:val="32"/>
        </w:rPr>
        <w:t>40.62</w:t>
      </w:r>
      <w:r>
        <w:rPr>
          <w:rFonts w:eastAsia="仿宋_GB2312"/>
          <w:sz w:val="32"/>
          <w:szCs w:val="32"/>
        </w:rPr>
        <w:t>%</w:t>
      </w:r>
      <w:r>
        <w:rPr>
          <w:rFonts w:eastAsia="仿宋_GB2312"/>
          <w:sz w:val="32"/>
          <w:szCs w:val="32"/>
        </w:rPr>
        <w:t>。</w:t>
      </w:r>
      <w:r>
        <w:rPr>
          <w:rFonts w:eastAsia="仿宋_GB2312"/>
          <w:sz w:val="32"/>
          <w:szCs w:val="32"/>
        </w:rPr>
        <w:t>截止</w:t>
      </w:r>
      <w:r>
        <w:rPr>
          <w:rFonts w:eastAsia="仿宋_GB2312"/>
          <w:sz w:val="32"/>
          <w:szCs w:val="32"/>
        </w:rPr>
        <w:t>202</w:t>
      </w:r>
      <w:r>
        <w:rPr>
          <w:rFonts w:eastAsia="仿宋_GB2312" w:hint="eastAsia"/>
          <w:sz w:val="32"/>
          <w:szCs w:val="32"/>
        </w:rPr>
        <w:t>3</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sz w:val="32"/>
          <w:szCs w:val="32"/>
        </w:rPr>
        <w:t>31</w:t>
      </w:r>
      <w:r>
        <w:rPr>
          <w:rFonts w:eastAsia="仿宋_GB2312"/>
          <w:sz w:val="32"/>
          <w:szCs w:val="32"/>
        </w:rPr>
        <w:t>日，</w:t>
      </w:r>
      <w:r>
        <w:rPr>
          <w:rFonts w:eastAsia="仿宋_GB2312"/>
          <w:sz w:val="32"/>
          <w:szCs w:val="32"/>
        </w:rPr>
        <w:t>现场评价资金到位</w:t>
      </w:r>
      <w:r>
        <w:rPr>
          <w:rFonts w:eastAsia="仿宋_GB2312" w:hint="eastAsia"/>
          <w:sz w:val="32"/>
          <w:szCs w:val="32"/>
        </w:rPr>
        <w:t xml:space="preserve">62866.64 </w:t>
      </w:r>
      <w:r>
        <w:rPr>
          <w:rFonts w:eastAsia="仿宋_GB2312"/>
          <w:sz w:val="32"/>
          <w:szCs w:val="32"/>
        </w:rPr>
        <w:t>万元，</w:t>
      </w:r>
      <w:r>
        <w:rPr>
          <w:rFonts w:eastAsia="仿宋_GB2312"/>
          <w:kern w:val="0"/>
          <w:sz w:val="32"/>
          <w:szCs w:val="32"/>
        </w:rPr>
        <w:t>资金到位率为</w:t>
      </w:r>
      <w:r>
        <w:rPr>
          <w:rFonts w:eastAsia="仿宋_GB2312"/>
          <w:sz w:val="32"/>
          <w:szCs w:val="32"/>
        </w:rPr>
        <w:t>100</w:t>
      </w:r>
      <w:r>
        <w:rPr>
          <w:rFonts w:eastAsia="仿宋_GB2312"/>
          <w:sz w:val="32"/>
          <w:szCs w:val="32"/>
        </w:rPr>
        <w:t>%</w:t>
      </w:r>
      <w:r>
        <w:rPr>
          <w:rFonts w:eastAsia="仿宋_GB2312"/>
          <w:sz w:val="32"/>
          <w:szCs w:val="32"/>
        </w:rPr>
        <w:t>。项目单位实际支出资金</w:t>
      </w:r>
      <w:r>
        <w:rPr>
          <w:rFonts w:eastAsia="仿宋_GB2312" w:hint="eastAsia"/>
          <w:sz w:val="32"/>
          <w:szCs w:val="32"/>
        </w:rPr>
        <w:t>55094.38</w:t>
      </w:r>
      <w:r>
        <w:rPr>
          <w:rFonts w:eastAsia="仿宋_GB2312"/>
          <w:sz w:val="32"/>
          <w:szCs w:val="32"/>
        </w:rPr>
        <w:t>万元，占拨付</w:t>
      </w:r>
      <w:r>
        <w:rPr>
          <w:rFonts w:eastAsia="仿宋_GB2312"/>
          <w:sz w:val="32"/>
          <w:szCs w:val="32"/>
        </w:rPr>
        <w:t>至</w:t>
      </w:r>
      <w:r>
        <w:rPr>
          <w:rFonts w:eastAsia="仿宋_GB2312"/>
          <w:sz w:val="32"/>
          <w:szCs w:val="32"/>
        </w:rPr>
        <w:t>项目单位</w:t>
      </w:r>
      <w:r>
        <w:rPr>
          <w:rFonts w:eastAsia="仿宋_GB2312"/>
          <w:kern w:val="0"/>
          <w:sz w:val="32"/>
          <w:szCs w:val="32"/>
        </w:rPr>
        <w:t>资金</w:t>
      </w:r>
      <w:r>
        <w:rPr>
          <w:rFonts w:eastAsia="仿宋_GB2312"/>
          <w:sz w:val="32"/>
          <w:szCs w:val="32"/>
        </w:rPr>
        <w:t>总额的</w:t>
      </w:r>
      <w:r>
        <w:rPr>
          <w:rFonts w:eastAsia="仿宋_GB2312" w:hint="eastAsia"/>
          <w:sz w:val="32"/>
          <w:szCs w:val="32"/>
        </w:rPr>
        <w:t>87.64</w:t>
      </w:r>
      <w:r>
        <w:rPr>
          <w:rFonts w:eastAsia="仿宋_GB2312"/>
          <w:sz w:val="32"/>
          <w:szCs w:val="32"/>
        </w:rPr>
        <w:t>%</w:t>
      </w:r>
      <w:r>
        <w:rPr>
          <w:rFonts w:eastAsia="仿宋_GB2312"/>
          <w:sz w:val="32"/>
          <w:szCs w:val="32"/>
        </w:rPr>
        <w:t>。现场评价资金实际支出</w:t>
      </w:r>
      <w:r>
        <w:rPr>
          <w:rFonts w:eastAsia="仿宋_GB2312"/>
          <w:sz w:val="32"/>
          <w:szCs w:val="32"/>
        </w:rPr>
        <w:t>均为</w:t>
      </w:r>
      <w:r>
        <w:rPr>
          <w:rFonts w:eastAsia="仿宋_GB2312"/>
          <w:sz w:val="32"/>
          <w:szCs w:val="32"/>
        </w:rPr>
        <w:t>项目合规支出。资金支出结构</w:t>
      </w:r>
      <w:r>
        <w:rPr>
          <w:rFonts w:eastAsia="仿宋_GB2312"/>
          <w:sz w:val="32"/>
          <w:szCs w:val="32"/>
        </w:rPr>
        <w:t>性</w:t>
      </w:r>
      <w:r>
        <w:rPr>
          <w:rFonts w:eastAsia="仿宋_GB2312"/>
          <w:sz w:val="32"/>
          <w:szCs w:val="32"/>
        </w:rPr>
        <w:t>分析详见附件</w:t>
      </w:r>
      <w:r>
        <w:rPr>
          <w:rFonts w:eastAsia="仿宋_GB2312"/>
          <w:sz w:val="32"/>
          <w:szCs w:val="32"/>
        </w:rPr>
        <w:t>2</w:t>
      </w:r>
      <w:r>
        <w:rPr>
          <w:rFonts w:eastAsia="仿宋_GB2312"/>
          <w:sz w:val="32"/>
          <w:szCs w:val="32"/>
        </w:rPr>
        <w:t>。</w:t>
      </w:r>
      <w:r>
        <w:rPr>
          <w:rFonts w:eastAsia="仿宋_GB2312"/>
          <w:sz w:val="32"/>
          <w:szCs w:val="32"/>
        </w:rPr>
        <w:t xml:space="preserve"> </w:t>
      </w:r>
    </w:p>
    <w:p w:rsidR="004A76AB" w:rsidRDefault="00221DED">
      <w:pPr>
        <w:tabs>
          <w:tab w:val="left" w:pos="3990"/>
          <w:tab w:val="left" w:pos="6510"/>
        </w:tabs>
        <w:spacing w:line="600" w:lineRule="exact"/>
        <w:ind w:firstLineChars="200" w:firstLine="640"/>
        <w:outlineLvl w:val="0"/>
        <w:rPr>
          <w:rFonts w:eastAsia="黑体"/>
          <w:sz w:val="32"/>
          <w:szCs w:val="32"/>
        </w:rPr>
      </w:pPr>
      <w:bookmarkStart w:id="5" w:name="_Toc29507"/>
      <w:r>
        <w:rPr>
          <w:rFonts w:eastAsia="黑体"/>
          <w:sz w:val="32"/>
          <w:szCs w:val="32"/>
        </w:rPr>
        <w:t>二、专项资金主要绩效</w:t>
      </w:r>
      <w:bookmarkEnd w:id="5"/>
    </w:p>
    <w:p w:rsidR="004A76AB" w:rsidRDefault="00221DED">
      <w:pPr>
        <w:tabs>
          <w:tab w:val="left" w:pos="3990"/>
          <w:tab w:val="left" w:pos="6510"/>
        </w:tabs>
        <w:spacing w:line="600" w:lineRule="exact"/>
        <w:ind w:firstLineChars="200" w:firstLine="640"/>
        <w:rPr>
          <w:rFonts w:eastAsia="仿宋_GB2312"/>
          <w:sz w:val="32"/>
          <w:szCs w:val="32"/>
        </w:rPr>
      </w:pPr>
      <w:bookmarkStart w:id="6" w:name="_Toc13510"/>
      <w:r>
        <w:rPr>
          <w:rFonts w:eastAsia="仿宋_GB2312" w:hint="eastAsia"/>
          <w:sz w:val="32"/>
          <w:szCs w:val="32"/>
        </w:rPr>
        <w:lastRenderedPageBreak/>
        <w:t>1.</w:t>
      </w:r>
      <w:r>
        <w:rPr>
          <w:rFonts w:eastAsia="仿宋_GB2312" w:hint="eastAsia"/>
          <w:sz w:val="32"/>
          <w:szCs w:val="32"/>
        </w:rPr>
        <w:t>聚力本科“双一流”建设。在支持建好</w:t>
      </w:r>
      <w:r>
        <w:rPr>
          <w:rFonts w:eastAsia="仿宋_GB2312" w:hint="eastAsia"/>
          <w:sz w:val="32"/>
          <w:szCs w:val="32"/>
        </w:rPr>
        <w:t>15</w:t>
      </w:r>
      <w:r>
        <w:rPr>
          <w:rFonts w:eastAsia="仿宋_GB2312" w:hint="eastAsia"/>
          <w:sz w:val="32"/>
          <w:szCs w:val="32"/>
        </w:rPr>
        <w:t>个世界一流建设学科的同时，重点支持</w:t>
      </w:r>
      <w:r>
        <w:rPr>
          <w:rFonts w:eastAsia="仿宋_GB2312" w:hint="eastAsia"/>
          <w:sz w:val="32"/>
          <w:szCs w:val="32"/>
        </w:rPr>
        <w:t>21</w:t>
      </w:r>
      <w:r>
        <w:rPr>
          <w:rFonts w:eastAsia="仿宋_GB2312" w:hint="eastAsia"/>
          <w:sz w:val="32"/>
          <w:szCs w:val="32"/>
        </w:rPr>
        <w:t>个培育学科建设，</w:t>
      </w:r>
      <w:r>
        <w:rPr>
          <w:rFonts w:eastAsia="仿宋_GB2312" w:hint="eastAsia"/>
          <w:sz w:val="32"/>
          <w:szCs w:val="32"/>
        </w:rPr>
        <w:t>ESI</w:t>
      </w:r>
      <w:r>
        <w:rPr>
          <w:rFonts w:eastAsia="仿宋_GB2312" w:hint="eastAsia"/>
          <w:sz w:val="32"/>
          <w:szCs w:val="32"/>
        </w:rPr>
        <w:t>前</w:t>
      </w:r>
      <w:r>
        <w:rPr>
          <w:rFonts w:eastAsia="仿宋_GB2312" w:hint="eastAsia"/>
          <w:sz w:val="32"/>
          <w:szCs w:val="32"/>
        </w:rPr>
        <w:t>1%</w:t>
      </w:r>
      <w:r>
        <w:rPr>
          <w:rFonts w:eastAsia="仿宋_GB2312" w:hint="eastAsia"/>
          <w:sz w:val="32"/>
          <w:szCs w:val="32"/>
        </w:rPr>
        <w:t>学科比上年增长</w:t>
      </w:r>
      <w:r>
        <w:rPr>
          <w:rFonts w:eastAsia="仿宋_GB2312" w:hint="eastAsia"/>
          <w:sz w:val="32"/>
          <w:szCs w:val="32"/>
        </w:rPr>
        <w:t>23%</w:t>
      </w:r>
      <w:r>
        <w:rPr>
          <w:rFonts w:eastAsia="仿宋_GB2312" w:hint="eastAsia"/>
          <w:sz w:val="32"/>
          <w:szCs w:val="32"/>
        </w:rPr>
        <w:t>。全省高校获国家自然科学基金项目</w:t>
      </w:r>
      <w:r>
        <w:rPr>
          <w:rFonts w:eastAsia="仿宋_GB2312" w:hint="eastAsia"/>
          <w:sz w:val="32"/>
          <w:szCs w:val="32"/>
        </w:rPr>
        <w:t>1560</w:t>
      </w:r>
      <w:r>
        <w:rPr>
          <w:rFonts w:eastAsia="仿宋_GB2312" w:hint="eastAsia"/>
          <w:sz w:val="32"/>
          <w:szCs w:val="32"/>
        </w:rPr>
        <w:t>项，占全省总数的</w:t>
      </w:r>
      <w:r>
        <w:rPr>
          <w:rFonts w:eastAsia="仿宋_GB2312" w:hint="eastAsia"/>
          <w:sz w:val="32"/>
          <w:szCs w:val="32"/>
        </w:rPr>
        <w:t>96.65%</w:t>
      </w:r>
      <w:r>
        <w:rPr>
          <w:rFonts w:eastAsia="仿宋_GB2312" w:hint="eastAsia"/>
          <w:sz w:val="32"/>
          <w:szCs w:val="32"/>
        </w:rPr>
        <w:t>。获国家社会科学基金项目</w:t>
      </w:r>
      <w:r>
        <w:rPr>
          <w:rFonts w:eastAsia="仿宋_GB2312" w:hint="eastAsia"/>
          <w:sz w:val="32"/>
          <w:szCs w:val="32"/>
        </w:rPr>
        <w:t>284</w:t>
      </w:r>
      <w:r>
        <w:rPr>
          <w:rFonts w:eastAsia="仿宋_GB2312" w:hint="eastAsia"/>
          <w:sz w:val="32"/>
          <w:szCs w:val="32"/>
        </w:rPr>
        <w:t>项，占全省总数的</w:t>
      </w:r>
      <w:r>
        <w:rPr>
          <w:rFonts w:eastAsia="仿宋_GB2312" w:hint="eastAsia"/>
          <w:sz w:val="32"/>
          <w:szCs w:val="32"/>
        </w:rPr>
        <w:t>96.93%</w:t>
      </w:r>
      <w:r>
        <w:rPr>
          <w:rFonts w:eastAsia="仿宋_GB2312" w:hint="eastAsia"/>
          <w:sz w:val="32"/>
          <w:szCs w:val="32"/>
        </w:rPr>
        <w:t>。湘潭大学等</w:t>
      </w:r>
      <w:r>
        <w:rPr>
          <w:rFonts w:eastAsia="仿宋_GB2312" w:hint="eastAsia"/>
          <w:sz w:val="32"/>
          <w:szCs w:val="32"/>
        </w:rPr>
        <w:t>4</w:t>
      </w:r>
      <w:r>
        <w:rPr>
          <w:rFonts w:eastAsia="仿宋_GB2312" w:hint="eastAsia"/>
          <w:sz w:val="32"/>
          <w:szCs w:val="32"/>
        </w:rPr>
        <w:t>所省属高校申报获批</w:t>
      </w:r>
      <w:r>
        <w:rPr>
          <w:rFonts w:eastAsia="仿宋_GB2312" w:hint="eastAsia"/>
          <w:sz w:val="32"/>
          <w:szCs w:val="32"/>
        </w:rPr>
        <w:t>7</w:t>
      </w:r>
      <w:r>
        <w:rPr>
          <w:rFonts w:eastAsia="仿宋_GB2312" w:hint="eastAsia"/>
          <w:sz w:val="32"/>
          <w:szCs w:val="32"/>
        </w:rPr>
        <w:t>项教育部联合基金项目。</w:t>
      </w:r>
      <w:r>
        <w:rPr>
          <w:rFonts w:eastAsia="仿宋_GB2312" w:hint="eastAsia"/>
          <w:sz w:val="32"/>
          <w:szCs w:val="32"/>
        </w:rPr>
        <w:t>3</w:t>
      </w:r>
      <w:r>
        <w:rPr>
          <w:rFonts w:eastAsia="仿宋_GB2312" w:hint="eastAsia"/>
          <w:sz w:val="32"/>
          <w:szCs w:val="32"/>
        </w:rPr>
        <w:t>个项目拟立项教育部哲学社会科学研究后期资助项目，其中重大项目</w:t>
      </w:r>
      <w:r>
        <w:rPr>
          <w:rFonts w:eastAsia="仿宋_GB2312" w:hint="eastAsia"/>
          <w:sz w:val="32"/>
          <w:szCs w:val="32"/>
        </w:rPr>
        <w:t>2</w:t>
      </w:r>
      <w:r>
        <w:rPr>
          <w:rFonts w:eastAsia="仿宋_GB2312" w:hint="eastAsia"/>
          <w:sz w:val="32"/>
          <w:szCs w:val="32"/>
        </w:rPr>
        <w:t>个（全国共</w:t>
      </w:r>
      <w:r>
        <w:rPr>
          <w:rFonts w:eastAsia="仿宋_GB2312" w:hint="eastAsia"/>
          <w:sz w:val="32"/>
          <w:szCs w:val="32"/>
        </w:rPr>
        <w:t>24</w:t>
      </w:r>
      <w:r>
        <w:rPr>
          <w:rFonts w:eastAsia="仿宋_GB2312" w:hint="eastAsia"/>
          <w:sz w:val="32"/>
          <w:szCs w:val="32"/>
        </w:rPr>
        <w:t>个）。</w:t>
      </w:r>
      <w:r>
        <w:rPr>
          <w:rFonts w:eastAsia="仿宋_GB2312"/>
          <w:sz w:val="32"/>
          <w:szCs w:val="32"/>
        </w:rPr>
        <w:t>立项省教育厅科学研究项目</w:t>
      </w:r>
      <w:r>
        <w:rPr>
          <w:rFonts w:eastAsia="仿宋_GB2312"/>
          <w:sz w:val="32"/>
          <w:szCs w:val="32"/>
        </w:rPr>
        <w:t>3017</w:t>
      </w:r>
      <w:r>
        <w:rPr>
          <w:rFonts w:eastAsia="仿宋_GB2312"/>
          <w:sz w:val="32"/>
          <w:szCs w:val="32"/>
        </w:rPr>
        <w:t>项，比</w:t>
      </w:r>
      <w:r>
        <w:rPr>
          <w:rFonts w:eastAsia="仿宋_GB2312"/>
          <w:sz w:val="32"/>
          <w:szCs w:val="32"/>
        </w:rPr>
        <w:t>2022</w:t>
      </w:r>
      <w:r>
        <w:rPr>
          <w:rFonts w:eastAsia="仿宋_GB2312"/>
          <w:sz w:val="32"/>
          <w:szCs w:val="32"/>
        </w:rPr>
        <w:t>年增加</w:t>
      </w:r>
      <w:r>
        <w:rPr>
          <w:rFonts w:eastAsia="仿宋_GB2312"/>
          <w:sz w:val="32"/>
          <w:szCs w:val="32"/>
        </w:rPr>
        <w:t>3.4%</w:t>
      </w:r>
      <w:r>
        <w:rPr>
          <w:rFonts w:eastAsia="仿宋_GB2312" w:hint="eastAsia"/>
          <w:sz w:val="32"/>
          <w:szCs w:val="32"/>
        </w:rPr>
        <w:t>。由高校牵头的省“四大实验室”均实体化运行。新建的</w:t>
      </w:r>
      <w:r>
        <w:rPr>
          <w:rFonts w:eastAsia="仿宋_GB2312" w:hint="eastAsia"/>
          <w:sz w:val="32"/>
          <w:szCs w:val="32"/>
        </w:rPr>
        <w:t>50</w:t>
      </w:r>
      <w:r>
        <w:rPr>
          <w:rFonts w:eastAsia="仿宋_GB2312" w:hint="eastAsia"/>
          <w:sz w:val="32"/>
          <w:szCs w:val="32"/>
        </w:rPr>
        <w:t>个省重点实验室，依托高校的有</w:t>
      </w:r>
      <w:r>
        <w:rPr>
          <w:rFonts w:eastAsia="仿宋_GB2312" w:hint="eastAsia"/>
          <w:sz w:val="32"/>
          <w:szCs w:val="32"/>
        </w:rPr>
        <w:t>32</w:t>
      </w:r>
      <w:r>
        <w:rPr>
          <w:rFonts w:eastAsia="仿宋_GB2312" w:hint="eastAsia"/>
          <w:sz w:val="32"/>
          <w:szCs w:val="32"/>
        </w:rPr>
        <w:t>家，依托高校新建的省工程技术研究中心有</w:t>
      </w:r>
      <w:r>
        <w:rPr>
          <w:rFonts w:eastAsia="仿宋_GB2312" w:hint="eastAsia"/>
          <w:sz w:val="32"/>
          <w:szCs w:val="32"/>
        </w:rPr>
        <w:t>30</w:t>
      </w:r>
      <w:r>
        <w:rPr>
          <w:rFonts w:eastAsia="仿宋_GB2312" w:hint="eastAsia"/>
          <w:sz w:val="32"/>
          <w:szCs w:val="32"/>
        </w:rPr>
        <w:t>家。“十四五”首批湖南省普通高等学校科研创新平台启动新建，立项</w:t>
      </w:r>
      <w:r>
        <w:rPr>
          <w:rFonts w:eastAsia="仿宋_GB2312" w:hint="eastAsia"/>
          <w:sz w:val="32"/>
          <w:szCs w:val="32"/>
        </w:rPr>
        <w:t>41</w:t>
      </w:r>
      <w:r>
        <w:rPr>
          <w:rFonts w:eastAsia="仿宋_GB2312" w:hint="eastAsia"/>
          <w:sz w:val="32"/>
          <w:szCs w:val="32"/>
        </w:rPr>
        <w:t>个湖南省普通高等学校重点实验室和</w:t>
      </w:r>
      <w:r>
        <w:rPr>
          <w:rFonts w:eastAsia="仿宋_GB2312" w:hint="eastAsia"/>
          <w:sz w:val="32"/>
          <w:szCs w:val="32"/>
        </w:rPr>
        <w:t>36</w:t>
      </w:r>
      <w:r>
        <w:rPr>
          <w:rFonts w:eastAsia="仿宋_GB2312" w:hint="eastAsia"/>
          <w:sz w:val="32"/>
          <w:szCs w:val="32"/>
        </w:rPr>
        <w:t>个重点研究基地。</w:t>
      </w:r>
    </w:p>
    <w:p w:rsidR="004A76AB" w:rsidRDefault="00221DED">
      <w:pPr>
        <w:tabs>
          <w:tab w:val="left" w:pos="3990"/>
          <w:tab w:val="left" w:pos="6510"/>
        </w:tabs>
        <w:spacing w:line="60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稳步推进</w:t>
      </w:r>
      <w:r>
        <w:rPr>
          <w:rFonts w:eastAsia="仿宋_GB2312" w:hint="eastAsia"/>
          <w:sz w:val="32"/>
          <w:szCs w:val="32"/>
        </w:rPr>
        <w:t>高职高专“双一流”建设</w:t>
      </w:r>
      <w:r>
        <w:rPr>
          <w:rFonts w:eastAsia="仿宋_GB2312" w:hint="eastAsia"/>
          <w:sz w:val="32"/>
          <w:szCs w:val="32"/>
        </w:rPr>
        <w:t>。</w:t>
      </w:r>
      <w:r>
        <w:rPr>
          <w:rFonts w:eastAsia="仿宋_GB2312"/>
          <w:sz w:val="32"/>
          <w:szCs w:val="32"/>
        </w:rPr>
        <w:t>在全国率先开展</w:t>
      </w:r>
      <w:r>
        <w:rPr>
          <w:rFonts w:eastAsia="仿宋_GB2312"/>
          <w:sz w:val="32"/>
          <w:szCs w:val="32"/>
        </w:rPr>
        <w:t>“</w:t>
      </w:r>
      <w:r>
        <w:rPr>
          <w:rFonts w:eastAsia="仿宋_GB2312"/>
          <w:sz w:val="32"/>
          <w:szCs w:val="32"/>
        </w:rPr>
        <w:t>楚怡读书行动</w:t>
      </w:r>
      <w:r>
        <w:rPr>
          <w:rFonts w:eastAsia="仿宋_GB2312"/>
          <w:sz w:val="32"/>
          <w:szCs w:val="32"/>
        </w:rPr>
        <w:t>”</w:t>
      </w:r>
      <w:r>
        <w:rPr>
          <w:rFonts w:eastAsia="仿宋_GB2312"/>
          <w:sz w:val="32"/>
          <w:szCs w:val="32"/>
        </w:rPr>
        <w:t>，职业院校图书馆读者入馆率、借阅率同比增长</w:t>
      </w:r>
      <w:r>
        <w:rPr>
          <w:rFonts w:eastAsia="仿宋_GB2312"/>
          <w:sz w:val="32"/>
          <w:szCs w:val="32"/>
        </w:rPr>
        <w:t>60%</w:t>
      </w:r>
      <w:r>
        <w:rPr>
          <w:rFonts w:eastAsia="仿宋_GB2312"/>
          <w:sz w:val="32"/>
          <w:szCs w:val="32"/>
        </w:rPr>
        <w:t>以上</w:t>
      </w:r>
      <w:r>
        <w:rPr>
          <w:rFonts w:eastAsia="仿宋_GB2312" w:hint="eastAsia"/>
          <w:sz w:val="32"/>
          <w:szCs w:val="32"/>
        </w:rPr>
        <w:t>。启动“楚怡工匠计划”试点，遴选</w:t>
      </w:r>
      <w:r>
        <w:rPr>
          <w:rFonts w:eastAsia="仿宋_GB2312" w:hint="eastAsia"/>
          <w:sz w:val="32"/>
          <w:szCs w:val="32"/>
        </w:rPr>
        <w:t>11</w:t>
      </w:r>
      <w:r>
        <w:rPr>
          <w:rFonts w:eastAsia="仿宋_GB2312" w:hint="eastAsia"/>
          <w:sz w:val="32"/>
          <w:szCs w:val="32"/>
        </w:rPr>
        <w:t>所本科、</w:t>
      </w:r>
      <w:r>
        <w:rPr>
          <w:rFonts w:eastAsia="仿宋_GB2312" w:hint="eastAsia"/>
          <w:sz w:val="32"/>
          <w:szCs w:val="32"/>
        </w:rPr>
        <w:t>15</w:t>
      </w:r>
      <w:r>
        <w:rPr>
          <w:rFonts w:eastAsia="仿宋_GB2312" w:hint="eastAsia"/>
          <w:sz w:val="32"/>
          <w:szCs w:val="32"/>
        </w:rPr>
        <w:t>所高职联合培养本科层次高素质技能人才，首批招生</w:t>
      </w:r>
      <w:r>
        <w:rPr>
          <w:rFonts w:eastAsia="仿宋_GB2312" w:hint="eastAsia"/>
          <w:sz w:val="32"/>
          <w:szCs w:val="32"/>
        </w:rPr>
        <w:t>1283</w:t>
      </w:r>
      <w:r>
        <w:rPr>
          <w:rFonts w:eastAsia="仿宋_GB2312" w:hint="eastAsia"/>
          <w:sz w:val="32"/>
          <w:szCs w:val="32"/>
        </w:rPr>
        <w:t>人。持续实施“湖湘工匠燎原计划”，培养本科高</w:t>
      </w:r>
      <w:r>
        <w:rPr>
          <w:rFonts w:eastAsia="仿宋_GB2312" w:hint="eastAsia"/>
          <w:sz w:val="32"/>
          <w:szCs w:val="32"/>
        </w:rPr>
        <w:t>校增加至</w:t>
      </w:r>
      <w:r>
        <w:rPr>
          <w:rFonts w:eastAsia="仿宋_GB2312" w:hint="eastAsia"/>
          <w:sz w:val="32"/>
          <w:szCs w:val="32"/>
        </w:rPr>
        <w:t>7</w:t>
      </w:r>
      <w:r>
        <w:rPr>
          <w:rFonts w:eastAsia="仿宋_GB2312" w:hint="eastAsia"/>
          <w:sz w:val="32"/>
          <w:szCs w:val="32"/>
        </w:rPr>
        <w:t>所，推荐</w:t>
      </w:r>
      <w:r>
        <w:rPr>
          <w:rFonts w:eastAsia="仿宋_GB2312" w:hint="eastAsia"/>
          <w:sz w:val="32"/>
          <w:szCs w:val="32"/>
        </w:rPr>
        <w:t>269</w:t>
      </w:r>
      <w:r>
        <w:rPr>
          <w:rFonts w:eastAsia="仿宋_GB2312" w:hint="eastAsia"/>
          <w:sz w:val="32"/>
          <w:szCs w:val="32"/>
        </w:rPr>
        <w:t>名技能竞赛获奖学生免试报考专升本，较上年增长</w:t>
      </w:r>
      <w:r>
        <w:rPr>
          <w:rFonts w:eastAsia="仿宋_GB2312" w:hint="eastAsia"/>
          <w:sz w:val="32"/>
          <w:szCs w:val="32"/>
        </w:rPr>
        <w:t>44.98%</w:t>
      </w:r>
      <w:r>
        <w:rPr>
          <w:rFonts w:eastAsia="仿宋_GB2312" w:hint="eastAsia"/>
          <w:sz w:val="32"/>
          <w:szCs w:val="32"/>
        </w:rPr>
        <w:t>。持续实施职业教育“楚怡”行动，获国家级教学成果奖</w:t>
      </w:r>
      <w:r>
        <w:rPr>
          <w:rFonts w:eastAsia="仿宋_GB2312" w:hint="eastAsia"/>
          <w:sz w:val="32"/>
          <w:szCs w:val="32"/>
        </w:rPr>
        <w:t>30</w:t>
      </w:r>
      <w:r>
        <w:rPr>
          <w:rFonts w:eastAsia="仿宋_GB2312" w:hint="eastAsia"/>
          <w:sz w:val="32"/>
          <w:szCs w:val="32"/>
        </w:rPr>
        <w:t>项，其中一等奖</w:t>
      </w:r>
      <w:r>
        <w:rPr>
          <w:rFonts w:eastAsia="仿宋_GB2312" w:hint="eastAsia"/>
          <w:sz w:val="32"/>
          <w:szCs w:val="32"/>
        </w:rPr>
        <w:t>3</w:t>
      </w:r>
      <w:r>
        <w:rPr>
          <w:rFonts w:eastAsia="仿宋_GB2312" w:hint="eastAsia"/>
          <w:sz w:val="32"/>
          <w:szCs w:val="32"/>
        </w:rPr>
        <w:t>项、二等奖</w:t>
      </w:r>
      <w:r>
        <w:rPr>
          <w:rFonts w:eastAsia="仿宋_GB2312" w:hint="eastAsia"/>
          <w:sz w:val="32"/>
          <w:szCs w:val="32"/>
        </w:rPr>
        <w:t>27</w:t>
      </w:r>
      <w:r>
        <w:rPr>
          <w:rFonts w:eastAsia="仿宋_GB2312" w:hint="eastAsia"/>
          <w:sz w:val="32"/>
          <w:szCs w:val="32"/>
        </w:rPr>
        <w:t>项；全国教师教学能力比赛获奖</w:t>
      </w:r>
      <w:r>
        <w:rPr>
          <w:rFonts w:eastAsia="仿宋_GB2312" w:hint="eastAsia"/>
          <w:sz w:val="32"/>
          <w:szCs w:val="32"/>
        </w:rPr>
        <w:t>26</w:t>
      </w:r>
      <w:r>
        <w:rPr>
          <w:rFonts w:eastAsia="仿宋_GB2312" w:hint="eastAsia"/>
          <w:sz w:val="32"/>
          <w:szCs w:val="32"/>
        </w:rPr>
        <w:t>个，其中一等奖</w:t>
      </w:r>
      <w:r>
        <w:rPr>
          <w:rFonts w:eastAsia="仿宋_GB2312" w:hint="eastAsia"/>
          <w:sz w:val="32"/>
          <w:szCs w:val="32"/>
        </w:rPr>
        <w:t>6</w:t>
      </w:r>
      <w:r>
        <w:rPr>
          <w:rFonts w:eastAsia="仿宋_GB2312" w:hint="eastAsia"/>
          <w:sz w:val="32"/>
          <w:szCs w:val="32"/>
        </w:rPr>
        <w:t>个，获奖率</w:t>
      </w:r>
      <w:r>
        <w:rPr>
          <w:rFonts w:eastAsia="仿宋_GB2312" w:hint="eastAsia"/>
          <w:sz w:val="32"/>
          <w:szCs w:val="32"/>
        </w:rPr>
        <w:t>81.3%</w:t>
      </w:r>
      <w:r>
        <w:rPr>
          <w:rFonts w:eastAsia="仿宋_GB2312" w:hint="eastAsia"/>
          <w:sz w:val="32"/>
          <w:szCs w:val="32"/>
        </w:rPr>
        <w:t>；全国学生技能竞赛获奖</w:t>
      </w:r>
      <w:r>
        <w:rPr>
          <w:rFonts w:eastAsia="仿宋_GB2312" w:hint="eastAsia"/>
          <w:sz w:val="32"/>
          <w:szCs w:val="32"/>
        </w:rPr>
        <w:t>257</w:t>
      </w:r>
      <w:r>
        <w:rPr>
          <w:rFonts w:eastAsia="仿宋_GB2312" w:hint="eastAsia"/>
          <w:sz w:val="32"/>
          <w:szCs w:val="32"/>
        </w:rPr>
        <w:t>个，其中一等奖</w:t>
      </w:r>
      <w:r>
        <w:rPr>
          <w:rFonts w:eastAsia="仿宋_GB2312" w:hint="eastAsia"/>
          <w:sz w:val="32"/>
          <w:szCs w:val="32"/>
        </w:rPr>
        <w:t>47</w:t>
      </w:r>
      <w:r>
        <w:rPr>
          <w:rFonts w:eastAsia="仿宋_GB2312" w:hint="eastAsia"/>
          <w:sz w:val="32"/>
          <w:szCs w:val="32"/>
        </w:rPr>
        <w:t>个；认定楚怡教学名师</w:t>
      </w:r>
      <w:r>
        <w:rPr>
          <w:rFonts w:eastAsia="仿宋_GB2312" w:hint="eastAsia"/>
          <w:sz w:val="32"/>
          <w:szCs w:val="32"/>
        </w:rPr>
        <w:t>151</w:t>
      </w:r>
      <w:r>
        <w:rPr>
          <w:rFonts w:eastAsia="仿宋_GB2312" w:hint="eastAsia"/>
          <w:sz w:val="32"/>
          <w:szCs w:val="32"/>
        </w:rPr>
        <w:t>名、名师名班主任工作室</w:t>
      </w:r>
      <w:r>
        <w:rPr>
          <w:rFonts w:eastAsia="仿宋_GB2312" w:hint="eastAsia"/>
          <w:sz w:val="32"/>
          <w:szCs w:val="32"/>
        </w:rPr>
        <w:t>180</w:t>
      </w:r>
      <w:r>
        <w:rPr>
          <w:rFonts w:eastAsia="仿宋_GB2312" w:hint="eastAsia"/>
          <w:sz w:val="32"/>
          <w:szCs w:val="32"/>
        </w:rPr>
        <w:t>个、</w:t>
      </w:r>
      <w:r>
        <w:rPr>
          <w:rFonts w:eastAsia="仿宋_GB2312" w:hint="eastAsia"/>
          <w:sz w:val="32"/>
          <w:szCs w:val="32"/>
        </w:rPr>
        <w:lastRenderedPageBreak/>
        <w:t>楚怡工坊</w:t>
      </w:r>
      <w:r>
        <w:rPr>
          <w:rFonts w:eastAsia="仿宋_GB2312" w:hint="eastAsia"/>
          <w:sz w:val="32"/>
          <w:szCs w:val="32"/>
        </w:rPr>
        <w:t>105</w:t>
      </w:r>
      <w:r>
        <w:rPr>
          <w:rFonts w:eastAsia="仿宋_GB2312" w:hint="eastAsia"/>
          <w:sz w:val="32"/>
          <w:szCs w:val="32"/>
        </w:rPr>
        <w:t>个，省级一流核心课</w:t>
      </w:r>
      <w:r>
        <w:rPr>
          <w:rFonts w:eastAsia="仿宋_GB2312" w:hint="eastAsia"/>
          <w:sz w:val="32"/>
          <w:szCs w:val="32"/>
        </w:rPr>
        <w:t>321</w:t>
      </w:r>
      <w:r>
        <w:rPr>
          <w:rFonts w:eastAsia="仿宋_GB2312" w:hint="eastAsia"/>
          <w:sz w:val="32"/>
          <w:szCs w:val="32"/>
        </w:rPr>
        <w:t>门、优质教材</w:t>
      </w:r>
      <w:r>
        <w:rPr>
          <w:rFonts w:eastAsia="仿宋_GB2312" w:hint="eastAsia"/>
          <w:sz w:val="32"/>
          <w:szCs w:val="32"/>
        </w:rPr>
        <w:t>305</w:t>
      </w:r>
      <w:r>
        <w:rPr>
          <w:rFonts w:eastAsia="仿宋_GB2312" w:hint="eastAsia"/>
          <w:sz w:val="32"/>
          <w:szCs w:val="32"/>
        </w:rPr>
        <w:t>种，具有较高国际化水平职业学校</w:t>
      </w:r>
      <w:r>
        <w:rPr>
          <w:rFonts w:eastAsia="仿宋_GB2312" w:hint="eastAsia"/>
          <w:sz w:val="32"/>
          <w:szCs w:val="32"/>
        </w:rPr>
        <w:t>20</w:t>
      </w:r>
      <w:r>
        <w:rPr>
          <w:rFonts w:eastAsia="仿宋_GB2312" w:hint="eastAsia"/>
          <w:sz w:val="32"/>
          <w:szCs w:val="32"/>
        </w:rPr>
        <w:t>所，具有国际影响力的职业教育标准、资源和装备</w:t>
      </w:r>
      <w:r>
        <w:rPr>
          <w:rFonts w:eastAsia="仿宋_GB2312" w:hint="eastAsia"/>
          <w:sz w:val="32"/>
          <w:szCs w:val="32"/>
        </w:rPr>
        <w:t>51</w:t>
      </w:r>
      <w:r>
        <w:rPr>
          <w:rFonts w:eastAsia="仿宋_GB2312" w:hint="eastAsia"/>
          <w:sz w:val="32"/>
          <w:szCs w:val="32"/>
        </w:rPr>
        <w:t>个，入选数字校园试点学校</w:t>
      </w:r>
      <w:r>
        <w:rPr>
          <w:rFonts w:eastAsia="仿宋_GB2312" w:hint="eastAsia"/>
          <w:sz w:val="32"/>
          <w:szCs w:val="32"/>
        </w:rPr>
        <w:t>35</w:t>
      </w:r>
      <w:r>
        <w:rPr>
          <w:rFonts w:eastAsia="仿宋_GB2312" w:hint="eastAsia"/>
          <w:sz w:val="32"/>
          <w:szCs w:val="32"/>
        </w:rPr>
        <w:t>所（全国第</w:t>
      </w:r>
      <w:r>
        <w:rPr>
          <w:rFonts w:eastAsia="仿宋_GB2312" w:hint="eastAsia"/>
          <w:sz w:val="32"/>
          <w:szCs w:val="32"/>
        </w:rPr>
        <w:t>3</w:t>
      </w:r>
      <w:r>
        <w:rPr>
          <w:rFonts w:eastAsia="仿宋_GB2312" w:hint="eastAsia"/>
          <w:sz w:val="32"/>
          <w:szCs w:val="32"/>
        </w:rPr>
        <w:t>）。</w:t>
      </w:r>
    </w:p>
    <w:p w:rsidR="004A76AB" w:rsidRDefault="00221DED" w:rsidP="00221DED">
      <w:pPr>
        <w:pStyle w:val="11"/>
        <w:ind w:firstLine="640"/>
        <w:rPr>
          <w:rFonts w:eastAsia="仿宋_GB2312"/>
          <w:sz w:val="32"/>
          <w:szCs w:val="32"/>
        </w:rPr>
      </w:pPr>
      <w:r>
        <w:rPr>
          <w:rFonts w:eastAsia="仿宋_GB2312" w:hint="eastAsia"/>
          <w:sz w:val="32"/>
          <w:szCs w:val="32"/>
        </w:rPr>
        <w:t>3</w:t>
      </w:r>
      <w:r>
        <w:rPr>
          <w:rFonts w:eastAsia="仿宋_GB2312" w:hint="eastAsia"/>
          <w:sz w:val="32"/>
          <w:szCs w:val="32"/>
        </w:rPr>
        <w:t>.</w:t>
      </w:r>
      <w:r>
        <w:rPr>
          <w:rFonts w:eastAsia="仿宋_GB2312" w:hint="eastAsia"/>
          <w:sz w:val="32"/>
          <w:szCs w:val="32"/>
        </w:rPr>
        <w:t>深入推进</w:t>
      </w:r>
      <w:r>
        <w:rPr>
          <w:rFonts w:eastAsia="仿宋_GB2312" w:hint="eastAsia"/>
          <w:sz w:val="32"/>
          <w:szCs w:val="32"/>
        </w:rPr>
        <w:t>“双一流”思政建设</w:t>
      </w:r>
      <w:r>
        <w:rPr>
          <w:rFonts w:eastAsia="仿宋_GB2312" w:hint="eastAsia"/>
          <w:sz w:val="32"/>
          <w:szCs w:val="32"/>
        </w:rPr>
        <w:t>。立项建设</w:t>
      </w:r>
      <w:r>
        <w:rPr>
          <w:rFonts w:eastAsia="仿宋_GB2312" w:hint="eastAsia"/>
          <w:sz w:val="32"/>
          <w:szCs w:val="32"/>
        </w:rPr>
        <w:t>25</w:t>
      </w:r>
      <w:r>
        <w:rPr>
          <w:rFonts w:eastAsia="仿宋_GB2312" w:hint="eastAsia"/>
          <w:sz w:val="32"/>
          <w:szCs w:val="32"/>
        </w:rPr>
        <w:t>门习近平新时代中国特色社会主义思想概论金课。</w:t>
      </w:r>
      <w:r>
        <w:rPr>
          <w:rFonts w:eastAsia="仿宋_GB2312"/>
          <w:sz w:val="32"/>
          <w:szCs w:val="32"/>
        </w:rPr>
        <w:t>研制《湖南省</w:t>
      </w:r>
      <w:r>
        <w:rPr>
          <w:rFonts w:eastAsia="仿宋_GB2312"/>
          <w:sz w:val="32"/>
          <w:szCs w:val="32"/>
        </w:rPr>
        <w:t>“</w:t>
      </w:r>
      <w:r>
        <w:rPr>
          <w:rFonts w:eastAsia="仿宋_GB2312"/>
          <w:sz w:val="32"/>
          <w:szCs w:val="32"/>
        </w:rPr>
        <w:t>时代新人铸魂工程</w:t>
      </w:r>
      <w:r>
        <w:rPr>
          <w:rFonts w:eastAsia="仿宋_GB2312"/>
          <w:sz w:val="32"/>
          <w:szCs w:val="32"/>
        </w:rPr>
        <w:t>”</w:t>
      </w:r>
      <w:r>
        <w:rPr>
          <w:rFonts w:eastAsia="仿宋_GB2312"/>
          <w:sz w:val="32"/>
          <w:szCs w:val="32"/>
        </w:rPr>
        <w:t>行动任务实施指南》</w:t>
      </w:r>
      <w:r>
        <w:rPr>
          <w:rFonts w:eastAsia="仿宋_GB2312" w:hint="eastAsia"/>
          <w:sz w:val="32"/>
          <w:szCs w:val="32"/>
        </w:rPr>
        <w:t>，</w:t>
      </w:r>
      <w:r>
        <w:rPr>
          <w:rFonts w:eastAsia="仿宋_GB2312"/>
          <w:sz w:val="32"/>
          <w:szCs w:val="32"/>
        </w:rPr>
        <w:t>明确了</w:t>
      </w:r>
      <w:r>
        <w:rPr>
          <w:rFonts w:eastAsia="仿宋_GB2312"/>
          <w:sz w:val="32"/>
          <w:szCs w:val="32"/>
        </w:rPr>
        <w:t>“</w:t>
      </w:r>
      <w:r>
        <w:rPr>
          <w:rFonts w:eastAsia="仿宋_GB2312"/>
          <w:sz w:val="32"/>
          <w:szCs w:val="32"/>
        </w:rPr>
        <w:t>时代新人铸魂工程</w:t>
      </w:r>
      <w:r>
        <w:rPr>
          <w:rFonts w:eastAsia="仿宋_GB2312"/>
          <w:sz w:val="32"/>
          <w:szCs w:val="32"/>
        </w:rPr>
        <w:t>”</w:t>
      </w:r>
      <w:r>
        <w:rPr>
          <w:rFonts w:eastAsia="仿宋_GB2312"/>
          <w:sz w:val="32"/>
          <w:szCs w:val="32"/>
        </w:rPr>
        <w:t>十大行动、</w:t>
      </w:r>
      <w:r>
        <w:rPr>
          <w:rFonts w:eastAsia="仿宋_GB2312"/>
          <w:sz w:val="32"/>
          <w:szCs w:val="32"/>
        </w:rPr>
        <w:t>32</w:t>
      </w:r>
      <w:r>
        <w:rPr>
          <w:rFonts w:eastAsia="仿宋_GB2312"/>
          <w:sz w:val="32"/>
          <w:szCs w:val="32"/>
        </w:rPr>
        <w:t>项具体任务。在全国率先成立宣传思想文化、大中小学思想政治教育一体化、大思政课、思政融媒视创、辅导员队伍、大学生心理健康、大统战格局等</w:t>
      </w:r>
      <w:r>
        <w:rPr>
          <w:rFonts w:eastAsia="仿宋_GB2312"/>
          <w:sz w:val="32"/>
          <w:szCs w:val="32"/>
        </w:rPr>
        <w:t>9</w:t>
      </w:r>
      <w:r>
        <w:rPr>
          <w:rFonts w:eastAsia="仿宋_GB2312"/>
          <w:sz w:val="32"/>
          <w:szCs w:val="32"/>
        </w:rPr>
        <w:t>类共</w:t>
      </w:r>
      <w:r>
        <w:rPr>
          <w:rFonts w:eastAsia="仿宋_GB2312"/>
          <w:sz w:val="32"/>
          <w:szCs w:val="32"/>
        </w:rPr>
        <w:t>30</w:t>
      </w:r>
      <w:r>
        <w:rPr>
          <w:rFonts w:eastAsia="仿宋_GB2312"/>
          <w:sz w:val="32"/>
          <w:szCs w:val="32"/>
        </w:rPr>
        <w:t>余个创新中心。全年立项</w:t>
      </w:r>
      <w:r>
        <w:rPr>
          <w:rFonts w:eastAsia="仿宋_GB2312"/>
          <w:sz w:val="32"/>
          <w:szCs w:val="32"/>
        </w:rPr>
        <w:t>17</w:t>
      </w:r>
      <w:r>
        <w:rPr>
          <w:rFonts w:eastAsia="仿宋_GB2312"/>
          <w:sz w:val="32"/>
          <w:szCs w:val="32"/>
        </w:rPr>
        <w:t>个省级高校思想政治工作重大攻关项目、</w:t>
      </w:r>
      <w:r>
        <w:rPr>
          <w:rFonts w:eastAsia="仿宋_GB2312"/>
          <w:sz w:val="32"/>
          <w:szCs w:val="32"/>
        </w:rPr>
        <w:t>100</w:t>
      </w:r>
      <w:r>
        <w:rPr>
          <w:rFonts w:eastAsia="仿宋_GB2312"/>
          <w:sz w:val="32"/>
          <w:szCs w:val="32"/>
        </w:rPr>
        <w:t>个省级高校思想政治工作精品项目、</w:t>
      </w:r>
      <w:r>
        <w:rPr>
          <w:rFonts w:eastAsia="仿宋_GB2312"/>
          <w:sz w:val="32"/>
          <w:szCs w:val="32"/>
        </w:rPr>
        <w:t>389</w:t>
      </w:r>
      <w:r>
        <w:rPr>
          <w:rFonts w:eastAsia="仿宋_GB2312"/>
          <w:sz w:val="32"/>
          <w:szCs w:val="32"/>
        </w:rPr>
        <w:t>个省级高校思想政治工作研究项目、</w:t>
      </w:r>
      <w:r>
        <w:rPr>
          <w:rFonts w:eastAsia="仿宋_GB2312"/>
          <w:sz w:val="32"/>
          <w:szCs w:val="32"/>
        </w:rPr>
        <w:t>25</w:t>
      </w:r>
      <w:r>
        <w:rPr>
          <w:rFonts w:eastAsia="仿宋_GB2312"/>
          <w:sz w:val="32"/>
          <w:szCs w:val="32"/>
        </w:rPr>
        <w:t>个省级</w:t>
      </w:r>
      <w:r>
        <w:rPr>
          <w:rFonts w:eastAsia="仿宋_GB2312"/>
          <w:sz w:val="32"/>
          <w:szCs w:val="32"/>
        </w:rPr>
        <w:t>“</w:t>
      </w:r>
      <w:r>
        <w:rPr>
          <w:rFonts w:eastAsia="仿宋_GB2312"/>
          <w:sz w:val="32"/>
          <w:szCs w:val="32"/>
        </w:rPr>
        <w:t>芙蓉计划</w:t>
      </w:r>
      <w:r>
        <w:rPr>
          <w:rFonts w:eastAsia="仿宋_GB2312"/>
          <w:sz w:val="32"/>
          <w:szCs w:val="32"/>
        </w:rPr>
        <w:t>”</w:t>
      </w:r>
      <w:r>
        <w:rPr>
          <w:rFonts w:eastAsia="仿宋_GB2312"/>
          <w:sz w:val="32"/>
          <w:szCs w:val="32"/>
        </w:rPr>
        <w:t>高校优秀思想政治工作者</w:t>
      </w:r>
      <w:r>
        <w:rPr>
          <w:rFonts w:eastAsia="仿宋_GB2312"/>
          <w:sz w:val="32"/>
          <w:szCs w:val="32"/>
        </w:rPr>
        <w:t>项目、</w:t>
      </w:r>
      <w:r>
        <w:rPr>
          <w:rFonts w:eastAsia="仿宋_GB2312"/>
          <w:sz w:val="32"/>
          <w:szCs w:val="32"/>
        </w:rPr>
        <w:t>10</w:t>
      </w:r>
      <w:r>
        <w:rPr>
          <w:rFonts w:eastAsia="仿宋_GB2312"/>
          <w:sz w:val="32"/>
          <w:szCs w:val="32"/>
        </w:rPr>
        <w:t>个湖南省高校辅导员综合发展工作室项目、</w:t>
      </w:r>
      <w:r>
        <w:rPr>
          <w:rFonts w:eastAsia="仿宋_GB2312"/>
          <w:sz w:val="32"/>
          <w:szCs w:val="32"/>
        </w:rPr>
        <w:t>10</w:t>
      </w:r>
      <w:r>
        <w:rPr>
          <w:rFonts w:eastAsia="仿宋_GB2312"/>
          <w:sz w:val="32"/>
          <w:szCs w:val="32"/>
        </w:rPr>
        <w:t>个湖南省高校网络教育名师培育支持计划项目、</w:t>
      </w:r>
      <w:r>
        <w:rPr>
          <w:rFonts w:eastAsia="仿宋_GB2312"/>
          <w:sz w:val="32"/>
          <w:szCs w:val="32"/>
        </w:rPr>
        <w:t>17</w:t>
      </w:r>
      <w:r>
        <w:rPr>
          <w:rFonts w:eastAsia="仿宋_GB2312"/>
          <w:sz w:val="32"/>
          <w:szCs w:val="32"/>
        </w:rPr>
        <w:t>所</w:t>
      </w:r>
      <w:r>
        <w:rPr>
          <w:rFonts w:eastAsia="仿宋_GB2312"/>
          <w:sz w:val="32"/>
          <w:szCs w:val="32"/>
        </w:rPr>
        <w:t>“</w:t>
      </w:r>
      <w:r>
        <w:rPr>
          <w:rFonts w:eastAsia="仿宋_GB2312"/>
          <w:sz w:val="32"/>
          <w:szCs w:val="32"/>
        </w:rPr>
        <w:t>一站式</w:t>
      </w:r>
      <w:r>
        <w:rPr>
          <w:rFonts w:eastAsia="仿宋_GB2312"/>
          <w:sz w:val="32"/>
          <w:szCs w:val="32"/>
        </w:rPr>
        <w:t>”</w:t>
      </w:r>
      <w:r>
        <w:rPr>
          <w:rFonts w:eastAsia="仿宋_GB2312"/>
          <w:sz w:val="32"/>
          <w:szCs w:val="32"/>
        </w:rPr>
        <w:t>学生社区综合管理模式建设示范校。联合省委宣传部，评选第三届湖南高校</w:t>
      </w:r>
      <w:r>
        <w:rPr>
          <w:rFonts w:eastAsia="仿宋_GB2312"/>
          <w:sz w:val="32"/>
          <w:szCs w:val="32"/>
        </w:rPr>
        <w:t>“</w:t>
      </w:r>
      <w:r>
        <w:rPr>
          <w:rFonts w:eastAsia="仿宋_GB2312"/>
          <w:sz w:val="32"/>
          <w:szCs w:val="32"/>
        </w:rPr>
        <w:t>最美思政课教师</w:t>
      </w:r>
      <w:r>
        <w:rPr>
          <w:rFonts w:eastAsia="仿宋_GB2312"/>
          <w:sz w:val="32"/>
          <w:szCs w:val="32"/>
        </w:rPr>
        <w:t>”“</w:t>
      </w:r>
      <w:r>
        <w:rPr>
          <w:rFonts w:eastAsia="仿宋_GB2312"/>
          <w:sz w:val="32"/>
          <w:szCs w:val="32"/>
        </w:rPr>
        <w:t>最美辅导员</w:t>
      </w:r>
      <w:r>
        <w:rPr>
          <w:rFonts w:eastAsia="仿宋_GB2312"/>
          <w:sz w:val="32"/>
          <w:szCs w:val="32"/>
        </w:rPr>
        <w:t>”</w:t>
      </w:r>
      <w:r>
        <w:rPr>
          <w:rFonts w:eastAsia="仿宋_GB2312"/>
          <w:sz w:val="32"/>
          <w:szCs w:val="32"/>
        </w:rPr>
        <w:t>各</w:t>
      </w:r>
      <w:r>
        <w:rPr>
          <w:rFonts w:eastAsia="仿宋_GB2312"/>
          <w:sz w:val="32"/>
          <w:szCs w:val="32"/>
        </w:rPr>
        <w:t>10</w:t>
      </w:r>
      <w:r>
        <w:rPr>
          <w:rFonts w:eastAsia="仿宋_GB2312"/>
          <w:sz w:val="32"/>
          <w:szCs w:val="32"/>
        </w:rPr>
        <w:t>人、</w:t>
      </w:r>
      <w:r>
        <w:rPr>
          <w:rFonts w:eastAsia="仿宋_GB2312"/>
          <w:sz w:val="32"/>
          <w:szCs w:val="32"/>
        </w:rPr>
        <w:t>“</w:t>
      </w:r>
      <w:r>
        <w:rPr>
          <w:rFonts w:eastAsia="仿宋_GB2312"/>
          <w:sz w:val="32"/>
          <w:szCs w:val="32"/>
        </w:rPr>
        <w:t>最美大学生</w:t>
      </w:r>
      <w:r>
        <w:rPr>
          <w:rFonts w:eastAsia="仿宋_GB2312"/>
          <w:sz w:val="32"/>
          <w:szCs w:val="32"/>
        </w:rPr>
        <w:t>”20</w:t>
      </w:r>
      <w:r>
        <w:rPr>
          <w:rFonts w:eastAsia="仿宋_GB2312"/>
          <w:sz w:val="32"/>
          <w:szCs w:val="32"/>
        </w:rPr>
        <w:t>人，并向教育部进行了择优推荐。</w:t>
      </w:r>
    </w:p>
    <w:p w:rsidR="004A76AB" w:rsidRDefault="00221DED">
      <w:pPr>
        <w:pStyle w:val="11"/>
        <w:spacing w:line="600" w:lineRule="exact"/>
        <w:ind w:firstLine="640"/>
        <w:rPr>
          <w:rFonts w:eastAsia="仿宋_GB2312"/>
          <w:sz w:val="32"/>
          <w:szCs w:val="32"/>
        </w:rPr>
      </w:pPr>
      <w:r>
        <w:rPr>
          <w:rFonts w:eastAsia="仿宋_GB2312" w:hint="eastAsia"/>
          <w:sz w:val="32"/>
          <w:szCs w:val="32"/>
        </w:rPr>
        <w:t>4.</w:t>
      </w:r>
      <w:r>
        <w:rPr>
          <w:rFonts w:eastAsia="仿宋_GB2312" w:hint="eastAsia"/>
          <w:sz w:val="32"/>
          <w:szCs w:val="32"/>
        </w:rPr>
        <w:t>省级事权建设成果丰硕。</w:t>
      </w:r>
      <w:r>
        <w:rPr>
          <w:rFonts w:eastAsia="仿宋_GB2312"/>
          <w:sz w:val="32"/>
          <w:szCs w:val="32"/>
        </w:rPr>
        <w:t>组织举办</w:t>
      </w:r>
      <w:r>
        <w:rPr>
          <w:rFonts w:eastAsia="仿宋_GB2312"/>
          <w:sz w:val="32"/>
          <w:szCs w:val="32"/>
        </w:rPr>
        <w:t>33</w:t>
      </w:r>
      <w:r>
        <w:rPr>
          <w:rFonts w:eastAsia="仿宋_GB2312"/>
          <w:sz w:val="32"/>
          <w:szCs w:val="32"/>
        </w:rPr>
        <w:t>项全省大学生学科竞赛活动，吸引全省</w:t>
      </w:r>
      <w:r>
        <w:rPr>
          <w:rFonts w:eastAsia="仿宋_GB2312"/>
          <w:sz w:val="32"/>
          <w:szCs w:val="32"/>
        </w:rPr>
        <w:t>60</w:t>
      </w:r>
      <w:r>
        <w:rPr>
          <w:rFonts w:eastAsia="仿宋_GB2312"/>
          <w:sz w:val="32"/>
          <w:szCs w:val="32"/>
        </w:rPr>
        <w:t>所普通本科院校和高职院校约</w:t>
      </w:r>
      <w:r>
        <w:rPr>
          <w:rFonts w:eastAsia="仿宋_GB2312"/>
          <w:sz w:val="32"/>
          <w:szCs w:val="32"/>
        </w:rPr>
        <w:t>6.1</w:t>
      </w:r>
      <w:r>
        <w:rPr>
          <w:rFonts w:eastAsia="仿宋_GB2312"/>
          <w:sz w:val="32"/>
          <w:szCs w:val="32"/>
        </w:rPr>
        <w:t>万名学生和团体参赛。在</w:t>
      </w:r>
      <w:r>
        <w:rPr>
          <w:rFonts w:eastAsia="仿宋_GB2312"/>
          <w:sz w:val="32"/>
          <w:szCs w:val="32"/>
        </w:rPr>
        <w:t>2023</w:t>
      </w:r>
      <w:r>
        <w:rPr>
          <w:rFonts w:eastAsia="仿宋_GB2312"/>
          <w:sz w:val="32"/>
          <w:szCs w:val="32"/>
        </w:rPr>
        <w:t>年全国高等学校外语课程思政教学展演活动中，获奖数居全国第</w:t>
      </w:r>
      <w:r>
        <w:rPr>
          <w:rFonts w:eastAsia="仿宋_GB2312"/>
          <w:sz w:val="32"/>
          <w:szCs w:val="32"/>
        </w:rPr>
        <w:t>1</w:t>
      </w:r>
      <w:r>
        <w:rPr>
          <w:rFonts w:eastAsia="仿宋_GB2312"/>
          <w:sz w:val="32"/>
          <w:szCs w:val="32"/>
        </w:rPr>
        <w:t>名。数字图书馆服务覆盖</w:t>
      </w:r>
      <w:r>
        <w:rPr>
          <w:rFonts w:eastAsia="仿宋_GB2312"/>
          <w:sz w:val="32"/>
          <w:szCs w:val="32"/>
        </w:rPr>
        <w:t>38</w:t>
      </w:r>
      <w:r>
        <w:rPr>
          <w:rFonts w:eastAsia="仿宋_GB2312"/>
          <w:sz w:val="32"/>
          <w:szCs w:val="32"/>
        </w:rPr>
        <w:t>所普通本专科院校，据不</w:t>
      </w:r>
      <w:r>
        <w:rPr>
          <w:rFonts w:eastAsia="仿宋_GB2312"/>
          <w:sz w:val="32"/>
          <w:szCs w:val="32"/>
        </w:rPr>
        <w:t>完全统计（不含分中心镜像、</w:t>
      </w:r>
      <w:r>
        <w:rPr>
          <w:rFonts w:eastAsia="仿宋_GB2312"/>
          <w:sz w:val="32"/>
          <w:szCs w:val="32"/>
        </w:rPr>
        <w:t>CALIS</w:t>
      </w:r>
      <w:r>
        <w:rPr>
          <w:rFonts w:eastAsia="仿宋_GB2312"/>
          <w:sz w:val="32"/>
          <w:szCs w:val="32"/>
        </w:rPr>
        <w:t>服务），</w:t>
      </w:r>
      <w:r>
        <w:rPr>
          <w:rFonts w:eastAsia="仿宋_GB2312"/>
          <w:sz w:val="32"/>
          <w:szCs w:val="32"/>
        </w:rPr>
        <w:t>2023</w:t>
      </w:r>
      <w:r>
        <w:rPr>
          <w:rFonts w:eastAsia="仿宋_GB2312"/>
          <w:sz w:val="32"/>
          <w:szCs w:val="32"/>
        </w:rPr>
        <w:t>年图书馆资源年访问量近</w:t>
      </w:r>
      <w:r>
        <w:rPr>
          <w:rFonts w:eastAsia="仿宋_GB2312"/>
          <w:sz w:val="32"/>
          <w:szCs w:val="32"/>
        </w:rPr>
        <w:t>6000</w:t>
      </w:r>
      <w:r>
        <w:rPr>
          <w:rFonts w:eastAsia="仿宋_GB2312"/>
          <w:sz w:val="32"/>
          <w:szCs w:val="32"/>
        </w:rPr>
        <w:t>万次，可检的元数据总量达到</w:t>
      </w:r>
      <w:r>
        <w:rPr>
          <w:rFonts w:eastAsia="仿宋_GB2312"/>
          <w:sz w:val="32"/>
          <w:szCs w:val="32"/>
        </w:rPr>
        <w:t>11</w:t>
      </w:r>
      <w:r>
        <w:rPr>
          <w:rFonts w:eastAsia="仿宋_GB2312"/>
          <w:sz w:val="32"/>
          <w:szCs w:val="32"/>
        </w:rPr>
        <w:t>亿</w:t>
      </w:r>
      <w:r>
        <w:rPr>
          <w:rFonts w:eastAsia="仿宋_GB2312"/>
          <w:sz w:val="32"/>
          <w:szCs w:val="32"/>
        </w:rPr>
        <w:lastRenderedPageBreak/>
        <w:t>条，年度文献传递请求</w:t>
      </w:r>
      <w:r>
        <w:rPr>
          <w:rFonts w:eastAsia="仿宋_GB2312"/>
          <w:sz w:val="32"/>
          <w:szCs w:val="32"/>
        </w:rPr>
        <w:t>107</w:t>
      </w:r>
      <w:r>
        <w:rPr>
          <w:rFonts w:eastAsia="仿宋_GB2312"/>
          <w:sz w:val="32"/>
          <w:szCs w:val="32"/>
        </w:rPr>
        <w:t>万篇，成员高校馆员回复</w:t>
      </w:r>
      <w:r>
        <w:rPr>
          <w:rFonts w:eastAsia="仿宋_GB2312"/>
          <w:sz w:val="32"/>
          <w:szCs w:val="32"/>
        </w:rPr>
        <w:t>101</w:t>
      </w:r>
      <w:r>
        <w:rPr>
          <w:rFonts w:eastAsia="仿宋_GB2312"/>
          <w:sz w:val="32"/>
          <w:szCs w:val="32"/>
        </w:rPr>
        <w:t>万篇</w:t>
      </w:r>
      <w:r>
        <w:rPr>
          <w:rFonts w:eastAsia="仿宋_GB2312" w:hint="eastAsia"/>
          <w:sz w:val="32"/>
          <w:szCs w:val="32"/>
        </w:rPr>
        <w:t>。</w:t>
      </w:r>
      <w:r>
        <w:rPr>
          <w:rFonts w:eastAsia="仿宋_GB2312"/>
          <w:sz w:val="32"/>
          <w:szCs w:val="32"/>
        </w:rPr>
        <w:t>对全省</w:t>
      </w:r>
      <w:r>
        <w:rPr>
          <w:rFonts w:eastAsia="仿宋_GB2312"/>
          <w:sz w:val="32"/>
          <w:szCs w:val="32"/>
        </w:rPr>
        <w:t>51</w:t>
      </w:r>
      <w:r>
        <w:rPr>
          <w:rFonts w:eastAsia="仿宋_GB2312"/>
          <w:sz w:val="32"/>
          <w:szCs w:val="32"/>
        </w:rPr>
        <w:t>所本科高校</w:t>
      </w:r>
      <w:r>
        <w:rPr>
          <w:rFonts w:eastAsia="仿宋_GB2312"/>
          <w:sz w:val="32"/>
          <w:szCs w:val="32"/>
        </w:rPr>
        <w:t>226795</w:t>
      </w:r>
      <w:r>
        <w:rPr>
          <w:rFonts w:eastAsia="仿宋_GB2312"/>
          <w:sz w:val="32"/>
          <w:szCs w:val="32"/>
        </w:rPr>
        <w:t>篇授予本科学士学位的毕业论文（设计），按照所有学校各个专业不低于</w:t>
      </w:r>
      <w:r>
        <w:rPr>
          <w:rFonts w:eastAsia="仿宋_GB2312"/>
          <w:sz w:val="32"/>
          <w:szCs w:val="32"/>
        </w:rPr>
        <w:t>2%</w:t>
      </w:r>
      <w:r>
        <w:rPr>
          <w:rFonts w:eastAsia="仿宋_GB2312"/>
          <w:sz w:val="32"/>
          <w:szCs w:val="32"/>
        </w:rPr>
        <w:t>的比例，抽取</w:t>
      </w:r>
      <w:r>
        <w:rPr>
          <w:rFonts w:eastAsia="仿宋_GB2312"/>
          <w:sz w:val="32"/>
          <w:szCs w:val="32"/>
        </w:rPr>
        <w:t>5279</w:t>
      </w:r>
      <w:r>
        <w:rPr>
          <w:rFonts w:eastAsia="仿宋_GB2312"/>
          <w:sz w:val="32"/>
          <w:szCs w:val="32"/>
        </w:rPr>
        <w:t>篇毕业论文送专家评审。获批国家级创新创业训练计划重点项目</w:t>
      </w:r>
      <w:r>
        <w:rPr>
          <w:rFonts w:eastAsia="仿宋_GB2312"/>
          <w:sz w:val="32"/>
          <w:szCs w:val="32"/>
        </w:rPr>
        <w:t>36</w:t>
      </w:r>
      <w:r>
        <w:rPr>
          <w:rFonts w:eastAsia="仿宋_GB2312"/>
          <w:sz w:val="32"/>
          <w:szCs w:val="32"/>
        </w:rPr>
        <w:t>个、一般项目</w:t>
      </w:r>
      <w:r>
        <w:rPr>
          <w:rFonts w:eastAsia="仿宋_GB2312"/>
          <w:sz w:val="32"/>
          <w:szCs w:val="32"/>
        </w:rPr>
        <w:t>1647</w:t>
      </w:r>
      <w:r>
        <w:rPr>
          <w:rFonts w:eastAsia="仿宋_GB2312"/>
          <w:sz w:val="32"/>
          <w:szCs w:val="32"/>
        </w:rPr>
        <w:t>个，立项省级创新创业训练计划重点项目</w:t>
      </w:r>
      <w:r>
        <w:rPr>
          <w:rFonts w:eastAsia="仿宋_GB2312"/>
          <w:sz w:val="32"/>
          <w:szCs w:val="32"/>
        </w:rPr>
        <w:t>54</w:t>
      </w:r>
      <w:r>
        <w:rPr>
          <w:rFonts w:eastAsia="仿宋_GB2312"/>
          <w:sz w:val="32"/>
          <w:szCs w:val="32"/>
        </w:rPr>
        <w:t>个、一般项目</w:t>
      </w:r>
      <w:r>
        <w:rPr>
          <w:rFonts w:eastAsia="仿宋_GB2312"/>
          <w:sz w:val="32"/>
          <w:szCs w:val="32"/>
        </w:rPr>
        <w:t>4930</w:t>
      </w:r>
      <w:r>
        <w:rPr>
          <w:rFonts w:eastAsia="仿宋_GB2312"/>
          <w:sz w:val="32"/>
          <w:szCs w:val="32"/>
        </w:rPr>
        <w:t>个，通过结题验收的国家级项目</w:t>
      </w:r>
      <w:r>
        <w:rPr>
          <w:rFonts w:eastAsia="仿宋_GB2312"/>
          <w:sz w:val="32"/>
          <w:szCs w:val="32"/>
        </w:rPr>
        <w:t>1563</w:t>
      </w:r>
      <w:r>
        <w:rPr>
          <w:rFonts w:eastAsia="仿宋_GB2312"/>
          <w:sz w:val="32"/>
          <w:szCs w:val="32"/>
        </w:rPr>
        <w:t>个、省级项目</w:t>
      </w:r>
      <w:r>
        <w:rPr>
          <w:rFonts w:eastAsia="仿宋_GB2312"/>
          <w:sz w:val="32"/>
          <w:szCs w:val="32"/>
        </w:rPr>
        <w:t>3116</w:t>
      </w:r>
      <w:r>
        <w:rPr>
          <w:rFonts w:eastAsia="仿宋_GB2312"/>
          <w:sz w:val="32"/>
          <w:szCs w:val="32"/>
        </w:rPr>
        <w:t>个、校级项目</w:t>
      </w:r>
      <w:r>
        <w:rPr>
          <w:rFonts w:eastAsia="仿宋_GB2312"/>
          <w:sz w:val="32"/>
          <w:szCs w:val="32"/>
        </w:rPr>
        <w:t>2552</w:t>
      </w:r>
      <w:r>
        <w:rPr>
          <w:rFonts w:eastAsia="仿宋_GB2312"/>
          <w:sz w:val="32"/>
          <w:szCs w:val="32"/>
        </w:rPr>
        <w:t>个</w:t>
      </w:r>
      <w:r>
        <w:rPr>
          <w:rFonts w:eastAsia="仿宋_GB2312"/>
          <w:sz w:val="32"/>
          <w:szCs w:val="32"/>
        </w:rPr>
        <w:t>。印发了《湖南省</w:t>
      </w:r>
      <w:r>
        <w:rPr>
          <w:rFonts w:eastAsia="仿宋_GB2312"/>
          <w:sz w:val="32"/>
          <w:szCs w:val="32"/>
        </w:rPr>
        <w:t>“</w:t>
      </w:r>
      <w:r>
        <w:rPr>
          <w:rFonts w:eastAsia="仿宋_GB2312"/>
          <w:sz w:val="32"/>
          <w:szCs w:val="32"/>
        </w:rPr>
        <w:t>互联网</w:t>
      </w:r>
      <w:r>
        <w:rPr>
          <w:rFonts w:eastAsia="仿宋_GB2312"/>
          <w:sz w:val="32"/>
          <w:szCs w:val="32"/>
        </w:rPr>
        <w:t>+”</w:t>
      </w:r>
      <w:r>
        <w:rPr>
          <w:rFonts w:eastAsia="仿宋_GB2312"/>
          <w:sz w:val="32"/>
          <w:szCs w:val="32"/>
        </w:rPr>
        <w:t>大学生创新创业大赛激励措施》（湘教发〔</w:t>
      </w:r>
      <w:r>
        <w:rPr>
          <w:rFonts w:eastAsia="仿宋_GB2312"/>
          <w:sz w:val="32"/>
          <w:szCs w:val="32"/>
        </w:rPr>
        <w:t>2023</w:t>
      </w:r>
      <w:r>
        <w:rPr>
          <w:rFonts w:eastAsia="仿宋_GB2312"/>
          <w:sz w:val="32"/>
          <w:szCs w:val="32"/>
        </w:rPr>
        <w:t>〕</w:t>
      </w:r>
      <w:r>
        <w:rPr>
          <w:rFonts w:eastAsia="仿宋_GB2312"/>
          <w:sz w:val="32"/>
          <w:szCs w:val="32"/>
        </w:rPr>
        <w:t>33</w:t>
      </w:r>
      <w:r>
        <w:rPr>
          <w:rFonts w:eastAsia="仿宋_GB2312"/>
          <w:sz w:val="32"/>
          <w:szCs w:val="32"/>
        </w:rPr>
        <w:t>号），吸引</w:t>
      </w:r>
      <w:r>
        <w:rPr>
          <w:rFonts w:eastAsia="仿宋_GB2312"/>
          <w:sz w:val="32"/>
          <w:szCs w:val="32"/>
        </w:rPr>
        <w:t>126</w:t>
      </w:r>
      <w:r>
        <w:rPr>
          <w:rFonts w:eastAsia="仿宋_GB2312"/>
          <w:sz w:val="32"/>
          <w:szCs w:val="32"/>
        </w:rPr>
        <w:t>所高校、</w:t>
      </w:r>
      <w:r>
        <w:rPr>
          <w:rFonts w:eastAsia="仿宋_GB2312"/>
          <w:sz w:val="32"/>
          <w:szCs w:val="32"/>
        </w:rPr>
        <w:t>11.4</w:t>
      </w:r>
      <w:r>
        <w:rPr>
          <w:rFonts w:eastAsia="仿宋_GB2312"/>
          <w:sz w:val="32"/>
          <w:szCs w:val="32"/>
        </w:rPr>
        <w:t>万个项目、</w:t>
      </w:r>
      <w:r>
        <w:rPr>
          <w:rFonts w:eastAsia="仿宋_GB2312"/>
          <w:sz w:val="32"/>
          <w:szCs w:val="32"/>
        </w:rPr>
        <w:t>20.56</w:t>
      </w:r>
      <w:r>
        <w:rPr>
          <w:rFonts w:eastAsia="仿宋_GB2312"/>
          <w:sz w:val="32"/>
          <w:szCs w:val="32"/>
        </w:rPr>
        <w:t>万名师生参加</w:t>
      </w:r>
      <w:r>
        <w:rPr>
          <w:rFonts w:eastAsia="仿宋_GB2312"/>
          <w:sz w:val="32"/>
          <w:szCs w:val="32"/>
        </w:rPr>
        <w:t>“</w:t>
      </w:r>
      <w:r>
        <w:rPr>
          <w:rFonts w:eastAsia="仿宋_GB2312"/>
          <w:sz w:val="32"/>
          <w:szCs w:val="32"/>
        </w:rPr>
        <w:t>青年红色筑梦之旅</w:t>
      </w:r>
      <w:r>
        <w:rPr>
          <w:rFonts w:eastAsia="仿宋_GB2312"/>
          <w:sz w:val="32"/>
          <w:szCs w:val="32"/>
        </w:rPr>
        <w:t>”</w:t>
      </w:r>
      <w:r>
        <w:rPr>
          <w:rFonts w:eastAsia="仿宋_GB2312"/>
          <w:sz w:val="32"/>
          <w:szCs w:val="32"/>
        </w:rPr>
        <w:t>活动，对接帮扶</w:t>
      </w:r>
      <w:r>
        <w:rPr>
          <w:rFonts w:eastAsia="仿宋_GB2312"/>
          <w:sz w:val="32"/>
          <w:szCs w:val="32"/>
        </w:rPr>
        <w:t>9</w:t>
      </w:r>
      <w:r>
        <w:rPr>
          <w:rFonts w:eastAsia="仿宋_GB2312"/>
          <w:sz w:val="32"/>
          <w:szCs w:val="32"/>
        </w:rPr>
        <w:t>万余农户，产生直接经济效益近</w:t>
      </w:r>
      <w:r>
        <w:rPr>
          <w:rFonts w:eastAsia="仿宋_GB2312"/>
          <w:sz w:val="32"/>
          <w:szCs w:val="32"/>
        </w:rPr>
        <w:t>1.07</w:t>
      </w:r>
      <w:r>
        <w:rPr>
          <w:rFonts w:eastAsia="仿宋_GB2312"/>
          <w:sz w:val="32"/>
          <w:szCs w:val="32"/>
        </w:rPr>
        <w:t>亿元。第九届中国国际大学生创新大赛中，获金奖</w:t>
      </w:r>
      <w:r>
        <w:rPr>
          <w:rFonts w:eastAsia="仿宋_GB2312"/>
          <w:sz w:val="32"/>
          <w:szCs w:val="32"/>
        </w:rPr>
        <w:t>13</w:t>
      </w:r>
      <w:r>
        <w:rPr>
          <w:rFonts w:eastAsia="仿宋_GB2312"/>
          <w:sz w:val="32"/>
          <w:szCs w:val="32"/>
        </w:rPr>
        <w:t>个、银奖</w:t>
      </w:r>
      <w:r>
        <w:rPr>
          <w:rFonts w:eastAsia="仿宋_GB2312"/>
          <w:sz w:val="32"/>
          <w:szCs w:val="32"/>
        </w:rPr>
        <w:t>23</w:t>
      </w:r>
      <w:r>
        <w:rPr>
          <w:rFonts w:eastAsia="仿宋_GB2312"/>
          <w:sz w:val="32"/>
          <w:szCs w:val="32"/>
        </w:rPr>
        <w:t>个、铜奖</w:t>
      </w:r>
      <w:r>
        <w:rPr>
          <w:rFonts w:eastAsia="仿宋_GB2312"/>
          <w:sz w:val="32"/>
          <w:szCs w:val="32"/>
        </w:rPr>
        <w:t>99</w:t>
      </w:r>
      <w:r>
        <w:rPr>
          <w:rFonts w:eastAsia="仿宋_GB2312"/>
          <w:sz w:val="32"/>
          <w:szCs w:val="32"/>
        </w:rPr>
        <w:t>个。</w:t>
      </w:r>
    </w:p>
    <w:p w:rsidR="004A76AB" w:rsidRDefault="00221DED">
      <w:pPr>
        <w:pStyle w:val="21"/>
        <w:widowControl w:val="0"/>
        <w:spacing w:afterLines="0" w:after="0" w:line="600" w:lineRule="exact"/>
        <w:ind w:leftChars="0" w:left="0" w:firstLine="640"/>
        <w:outlineLvl w:val="0"/>
        <w:rPr>
          <w:rFonts w:eastAsia="黑体"/>
          <w:sz w:val="32"/>
          <w:szCs w:val="32"/>
          <w:lang w:val="en-US"/>
        </w:rPr>
      </w:pPr>
      <w:r>
        <w:rPr>
          <w:rFonts w:eastAsia="黑体"/>
          <w:sz w:val="32"/>
          <w:szCs w:val="32"/>
          <w:lang w:val="en-US"/>
        </w:rPr>
        <w:t>三</w:t>
      </w:r>
      <w:r>
        <w:rPr>
          <w:rFonts w:eastAsia="黑体"/>
          <w:sz w:val="32"/>
          <w:szCs w:val="32"/>
          <w:lang w:val="en-US"/>
        </w:rPr>
        <w:t>、评价结论及指标分析</w:t>
      </w:r>
      <w:bookmarkEnd w:id="6"/>
    </w:p>
    <w:p w:rsidR="004A76AB" w:rsidRDefault="00221DED">
      <w:pPr>
        <w:spacing w:line="600" w:lineRule="exact"/>
        <w:ind w:firstLineChars="200" w:firstLine="640"/>
        <w:jc w:val="left"/>
        <w:rPr>
          <w:rFonts w:eastAsia="仿宋_GB2312"/>
          <w:sz w:val="32"/>
          <w:szCs w:val="32"/>
        </w:rPr>
      </w:pPr>
      <w:r>
        <w:rPr>
          <w:rFonts w:eastAsia="仿宋_GB2312"/>
          <w:sz w:val="32"/>
          <w:szCs w:val="32"/>
        </w:rPr>
        <w:t>绩效评价工作组在全面了解本专项资金的立项背景依据、资金使用情况、绩效目标设定及完成情况以及产生效果的基础上，通过组织高校自评和现场评价，结合省教育厅和</w:t>
      </w:r>
      <w:r>
        <w:rPr>
          <w:rFonts w:eastAsia="仿宋_GB2312" w:hint="eastAsia"/>
          <w:sz w:val="32"/>
          <w:szCs w:val="32"/>
        </w:rPr>
        <w:t>14</w:t>
      </w:r>
      <w:r>
        <w:rPr>
          <w:rFonts w:eastAsia="仿宋_GB2312"/>
          <w:sz w:val="32"/>
          <w:szCs w:val="32"/>
        </w:rPr>
        <w:t>所被评价高校提供的佐证资料，按照</w:t>
      </w:r>
      <w:r>
        <w:rPr>
          <w:rFonts w:eastAsia="仿宋_GB2312"/>
          <w:kern w:val="0"/>
          <w:sz w:val="32"/>
          <w:szCs w:val="32"/>
        </w:rPr>
        <w:t>202</w:t>
      </w:r>
      <w:r>
        <w:rPr>
          <w:rFonts w:eastAsia="仿宋_GB2312" w:hint="eastAsia"/>
          <w:kern w:val="0"/>
          <w:sz w:val="32"/>
          <w:szCs w:val="32"/>
        </w:rPr>
        <w:t>3</w:t>
      </w:r>
      <w:r>
        <w:rPr>
          <w:rFonts w:eastAsia="仿宋_GB2312"/>
          <w:kern w:val="0"/>
          <w:sz w:val="32"/>
          <w:szCs w:val="32"/>
        </w:rPr>
        <w:t>年</w:t>
      </w:r>
      <w:r>
        <w:rPr>
          <w:rFonts w:eastAsia="仿宋_GB2312"/>
          <w:kern w:val="0"/>
          <w:sz w:val="32"/>
          <w:szCs w:val="32"/>
        </w:rPr>
        <w:t>高校</w:t>
      </w:r>
      <w:r>
        <w:rPr>
          <w:rFonts w:eastAsia="仿宋_GB2312"/>
          <w:kern w:val="0"/>
          <w:sz w:val="32"/>
          <w:szCs w:val="32"/>
        </w:rPr>
        <w:t>“</w:t>
      </w:r>
      <w:r>
        <w:rPr>
          <w:rFonts w:eastAsia="仿宋_GB2312"/>
          <w:kern w:val="0"/>
          <w:sz w:val="32"/>
          <w:szCs w:val="32"/>
        </w:rPr>
        <w:t>双一流</w:t>
      </w:r>
      <w:r>
        <w:rPr>
          <w:rFonts w:eastAsia="仿宋_GB2312"/>
          <w:kern w:val="0"/>
          <w:sz w:val="32"/>
          <w:szCs w:val="32"/>
        </w:rPr>
        <w:t>”</w:t>
      </w:r>
      <w:r>
        <w:rPr>
          <w:rFonts w:eastAsia="仿宋_GB2312"/>
          <w:kern w:val="0"/>
          <w:sz w:val="32"/>
          <w:szCs w:val="32"/>
        </w:rPr>
        <w:t>建设</w:t>
      </w:r>
      <w:r>
        <w:rPr>
          <w:rFonts w:eastAsia="仿宋_GB2312"/>
          <w:kern w:val="0"/>
          <w:sz w:val="32"/>
          <w:szCs w:val="32"/>
        </w:rPr>
        <w:t>专项资金绩效评价指标评分表，从项目决策、过程、产出、效益四维度共</w:t>
      </w:r>
      <w:r>
        <w:rPr>
          <w:rFonts w:eastAsia="仿宋_GB2312"/>
          <w:kern w:val="0"/>
          <w:sz w:val="32"/>
          <w:szCs w:val="32"/>
        </w:rPr>
        <w:t>21</w:t>
      </w:r>
      <w:r>
        <w:rPr>
          <w:rFonts w:eastAsia="仿宋_GB2312"/>
          <w:kern w:val="0"/>
          <w:sz w:val="32"/>
          <w:szCs w:val="32"/>
        </w:rPr>
        <w:t>个指标进行评分，</w:t>
      </w:r>
      <w:r>
        <w:rPr>
          <w:rFonts w:eastAsia="仿宋_GB2312"/>
          <w:sz w:val="32"/>
          <w:szCs w:val="32"/>
        </w:rPr>
        <w:t>绩效评价得分为</w:t>
      </w:r>
      <w:r>
        <w:rPr>
          <w:rFonts w:eastAsia="仿宋_GB2312"/>
          <w:sz w:val="32"/>
          <w:szCs w:val="32"/>
        </w:rPr>
        <w:t>9</w:t>
      </w:r>
      <w:r>
        <w:rPr>
          <w:rFonts w:eastAsia="仿宋_GB2312" w:hint="eastAsia"/>
          <w:sz w:val="32"/>
          <w:szCs w:val="32"/>
        </w:rPr>
        <w:t>2.8</w:t>
      </w:r>
      <w:r>
        <w:rPr>
          <w:rFonts w:eastAsia="仿宋_GB2312"/>
          <w:sz w:val="32"/>
          <w:szCs w:val="32"/>
        </w:rPr>
        <w:t>分</w:t>
      </w:r>
      <w:r>
        <w:rPr>
          <w:rFonts w:eastAsia="仿宋_GB2312"/>
          <w:sz w:val="32"/>
          <w:szCs w:val="32"/>
        </w:rPr>
        <w:t>，</w:t>
      </w:r>
      <w:r>
        <w:rPr>
          <w:rFonts w:eastAsia="仿宋_GB2312"/>
          <w:sz w:val="32"/>
          <w:szCs w:val="32"/>
        </w:rPr>
        <w:t>评价等级为</w:t>
      </w:r>
      <w:r>
        <w:rPr>
          <w:rFonts w:eastAsia="仿宋_GB2312"/>
          <w:sz w:val="32"/>
          <w:szCs w:val="32"/>
        </w:rPr>
        <w:t>“</w:t>
      </w:r>
      <w:r>
        <w:rPr>
          <w:rFonts w:eastAsia="仿宋_GB2312"/>
          <w:sz w:val="32"/>
          <w:szCs w:val="32"/>
        </w:rPr>
        <w:t>优</w:t>
      </w:r>
      <w:r>
        <w:rPr>
          <w:rFonts w:eastAsia="仿宋_GB2312"/>
          <w:sz w:val="32"/>
          <w:szCs w:val="32"/>
        </w:rPr>
        <w:t>”</w:t>
      </w:r>
      <w:r>
        <w:rPr>
          <w:rFonts w:eastAsia="仿宋_GB2312"/>
          <w:sz w:val="32"/>
          <w:szCs w:val="32"/>
        </w:rPr>
        <w:t>。</w:t>
      </w:r>
      <w:r>
        <w:rPr>
          <w:rFonts w:eastAsia="仿宋_GB2312"/>
          <w:sz w:val="32"/>
          <w:szCs w:val="32"/>
        </w:rPr>
        <w:t>评价得分情况</w:t>
      </w:r>
      <w:r>
        <w:rPr>
          <w:rFonts w:eastAsia="仿宋_GB2312"/>
          <w:sz w:val="32"/>
          <w:szCs w:val="32"/>
        </w:rPr>
        <w:t>详见附件</w:t>
      </w:r>
      <w:r>
        <w:rPr>
          <w:rFonts w:eastAsia="仿宋_GB2312"/>
          <w:sz w:val="32"/>
          <w:szCs w:val="32"/>
        </w:rPr>
        <w:t>3</w:t>
      </w:r>
      <w:r>
        <w:rPr>
          <w:rFonts w:eastAsia="仿宋_GB2312"/>
          <w:sz w:val="32"/>
          <w:szCs w:val="32"/>
        </w:rPr>
        <w:t>，</w:t>
      </w:r>
      <w:r>
        <w:rPr>
          <w:rFonts w:eastAsia="仿宋_GB2312"/>
          <w:sz w:val="32"/>
          <w:szCs w:val="32"/>
        </w:rPr>
        <w:t>具体扣分情况如下：</w:t>
      </w:r>
    </w:p>
    <w:p w:rsidR="004A76AB" w:rsidRDefault="00221DED">
      <w:pPr>
        <w:numPr>
          <w:ilvl w:val="0"/>
          <w:numId w:val="1"/>
        </w:numPr>
        <w:spacing w:line="600" w:lineRule="exact"/>
        <w:ind w:firstLineChars="200" w:firstLine="640"/>
        <w:rPr>
          <w:rFonts w:eastAsia="仿宋_GB2312"/>
          <w:sz w:val="32"/>
          <w:szCs w:val="32"/>
        </w:rPr>
      </w:pPr>
      <w:r>
        <w:rPr>
          <w:rFonts w:eastAsia="仿宋_GB2312"/>
          <w:sz w:val="32"/>
          <w:szCs w:val="32"/>
        </w:rPr>
        <w:t>决策方面（</w:t>
      </w:r>
      <w:r>
        <w:rPr>
          <w:rFonts w:eastAsia="仿宋_GB2312"/>
          <w:sz w:val="32"/>
          <w:szCs w:val="32"/>
        </w:rPr>
        <w:t>18</w:t>
      </w:r>
      <w:r>
        <w:rPr>
          <w:rFonts w:eastAsia="仿宋_GB2312"/>
          <w:sz w:val="32"/>
          <w:szCs w:val="32"/>
        </w:rPr>
        <w:t>分）。根据评分标准实得</w:t>
      </w:r>
      <w:r>
        <w:rPr>
          <w:rFonts w:eastAsia="仿宋_GB2312"/>
          <w:sz w:val="32"/>
          <w:szCs w:val="32"/>
        </w:rPr>
        <w:t>1</w:t>
      </w:r>
      <w:r>
        <w:rPr>
          <w:rFonts w:eastAsia="仿宋_GB2312" w:hint="eastAsia"/>
          <w:sz w:val="32"/>
          <w:szCs w:val="32"/>
        </w:rPr>
        <w:t>7</w:t>
      </w:r>
      <w:r>
        <w:rPr>
          <w:rFonts w:eastAsia="仿宋_GB2312"/>
          <w:sz w:val="32"/>
          <w:szCs w:val="32"/>
        </w:rPr>
        <w:t>分，扣</w:t>
      </w:r>
      <w:r>
        <w:rPr>
          <w:rFonts w:eastAsia="仿宋_GB2312" w:hint="eastAsia"/>
          <w:sz w:val="32"/>
          <w:szCs w:val="32"/>
        </w:rPr>
        <w:t>1</w:t>
      </w:r>
      <w:r>
        <w:rPr>
          <w:rFonts w:eastAsia="仿宋_GB2312"/>
          <w:sz w:val="32"/>
          <w:szCs w:val="32"/>
        </w:rPr>
        <w:t>分。扣分明细为：</w:t>
      </w:r>
      <w:r>
        <w:rPr>
          <w:rFonts w:eastAsia="仿宋_GB2312" w:hint="eastAsia"/>
          <w:sz w:val="32"/>
          <w:szCs w:val="32"/>
        </w:rPr>
        <w:t>中南林业科技大学将时效指标设置为预算下达</w:t>
      </w:r>
      <w:r>
        <w:rPr>
          <w:rFonts w:eastAsia="仿宋_GB2312" w:hint="eastAsia"/>
          <w:sz w:val="32"/>
          <w:szCs w:val="32"/>
        </w:rPr>
        <w:lastRenderedPageBreak/>
        <w:t>时间，绩效目标设置不准确，扣</w:t>
      </w:r>
      <w:r>
        <w:rPr>
          <w:rFonts w:eastAsia="仿宋_GB2312" w:hint="eastAsia"/>
          <w:sz w:val="32"/>
          <w:szCs w:val="32"/>
        </w:rPr>
        <w:t>0.5</w:t>
      </w:r>
      <w:r>
        <w:rPr>
          <w:rFonts w:eastAsia="仿宋_GB2312" w:hint="eastAsia"/>
          <w:sz w:val="32"/>
          <w:szCs w:val="32"/>
        </w:rPr>
        <w:t>分。</w:t>
      </w:r>
      <w:r>
        <w:rPr>
          <w:rFonts w:eastAsia="仿宋_GB2312" w:hint="eastAsia"/>
          <w:sz w:val="32"/>
          <w:szCs w:val="32"/>
        </w:rPr>
        <w:t>湖南大众传媒职业技术学院</w:t>
      </w:r>
      <w:r>
        <w:rPr>
          <w:rFonts w:eastAsia="仿宋_GB2312" w:hint="eastAsia"/>
          <w:sz w:val="32"/>
          <w:szCs w:val="32"/>
        </w:rPr>
        <w:t>绩效</w:t>
      </w:r>
      <w:r>
        <w:rPr>
          <w:rFonts w:eastAsia="仿宋_GB2312"/>
          <w:sz w:val="32"/>
          <w:szCs w:val="32"/>
        </w:rPr>
        <w:t>指标细化</w:t>
      </w:r>
      <w:r>
        <w:rPr>
          <w:rFonts w:eastAsia="仿宋_GB2312" w:hint="eastAsia"/>
          <w:sz w:val="32"/>
          <w:szCs w:val="32"/>
        </w:rPr>
        <w:t>不够</w:t>
      </w:r>
      <w:r>
        <w:rPr>
          <w:rFonts w:eastAsia="仿宋_GB2312"/>
          <w:sz w:val="32"/>
          <w:szCs w:val="32"/>
        </w:rPr>
        <w:t>，扣</w:t>
      </w:r>
      <w:r>
        <w:rPr>
          <w:rFonts w:eastAsia="仿宋_GB2312" w:hint="eastAsia"/>
          <w:sz w:val="32"/>
          <w:szCs w:val="32"/>
        </w:rPr>
        <w:t>0.5</w:t>
      </w:r>
      <w:r>
        <w:rPr>
          <w:rFonts w:eastAsia="仿宋_GB2312"/>
          <w:sz w:val="32"/>
          <w:szCs w:val="32"/>
        </w:rPr>
        <w:t>分</w:t>
      </w:r>
      <w:r>
        <w:rPr>
          <w:rFonts w:eastAsia="仿宋_GB2312"/>
          <w:sz w:val="32"/>
          <w:szCs w:val="32"/>
        </w:rPr>
        <w:t>。</w:t>
      </w:r>
    </w:p>
    <w:p w:rsidR="004A76AB" w:rsidRDefault="00221DED">
      <w:pPr>
        <w:numPr>
          <w:ilvl w:val="0"/>
          <w:numId w:val="1"/>
        </w:numPr>
        <w:spacing w:line="600" w:lineRule="exact"/>
        <w:ind w:firstLineChars="200" w:firstLine="640"/>
        <w:rPr>
          <w:rFonts w:eastAsia="仿宋_GB2312"/>
          <w:sz w:val="32"/>
          <w:szCs w:val="32"/>
        </w:rPr>
      </w:pPr>
      <w:r>
        <w:rPr>
          <w:rFonts w:eastAsia="仿宋_GB2312"/>
          <w:sz w:val="32"/>
          <w:szCs w:val="32"/>
        </w:rPr>
        <w:t>过程方面（</w:t>
      </w:r>
      <w:r>
        <w:rPr>
          <w:rFonts w:eastAsia="仿宋_GB2312"/>
          <w:sz w:val="32"/>
          <w:szCs w:val="32"/>
        </w:rPr>
        <w:t>22</w:t>
      </w:r>
      <w:r>
        <w:rPr>
          <w:rFonts w:eastAsia="仿宋_GB2312"/>
          <w:sz w:val="32"/>
          <w:szCs w:val="32"/>
        </w:rPr>
        <w:t>分）。根据评分标准实得</w:t>
      </w:r>
      <w:r>
        <w:rPr>
          <w:rFonts w:eastAsia="仿宋_GB2312" w:hint="eastAsia"/>
          <w:sz w:val="32"/>
          <w:szCs w:val="32"/>
        </w:rPr>
        <w:t>17.5</w:t>
      </w:r>
      <w:r>
        <w:rPr>
          <w:rFonts w:eastAsia="仿宋_GB2312"/>
          <w:sz w:val="32"/>
          <w:szCs w:val="32"/>
        </w:rPr>
        <w:t>分，扣</w:t>
      </w:r>
      <w:r>
        <w:rPr>
          <w:rFonts w:eastAsia="仿宋_GB2312" w:hint="eastAsia"/>
          <w:sz w:val="32"/>
          <w:szCs w:val="32"/>
        </w:rPr>
        <w:t>4.5</w:t>
      </w:r>
      <w:r>
        <w:rPr>
          <w:rFonts w:eastAsia="仿宋_GB2312"/>
          <w:sz w:val="32"/>
          <w:szCs w:val="32"/>
        </w:rPr>
        <w:t>分。扣分明细为：</w:t>
      </w:r>
      <w:r>
        <w:rPr>
          <w:rFonts w:eastAsia="仿宋_GB2312" w:hint="eastAsia"/>
          <w:sz w:val="32"/>
          <w:szCs w:val="32"/>
        </w:rPr>
        <w:t>预算执行率为</w:t>
      </w:r>
      <w:r>
        <w:rPr>
          <w:rFonts w:eastAsia="仿宋_GB2312" w:hint="eastAsia"/>
          <w:sz w:val="32"/>
          <w:szCs w:val="32"/>
        </w:rPr>
        <w:t>87.64%</w:t>
      </w:r>
      <w:r>
        <w:rPr>
          <w:rFonts w:eastAsia="仿宋_GB2312"/>
          <w:sz w:val="32"/>
          <w:szCs w:val="32"/>
        </w:rPr>
        <w:t>，</w:t>
      </w:r>
      <w:r>
        <w:rPr>
          <w:rFonts w:eastAsia="仿宋_GB2312"/>
          <w:sz w:val="32"/>
          <w:szCs w:val="32"/>
        </w:rPr>
        <w:t>扣</w:t>
      </w:r>
      <w:r>
        <w:rPr>
          <w:rFonts w:eastAsia="仿宋_GB2312" w:hint="eastAsia"/>
          <w:sz w:val="32"/>
          <w:szCs w:val="32"/>
        </w:rPr>
        <w:t>1.5</w:t>
      </w:r>
      <w:r>
        <w:rPr>
          <w:rFonts w:eastAsia="仿宋_GB2312"/>
          <w:sz w:val="32"/>
          <w:szCs w:val="32"/>
        </w:rPr>
        <w:t>分；中南林业科技大学、湖南安全职业技术学院未编制专项资金项目三年滚动规划，湖南财政经济学院、</w:t>
      </w:r>
      <w:r>
        <w:rPr>
          <w:rFonts w:eastAsia="仿宋_GB2312" w:hint="eastAsia"/>
          <w:sz w:val="32"/>
          <w:szCs w:val="32"/>
        </w:rPr>
        <w:t>湖南铁道职业技术学院</w:t>
      </w:r>
      <w:r>
        <w:rPr>
          <w:rFonts w:eastAsia="仿宋_GB2312"/>
          <w:sz w:val="32"/>
          <w:szCs w:val="32"/>
        </w:rPr>
        <w:t>会计核算不规范，湖南安全技术职业学院合同管理工作不完善</w:t>
      </w:r>
      <w:r>
        <w:rPr>
          <w:rFonts w:eastAsia="仿宋_GB2312" w:hint="eastAsia"/>
          <w:sz w:val="32"/>
          <w:szCs w:val="32"/>
        </w:rPr>
        <w:t>，</w:t>
      </w:r>
      <w:r>
        <w:rPr>
          <w:rFonts w:eastAsia="仿宋_GB2312" w:hint="eastAsia"/>
          <w:sz w:val="32"/>
          <w:szCs w:val="32"/>
        </w:rPr>
        <w:t>扣</w:t>
      </w:r>
      <w:r>
        <w:rPr>
          <w:rFonts w:eastAsia="仿宋_GB2312" w:hint="eastAsia"/>
          <w:sz w:val="32"/>
          <w:szCs w:val="32"/>
        </w:rPr>
        <w:t>0.5</w:t>
      </w:r>
      <w:r>
        <w:rPr>
          <w:rFonts w:eastAsia="仿宋_GB2312" w:hint="eastAsia"/>
          <w:sz w:val="32"/>
          <w:szCs w:val="32"/>
        </w:rPr>
        <w:t>分；</w:t>
      </w:r>
      <w:r>
        <w:rPr>
          <w:rFonts w:eastAsia="仿宋_GB2312"/>
          <w:sz w:val="32"/>
          <w:szCs w:val="32"/>
        </w:rPr>
        <w:t>长沙理工大学本科</w:t>
      </w:r>
      <w:r>
        <w:rPr>
          <w:rFonts w:eastAsia="仿宋_GB2312"/>
          <w:sz w:val="32"/>
          <w:szCs w:val="32"/>
        </w:rPr>
        <w:t>“</w:t>
      </w:r>
      <w:r>
        <w:rPr>
          <w:rFonts w:eastAsia="仿宋_GB2312"/>
          <w:sz w:val="32"/>
          <w:szCs w:val="32"/>
        </w:rPr>
        <w:t>双一流</w:t>
      </w:r>
      <w:r>
        <w:rPr>
          <w:rFonts w:eastAsia="仿宋_GB2312"/>
          <w:sz w:val="32"/>
          <w:szCs w:val="32"/>
        </w:rPr>
        <w:t>”</w:t>
      </w:r>
      <w:r>
        <w:rPr>
          <w:rFonts w:eastAsia="仿宋_GB2312"/>
          <w:sz w:val="32"/>
          <w:szCs w:val="32"/>
        </w:rPr>
        <w:t>建设</w:t>
      </w:r>
      <w:r>
        <w:rPr>
          <w:rFonts w:eastAsia="仿宋_GB2312"/>
          <w:sz w:val="32"/>
          <w:szCs w:val="32"/>
        </w:rPr>
        <w:t>4</w:t>
      </w:r>
      <w:r>
        <w:rPr>
          <w:rFonts w:eastAsia="仿宋_GB2312"/>
          <w:sz w:val="32"/>
          <w:szCs w:val="32"/>
        </w:rPr>
        <w:t>个项目完成后未及时组织验收，湖南化工职业技术学院</w:t>
      </w:r>
      <w:r>
        <w:rPr>
          <w:rFonts w:eastAsia="仿宋_GB2312" w:hint="eastAsia"/>
          <w:sz w:val="32"/>
          <w:szCs w:val="32"/>
        </w:rPr>
        <w:t>部分</w:t>
      </w:r>
      <w:r>
        <w:rPr>
          <w:rFonts w:eastAsia="仿宋_GB2312"/>
          <w:sz w:val="32"/>
          <w:szCs w:val="32"/>
        </w:rPr>
        <w:t>固定资产未贴标签、闲置，</w:t>
      </w:r>
      <w:r>
        <w:rPr>
          <w:rFonts w:eastAsia="仿宋_GB2312" w:hint="eastAsia"/>
          <w:sz w:val="32"/>
          <w:szCs w:val="32"/>
        </w:rPr>
        <w:t>扣</w:t>
      </w:r>
      <w:r>
        <w:rPr>
          <w:rFonts w:eastAsia="仿宋_GB2312" w:hint="eastAsia"/>
          <w:sz w:val="32"/>
          <w:szCs w:val="32"/>
        </w:rPr>
        <w:t>0.5</w:t>
      </w:r>
      <w:r>
        <w:rPr>
          <w:rFonts w:eastAsia="仿宋_GB2312" w:hint="eastAsia"/>
          <w:sz w:val="32"/>
          <w:szCs w:val="32"/>
        </w:rPr>
        <w:t>分；湖南财政经济学院对下拨至二级学院的专项资金缺乏系统的监督和管理，扣</w:t>
      </w:r>
      <w:r>
        <w:rPr>
          <w:rFonts w:eastAsia="仿宋_GB2312" w:hint="eastAsia"/>
          <w:sz w:val="32"/>
          <w:szCs w:val="32"/>
        </w:rPr>
        <w:t>2</w:t>
      </w:r>
      <w:r>
        <w:rPr>
          <w:rFonts w:eastAsia="仿宋_GB2312" w:hint="eastAsia"/>
          <w:sz w:val="32"/>
          <w:szCs w:val="32"/>
        </w:rPr>
        <w:t>分。</w:t>
      </w:r>
    </w:p>
    <w:p w:rsidR="004A76AB" w:rsidRDefault="00221DED">
      <w:pPr>
        <w:numPr>
          <w:ilvl w:val="0"/>
          <w:numId w:val="1"/>
        </w:numPr>
        <w:spacing w:line="600" w:lineRule="exact"/>
        <w:ind w:firstLineChars="200" w:firstLine="640"/>
        <w:rPr>
          <w:rFonts w:eastAsia="仿宋_GB2312"/>
          <w:sz w:val="32"/>
          <w:szCs w:val="32"/>
        </w:rPr>
      </w:pPr>
      <w:r>
        <w:rPr>
          <w:rFonts w:eastAsia="仿宋_GB2312"/>
          <w:sz w:val="32"/>
          <w:szCs w:val="32"/>
        </w:rPr>
        <w:t>产出方面（</w:t>
      </w:r>
      <w:r>
        <w:rPr>
          <w:rFonts w:eastAsia="仿宋_GB2312"/>
          <w:sz w:val="32"/>
          <w:szCs w:val="32"/>
        </w:rPr>
        <w:t>40</w:t>
      </w:r>
      <w:r>
        <w:rPr>
          <w:rFonts w:eastAsia="仿宋_GB2312"/>
          <w:sz w:val="32"/>
          <w:szCs w:val="32"/>
        </w:rPr>
        <w:t>分）。根据评分标准实得</w:t>
      </w:r>
      <w:r>
        <w:rPr>
          <w:rFonts w:eastAsia="仿宋_GB2312" w:hint="eastAsia"/>
          <w:sz w:val="32"/>
          <w:szCs w:val="32"/>
        </w:rPr>
        <w:t>39.3</w:t>
      </w:r>
      <w:r>
        <w:rPr>
          <w:rFonts w:eastAsia="仿宋_GB2312"/>
          <w:sz w:val="32"/>
          <w:szCs w:val="32"/>
        </w:rPr>
        <w:t>分，扣</w:t>
      </w:r>
      <w:r>
        <w:rPr>
          <w:rFonts w:eastAsia="仿宋_GB2312" w:hint="eastAsia"/>
          <w:sz w:val="32"/>
          <w:szCs w:val="32"/>
        </w:rPr>
        <w:t>0.7</w:t>
      </w:r>
      <w:r>
        <w:rPr>
          <w:rFonts w:eastAsia="仿宋_GB2312"/>
          <w:sz w:val="32"/>
          <w:szCs w:val="32"/>
        </w:rPr>
        <w:t>分，扣分明细为：</w:t>
      </w:r>
      <w:r>
        <w:rPr>
          <w:rFonts w:eastAsia="仿宋_GB2312" w:hint="eastAsia"/>
          <w:sz w:val="32"/>
          <w:szCs w:val="32"/>
        </w:rPr>
        <w:t>湖南安全职业技术学院</w:t>
      </w:r>
      <w:r>
        <w:rPr>
          <w:rFonts w:eastAsia="仿宋_GB2312" w:hint="eastAsia"/>
          <w:sz w:val="32"/>
          <w:szCs w:val="32"/>
        </w:rPr>
        <w:t>1</w:t>
      </w:r>
      <w:r>
        <w:rPr>
          <w:rFonts w:eastAsia="仿宋_GB2312" w:hint="eastAsia"/>
          <w:sz w:val="32"/>
          <w:szCs w:val="32"/>
        </w:rPr>
        <w:t>个项目未实施</w:t>
      </w:r>
      <w:r>
        <w:rPr>
          <w:rFonts w:eastAsia="仿宋_GB2312" w:hint="eastAsia"/>
          <w:sz w:val="32"/>
          <w:szCs w:val="32"/>
        </w:rPr>
        <w:t>，</w:t>
      </w:r>
      <w:r>
        <w:rPr>
          <w:rFonts w:eastAsia="仿宋_GB2312" w:hint="eastAsia"/>
          <w:sz w:val="32"/>
          <w:szCs w:val="32"/>
        </w:rPr>
        <w:t>实际完成</w:t>
      </w:r>
      <w:r>
        <w:rPr>
          <w:rFonts w:eastAsia="仿宋_GB2312" w:hint="eastAsia"/>
          <w:sz w:val="32"/>
          <w:szCs w:val="32"/>
        </w:rPr>
        <w:t>率</w:t>
      </w:r>
      <w:r>
        <w:rPr>
          <w:rFonts w:eastAsia="仿宋_GB2312" w:hint="eastAsia"/>
          <w:sz w:val="32"/>
          <w:szCs w:val="32"/>
        </w:rPr>
        <w:t>扣</w:t>
      </w:r>
      <w:r>
        <w:rPr>
          <w:rFonts w:eastAsia="仿宋_GB2312" w:hint="eastAsia"/>
          <w:sz w:val="32"/>
          <w:szCs w:val="32"/>
        </w:rPr>
        <w:t>0.2</w:t>
      </w:r>
      <w:r>
        <w:rPr>
          <w:rFonts w:eastAsia="仿宋_GB2312" w:hint="eastAsia"/>
          <w:sz w:val="32"/>
          <w:szCs w:val="32"/>
        </w:rPr>
        <w:t>分；湖南安全</w:t>
      </w:r>
      <w:r>
        <w:rPr>
          <w:rFonts w:eastAsia="仿宋_GB2312" w:hint="eastAsia"/>
          <w:sz w:val="32"/>
          <w:szCs w:val="32"/>
        </w:rPr>
        <w:t>职业技术学院</w:t>
      </w:r>
      <w:r>
        <w:rPr>
          <w:rFonts w:eastAsia="仿宋_GB2312" w:hint="eastAsia"/>
          <w:sz w:val="32"/>
          <w:szCs w:val="32"/>
        </w:rPr>
        <w:t>1</w:t>
      </w:r>
      <w:r>
        <w:rPr>
          <w:rFonts w:eastAsia="仿宋_GB2312" w:hint="eastAsia"/>
          <w:sz w:val="32"/>
          <w:szCs w:val="32"/>
        </w:rPr>
        <w:t>个项目因为招标采购工作启动晚，导致项目完成及时率不达标，扣</w:t>
      </w:r>
      <w:r>
        <w:rPr>
          <w:rFonts w:eastAsia="仿宋_GB2312" w:hint="eastAsia"/>
          <w:sz w:val="32"/>
          <w:szCs w:val="32"/>
        </w:rPr>
        <w:t>0.5</w:t>
      </w:r>
      <w:r>
        <w:rPr>
          <w:rFonts w:eastAsia="仿宋_GB2312" w:hint="eastAsia"/>
          <w:sz w:val="32"/>
          <w:szCs w:val="32"/>
        </w:rPr>
        <w:t>分。</w:t>
      </w:r>
    </w:p>
    <w:p w:rsidR="004A76AB" w:rsidRDefault="00221DED">
      <w:pPr>
        <w:spacing w:line="600" w:lineRule="exact"/>
        <w:ind w:firstLineChars="200" w:firstLine="640"/>
        <w:rPr>
          <w:sz w:val="22"/>
          <w:szCs w:val="21"/>
        </w:rPr>
      </w:pPr>
      <w:r>
        <w:rPr>
          <w:rFonts w:eastAsia="仿宋_GB2312"/>
          <w:sz w:val="32"/>
          <w:szCs w:val="32"/>
        </w:rPr>
        <w:t>（四）效益方面（</w:t>
      </w:r>
      <w:r>
        <w:rPr>
          <w:rFonts w:eastAsia="仿宋_GB2312"/>
          <w:sz w:val="32"/>
          <w:szCs w:val="32"/>
        </w:rPr>
        <w:t>2</w:t>
      </w:r>
      <w:r>
        <w:rPr>
          <w:rFonts w:eastAsia="仿宋_GB2312"/>
          <w:sz w:val="32"/>
          <w:szCs w:val="32"/>
        </w:rPr>
        <w:t>0</w:t>
      </w:r>
      <w:r>
        <w:rPr>
          <w:rFonts w:eastAsia="仿宋_GB2312"/>
          <w:sz w:val="32"/>
          <w:szCs w:val="32"/>
        </w:rPr>
        <w:t>分）。根据评分标准实得</w:t>
      </w:r>
      <w:r>
        <w:rPr>
          <w:rFonts w:eastAsia="仿宋_GB2312"/>
          <w:sz w:val="32"/>
          <w:szCs w:val="32"/>
        </w:rPr>
        <w:t>19</w:t>
      </w:r>
      <w:r>
        <w:rPr>
          <w:rFonts w:eastAsia="仿宋_GB2312"/>
          <w:sz w:val="32"/>
          <w:szCs w:val="32"/>
        </w:rPr>
        <w:t>分，扣</w:t>
      </w:r>
      <w:r>
        <w:rPr>
          <w:rFonts w:eastAsia="仿宋_GB2312" w:hint="eastAsia"/>
          <w:sz w:val="32"/>
          <w:szCs w:val="32"/>
        </w:rPr>
        <w:t>1</w:t>
      </w:r>
      <w:r>
        <w:rPr>
          <w:rFonts w:eastAsia="仿宋_GB2312"/>
          <w:sz w:val="32"/>
          <w:szCs w:val="32"/>
        </w:rPr>
        <w:t>分。</w:t>
      </w:r>
      <w:r>
        <w:rPr>
          <w:rFonts w:eastAsia="仿宋_GB2312" w:hint="eastAsia"/>
          <w:sz w:val="32"/>
          <w:szCs w:val="32"/>
        </w:rPr>
        <w:t>扣分</w:t>
      </w:r>
      <w:r>
        <w:rPr>
          <w:rFonts w:eastAsia="仿宋_GB2312"/>
          <w:sz w:val="32"/>
          <w:szCs w:val="32"/>
        </w:rPr>
        <w:t>明细为：</w:t>
      </w:r>
      <w:r>
        <w:rPr>
          <w:rFonts w:eastAsia="仿宋_GB2312" w:hint="eastAsia"/>
          <w:sz w:val="32"/>
          <w:szCs w:val="32"/>
        </w:rPr>
        <w:t>部分高校项目</w:t>
      </w:r>
      <w:r>
        <w:rPr>
          <w:rFonts w:eastAsia="仿宋_GB2312" w:hint="eastAsia"/>
          <w:sz w:val="32"/>
          <w:szCs w:val="32"/>
        </w:rPr>
        <w:t>产生的社会效益有限</w:t>
      </w:r>
      <w:r>
        <w:rPr>
          <w:rFonts w:eastAsia="仿宋_GB2312" w:hint="eastAsia"/>
          <w:sz w:val="32"/>
          <w:szCs w:val="32"/>
        </w:rPr>
        <w:t>，</w:t>
      </w:r>
      <w:r>
        <w:rPr>
          <w:rFonts w:eastAsia="仿宋_GB2312" w:hint="eastAsia"/>
          <w:sz w:val="32"/>
          <w:szCs w:val="32"/>
        </w:rPr>
        <w:t>扣</w:t>
      </w:r>
      <w:r>
        <w:rPr>
          <w:rFonts w:eastAsia="仿宋_GB2312" w:hint="eastAsia"/>
          <w:sz w:val="32"/>
          <w:szCs w:val="32"/>
        </w:rPr>
        <w:t>1</w:t>
      </w:r>
      <w:r>
        <w:rPr>
          <w:rFonts w:eastAsia="仿宋_GB2312" w:hint="eastAsia"/>
          <w:sz w:val="32"/>
          <w:szCs w:val="32"/>
        </w:rPr>
        <w:t>分。</w:t>
      </w:r>
    </w:p>
    <w:p w:rsidR="004A76AB" w:rsidRDefault="00221DED">
      <w:pPr>
        <w:spacing w:line="600" w:lineRule="exact"/>
        <w:ind w:left="630"/>
        <w:outlineLvl w:val="0"/>
        <w:rPr>
          <w:rFonts w:eastAsia="黑体"/>
          <w:sz w:val="32"/>
          <w:szCs w:val="32"/>
        </w:rPr>
      </w:pPr>
      <w:bookmarkStart w:id="7" w:name="_Toc13934"/>
      <w:r>
        <w:rPr>
          <w:rFonts w:eastAsia="黑体"/>
          <w:sz w:val="32"/>
          <w:szCs w:val="32"/>
        </w:rPr>
        <w:t>四</w:t>
      </w:r>
      <w:r>
        <w:rPr>
          <w:rFonts w:eastAsia="黑体"/>
          <w:sz w:val="32"/>
          <w:szCs w:val="32"/>
        </w:rPr>
        <w:t>、存在的主要问题及原因分析</w:t>
      </w:r>
      <w:bookmarkEnd w:id="7"/>
    </w:p>
    <w:p w:rsidR="004A76AB" w:rsidRDefault="00221DED">
      <w:pPr>
        <w:tabs>
          <w:tab w:val="left" w:pos="3990"/>
          <w:tab w:val="left" w:pos="6510"/>
        </w:tabs>
        <w:spacing w:line="600" w:lineRule="exact"/>
        <w:ind w:firstLineChars="200" w:firstLine="640"/>
        <w:outlineLvl w:val="1"/>
        <w:rPr>
          <w:rFonts w:eastAsia="楷体_GB2312"/>
          <w:sz w:val="32"/>
          <w:szCs w:val="32"/>
        </w:rPr>
      </w:pPr>
      <w:r>
        <w:rPr>
          <w:rFonts w:eastAsia="楷体_GB2312"/>
          <w:sz w:val="32"/>
          <w:szCs w:val="32"/>
        </w:rPr>
        <w:t>（</w:t>
      </w:r>
      <w:r>
        <w:rPr>
          <w:rFonts w:eastAsia="楷体_GB2312" w:hint="eastAsia"/>
          <w:sz w:val="32"/>
          <w:szCs w:val="32"/>
        </w:rPr>
        <w:t>一</w:t>
      </w:r>
      <w:r>
        <w:rPr>
          <w:rFonts w:eastAsia="楷体_GB2312"/>
          <w:sz w:val="32"/>
          <w:szCs w:val="32"/>
        </w:rPr>
        <w:t>）</w:t>
      </w:r>
      <w:r>
        <w:rPr>
          <w:rFonts w:eastAsia="楷体_GB2312" w:hint="eastAsia"/>
          <w:sz w:val="32"/>
          <w:szCs w:val="32"/>
        </w:rPr>
        <w:t>预算绩效</w:t>
      </w:r>
      <w:r>
        <w:rPr>
          <w:rFonts w:eastAsia="楷体_GB2312"/>
          <w:sz w:val="32"/>
          <w:szCs w:val="32"/>
        </w:rPr>
        <w:t>管理工作</w:t>
      </w:r>
      <w:r>
        <w:rPr>
          <w:rFonts w:eastAsia="楷体_GB2312"/>
          <w:sz w:val="32"/>
          <w:szCs w:val="32"/>
        </w:rPr>
        <w:t>有待加强</w:t>
      </w:r>
    </w:p>
    <w:p w:rsidR="004A76AB" w:rsidRDefault="00221DED">
      <w:pPr>
        <w:spacing w:line="600" w:lineRule="exact"/>
        <w:ind w:firstLineChars="200" w:firstLine="640"/>
        <w:rPr>
          <w:rFonts w:eastAsia="仿宋_GB2312"/>
          <w:sz w:val="32"/>
          <w:szCs w:val="32"/>
        </w:rPr>
      </w:pPr>
      <w:r>
        <w:rPr>
          <w:rFonts w:eastAsia="仿宋_GB2312" w:hint="eastAsia"/>
          <w:sz w:val="32"/>
          <w:szCs w:val="32"/>
        </w:rPr>
        <w:t>一是部分高校项目绩效目标管理欠规范。如：中南林业科技大学将时效指标设置为预算下达时间。湖南大众传媒职业技术学院年度绩效目标未细化、量化。二是个别高校资金绩效管理运行</w:t>
      </w:r>
      <w:r>
        <w:rPr>
          <w:rFonts w:eastAsia="仿宋_GB2312" w:hint="eastAsia"/>
          <w:sz w:val="32"/>
          <w:szCs w:val="32"/>
        </w:rPr>
        <w:lastRenderedPageBreak/>
        <w:t>监控工作不到位。现场评价发现，湖南财政经济学院对下拨至二级学院的专项资金缺乏系统的监督和管理。</w:t>
      </w:r>
    </w:p>
    <w:p w:rsidR="004A76AB" w:rsidRDefault="00221DED">
      <w:pPr>
        <w:tabs>
          <w:tab w:val="left" w:pos="3990"/>
          <w:tab w:val="left" w:pos="6510"/>
        </w:tabs>
        <w:spacing w:line="600" w:lineRule="exact"/>
        <w:ind w:firstLineChars="200" w:firstLine="640"/>
        <w:outlineLvl w:val="1"/>
        <w:rPr>
          <w:rFonts w:eastAsia="楷体_GB2312"/>
          <w:sz w:val="32"/>
        </w:rPr>
      </w:pPr>
      <w:bookmarkStart w:id="8" w:name="_Toc30659"/>
      <w:r>
        <w:rPr>
          <w:rFonts w:eastAsia="楷体_GB2312"/>
          <w:sz w:val="32"/>
          <w:szCs w:val="32"/>
        </w:rPr>
        <w:t>（</w:t>
      </w:r>
      <w:r>
        <w:rPr>
          <w:rFonts w:eastAsia="楷体_GB2312" w:hint="eastAsia"/>
          <w:sz w:val="32"/>
          <w:szCs w:val="32"/>
        </w:rPr>
        <w:t>二</w:t>
      </w:r>
      <w:r>
        <w:rPr>
          <w:rFonts w:eastAsia="楷体_GB2312"/>
          <w:sz w:val="32"/>
          <w:szCs w:val="32"/>
        </w:rPr>
        <w:t>）</w:t>
      </w:r>
      <w:r>
        <w:rPr>
          <w:rFonts w:eastAsia="楷体_GB2312" w:hint="eastAsia"/>
          <w:sz w:val="32"/>
          <w:szCs w:val="32"/>
        </w:rPr>
        <w:t>部分高校</w:t>
      </w:r>
      <w:r>
        <w:rPr>
          <w:rFonts w:eastAsia="楷体_GB2312"/>
          <w:sz w:val="32"/>
          <w:szCs w:val="32"/>
        </w:rPr>
        <w:t>专项</w:t>
      </w:r>
      <w:bookmarkEnd w:id="8"/>
      <w:r>
        <w:rPr>
          <w:rFonts w:eastAsia="楷体_GB2312" w:hint="eastAsia"/>
          <w:sz w:val="32"/>
          <w:szCs w:val="32"/>
        </w:rPr>
        <w:t>预算执行率低</w:t>
      </w:r>
    </w:p>
    <w:p w:rsidR="004A76AB" w:rsidRDefault="00221DED">
      <w:pPr>
        <w:spacing w:line="600" w:lineRule="exact"/>
        <w:ind w:firstLineChars="200" w:firstLine="640"/>
        <w:rPr>
          <w:rFonts w:eastAsia="仿宋_GB2312"/>
          <w:sz w:val="32"/>
        </w:rPr>
      </w:pPr>
      <w:r>
        <w:rPr>
          <w:rFonts w:eastAsia="仿宋_GB2312" w:hint="eastAsia"/>
          <w:sz w:val="32"/>
        </w:rPr>
        <w:t>现场评价发现，</w:t>
      </w:r>
      <w:r>
        <w:rPr>
          <w:rFonts w:eastAsia="仿宋_GB2312" w:hint="eastAsia"/>
          <w:sz w:val="32"/>
        </w:rPr>
        <w:t>部分高校专项预算执行率低</w:t>
      </w:r>
      <w:r>
        <w:rPr>
          <w:rFonts w:eastAsia="仿宋_GB2312" w:hint="eastAsia"/>
          <w:sz w:val="32"/>
        </w:rPr>
        <w:t>。</w:t>
      </w:r>
      <w:r>
        <w:rPr>
          <w:rFonts w:eastAsia="仿宋_GB2312" w:hint="eastAsia"/>
          <w:sz w:val="32"/>
        </w:rPr>
        <w:t>如：</w:t>
      </w:r>
      <w:r>
        <w:rPr>
          <w:rFonts w:eastAsia="仿宋_GB2312" w:hint="eastAsia"/>
          <w:sz w:val="32"/>
        </w:rPr>
        <w:t>湖南安全职业技术学院收到专项资金</w:t>
      </w:r>
      <w:r>
        <w:rPr>
          <w:rFonts w:eastAsia="仿宋_GB2312" w:hint="eastAsia"/>
          <w:sz w:val="32"/>
        </w:rPr>
        <w:t>627</w:t>
      </w:r>
      <w:r>
        <w:rPr>
          <w:rFonts w:eastAsia="仿宋_GB2312" w:hint="eastAsia"/>
          <w:sz w:val="32"/>
        </w:rPr>
        <w:t>万元，合计使用</w:t>
      </w:r>
      <w:r>
        <w:rPr>
          <w:rFonts w:eastAsia="仿宋_GB2312" w:hint="eastAsia"/>
          <w:sz w:val="32"/>
        </w:rPr>
        <w:t>276.67</w:t>
      </w:r>
      <w:r>
        <w:rPr>
          <w:rFonts w:eastAsia="仿宋_GB2312" w:hint="eastAsia"/>
          <w:sz w:val="32"/>
        </w:rPr>
        <w:t>万元，预算执行率为</w:t>
      </w:r>
      <w:r>
        <w:rPr>
          <w:rFonts w:eastAsia="仿宋_GB2312" w:hint="eastAsia"/>
          <w:sz w:val="32"/>
        </w:rPr>
        <w:t>44.13%</w:t>
      </w:r>
      <w:r>
        <w:rPr>
          <w:rFonts w:eastAsia="仿宋_GB2312" w:hint="eastAsia"/>
          <w:sz w:val="32"/>
        </w:rPr>
        <w:t>。湖南工业大学收到专项资金</w:t>
      </w:r>
      <w:r>
        <w:rPr>
          <w:rFonts w:eastAsia="仿宋_GB2312" w:hint="eastAsia"/>
          <w:sz w:val="32"/>
        </w:rPr>
        <w:t>4784.11</w:t>
      </w:r>
      <w:r>
        <w:rPr>
          <w:rFonts w:eastAsia="仿宋_GB2312" w:hint="eastAsia"/>
          <w:sz w:val="32"/>
        </w:rPr>
        <w:t>万元，合计使用</w:t>
      </w:r>
      <w:r>
        <w:rPr>
          <w:rFonts w:eastAsia="仿宋_GB2312" w:hint="eastAsia"/>
          <w:sz w:val="32"/>
        </w:rPr>
        <w:t>2751.48</w:t>
      </w:r>
      <w:r>
        <w:rPr>
          <w:rFonts w:eastAsia="仿宋_GB2312" w:hint="eastAsia"/>
          <w:sz w:val="32"/>
        </w:rPr>
        <w:t>万元，预算执行率为</w:t>
      </w:r>
      <w:r>
        <w:rPr>
          <w:rFonts w:eastAsia="仿宋_GB2312" w:hint="eastAsia"/>
          <w:sz w:val="32"/>
        </w:rPr>
        <w:t>57.51%</w:t>
      </w:r>
      <w:r>
        <w:rPr>
          <w:rFonts w:eastAsia="仿宋_GB2312" w:hint="eastAsia"/>
          <w:sz w:val="32"/>
        </w:rPr>
        <w:t>。</w:t>
      </w:r>
    </w:p>
    <w:p w:rsidR="004A76AB" w:rsidRDefault="00221DED">
      <w:pPr>
        <w:tabs>
          <w:tab w:val="left" w:pos="3990"/>
          <w:tab w:val="left" w:pos="6510"/>
        </w:tabs>
        <w:spacing w:line="600" w:lineRule="exact"/>
        <w:ind w:firstLineChars="200" w:firstLine="640"/>
        <w:outlineLvl w:val="1"/>
        <w:rPr>
          <w:rFonts w:eastAsia="楷体_GB2312"/>
          <w:sz w:val="32"/>
          <w:szCs w:val="32"/>
        </w:rPr>
      </w:pPr>
      <w:bookmarkStart w:id="9" w:name="_Toc21128"/>
      <w:r>
        <w:rPr>
          <w:rFonts w:eastAsia="楷体_GB2312"/>
          <w:sz w:val="32"/>
          <w:szCs w:val="32"/>
        </w:rPr>
        <w:t>（</w:t>
      </w:r>
      <w:r>
        <w:rPr>
          <w:rFonts w:eastAsia="楷体_GB2312" w:hint="eastAsia"/>
          <w:sz w:val="32"/>
          <w:szCs w:val="32"/>
        </w:rPr>
        <w:t>三</w:t>
      </w:r>
      <w:r>
        <w:rPr>
          <w:rFonts w:eastAsia="楷体_GB2312"/>
          <w:sz w:val="32"/>
          <w:szCs w:val="32"/>
        </w:rPr>
        <w:t>）内部控制制度执行不到位</w:t>
      </w:r>
      <w:bookmarkEnd w:id="9"/>
    </w:p>
    <w:p w:rsidR="004A76AB" w:rsidRDefault="00221DED">
      <w:pPr>
        <w:ind w:firstLineChars="200" w:firstLine="640"/>
        <w:rPr>
          <w:rFonts w:eastAsia="仿宋_GB2312"/>
          <w:sz w:val="32"/>
        </w:rPr>
      </w:pPr>
      <w:r>
        <w:rPr>
          <w:rFonts w:eastAsia="仿宋_GB2312"/>
          <w:sz w:val="32"/>
        </w:rPr>
        <w:t>一是相</w:t>
      </w:r>
      <w:r>
        <w:rPr>
          <w:rFonts w:eastAsia="仿宋_GB2312" w:hint="eastAsia"/>
          <w:sz w:val="32"/>
        </w:rPr>
        <w:t>应</w:t>
      </w:r>
      <w:r>
        <w:rPr>
          <w:rFonts w:eastAsia="仿宋_GB2312"/>
          <w:sz w:val="32"/>
        </w:rPr>
        <w:t>管理制度</w:t>
      </w:r>
      <w:r>
        <w:rPr>
          <w:rFonts w:eastAsia="仿宋_GB2312" w:hint="eastAsia"/>
          <w:sz w:val="32"/>
        </w:rPr>
        <w:t>未落实</w:t>
      </w:r>
      <w:r>
        <w:rPr>
          <w:rFonts w:eastAsia="仿宋_GB2312"/>
          <w:sz w:val="32"/>
        </w:rPr>
        <w:t>。如</w:t>
      </w:r>
      <w:r>
        <w:rPr>
          <w:rFonts w:eastAsia="仿宋_GB2312" w:hint="eastAsia"/>
          <w:sz w:val="32"/>
        </w:rPr>
        <w:t>中南林业科技大学、湖南安全职业技术学院</w:t>
      </w:r>
      <w:r>
        <w:rPr>
          <w:rFonts w:eastAsia="仿宋_GB2312"/>
          <w:sz w:val="32"/>
        </w:rPr>
        <w:t>未编制专项资金项目三年滚动规划</w:t>
      </w:r>
      <w:r>
        <w:rPr>
          <w:rFonts w:eastAsia="仿宋_GB2312" w:hint="eastAsia"/>
          <w:sz w:val="32"/>
        </w:rPr>
        <w:t>，长沙理工大学未完成项目库建设</w:t>
      </w:r>
      <w:r>
        <w:rPr>
          <w:rFonts w:eastAsia="仿宋_GB2312"/>
          <w:sz w:val="32"/>
        </w:rPr>
        <w:t>。</w:t>
      </w:r>
      <w:r>
        <w:rPr>
          <w:rFonts w:eastAsia="仿宋_GB2312" w:hint="eastAsia"/>
          <w:sz w:val="32"/>
        </w:rPr>
        <w:t>二是部分高校合同管理工作待加强。如湖南安全技术职业学院采购价值</w:t>
      </w:r>
      <w:r>
        <w:rPr>
          <w:rFonts w:eastAsia="仿宋_GB2312" w:hint="eastAsia"/>
          <w:sz w:val="32"/>
        </w:rPr>
        <w:t>29.97</w:t>
      </w:r>
      <w:r>
        <w:rPr>
          <w:rFonts w:eastAsia="仿宋_GB2312" w:hint="eastAsia"/>
          <w:sz w:val="32"/>
        </w:rPr>
        <w:t>万元食品药品比赛专用设备，验收时间早于合同签订日期。三是个别高校未及时开展项目验收。现场</w:t>
      </w:r>
      <w:r>
        <w:rPr>
          <w:rFonts w:eastAsia="仿宋_GB2312" w:hint="eastAsia"/>
          <w:sz w:val="32"/>
        </w:rPr>
        <w:t>评价发现，长沙理工大学本科“双一流”建设</w:t>
      </w:r>
      <w:r>
        <w:rPr>
          <w:rFonts w:eastAsia="仿宋_GB2312" w:hint="eastAsia"/>
          <w:sz w:val="32"/>
        </w:rPr>
        <w:t>4</w:t>
      </w:r>
      <w:r>
        <w:rPr>
          <w:rFonts w:eastAsia="仿宋_GB2312" w:hint="eastAsia"/>
          <w:sz w:val="32"/>
        </w:rPr>
        <w:t>个项目完成后未及时组织验收。四是个别高校固定资产管理工作不规范。现场评价发现，湖南化工职业技术学院新采购可编程逻辑控制器实训装置、活性炭吸附器均未按规定进行贴标管理，可编程逻辑控制器实训装置、紫外可见分光光度计长期未使用，涉及</w:t>
      </w:r>
      <w:r>
        <w:rPr>
          <w:rFonts w:eastAsia="仿宋_GB2312" w:hint="eastAsia"/>
          <w:sz w:val="32"/>
        </w:rPr>
        <w:t>3</w:t>
      </w:r>
      <w:r>
        <w:rPr>
          <w:rFonts w:eastAsia="仿宋_GB2312" w:hint="eastAsia"/>
          <w:sz w:val="32"/>
        </w:rPr>
        <w:t>种设备，合计金额</w:t>
      </w:r>
      <w:r>
        <w:rPr>
          <w:rFonts w:eastAsia="仿宋_GB2312" w:hint="eastAsia"/>
          <w:sz w:val="32"/>
        </w:rPr>
        <w:t>25.08</w:t>
      </w:r>
      <w:r>
        <w:rPr>
          <w:rFonts w:eastAsia="仿宋_GB2312" w:hint="eastAsia"/>
          <w:sz w:val="32"/>
        </w:rPr>
        <w:t>万元。</w:t>
      </w:r>
    </w:p>
    <w:p w:rsidR="004A76AB" w:rsidRDefault="00221DED">
      <w:pPr>
        <w:tabs>
          <w:tab w:val="left" w:pos="3990"/>
          <w:tab w:val="left" w:pos="6510"/>
        </w:tabs>
        <w:spacing w:line="600" w:lineRule="exact"/>
        <w:ind w:firstLineChars="200" w:firstLine="640"/>
        <w:outlineLvl w:val="1"/>
        <w:rPr>
          <w:rFonts w:eastAsia="楷体_GB2312"/>
          <w:sz w:val="32"/>
          <w:szCs w:val="32"/>
        </w:rPr>
      </w:pPr>
      <w:bookmarkStart w:id="10" w:name="_Toc32156"/>
      <w:r>
        <w:rPr>
          <w:rFonts w:eastAsia="楷体_GB2312"/>
          <w:sz w:val="32"/>
          <w:szCs w:val="32"/>
        </w:rPr>
        <w:t>（</w:t>
      </w:r>
      <w:r>
        <w:rPr>
          <w:rFonts w:eastAsia="楷体_GB2312" w:hint="eastAsia"/>
          <w:sz w:val="32"/>
          <w:szCs w:val="32"/>
        </w:rPr>
        <w:t>四</w:t>
      </w:r>
      <w:r>
        <w:rPr>
          <w:rFonts w:eastAsia="楷体_GB2312"/>
          <w:sz w:val="32"/>
          <w:szCs w:val="32"/>
        </w:rPr>
        <w:t>）</w:t>
      </w:r>
      <w:r>
        <w:rPr>
          <w:rFonts w:eastAsia="楷体_GB2312" w:hint="eastAsia"/>
          <w:sz w:val="32"/>
          <w:szCs w:val="32"/>
        </w:rPr>
        <w:t>部分高校产出效益待提高</w:t>
      </w:r>
    </w:p>
    <w:p w:rsidR="004A76AB" w:rsidRDefault="00221DED">
      <w:pPr>
        <w:pStyle w:val="21"/>
        <w:widowControl w:val="0"/>
        <w:spacing w:afterLines="0" w:after="0" w:line="600" w:lineRule="exact"/>
        <w:ind w:leftChars="0" w:left="0" w:firstLine="640"/>
        <w:jc w:val="both"/>
        <w:rPr>
          <w:rFonts w:eastAsia="仿宋_GB2312"/>
          <w:kern w:val="2"/>
          <w:sz w:val="32"/>
          <w:lang w:val="en-US"/>
        </w:rPr>
      </w:pPr>
      <w:r>
        <w:rPr>
          <w:rFonts w:eastAsia="仿宋_GB2312" w:hint="eastAsia"/>
          <w:kern w:val="2"/>
          <w:sz w:val="32"/>
          <w:lang w:val="en-US"/>
        </w:rPr>
        <w:t>一是个别高校项目未能及时完成。湖南安全职业技术学院工贸安全实训室与机械测绘与</w:t>
      </w:r>
      <w:r>
        <w:rPr>
          <w:rFonts w:eastAsia="仿宋_GB2312" w:hint="eastAsia"/>
          <w:kern w:val="2"/>
          <w:sz w:val="32"/>
          <w:lang w:val="en-US"/>
        </w:rPr>
        <w:t>CAD</w:t>
      </w:r>
      <w:r>
        <w:rPr>
          <w:rFonts w:eastAsia="仿宋_GB2312" w:hint="eastAsia"/>
          <w:kern w:val="2"/>
          <w:sz w:val="32"/>
          <w:lang w:val="en-US"/>
        </w:rPr>
        <w:t>实训室项目，因为招标采购工作</w:t>
      </w:r>
      <w:r>
        <w:rPr>
          <w:rFonts w:eastAsia="仿宋_GB2312" w:hint="eastAsia"/>
          <w:kern w:val="2"/>
          <w:sz w:val="32"/>
          <w:lang w:val="en-US"/>
        </w:rPr>
        <w:lastRenderedPageBreak/>
        <w:t>启动晚，未能在</w:t>
      </w:r>
      <w:r>
        <w:rPr>
          <w:rFonts w:eastAsia="仿宋_GB2312" w:hint="eastAsia"/>
          <w:kern w:val="2"/>
          <w:sz w:val="32"/>
          <w:lang w:val="en-US"/>
        </w:rPr>
        <w:t>2023</w:t>
      </w:r>
      <w:r>
        <w:rPr>
          <w:rFonts w:eastAsia="仿宋_GB2312" w:hint="eastAsia"/>
          <w:kern w:val="2"/>
          <w:sz w:val="32"/>
          <w:lang w:val="en-US"/>
        </w:rPr>
        <w:t>年完成建设，影响了资金效益发挥。二是部分高校项</w:t>
      </w:r>
      <w:r>
        <w:rPr>
          <w:rFonts w:eastAsia="仿宋_GB2312" w:hint="eastAsia"/>
          <w:kern w:val="2"/>
          <w:sz w:val="32"/>
          <w:lang w:val="en-US"/>
        </w:rPr>
        <w:t>目产生的效益未完全达到预期。如中南林业科技大学在培育新质生产力方面与同类学校相比仍有一定差距，湖南财政经济学院由于产学研合作进度滞后、标志性成果较少，产生的社会效益相对有限。</w:t>
      </w:r>
    </w:p>
    <w:p w:rsidR="004A76AB" w:rsidRDefault="00221DED">
      <w:pPr>
        <w:spacing w:line="600" w:lineRule="exact"/>
        <w:ind w:left="630"/>
        <w:outlineLvl w:val="0"/>
        <w:rPr>
          <w:rFonts w:eastAsia="黑体"/>
          <w:sz w:val="32"/>
          <w:szCs w:val="32"/>
        </w:rPr>
      </w:pPr>
      <w:bookmarkStart w:id="11" w:name="_Toc9704"/>
      <w:bookmarkEnd w:id="10"/>
      <w:r>
        <w:rPr>
          <w:rFonts w:eastAsia="黑体"/>
          <w:sz w:val="32"/>
          <w:szCs w:val="32"/>
        </w:rPr>
        <w:t>五</w:t>
      </w:r>
      <w:r>
        <w:rPr>
          <w:rFonts w:eastAsia="黑体"/>
          <w:sz w:val="32"/>
          <w:szCs w:val="32"/>
        </w:rPr>
        <w:t>、有关工作建议</w:t>
      </w:r>
      <w:bookmarkEnd w:id="11"/>
    </w:p>
    <w:p w:rsidR="004A76AB" w:rsidRDefault="00221DED">
      <w:pPr>
        <w:numPr>
          <w:ilvl w:val="255"/>
          <w:numId w:val="0"/>
        </w:numPr>
        <w:tabs>
          <w:tab w:val="left" w:pos="3990"/>
          <w:tab w:val="left" w:pos="6510"/>
        </w:tabs>
        <w:spacing w:line="600" w:lineRule="exact"/>
        <w:ind w:firstLineChars="200" w:firstLine="640"/>
        <w:outlineLvl w:val="1"/>
        <w:rPr>
          <w:rFonts w:eastAsia="楷体_GB2312"/>
          <w:sz w:val="32"/>
          <w:szCs w:val="32"/>
        </w:rPr>
      </w:pPr>
      <w:r>
        <w:rPr>
          <w:rFonts w:eastAsia="楷体_GB2312"/>
          <w:sz w:val="32"/>
          <w:szCs w:val="32"/>
        </w:rPr>
        <w:t>（</w:t>
      </w:r>
      <w:r>
        <w:rPr>
          <w:rFonts w:eastAsia="楷体_GB2312"/>
          <w:sz w:val="32"/>
          <w:szCs w:val="32"/>
        </w:rPr>
        <w:t>一）</w:t>
      </w:r>
      <w:r>
        <w:rPr>
          <w:rFonts w:eastAsia="楷体_GB2312" w:hint="eastAsia"/>
          <w:sz w:val="32"/>
          <w:szCs w:val="32"/>
        </w:rPr>
        <w:t>提高</w:t>
      </w:r>
      <w:r>
        <w:rPr>
          <w:rFonts w:eastAsia="楷体_GB2312"/>
          <w:sz w:val="32"/>
          <w:szCs w:val="32"/>
        </w:rPr>
        <w:t>绩效管理</w:t>
      </w:r>
      <w:r>
        <w:rPr>
          <w:rFonts w:eastAsia="楷体_GB2312" w:hint="eastAsia"/>
          <w:sz w:val="32"/>
          <w:szCs w:val="32"/>
        </w:rPr>
        <w:t>意识</w:t>
      </w:r>
      <w:r>
        <w:rPr>
          <w:rFonts w:eastAsia="楷体_GB2312"/>
          <w:sz w:val="32"/>
          <w:szCs w:val="32"/>
        </w:rPr>
        <w:t>，</w:t>
      </w:r>
      <w:r>
        <w:rPr>
          <w:rFonts w:eastAsia="楷体_GB2312" w:hint="eastAsia"/>
          <w:sz w:val="32"/>
          <w:szCs w:val="32"/>
        </w:rPr>
        <w:t>加强</w:t>
      </w:r>
      <w:r>
        <w:rPr>
          <w:rFonts w:eastAsia="楷体_GB2312"/>
          <w:sz w:val="32"/>
          <w:szCs w:val="32"/>
        </w:rPr>
        <w:t>绩效管理工作</w:t>
      </w:r>
    </w:p>
    <w:p w:rsidR="004A76AB" w:rsidRDefault="00221DED">
      <w:pPr>
        <w:tabs>
          <w:tab w:val="left" w:pos="3990"/>
          <w:tab w:val="left" w:pos="6510"/>
        </w:tabs>
        <w:spacing w:line="600" w:lineRule="exact"/>
        <w:ind w:firstLineChars="200" w:firstLine="640"/>
        <w:rPr>
          <w:rFonts w:eastAsia="仿宋_GB2312"/>
          <w:sz w:val="32"/>
          <w:szCs w:val="32"/>
        </w:rPr>
      </w:pPr>
      <w:r>
        <w:rPr>
          <w:rFonts w:eastAsia="仿宋_GB2312"/>
          <w:sz w:val="32"/>
          <w:szCs w:val="32"/>
        </w:rPr>
        <w:t>各高校要</w:t>
      </w:r>
      <w:r>
        <w:rPr>
          <w:rFonts w:eastAsia="仿宋_GB2312" w:hint="eastAsia"/>
          <w:sz w:val="32"/>
          <w:szCs w:val="32"/>
        </w:rPr>
        <w:t>提高</w:t>
      </w:r>
      <w:r>
        <w:rPr>
          <w:rFonts w:eastAsia="仿宋_GB2312"/>
          <w:sz w:val="32"/>
          <w:szCs w:val="32"/>
        </w:rPr>
        <w:t>绩效管理</w:t>
      </w:r>
      <w:r>
        <w:rPr>
          <w:rFonts w:eastAsia="仿宋_GB2312" w:hint="eastAsia"/>
          <w:sz w:val="32"/>
          <w:szCs w:val="32"/>
        </w:rPr>
        <w:t>意识</w:t>
      </w:r>
      <w:r>
        <w:rPr>
          <w:rFonts w:eastAsia="仿宋_GB2312"/>
          <w:sz w:val="32"/>
          <w:szCs w:val="32"/>
        </w:rPr>
        <w:t>，</w:t>
      </w:r>
      <w:r>
        <w:rPr>
          <w:rFonts w:eastAsia="仿宋_GB2312" w:hint="eastAsia"/>
          <w:sz w:val="32"/>
          <w:szCs w:val="32"/>
        </w:rPr>
        <w:t>充分考虑预算支出的内容、项目预期产出效果等因素，科学合理</w:t>
      </w:r>
      <w:r>
        <w:rPr>
          <w:rFonts w:eastAsia="仿宋_GB2312"/>
          <w:sz w:val="32"/>
          <w:szCs w:val="32"/>
        </w:rPr>
        <w:t>设置可量化、可监控和可评价的预算绩效目标和指标，提高绩效目标编制质量。各高校应加强对项目实施情况的绩效跟踪和监控，及时掌握项目进度和绩效完成情况，纠正偏差和解决存在的问题，保证绩效目标如期完成。</w:t>
      </w:r>
    </w:p>
    <w:p w:rsidR="004A76AB" w:rsidRDefault="00221DED">
      <w:pPr>
        <w:numPr>
          <w:ilvl w:val="255"/>
          <w:numId w:val="0"/>
        </w:numPr>
        <w:tabs>
          <w:tab w:val="left" w:pos="3990"/>
          <w:tab w:val="left" w:pos="6510"/>
        </w:tabs>
        <w:spacing w:line="600" w:lineRule="exact"/>
        <w:ind w:firstLineChars="200" w:firstLine="640"/>
        <w:outlineLvl w:val="1"/>
        <w:rPr>
          <w:rFonts w:eastAsia="楷体_GB2312"/>
          <w:sz w:val="32"/>
          <w:szCs w:val="32"/>
        </w:rPr>
      </w:pPr>
      <w:r>
        <w:rPr>
          <w:rFonts w:eastAsia="楷体_GB2312"/>
          <w:sz w:val="32"/>
          <w:szCs w:val="32"/>
        </w:rPr>
        <w:t>（</w:t>
      </w:r>
      <w:r>
        <w:rPr>
          <w:rFonts w:eastAsia="楷体_GB2312"/>
          <w:sz w:val="32"/>
          <w:szCs w:val="32"/>
        </w:rPr>
        <w:t>二）加强</w:t>
      </w:r>
      <w:r>
        <w:rPr>
          <w:rFonts w:eastAsia="楷体_GB2312" w:hint="eastAsia"/>
          <w:sz w:val="32"/>
          <w:szCs w:val="32"/>
        </w:rPr>
        <w:t>专项预算</w:t>
      </w:r>
      <w:r>
        <w:rPr>
          <w:rFonts w:eastAsia="楷体_GB2312"/>
          <w:sz w:val="32"/>
          <w:szCs w:val="32"/>
        </w:rPr>
        <w:t>管理</w:t>
      </w:r>
      <w:r>
        <w:rPr>
          <w:rFonts w:eastAsia="楷体_GB2312"/>
          <w:sz w:val="32"/>
          <w:szCs w:val="32"/>
        </w:rPr>
        <w:t>，</w:t>
      </w:r>
      <w:r>
        <w:rPr>
          <w:rFonts w:eastAsia="楷体_GB2312"/>
          <w:sz w:val="32"/>
          <w:szCs w:val="32"/>
        </w:rPr>
        <w:t>提高</w:t>
      </w:r>
      <w:r>
        <w:rPr>
          <w:rFonts w:eastAsia="楷体_GB2312" w:hint="eastAsia"/>
          <w:sz w:val="32"/>
          <w:szCs w:val="32"/>
        </w:rPr>
        <w:t>预算</w:t>
      </w:r>
      <w:r>
        <w:rPr>
          <w:rFonts w:eastAsia="楷体_GB2312"/>
          <w:sz w:val="32"/>
          <w:szCs w:val="32"/>
        </w:rPr>
        <w:t>执行率</w:t>
      </w:r>
    </w:p>
    <w:p w:rsidR="004A76AB" w:rsidRDefault="00221DED">
      <w:pPr>
        <w:tabs>
          <w:tab w:val="left" w:pos="3990"/>
          <w:tab w:val="left" w:pos="6510"/>
        </w:tabs>
        <w:spacing w:line="600" w:lineRule="exact"/>
        <w:ind w:firstLineChars="200" w:firstLine="640"/>
        <w:rPr>
          <w:rFonts w:eastAsia="仿宋_GB2312"/>
          <w:sz w:val="32"/>
          <w:szCs w:val="32"/>
        </w:rPr>
      </w:pPr>
      <w:r>
        <w:rPr>
          <w:rFonts w:eastAsia="仿宋_GB2312"/>
          <w:sz w:val="32"/>
          <w:szCs w:val="32"/>
        </w:rPr>
        <w:t>各高校</w:t>
      </w:r>
      <w:r>
        <w:rPr>
          <w:rFonts w:eastAsia="仿宋_GB2312" w:hint="eastAsia"/>
          <w:sz w:val="32"/>
          <w:szCs w:val="32"/>
        </w:rPr>
        <w:t>要</w:t>
      </w:r>
      <w:r>
        <w:rPr>
          <w:rFonts w:eastAsia="仿宋_GB2312"/>
          <w:sz w:val="32"/>
          <w:szCs w:val="32"/>
        </w:rPr>
        <w:t>加强</w:t>
      </w:r>
      <w:r>
        <w:rPr>
          <w:rFonts w:eastAsia="仿宋_GB2312" w:hint="eastAsia"/>
          <w:sz w:val="32"/>
          <w:szCs w:val="32"/>
        </w:rPr>
        <w:t>专项预算管理工作，应定期对专项预算使用进度和质量进行自查自纠，对检查过程中发现的专项预算</w:t>
      </w:r>
      <w:r>
        <w:rPr>
          <w:rFonts w:eastAsia="仿宋_GB2312" w:hint="eastAsia"/>
          <w:sz w:val="32"/>
          <w:szCs w:val="32"/>
        </w:rPr>
        <w:t>执行率不高</w:t>
      </w:r>
      <w:r>
        <w:rPr>
          <w:rFonts w:eastAsia="仿宋_GB2312" w:hint="eastAsia"/>
          <w:sz w:val="32"/>
          <w:szCs w:val="32"/>
        </w:rPr>
        <w:t>等情况要及时进行整改，</w:t>
      </w:r>
      <w:r>
        <w:rPr>
          <w:rFonts w:eastAsia="仿宋_GB2312" w:hint="eastAsia"/>
          <w:sz w:val="32"/>
          <w:szCs w:val="32"/>
        </w:rPr>
        <w:t>避免专项</w:t>
      </w:r>
      <w:r>
        <w:rPr>
          <w:rFonts w:eastAsia="仿宋_GB2312" w:hint="eastAsia"/>
          <w:sz w:val="32"/>
          <w:szCs w:val="32"/>
        </w:rPr>
        <w:t>预算</w:t>
      </w:r>
      <w:r>
        <w:rPr>
          <w:rFonts w:eastAsia="仿宋_GB2312" w:hint="eastAsia"/>
          <w:sz w:val="32"/>
          <w:szCs w:val="32"/>
        </w:rPr>
        <w:t>沉淀，保证专项</w:t>
      </w:r>
      <w:r>
        <w:rPr>
          <w:rFonts w:eastAsia="仿宋_GB2312" w:hint="eastAsia"/>
          <w:sz w:val="32"/>
          <w:szCs w:val="32"/>
        </w:rPr>
        <w:t>预算</w:t>
      </w:r>
      <w:r>
        <w:rPr>
          <w:rFonts w:eastAsia="仿宋_GB2312" w:hint="eastAsia"/>
          <w:sz w:val="32"/>
          <w:szCs w:val="32"/>
        </w:rPr>
        <w:t>能更好发挥效益。</w:t>
      </w:r>
    </w:p>
    <w:p w:rsidR="004A76AB" w:rsidRDefault="00221DED">
      <w:pPr>
        <w:numPr>
          <w:ilvl w:val="255"/>
          <w:numId w:val="0"/>
        </w:numPr>
        <w:tabs>
          <w:tab w:val="left" w:pos="3990"/>
          <w:tab w:val="left" w:pos="6510"/>
        </w:tabs>
        <w:spacing w:line="600" w:lineRule="exact"/>
        <w:ind w:firstLineChars="200" w:firstLine="640"/>
        <w:outlineLvl w:val="1"/>
        <w:rPr>
          <w:rFonts w:eastAsia="楷体_GB2312"/>
          <w:sz w:val="32"/>
          <w:szCs w:val="32"/>
        </w:rPr>
      </w:pPr>
      <w:r>
        <w:rPr>
          <w:rFonts w:eastAsia="楷体_GB2312"/>
          <w:sz w:val="32"/>
          <w:szCs w:val="32"/>
        </w:rPr>
        <w:t>（</w:t>
      </w:r>
      <w:r>
        <w:rPr>
          <w:rFonts w:eastAsia="楷体_GB2312"/>
          <w:sz w:val="32"/>
          <w:szCs w:val="32"/>
        </w:rPr>
        <w:t>三）</w:t>
      </w:r>
      <w:r>
        <w:rPr>
          <w:rFonts w:eastAsia="楷体_GB2312"/>
          <w:sz w:val="32"/>
          <w:szCs w:val="32"/>
        </w:rPr>
        <w:t>完善内控体系建设，强化内控制度执行</w:t>
      </w:r>
    </w:p>
    <w:p w:rsidR="004A76AB" w:rsidRPr="00221DED" w:rsidRDefault="00221DED">
      <w:pPr>
        <w:spacing w:line="600" w:lineRule="exact"/>
        <w:ind w:firstLineChars="200" w:firstLine="640"/>
        <w:rPr>
          <w:rFonts w:eastAsia="仿宋_GB2312"/>
          <w:sz w:val="32"/>
          <w:rPrChange w:id="12" w:author="冯伟珈 null" w:date="2024-06-19T21:10:00Z">
            <w:rPr>
              <w:rFonts w:eastAsia="仿宋_GB2312"/>
              <w:color w:val="FF0000"/>
              <w:sz w:val="32"/>
            </w:rPr>
          </w:rPrChange>
        </w:rPr>
      </w:pPr>
      <w:r>
        <w:rPr>
          <w:rFonts w:eastAsia="仿宋_GB2312"/>
          <w:sz w:val="32"/>
          <w:szCs w:val="32"/>
        </w:rPr>
        <w:t>各高校对内控体系建设工作予以足够重视，一是</w:t>
      </w:r>
      <w:r>
        <w:rPr>
          <w:rFonts w:eastAsia="仿宋_GB2312" w:hint="eastAsia"/>
          <w:sz w:val="32"/>
          <w:szCs w:val="32"/>
        </w:rPr>
        <w:t>根据</w:t>
      </w:r>
      <w:r>
        <w:rPr>
          <w:rFonts w:eastAsia="仿宋_GB2312"/>
          <w:sz w:val="32"/>
        </w:rPr>
        <w:t>本校实际情况，组织校内计划财务部门、学术建设部门和其他相关部门，共同制定内容详实、可操作性强的</w:t>
      </w:r>
      <w:r>
        <w:rPr>
          <w:rFonts w:eastAsia="仿宋_GB2312"/>
          <w:sz w:val="32"/>
        </w:rPr>
        <w:t>“</w:t>
      </w:r>
      <w:r>
        <w:rPr>
          <w:rFonts w:eastAsia="仿宋_GB2312"/>
          <w:sz w:val="32"/>
        </w:rPr>
        <w:t>双一流</w:t>
      </w:r>
      <w:r>
        <w:rPr>
          <w:rFonts w:eastAsia="仿宋_GB2312"/>
          <w:sz w:val="32"/>
        </w:rPr>
        <w:t>”</w:t>
      </w:r>
      <w:r>
        <w:rPr>
          <w:rFonts w:eastAsia="仿宋_GB2312"/>
          <w:sz w:val="32"/>
        </w:rPr>
        <w:t>建设专项资金管理制度，从项目库的建设、项目资金的分配、项目执行情况的监督检</w:t>
      </w:r>
      <w:r>
        <w:rPr>
          <w:rFonts w:eastAsia="仿宋_GB2312"/>
          <w:sz w:val="32"/>
        </w:rPr>
        <w:lastRenderedPageBreak/>
        <w:t>查以及项目绩效考评等多个方面对</w:t>
      </w:r>
      <w:r>
        <w:rPr>
          <w:rFonts w:eastAsia="仿宋_GB2312"/>
          <w:sz w:val="32"/>
        </w:rPr>
        <w:t>“</w:t>
      </w:r>
      <w:r>
        <w:rPr>
          <w:rFonts w:eastAsia="仿宋_GB2312"/>
          <w:sz w:val="32"/>
        </w:rPr>
        <w:t>双一流</w:t>
      </w:r>
      <w:r>
        <w:rPr>
          <w:rFonts w:eastAsia="仿宋_GB2312"/>
          <w:sz w:val="32"/>
        </w:rPr>
        <w:t>”</w:t>
      </w:r>
      <w:r>
        <w:rPr>
          <w:rFonts w:eastAsia="仿宋_GB2312"/>
          <w:sz w:val="32"/>
        </w:rPr>
        <w:t>专项资金进行规范化、系统化约束。为发挥</w:t>
      </w:r>
      <w:r>
        <w:rPr>
          <w:rFonts w:eastAsia="仿宋_GB2312"/>
          <w:sz w:val="32"/>
        </w:rPr>
        <w:t>“</w:t>
      </w:r>
      <w:r>
        <w:rPr>
          <w:rFonts w:eastAsia="仿宋_GB2312"/>
          <w:sz w:val="32"/>
        </w:rPr>
        <w:t>双一流</w:t>
      </w:r>
      <w:r>
        <w:rPr>
          <w:rFonts w:eastAsia="仿宋_GB2312"/>
          <w:sz w:val="32"/>
        </w:rPr>
        <w:t>”</w:t>
      </w:r>
      <w:r>
        <w:rPr>
          <w:rFonts w:eastAsia="仿宋_GB2312"/>
          <w:sz w:val="32"/>
        </w:rPr>
        <w:t>建设专项资金效益提供坚实保障。</w:t>
      </w:r>
      <w:r w:rsidRPr="00221DED">
        <w:rPr>
          <w:rFonts w:eastAsia="仿宋_GB2312"/>
          <w:sz w:val="32"/>
          <w:rPrChange w:id="13" w:author="冯伟珈 null" w:date="2024-06-19T21:10:00Z">
            <w:rPr>
              <w:rFonts w:eastAsia="仿宋_GB2312"/>
              <w:color w:val="FF0000"/>
              <w:sz w:val="32"/>
            </w:rPr>
          </w:rPrChange>
        </w:rPr>
        <w:t>二是认真落实现行内控制度，</w:t>
      </w:r>
      <w:r w:rsidRPr="00221DED">
        <w:rPr>
          <w:rFonts w:eastAsia="仿宋_GB2312"/>
          <w:sz w:val="32"/>
          <w:rPrChange w:id="14" w:author="冯伟珈 null" w:date="2024-06-19T21:10:00Z">
            <w:rPr>
              <w:rFonts w:eastAsia="仿宋_GB2312"/>
              <w:color w:val="FF0000"/>
              <w:sz w:val="32"/>
            </w:rPr>
          </w:rPrChange>
        </w:rPr>
        <w:t>规范合同管理</w:t>
      </w:r>
      <w:r w:rsidRPr="00221DED">
        <w:rPr>
          <w:rFonts w:eastAsia="仿宋_GB2312" w:hint="eastAsia"/>
          <w:sz w:val="32"/>
          <w:rPrChange w:id="15" w:author="冯伟珈 null" w:date="2024-06-19T21:10:00Z">
            <w:rPr>
              <w:rFonts w:eastAsia="仿宋_GB2312" w:hint="eastAsia"/>
              <w:color w:val="FF0000"/>
              <w:sz w:val="32"/>
            </w:rPr>
          </w:rPrChange>
        </w:rPr>
        <w:t>，</w:t>
      </w:r>
      <w:r w:rsidRPr="00221DED">
        <w:rPr>
          <w:rFonts w:eastAsia="仿宋_GB2312"/>
          <w:sz w:val="32"/>
          <w:rPrChange w:id="16" w:author="冯伟珈 null" w:date="2024-06-19T21:10:00Z">
            <w:rPr>
              <w:rFonts w:eastAsia="仿宋_GB2312"/>
              <w:color w:val="FF0000"/>
              <w:sz w:val="32"/>
            </w:rPr>
          </w:rPrChange>
        </w:rPr>
        <w:t>及时</w:t>
      </w:r>
      <w:r w:rsidRPr="00221DED">
        <w:rPr>
          <w:rFonts w:eastAsia="仿宋_GB2312" w:hint="eastAsia"/>
          <w:sz w:val="32"/>
          <w:rPrChange w:id="17" w:author="冯伟珈 null" w:date="2024-06-19T21:10:00Z">
            <w:rPr>
              <w:rFonts w:eastAsia="仿宋_GB2312" w:hint="eastAsia"/>
              <w:color w:val="FF0000"/>
              <w:sz w:val="32"/>
            </w:rPr>
          </w:rPrChange>
        </w:rPr>
        <w:t>与中标单位签订合同</w:t>
      </w:r>
      <w:r w:rsidRPr="00221DED">
        <w:rPr>
          <w:rFonts w:eastAsia="仿宋_GB2312"/>
          <w:sz w:val="32"/>
          <w:rPrChange w:id="18" w:author="冯伟珈 null" w:date="2024-06-19T21:10:00Z">
            <w:rPr>
              <w:rFonts w:eastAsia="仿宋_GB2312"/>
              <w:color w:val="FF0000"/>
              <w:sz w:val="32"/>
            </w:rPr>
          </w:rPrChange>
        </w:rPr>
        <w:t>，规避</w:t>
      </w:r>
      <w:r w:rsidRPr="00221DED">
        <w:rPr>
          <w:rFonts w:eastAsia="仿宋_GB2312" w:hint="eastAsia"/>
          <w:sz w:val="32"/>
          <w:rPrChange w:id="19" w:author="冯伟珈 null" w:date="2024-06-19T21:10:00Z">
            <w:rPr>
              <w:rFonts w:eastAsia="仿宋_GB2312" w:hint="eastAsia"/>
              <w:color w:val="FF0000"/>
              <w:sz w:val="32"/>
            </w:rPr>
          </w:rPrChange>
        </w:rPr>
        <w:t>法律</w:t>
      </w:r>
      <w:r w:rsidRPr="00221DED">
        <w:rPr>
          <w:rFonts w:eastAsia="仿宋_GB2312"/>
          <w:sz w:val="32"/>
          <w:rPrChange w:id="20" w:author="冯伟珈 null" w:date="2024-06-19T21:10:00Z">
            <w:rPr>
              <w:rFonts w:eastAsia="仿宋_GB2312"/>
              <w:color w:val="FF0000"/>
              <w:sz w:val="32"/>
            </w:rPr>
          </w:rPrChange>
        </w:rPr>
        <w:t>风险。</w:t>
      </w:r>
      <w:r w:rsidRPr="00221DED">
        <w:rPr>
          <w:rFonts w:eastAsia="仿宋_GB2312" w:hint="eastAsia"/>
          <w:sz w:val="32"/>
          <w:rPrChange w:id="21" w:author="冯伟珈 null" w:date="2024-06-19T21:10:00Z">
            <w:rPr>
              <w:rFonts w:eastAsia="仿宋_GB2312" w:hint="eastAsia"/>
              <w:color w:val="FF0000"/>
              <w:sz w:val="32"/>
            </w:rPr>
          </w:rPrChange>
        </w:rPr>
        <w:t>认真落实项目验收制度，及时组织项目验收。加强资产管理，明确实物资产管理责任人，</w:t>
      </w:r>
      <w:r w:rsidRPr="00221DED">
        <w:rPr>
          <w:rFonts w:eastAsia="仿宋_GB2312" w:hint="eastAsia"/>
          <w:sz w:val="32"/>
          <w:rPrChange w:id="22" w:author="冯伟珈 null" w:date="2024-06-19T21:10:00Z">
            <w:rPr>
              <w:rFonts w:eastAsia="仿宋_GB2312" w:hint="eastAsia"/>
              <w:color w:val="FF0000"/>
              <w:sz w:val="32"/>
            </w:rPr>
          </w:rPrChange>
        </w:rPr>
        <w:t>对实物资产进行至少一年一次的定期盘点工作，</w:t>
      </w:r>
      <w:r w:rsidRPr="00221DED">
        <w:rPr>
          <w:rFonts w:eastAsia="仿宋_GB2312" w:hint="eastAsia"/>
          <w:sz w:val="32"/>
          <w:rPrChange w:id="23" w:author="冯伟珈 null" w:date="2024-06-19T21:10:00Z">
            <w:rPr>
              <w:rFonts w:eastAsia="仿宋_GB2312" w:hint="eastAsia"/>
              <w:color w:val="FF0000"/>
              <w:sz w:val="32"/>
            </w:rPr>
          </w:rPrChange>
        </w:rPr>
        <w:t>避免资产闲置，确保资产安全。</w:t>
      </w:r>
    </w:p>
    <w:p w:rsidR="004A76AB" w:rsidRPr="00221DED" w:rsidRDefault="00221DED" w:rsidP="00221DED">
      <w:pPr>
        <w:pStyle w:val="a0"/>
        <w:ind w:firstLine="640"/>
        <w:rPr>
          <w:rFonts w:eastAsia="楷体_GB2312"/>
          <w:sz w:val="32"/>
          <w:szCs w:val="32"/>
          <w:lang w:val="en-US"/>
          <w:rPrChange w:id="24" w:author="冯伟珈 null" w:date="2024-06-19T21:10:00Z">
            <w:rPr>
              <w:rFonts w:eastAsia="楷体_GB2312"/>
              <w:color w:val="FF0000"/>
              <w:sz w:val="32"/>
              <w:szCs w:val="32"/>
              <w:lang w:val="en-US"/>
            </w:rPr>
          </w:rPrChange>
        </w:rPr>
      </w:pPr>
      <w:r w:rsidRPr="00221DED">
        <w:rPr>
          <w:rFonts w:eastAsia="楷体_GB2312"/>
          <w:sz w:val="32"/>
          <w:szCs w:val="32"/>
          <w:lang w:val="en-US"/>
          <w:rPrChange w:id="25" w:author="冯伟珈 null" w:date="2024-06-19T21:10:00Z">
            <w:rPr>
              <w:rFonts w:eastAsia="楷体_GB2312"/>
              <w:color w:val="FF0000"/>
              <w:sz w:val="32"/>
              <w:szCs w:val="32"/>
              <w:lang w:val="en-US"/>
            </w:rPr>
          </w:rPrChange>
        </w:rPr>
        <w:t>(</w:t>
      </w:r>
      <w:r w:rsidRPr="00221DED">
        <w:rPr>
          <w:rFonts w:eastAsia="楷体_GB2312"/>
          <w:sz w:val="32"/>
          <w:szCs w:val="32"/>
          <w:lang w:val="en-US"/>
          <w:rPrChange w:id="26" w:author="冯伟珈 null" w:date="2024-06-19T21:10:00Z">
            <w:rPr>
              <w:rFonts w:eastAsia="楷体_GB2312"/>
              <w:color w:val="FF0000"/>
              <w:sz w:val="32"/>
              <w:szCs w:val="32"/>
              <w:lang w:val="en-US"/>
            </w:rPr>
          </w:rPrChange>
        </w:rPr>
        <w:t>四）</w:t>
      </w:r>
      <w:r w:rsidRPr="00221DED">
        <w:rPr>
          <w:rFonts w:eastAsia="楷体_GB2312" w:hint="eastAsia"/>
          <w:sz w:val="32"/>
          <w:szCs w:val="32"/>
          <w:lang w:val="en-US"/>
          <w:rPrChange w:id="27" w:author="冯伟珈 null" w:date="2024-06-19T21:10:00Z">
            <w:rPr>
              <w:rFonts w:eastAsia="楷体_GB2312" w:hint="eastAsia"/>
              <w:color w:val="FF0000"/>
              <w:sz w:val="32"/>
              <w:szCs w:val="32"/>
              <w:lang w:val="en-US"/>
            </w:rPr>
          </w:rPrChange>
        </w:rPr>
        <w:t>强化项目审批管理，提高项目产出效益</w:t>
      </w:r>
    </w:p>
    <w:p w:rsidR="004A76AB" w:rsidRPr="00221DED" w:rsidRDefault="00221DED">
      <w:pPr>
        <w:pStyle w:val="a0"/>
        <w:ind w:firstLine="640"/>
        <w:rPr>
          <w:rPrChange w:id="28" w:author="冯伟珈 null" w:date="2024-06-19T21:10:00Z">
            <w:rPr>
              <w:color w:val="FF0000"/>
            </w:rPr>
          </w:rPrChange>
        </w:rPr>
      </w:pPr>
      <w:r w:rsidRPr="00221DED">
        <w:rPr>
          <w:rFonts w:eastAsia="仿宋_GB2312"/>
          <w:sz w:val="32"/>
          <w:szCs w:val="32"/>
          <w:rPrChange w:id="29" w:author="冯伟珈 null" w:date="2024-06-19T21:10:00Z">
            <w:rPr>
              <w:rFonts w:eastAsia="仿宋_GB2312"/>
              <w:color w:val="FF0000"/>
              <w:sz w:val="32"/>
              <w:szCs w:val="32"/>
            </w:rPr>
          </w:rPrChange>
        </w:rPr>
        <w:t>各高校</w:t>
      </w:r>
      <w:r w:rsidRPr="00221DED">
        <w:rPr>
          <w:rFonts w:eastAsia="仿宋_GB2312" w:hint="eastAsia"/>
          <w:sz w:val="32"/>
          <w:szCs w:val="32"/>
          <w:lang w:val="en-US"/>
          <w:rPrChange w:id="30" w:author="冯伟珈 null" w:date="2024-06-19T21:10:00Z">
            <w:rPr>
              <w:rFonts w:eastAsia="仿宋_GB2312" w:hint="eastAsia"/>
              <w:color w:val="FF0000"/>
              <w:sz w:val="32"/>
              <w:szCs w:val="32"/>
              <w:lang w:val="en-US"/>
            </w:rPr>
          </w:rPrChange>
        </w:rPr>
        <w:t>要强化对专项项目管理</w:t>
      </w:r>
      <w:r w:rsidRPr="00221DED">
        <w:rPr>
          <w:rFonts w:eastAsia="仿宋_GB2312"/>
          <w:sz w:val="32"/>
          <w:szCs w:val="32"/>
          <w:rPrChange w:id="31" w:author="冯伟珈 null" w:date="2024-06-19T21:10:00Z">
            <w:rPr>
              <w:rFonts w:eastAsia="仿宋_GB2312"/>
              <w:color w:val="FF0000"/>
              <w:sz w:val="32"/>
              <w:szCs w:val="32"/>
            </w:rPr>
          </w:rPrChange>
        </w:rPr>
        <w:t>，</w:t>
      </w:r>
      <w:r w:rsidRPr="00221DED">
        <w:rPr>
          <w:rFonts w:eastAsia="仿宋_GB2312" w:hint="eastAsia"/>
          <w:sz w:val="32"/>
          <w:szCs w:val="32"/>
          <w:lang w:val="en-US"/>
          <w:rPrChange w:id="32" w:author="冯伟珈 null" w:date="2024-06-19T21:10:00Z">
            <w:rPr>
              <w:rFonts w:eastAsia="仿宋_GB2312" w:hint="eastAsia"/>
              <w:color w:val="FF0000"/>
              <w:sz w:val="32"/>
              <w:szCs w:val="32"/>
              <w:lang w:val="en-US"/>
            </w:rPr>
          </w:rPrChange>
        </w:rPr>
        <w:t>在项目审批环节，充分考虑项目产出成果是否具备先进性，对学科建设质</w:t>
      </w:r>
      <w:bookmarkStart w:id="33" w:name="_GoBack"/>
      <w:bookmarkEnd w:id="33"/>
      <w:r w:rsidRPr="00221DED">
        <w:rPr>
          <w:rFonts w:eastAsia="仿宋_GB2312" w:hint="eastAsia"/>
          <w:sz w:val="32"/>
          <w:szCs w:val="32"/>
          <w:lang w:val="en-US"/>
          <w:rPrChange w:id="34" w:author="冯伟珈 null" w:date="2024-06-19T21:10:00Z">
            <w:rPr>
              <w:rFonts w:eastAsia="仿宋_GB2312" w:hint="eastAsia"/>
              <w:color w:val="FF0000"/>
              <w:sz w:val="32"/>
              <w:szCs w:val="32"/>
              <w:lang w:val="en-US"/>
            </w:rPr>
          </w:rPrChange>
        </w:rPr>
        <w:t>量和社会生产力提高是否起到促进作用。优化掉不符合要求的项目，将有限资金发挥最大效益。</w:t>
      </w:r>
    </w:p>
    <w:p w:rsidR="004A76AB" w:rsidRDefault="004A76AB" w:rsidP="00221DED">
      <w:pPr>
        <w:pStyle w:val="a0"/>
        <w:ind w:firstLine="420"/>
      </w:pPr>
    </w:p>
    <w:p w:rsidR="004A76AB" w:rsidRDefault="004A76AB" w:rsidP="00221DED">
      <w:pPr>
        <w:pStyle w:val="a0"/>
        <w:ind w:firstLine="420"/>
        <w:pPrChange w:id="35" w:author="冯伟珈 null" w:date="2024-06-19T21:10:00Z">
          <w:pPr>
            <w:pStyle w:val="a0"/>
            <w:ind w:firstLine="420"/>
          </w:pPr>
        </w:pPrChange>
      </w:pPr>
    </w:p>
    <w:p w:rsidR="004A76AB" w:rsidRDefault="00221DED">
      <w:pPr>
        <w:tabs>
          <w:tab w:val="left" w:pos="3990"/>
          <w:tab w:val="left" w:pos="6510"/>
        </w:tabs>
        <w:spacing w:line="600" w:lineRule="exact"/>
        <w:ind w:firstLineChars="200" w:firstLine="640"/>
        <w:rPr>
          <w:rFonts w:eastAsia="仿宋_GB2312"/>
          <w:sz w:val="32"/>
          <w:szCs w:val="32"/>
        </w:rPr>
      </w:pPr>
      <w:r>
        <w:rPr>
          <w:rFonts w:eastAsia="仿宋_GB2312"/>
          <w:sz w:val="32"/>
          <w:szCs w:val="32"/>
        </w:rPr>
        <w:t>附件：</w:t>
      </w:r>
      <w:r>
        <w:rPr>
          <w:rFonts w:eastAsia="仿宋_GB2312"/>
          <w:sz w:val="32"/>
          <w:szCs w:val="32"/>
        </w:rPr>
        <w:t>1</w:t>
      </w:r>
      <w:r>
        <w:rPr>
          <w:rFonts w:eastAsia="仿宋_GB2312" w:hint="eastAsia"/>
          <w:sz w:val="32"/>
          <w:szCs w:val="32"/>
        </w:rPr>
        <w:t>.</w:t>
      </w:r>
      <w:r>
        <w:rPr>
          <w:rFonts w:eastAsia="仿宋_GB2312"/>
          <w:sz w:val="32"/>
          <w:szCs w:val="32"/>
        </w:rPr>
        <w:t>202</w:t>
      </w:r>
      <w:r>
        <w:rPr>
          <w:rFonts w:eastAsia="仿宋_GB2312" w:hint="eastAsia"/>
          <w:sz w:val="32"/>
          <w:szCs w:val="32"/>
        </w:rPr>
        <w:t>3</w:t>
      </w:r>
      <w:r>
        <w:rPr>
          <w:rFonts w:eastAsia="仿宋_GB2312"/>
          <w:sz w:val="32"/>
          <w:szCs w:val="32"/>
        </w:rPr>
        <w:t>年度高校</w:t>
      </w:r>
      <w:r>
        <w:rPr>
          <w:rFonts w:eastAsia="仿宋_GB2312"/>
          <w:sz w:val="32"/>
          <w:szCs w:val="32"/>
          <w:lang w:eastAsia="zh-Hans"/>
        </w:rPr>
        <w:t>“</w:t>
      </w:r>
      <w:r>
        <w:rPr>
          <w:rFonts w:eastAsia="仿宋_GB2312"/>
          <w:sz w:val="32"/>
          <w:szCs w:val="32"/>
        </w:rPr>
        <w:t>双一流</w:t>
      </w:r>
      <w:r>
        <w:rPr>
          <w:rFonts w:eastAsia="仿宋_GB2312"/>
          <w:sz w:val="32"/>
          <w:szCs w:val="32"/>
          <w:lang w:eastAsia="zh-Hans"/>
        </w:rPr>
        <w:t>”</w:t>
      </w:r>
      <w:r>
        <w:rPr>
          <w:rFonts w:eastAsia="仿宋_GB2312"/>
          <w:sz w:val="32"/>
          <w:szCs w:val="32"/>
        </w:rPr>
        <w:t>建设专项资金分配情况表</w:t>
      </w:r>
    </w:p>
    <w:p w:rsidR="004A76AB" w:rsidRDefault="00221DED">
      <w:pPr>
        <w:tabs>
          <w:tab w:val="left" w:pos="3990"/>
          <w:tab w:val="left" w:pos="6510"/>
        </w:tabs>
        <w:spacing w:line="600" w:lineRule="exact"/>
        <w:ind w:leftChars="799" w:left="1886" w:hangingChars="65" w:hanging="208"/>
        <w:rPr>
          <w:rFonts w:eastAsia="仿宋_GB2312"/>
          <w:sz w:val="32"/>
          <w:szCs w:val="32"/>
        </w:rPr>
      </w:pPr>
      <w:r>
        <w:rPr>
          <w:rFonts w:eastAsia="仿宋_GB2312"/>
          <w:sz w:val="32"/>
          <w:szCs w:val="32"/>
        </w:rPr>
        <w:t>2</w:t>
      </w:r>
      <w:r>
        <w:rPr>
          <w:rFonts w:eastAsia="仿宋_GB2312" w:hint="eastAsia"/>
          <w:sz w:val="32"/>
          <w:szCs w:val="32"/>
        </w:rPr>
        <w:t>.</w:t>
      </w:r>
      <w:r>
        <w:rPr>
          <w:rFonts w:eastAsia="仿宋_GB2312"/>
          <w:sz w:val="32"/>
          <w:szCs w:val="32"/>
        </w:rPr>
        <w:t>202</w:t>
      </w:r>
      <w:r>
        <w:rPr>
          <w:rFonts w:eastAsia="仿宋_GB2312" w:hint="eastAsia"/>
          <w:sz w:val="32"/>
          <w:szCs w:val="32"/>
        </w:rPr>
        <w:t>3</w:t>
      </w:r>
      <w:r>
        <w:rPr>
          <w:rFonts w:eastAsia="仿宋_GB2312"/>
          <w:sz w:val="32"/>
          <w:szCs w:val="32"/>
        </w:rPr>
        <w:t>年度高校</w:t>
      </w:r>
      <w:r>
        <w:rPr>
          <w:rFonts w:eastAsia="仿宋_GB2312"/>
          <w:sz w:val="32"/>
          <w:szCs w:val="32"/>
        </w:rPr>
        <w:t>“</w:t>
      </w:r>
      <w:r>
        <w:rPr>
          <w:rFonts w:eastAsia="仿宋_GB2312"/>
          <w:sz w:val="32"/>
          <w:szCs w:val="32"/>
        </w:rPr>
        <w:t>双一流</w:t>
      </w:r>
      <w:r>
        <w:rPr>
          <w:rFonts w:eastAsia="仿宋_GB2312"/>
          <w:sz w:val="32"/>
          <w:szCs w:val="32"/>
        </w:rPr>
        <w:t>”</w:t>
      </w:r>
      <w:r>
        <w:rPr>
          <w:rFonts w:eastAsia="仿宋_GB2312"/>
          <w:sz w:val="32"/>
          <w:szCs w:val="32"/>
        </w:rPr>
        <w:t>建设专项资金支出结构性分析表</w:t>
      </w:r>
    </w:p>
    <w:p w:rsidR="004A76AB" w:rsidRDefault="00221DED">
      <w:pPr>
        <w:tabs>
          <w:tab w:val="left" w:pos="3990"/>
          <w:tab w:val="left" w:pos="6510"/>
        </w:tabs>
        <w:spacing w:line="600" w:lineRule="exact"/>
        <w:ind w:leftChars="799" w:left="1886" w:hangingChars="65" w:hanging="208"/>
        <w:rPr>
          <w:rFonts w:eastAsia="仿宋_GB2312"/>
          <w:sz w:val="32"/>
          <w:szCs w:val="32"/>
        </w:rPr>
      </w:pPr>
      <w:r>
        <w:rPr>
          <w:rFonts w:eastAsia="仿宋_GB2312"/>
          <w:sz w:val="32"/>
          <w:szCs w:val="32"/>
        </w:rPr>
        <w:t>3</w:t>
      </w:r>
      <w:r>
        <w:rPr>
          <w:rFonts w:eastAsia="仿宋_GB2312"/>
          <w:sz w:val="32"/>
          <w:szCs w:val="32"/>
        </w:rPr>
        <w:t>.</w:t>
      </w:r>
      <w:r>
        <w:rPr>
          <w:rFonts w:eastAsia="仿宋_GB2312"/>
          <w:sz w:val="32"/>
          <w:szCs w:val="32"/>
        </w:rPr>
        <w:t>202</w:t>
      </w:r>
      <w:r>
        <w:rPr>
          <w:rFonts w:eastAsia="仿宋_GB2312" w:hint="eastAsia"/>
          <w:sz w:val="32"/>
          <w:szCs w:val="32"/>
        </w:rPr>
        <w:t>3</w:t>
      </w:r>
      <w:r>
        <w:rPr>
          <w:rFonts w:eastAsia="仿宋_GB2312"/>
          <w:sz w:val="32"/>
          <w:szCs w:val="32"/>
        </w:rPr>
        <w:t>年度高校</w:t>
      </w:r>
      <w:r>
        <w:rPr>
          <w:rFonts w:eastAsia="仿宋_GB2312"/>
          <w:sz w:val="32"/>
          <w:szCs w:val="32"/>
        </w:rPr>
        <w:t>“</w:t>
      </w:r>
      <w:r>
        <w:rPr>
          <w:rFonts w:eastAsia="仿宋_GB2312"/>
          <w:sz w:val="32"/>
          <w:szCs w:val="32"/>
        </w:rPr>
        <w:t>双一流</w:t>
      </w:r>
      <w:r>
        <w:rPr>
          <w:rFonts w:eastAsia="仿宋_GB2312"/>
          <w:sz w:val="32"/>
          <w:szCs w:val="32"/>
        </w:rPr>
        <w:t>”</w:t>
      </w:r>
      <w:r>
        <w:rPr>
          <w:rFonts w:eastAsia="仿宋_GB2312"/>
          <w:sz w:val="32"/>
          <w:szCs w:val="32"/>
        </w:rPr>
        <w:t>建设专项资金</w:t>
      </w:r>
      <w:r>
        <w:rPr>
          <w:rFonts w:eastAsia="仿宋_GB2312"/>
          <w:sz w:val="32"/>
          <w:szCs w:val="32"/>
          <w:lang w:eastAsia="zh-Hans"/>
        </w:rPr>
        <w:t>绩效评价基础数据</w:t>
      </w:r>
      <w:r>
        <w:rPr>
          <w:rFonts w:eastAsia="仿宋_GB2312"/>
          <w:sz w:val="32"/>
          <w:szCs w:val="32"/>
        </w:rPr>
        <w:t>表</w:t>
      </w:r>
    </w:p>
    <w:p w:rsidR="004A76AB" w:rsidRDefault="00221DED">
      <w:pPr>
        <w:tabs>
          <w:tab w:val="left" w:pos="3990"/>
          <w:tab w:val="left" w:pos="6510"/>
        </w:tabs>
        <w:spacing w:line="600" w:lineRule="exact"/>
        <w:ind w:leftChars="799" w:left="1886" w:hangingChars="65" w:hanging="208"/>
        <w:rPr>
          <w:rFonts w:eastAsia="仿宋_GB2312"/>
          <w:sz w:val="32"/>
          <w:szCs w:val="32"/>
        </w:rPr>
      </w:pPr>
      <w:r>
        <w:rPr>
          <w:rFonts w:eastAsia="仿宋_GB2312"/>
          <w:sz w:val="32"/>
          <w:szCs w:val="32"/>
        </w:rPr>
        <w:t>4</w:t>
      </w:r>
      <w:r>
        <w:rPr>
          <w:rFonts w:eastAsia="仿宋_GB2312"/>
          <w:sz w:val="32"/>
          <w:szCs w:val="32"/>
        </w:rPr>
        <w:t>.</w:t>
      </w:r>
      <w:r>
        <w:rPr>
          <w:rFonts w:eastAsia="仿宋_GB2312"/>
          <w:sz w:val="32"/>
          <w:szCs w:val="32"/>
        </w:rPr>
        <w:t>202</w:t>
      </w:r>
      <w:r>
        <w:rPr>
          <w:rFonts w:eastAsia="仿宋_GB2312" w:hint="eastAsia"/>
          <w:sz w:val="32"/>
          <w:szCs w:val="32"/>
        </w:rPr>
        <w:t>3</w:t>
      </w:r>
      <w:r>
        <w:rPr>
          <w:rFonts w:eastAsia="仿宋_GB2312"/>
          <w:sz w:val="32"/>
          <w:szCs w:val="32"/>
        </w:rPr>
        <w:t>年度高校</w:t>
      </w:r>
      <w:r>
        <w:rPr>
          <w:rFonts w:eastAsia="仿宋_GB2312"/>
          <w:sz w:val="32"/>
          <w:szCs w:val="32"/>
        </w:rPr>
        <w:t>“</w:t>
      </w:r>
      <w:r>
        <w:rPr>
          <w:rFonts w:eastAsia="仿宋_GB2312"/>
          <w:sz w:val="32"/>
          <w:szCs w:val="32"/>
        </w:rPr>
        <w:t>双一流</w:t>
      </w:r>
      <w:r>
        <w:rPr>
          <w:rFonts w:eastAsia="仿宋_GB2312"/>
          <w:sz w:val="32"/>
          <w:szCs w:val="32"/>
        </w:rPr>
        <w:t>”</w:t>
      </w:r>
      <w:r>
        <w:rPr>
          <w:rFonts w:eastAsia="仿宋_GB2312"/>
          <w:sz w:val="32"/>
          <w:szCs w:val="32"/>
        </w:rPr>
        <w:t>建设专项资金绩效评价指标评分表</w:t>
      </w:r>
    </w:p>
    <w:p w:rsidR="004A76AB" w:rsidRDefault="004A76AB">
      <w:pPr>
        <w:spacing w:line="600" w:lineRule="exact"/>
        <w:ind w:firstLineChars="200" w:firstLine="640"/>
        <w:rPr>
          <w:rFonts w:eastAsia="仿宋_GB2312"/>
          <w:sz w:val="32"/>
          <w:szCs w:val="32"/>
        </w:rPr>
      </w:pPr>
    </w:p>
    <w:p w:rsidR="004A76AB" w:rsidRDefault="00221DED">
      <w:pPr>
        <w:tabs>
          <w:tab w:val="left" w:pos="2507"/>
          <w:tab w:val="left" w:pos="3990"/>
          <w:tab w:val="left" w:pos="6510"/>
        </w:tabs>
        <w:spacing w:line="600" w:lineRule="exact"/>
        <w:jc w:val="left"/>
        <w:rPr>
          <w:rFonts w:eastAsia="仿宋_GB2312"/>
          <w:sz w:val="32"/>
          <w:szCs w:val="32"/>
        </w:rPr>
      </w:pPr>
      <w:r>
        <w:rPr>
          <w:rFonts w:eastAsia="仿宋_GB2312"/>
          <w:sz w:val="32"/>
          <w:szCs w:val="32"/>
        </w:rPr>
        <w:tab/>
      </w:r>
    </w:p>
    <w:p w:rsidR="004A76AB" w:rsidRDefault="004A76AB">
      <w:pPr>
        <w:tabs>
          <w:tab w:val="left" w:pos="2507"/>
          <w:tab w:val="left" w:pos="3990"/>
          <w:tab w:val="left" w:pos="6510"/>
        </w:tabs>
        <w:spacing w:line="600" w:lineRule="exact"/>
        <w:jc w:val="left"/>
        <w:rPr>
          <w:rFonts w:eastAsia="仿宋_GB2312"/>
          <w:sz w:val="32"/>
          <w:szCs w:val="32"/>
        </w:rPr>
      </w:pPr>
    </w:p>
    <w:p w:rsidR="004A76AB" w:rsidRDefault="00221DED">
      <w:pPr>
        <w:tabs>
          <w:tab w:val="left" w:pos="2507"/>
          <w:tab w:val="left" w:pos="3990"/>
          <w:tab w:val="left" w:pos="6510"/>
        </w:tabs>
        <w:spacing w:line="600" w:lineRule="exact"/>
        <w:jc w:val="left"/>
        <w:rPr>
          <w:rFonts w:eastAsia="仿宋_GB2312"/>
          <w:sz w:val="32"/>
          <w:szCs w:val="32"/>
        </w:rPr>
      </w:pPr>
      <w:r>
        <w:rPr>
          <w:rFonts w:eastAsia="仿宋_GB2312"/>
          <w:sz w:val="32"/>
          <w:szCs w:val="32"/>
        </w:rPr>
        <w:lastRenderedPageBreak/>
        <w:tab/>
      </w:r>
    </w:p>
    <w:p w:rsidR="004A76AB" w:rsidRDefault="00221DED">
      <w:pPr>
        <w:tabs>
          <w:tab w:val="left" w:pos="4665"/>
          <w:tab w:val="left" w:pos="5387"/>
          <w:tab w:val="left" w:pos="5670"/>
        </w:tabs>
        <w:spacing w:line="720" w:lineRule="auto"/>
        <w:ind w:firstLineChars="100" w:firstLine="320"/>
        <w:rPr>
          <w:rFonts w:eastAsia="仿宋_GB2312"/>
          <w:sz w:val="32"/>
          <w:szCs w:val="32"/>
        </w:rPr>
      </w:pPr>
      <w:r>
        <w:rPr>
          <w:rFonts w:eastAsia="仿宋_GB2312"/>
          <w:sz w:val="32"/>
          <w:szCs w:val="32"/>
        </w:rPr>
        <w:t>湖南新财苑会计师事务所</w:t>
      </w:r>
      <w:r>
        <w:rPr>
          <w:rFonts w:eastAsia="仿宋_GB2312"/>
          <w:sz w:val="32"/>
          <w:szCs w:val="32"/>
        </w:rPr>
        <w:t xml:space="preserve">       </w:t>
      </w:r>
      <w:r>
        <w:rPr>
          <w:rFonts w:eastAsia="仿宋_GB2312"/>
          <w:sz w:val="32"/>
          <w:szCs w:val="32"/>
        </w:rPr>
        <w:t>中国注册会计师：</w:t>
      </w:r>
    </w:p>
    <w:p w:rsidR="004A76AB" w:rsidRDefault="00221DED">
      <w:pPr>
        <w:tabs>
          <w:tab w:val="left" w:pos="4665"/>
          <w:tab w:val="left" w:pos="5387"/>
        </w:tabs>
        <w:spacing w:line="720" w:lineRule="auto"/>
        <w:ind w:firstLineChars="400" w:firstLine="1280"/>
        <w:jc w:val="left"/>
        <w:rPr>
          <w:rFonts w:eastAsia="仿宋_GB2312"/>
          <w:sz w:val="32"/>
          <w:szCs w:val="32"/>
        </w:rPr>
      </w:pPr>
      <w:r>
        <w:rPr>
          <w:rFonts w:eastAsia="仿宋_GB2312"/>
          <w:sz w:val="32"/>
          <w:szCs w:val="32"/>
        </w:rPr>
        <w:t>有限公司</w:t>
      </w:r>
      <w:r>
        <w:rPr>
          <w:rFonts w:eastAsia="仿宋_GB2312"/>
          <w:sz w:val="32"/>
          <w:szCs w:val="32"/>
        </w:rPr>
        <w:t xml:space="preserve">       </w:t>
      </w:r>
      <w:r>
        <w:rPr>
          <w:rFonts w:eastAsia="仿宋_GB2312"/>
          <w:sz w:val="32"/>
          <w:szCs w:val="32"/>
        </w:rPr>
        <w:t xml:space="preserve">   </w:t>
      </w:r>
      <w:r>
        <w:rPr>
          <w:rFonts w:eastAsia="仿宋_GB2312"/>
          <w:sz w:val="32"/>
          <w:szCs w:val="32"/>
        </w:rPr>
        <w:t xml:space="preserve">     </w:t>
      </w:r>
      <w:r>
        <w:rPr>
          <w:rFonts w:eastAsia="仿宋_GB2312"/>
          <w:sz w:val="32"/>
          <w:szCs w:val="32"/>
        </w:rPr>
        <w:t>中国注册会计师：</w:t>
      </w:r>
    </w:p>
    <w:p w:rsidR="004A76AB" w:rsidRDefault="00221DED">
      <w:pPr>
        <w:tabs>
          <w:tab w:val="left" w:pos="3990"/>
          <w:tab w:val="left" w:pos="6510"/>
        </w:tabs>
        <w:spacing w:line="720" w:lineRule="auto"/>
        <w:ind w:firstLineChars="400" w:firstLine="1280"/>
        <w:rPr>
          <w:rFonts w:eastAsia="仿宋_GB2312"/>
          <w:sz w:val="32"/>
          <w:szCs w:val="32"/>
        </w:rPr>
      </w:pPr>
      <w:r>
        <w:rPr>
          <w:rFonts w:eastAsia="仿宋_GB2312"/>
          <w:sz w:val="32"/>
          <w:szCs w:val="32"/>
        </w:rPr>
        <w:t>中国</w:t>
      </w:r>
      <w:r>
        <w:rPr>
          <w:rFonts w:eastAsia="仿宋_GB2312"/>
          <w:sz w:val="32"/>
          <w:szCs w:val="32"/>
        </w:rPr>
        <w:t>·</w:t>
      </w:r>
      <w:r>
        <w:rPr>
          <w:rFonts w:eastAsia="仿宋_GB2312"/>
          <w:sz w:val="32"/>
          <w:szCs w:val="32"/>
        </w:rPr>
        <w:t>长沙</w:t>
      </w:r>
      <w:r>
        <w:rPr>
          <w:rFonts w:eastAsia="仿宋_GB2312"/>
          <w:sz w:val="32"/>
          <w:szCs w:val="32"/>
        </w:rPr>
        <w:t xml:space="preserve">        </w:t>
      </w:r>
      <w:r>
        <w:rPr>
          <w:rFonts w:eastAsia="仿宋_GB2312"/>
          <w:sz w:val="32"/>
          <w:szCs w:val="32"/>
        </w:rPr>
        <w:t xml:space="preserve">    </w:t>
      </w:r>
      <w:r>
        <w:rPr>
          <w:rFonts w:eastAsia="仿宋_GB2312"/>
          <w:sz w:val="32"/>
          <w:szCs w:val="32"/>
        </w:rPr>
        <w:t xml:space="preserve">   </w:t>
      </w:r>
      <w:r>
        <w:rPr>
          <w:rFonts w:eastAsia="仿宋_GB2312"/>
          <w:sz w:val="32"/>
          <w:szCs w:val="32"/>
        </w:rPr>
        <w:t>202</w:t>
      </w:r>
      <w:r>
        <w:rPr>
          <w:rFonts w:eastAsia="仿宋_GB2312" w:hint="eastAsia"/>
          <w:sz w:val="32"/>
          <w:szCs w:val="32"/>
        </w:rPr>
        <w:t>4</w:t>
      </w:r>
      <w:r>
        <w:rPr>
          <w:rFonts w:eastAsia="仿宋_GB2312"/>
          <w:sz w:val="32"/>
          <w:szCs w:val="32"/>
        </w:rPr>
        <w:t>年</w:t>
      </w:r>
      <w:r>
        <w:rPr>
          <w:rFonts w:eastAsia="仿宋_GB2312"/>
          <w:sz w:val="32"/>
          <w:szCs w:val="32"/>
        </w:rPr>
        <w:t>5</w:t>
      </w:r>
      <w:r>
        <w:rPr>
          <w:rFonts w:eastAsia="仿宋_GB2312"/>
          <w:sz w:val="32"/>
          <w:szCs w:val="32"/>
        </w:rPr>
        <w:t>月</w:t>
      </w:r>
      <w:r>
        <w:rPr>
          <w:rFonts w:eastAsia="仿宋_GB2312"/>
          <w:sz w:val="32"/>
          <w:szCs w:val="32"/>
        </w:rPr>
        <w:t>2</w:t>
      </w:r>
      <w:r>
        <w:rPr>
          <w:rFonts w:eastAsia="仿宋_GB2312" w:hint="eastAsia"/>
          <w:sz w:val="32"/>
          <w:szCs w:val="32"/>
        </w:rPr>
        <w:t>3</w:t>
      </w:r>
      <w:r>
        <w:rPr>
          <w:rFonts w:eastAsia="仿宋_GB2312"/>
          <w:sz w:val="32"/>
          <w:szCs w:val="32"/>
        </w:rPr>
        <w:t>日</w:t>
      </w:r>
      <w:r>
        <w:rPr>
          <w:rFonts w:eastAsia="方正小标宋简体"/>
          <w:sz w:val="32"/>
          <w:szCs w:val="32"/>
        </w:rPr>
        <w:t xml:space="preserve"> </w:t>
      </w:r>
      <w:r>
        <w:rPr>
          <w:rFonts w:eastAsia="仿宋_GB2312"/>
          <w:sz w:val="32"/>
          <w:szCs w:val="32"/>
        </w:rPr>
        <w:t xml:space="preserve">                      </w:t>
      </w:r>
    </w:p>
    <w:p w:rsidR="004A76AB" w:rsidRDefault="004A76AB">
      <w:pPr>
        <w:pStyle w:val="11"/>
        <w:spacing w:line="600" w:lineRule="exact"/>
        <w:ind w:firstLine="640"/>
        <w:rPr>
          <w:rFonts w:eastAsia="仿宋"/>
          <w:sz w:val="32"/>
          <w:szCs w:val="32"/>
        </w:rPr>
        <w:sectPr w:rsidR="004A76AB">
          <w:footerReference w:type="even" r:id="rId11"/>
          <w:footerReference w:type="default" r:id="rId12"/>
          <w:pgSz w:w="11906" w:h="16838"/>
          <w:pgMar w:top="1701" w:right="1417" w:bottom="1417" w:left="1417" w:header="851" w:footer="992" w:gutter="0"/>
          <w:pgNumType w:start="1"/>
          <w:cols w:space="720"/>
          <w:docGrid w:type="lines" w:linePitch="312"/>
        </w:sectPr>
      </w:pPr>
    </w:p>
    <w:p w:rsidR="004A76AB" w:rsidRDefault="00221DED">
      <w:pPr>
        <w:snapToGrid w:val="0"/>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1</w:t>
      </w:r>
    </w:p>
    <w:p w:rsidR="004A76AB" w:rsidRDefault="004A76AB" w:rsidP="00221DED">
      <w:pPr>
        <w:pStyle w:val="12"/>
        <w:spacing w:line="240" w:lineRule="auto"/>
        <w:ind w:firstLine="640"/>
      </w:pPr>
    </w:p>
    <w:p w:rsidR="004A76AB" w:rsidRDefault="00221DED">
      <w:pPr>
        <w:pStyle w:val="21"/>
        <w:widowControl w:val="0"/>
        <w:snapToGrid w:val="0"/>
        <w:spacing w:afterLines="0" w:after="0" w:line="240" w:lineRule="auto"/>
        <w:ind w:leftChars="0" w:left="0" w:firstLineChars="0" w:firstLine="0"/>
        <w:jc w:val="center"/>
        <w:rPr>
          <w:rFonts w:eastAsia="方正小标宋_GBK"/>
          <w:kern w:val="2"/>
          <w:sz w:val="44"/>
          <w:szCs w:val="44"/>
          <w:lang w:val="en-US"/>
        </w:rPr>
      </w:pPr>
      <w:r>
        <w:rPr>
          <w:rFonts w:eastAsia="方正小标宋_GBK" w:hint="eastAsia"/>
          <w:kern w:val="2"/>
          <w:sz w:val="44"/>
          <w:szCs w:val="44"/>
          <w:lang w:val="en-US"/>
        </w:rPr>
        <w:t>202</w:t>
      </w:r>
      <w:r>
        <w:rPr>
          <w:rFonts w:eastAsia="方正小标宋_GBK" w:hint="eastAsia"/>
          <w:kern w:val="2"/>
          <w:sz w:val="44"/>
          <w:szCs w:val="44"/>
          <w:lang w:val="en-US"/>
        </w:rPr>
        <w:t>3</w:t>
      </w:r>
      <w:r>
        <w:rPr>
          <w:rFonts w:eastAsia="方正小标宋_GBK" w:hint="eastAsia"/>
          <w:kern w:val="2"/>
          <w:sz w:val="44"/>
          <w:szCs w:val="44"/>
          <w:lang w:val="en-US"/>
        </w:rPr>
        <w:t>年度高校“双一流”建设</w:t>
      </w:r>
    </w:p>
    <w:p w:rsidR="004A76AB" w:rsidRDefault="00221DED">
      <w:pPr>
        <w:pStyle w:val="21"/>
        <w:widowControl w:val="0"/>
        <w:snapToGrid w:val="0"/>
        <w:spacing w:afterLines="0" w:after="0" w:line="240" w:lineRule="auto"/>
        <w:ind w:leftChars="0" w:left="0" w:firstLineChars="0" w:firstLine="0"/>
        <w:jc w:val="center"/>
        <w:rPr>
          <w:rFonts w:eastAsia="方正小标宋_GBK"/>
          <w:kern w:val="2"/>
          <w:sz w:val="44"/>
          <w:szCs w:val="44"/>
          <w:lang w:val="en-US"/>
        </w:rPr>
      </w:pPr>
      <w:r>
        <w:rPr>
          <w:rFonts w:eastAsia="方正小标宋_GBK" w:hint="eastAsia"/>
          <w:kern w:val="2"/>
          <w:sz w:val="44"/>
          <w:szCs w:val="44"/>
          <w:lang w:val="en-US"/>
        </w:rPr>
        <w:t>专项资金指标文明细</w:t>
      </w:r>
    </w:p>
    <w:p w:rsidR="004A76AB" w:rsidRDefault="004A76AB">
      <w:pPr>
        <w:snapToGrid w:val="0"/>
        <w:rPr>
          <w:rFonts w:eastAsia="仿宋_GB2312"/>
          <w:sz w:val="32"/>
          <w:szCs w:val="32"/>
        </w:rPr>
      </w:pPr>
      <w:bookmarkStart w:id="36" w:name="_Toc16193"/>
      <w:bookmarkStart w:id="37" w:name="_Toc27888"/>
    </w:p>
    <w:tbl>
      <w:tblPr>
        <w:tblW w:w="4998" w:type="pct"/>
        <w:tblLook w:val="04A0" w:firstRow="1" w:lastRow="0" w:firstColumn="1" w:lastColumn="0" w:noHBand="0" w:noVBand="1"/>
      </w:tblPr>
      <w:tblGrid>
        <w:gridCol w:w="3004"/>
        <w:gridCol w:w="6280"/>
      </w:tblGrid>
      <w:tr w:rsidR="004A76AB">
        <w:trPr>
          <w:trHeight w:val="737"/>
        </w:trPr>
        <w:tc>
          <w:tcPr>
            <w:tcW w:w="16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A76AB" w:rsidRDefault="00221DED">
            <w:pPr>
              <w:adjustRightInd w:val="0"/>
              <w:snapToGrid w:val="0"/>
              <w:spacing w:line="240" w:lineRule="exact"/>
              <w:jc w:val="center"/>
              <w:textAlignment w:val="center"/>
              <w:rPr>
                <w:kern w:val="0"/>
                <w:szCs w:val="21"/>
                <w:lang w:bidi="ar"/>
              </w:rPr>
            </w:pPr>
            <w:r>
              <w:rPr>
                <w:rFonts w:hint="eastAsia"/>
                <w:kern w:val="0"/>
                <w:szCs w:val="21"/>
                <w:lang w:bidi="ar"/>
              </w:rPr>
              <w:t>指标文号</w:t>
            </w:r>
          </w:p>
        </w:tc>
        <w:tc>
          <w:tcPr>
            <w:tcW w:w="33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A76AB" w:rsidRDefault="00221DED">
            <w:pPr>
              <w:adjustRightInd w:val="0"/>
              <w:snapToGrid w:val="0"/>
              <w:spacing w:line="240" w:lineRule="exact"/>
              <w:jc w:val="center"/>
              <w:textAlignment w:val="center"/>
              <w:rPr>
                <w:kern w:val="0"/>
                <w:szCs w:val="21"/>
                <w:lang w:bidi="ar"/>
              </w:rPr>
            </w:pPr>
            <w:r>
              <w:rPr>
                <w:rFonts w:hint="eastAsia"/>
                <w:kern w:val="0"/>
                <w:szCs w:val="21"/>
                <w:lang w:bidi="ar"/>
              </w:rPr>
              <w:t>指标文名称</w:t>
            </w:r>
          </w:p>
        </w:tc>
      </w:tr>
      <w:tr w:rsidR="004A76AB">
        <w:trPr>
          <w:trHeight w:val="737"/>
        </w:trPr>
        <w:tc>
          <w:tcPr>
            <w:tcW w:w="1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adjustRightInd w:val="0"/>
              <w:snapToGrid w:val="0"/>
              <w:spacing w:line="240" w:lineRule="exact"/>
              <w:jc w:val="center"/>
              <w:textAlignment w:val="center"/>
              <w:rPr>
                <w:kern w:val="0"/>
                <w:szCs w:val="21"/>
                <w:lang w:bidi="ar"/>
              </w:rPr>
            </w:pPr>
            <w:r>
              <w:rPr>
                <w:rFonts w:hint="eastAsia"/>
                <w:kern w:val="0"/>
                <w:szCs w:val="21"/>
                <w:lang w:bidi="ar"/>
              </w:rPr>
              <w:t>提前编入教育部门预算</w:t>
            </w:r>
          </w:p>
        </w:tc>
        <w:tc>
          <w:tcPr>
            <w:tcW w:w="33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A76AB" w:rsidRDefault="004A76AB">
            <w:pPr>
              <w:adjustRightInd w:val="0"/>
              <w:snapToGrid w:val="0"/>
              <w:spacing w:line="240" w:lineRule="exact"/>
              <w:jc w:val="center"/>
              <w:textAlignment w:val="center"/>
              <w:rPr>
                <w:kern w:val="0"/>
                <w:szCs w:val="21"/>
                <w:lang w:bidi="ar"/>
              </w:rPr>
            </w:pPr>
          </w:p>
        </w:tc>
      </w:tr>
      <w:tr w:rsidR="004A76AB">
        <w:trPr>
          <w:trHeight w:val="737"/>
        </w:trPr>
        <w:tc>
          <w:tcPr>
            <w:tcW w:w="1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adjustRightInd w:val="0"/>
              <w:snapToGrid w:val="0"/>
              <w:spacing w:line="240" w:lineRule="exact"/>
              <w:jc w:val="center"/>
              <w:textAlignment w:val="center"/>
              <w:rPr>
                <w:kern w:val="0"/>
                <w:szCs w:val="21"/>
                <w:lang w:bidi="ar"/>
              </w:rPr>
            </w:pPr>
            <w:r>
              <w:rPr>
                <w:rFonts w:hint="eastAsia"/>
                <w:kern w:val="0"/>
                <w:szCs w:val="21"/>
                <w:lang w:bidi="ar"/>
              </w:rPr>
              <w:t>湘财教指〔</w:t>
            </w:r>
            <w:r>
              <w:rPr>
                <w:rFonts w:hint="eastAsia"/>
                <w:kern w:val="0"/>
                <w:szCs w:val="21"/>
                <w:lang w:bidi="ar"/>
              </w:rPr>
              <w:t>2023</w:t>
            </w:r>
            <w:r>
              <w:rPr>
                <w:rFonts w:hint="eastAsia"/>
                <w:kern w:val="0"/>
                <w:szCs w:val="21"/>
                <w:lang w:bidi="ar"/>
              </w:rPr>
              <w:t>〕</w:t>
            </w:r>
            <w:r>
              <w:rPr>
                <w:rFonts w:hint="eastAsia"/>
                <w:kern w:val="0"/>
                <w:szCs w:val="21"/>
                <w:lang w:bidi="ar"/>
              </w:rPr>
              <w:t>11</w:t>
            </w:r>
            <w:r>
              <w:rPr>
                <w:rFonts w:hint="eastAsia"/>
                <w:kern w:val="0"/>
                <w:szCs w:val="21"/>
                <w:lang w:bidi="ar"/>
              </w:rPr>
              <w:t>号</w:t>
            </w:r>
          </w:p>
        </w:tc>
        <w:tc>
          <w:tcPr>
            <w:tcW w:w="3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adjustRightInd w:val="0"/>
              <w:snapToGrid w:val="0"/>
              <w:spacing w:line="240" w:lineRule="exact"/>
              <w:jc w:val="left"/>
              <w:textAlignment w:val="center"/>
              <w:rPr>
                <w:kern w:val="0"/>
                <w:szCs w:val="21"/>
                <w:lang w:bidi="ar"/>
              </w:rPr>
            </w:pPr>
            <w:r>
              <w:rPr>
                <w:rFonts w:hint="eastAsia"/>
                <w:kern w:val="0"/>
                <w:szCs w:val="21"/>
                <w:lang w:bidi="ar"/>
              </w:rPr>
              <w:t>关于下达</w:t>
            </w:r>
            <w:r>
              <w:rPr>
                <w:rFonts w:hint="eastAsia"/>
                <w:kern w:val="0"/>
                <w:szCs w:val="21"/>
                <w:lang w:bidi="ar"/>
              </w:rPr>
              <w:t>2023</w:t>
            </w:r>
            <w:r>
              <w:rPr>
                <w:rFonts w:hint="eastAsia"/>
                <w:kern w:val="0"/>
                <w:szCs w:val="21"/>
                <w:lang w:bidi="ar"/>
              </w:rPr>
              <w:t>年本科高校“双一流”建设专项（含“三高四新”、省级事权）资金（市属高校）的通知</w:t>
            </w:r>
          </w:p>
        </w:tc>
      </w:tr>
      <w:tr w:rsidR="004A76AB">
        <w:trPr>
          <w:trHeight w:val="737"/>
        </w:trPr>
        <w:tc>
          <w:tcPr>
            <w:tcW w:w="1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adjustRightInd w:val="0"/>
              <w:snapToGrid w:val="0"/>
              <w:spacing w:line="240" w:lineRule="exact"/>
              <w:jc w:val="center"/>
              <w:textAlignment w:val="center"/>
              <w:rPr>
                <w:kern w:val="0"/>
                <w:szCs w:val="21"/>
                <w:lang w:bidi="ar"/>
              </w:rPr>
            </w:pPr>
            <w:r>
              <w:rPr>
                <w:rFonts w:hint="eastAsia"/>
                <w:kern w:val="0"/>
                <w:szCs w:val="21"/>
                <w:lang w:bidi="ar"/>
              </w:rPr>
              <w:t>湘财教指〔</w:t>
            </w:r>
            <w:r>
              <w:rPr>
                <w:rFonts w:hint="eastAsia"/>
                <w:kern w:val="0"/>
                <w:szCs w:val="21"/>
                <w:lang w:bidi="ar"/>
              </w:rPr>
              <w:t>2023</w:t>
            </w:r>
            <w:r>
              <w:rPr>
                <w:rFonts w:hint="eastAsia"/>
                <w:kern w:val="0"/>
                <w:szCs w:val="21"/>
                <w:lang w:bidi="ar"/>
              </w:rPr>
              <w:t>〕</w:t>
            </w:r>
            <w:r>
              <w:rPr>
                <w:rFonts w:hint="eastAsia"/>
                <w:kern w:val="0"/>
                <w:szCs w:val="21"/>
                <w:lang w:bidi="ar"/>
              </w:rPr>
              <w:t>12</w:t>
            </w:r>
            <w:r>
              <w:rPr>
                <w:rFonts w:hint="eastAsia"/>
                <w:kern w:val="0"/>
                <w:szCs w:val="21"/>
                <w:lang w:bidi="ar"/>
              </w:rPr>
              <w:t>号</w:t>
            </w:r>
          </w:p>
        </w:tc>
        <w:tc>
          <w:tcPr>
            <w:tcW w:w="3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adjustRightInd w:val="0"/>
              <w:snapToGrid w:val="0"/>
              <w:spacing w:line="240" w:lineRule="exact"/>
              <w:jc w:val="left"/>
              <w:textAlignment w:val="center"/>
              <w:rPr>
                <w:kern w:val="0"/>
                <w:szCs w:val="21"/>
                <w:lang w:bidi="ar"/>
              </w:rPr>
            </w:pPr>
            <w:r>
              <w:rPr>
                <w:rFonts w:hint="eastAsia"/>
                <w:kern w:val="0"/>
                <w:szCs w:val="21"/>
                <w:lang w:bidi="ar"/>
              </w:rPr>
              <w:t>关于下达</w:t>
            </w:r>
            <w:r>
              <w:rPr>
                <w:rFonts w:hint="eastAsia"/>
                <w:kern w:val="0"/>
                <w:szCs w:val="21"/>
                <w:lang w:bidi="ar"/>
              </w:rPr>
              <w:t>2023</w:t>
            </w:r>
            <w:r>
              <w:rPr>
                <w:rFonts w:hint="eastAsia"/>
                <w:kern w:val="0"/>
                <w:szCs w:val="21"/>
                <w:lang w:bidi="ar"/>
              </w:rPr>
              <w:t>年高职院校“双一流”建设（含高职省级事权）专项资金的通知</w:t>
            </w:r>
          </w:p>
        </w:tc>
      </w:tr>
      <w:tr w:rsidR="004A76AB">
        <w:trPr>
          <w:trHeight w:val="737"/>
        </w:trPr>
        <w:tc>
          <w:tcPr>
            <w:tcW w:w="1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adjustRightInd w:val="0"/>
              <w:snapToGrid w:val="0"/>
              <w:spacing w:line="240" w:lineRule="exact"/>
              <w:jc w:val="center"/>
              <w:textAlignment w:val="center"/>
              <w:rPr>
                <w:kern w:val="0"/>
                <w:szCs w:val="21"/>
                <w:lang w:bidi="ar"/>
              </w:rPr>
            </w:pPr>
            <w:r>
              <w:rPr>
                <w:rFonts w:hint="eastAsia"/>
                <w:kern w:val="0"/>
                <w:szCs w:val="21"/>
                <w:lang w:bidi="ar"/>
              </w:rPr>
              <w:t>湘财教指〔</w:t>
            </w:r>
            <w:r>
              <w:rPr>
                <w:rFonts w:hint="eastAsia"/>
                <w:kern w:val="0"/>
                <w:szCs w:val="21"/>
                <w:lang w:bidi="ar"/>
              </w:rPr>
              <w:t>2023</w:t>
            </w:r>
            <w:r>
              <w:rPr>
                <w:rFonts w:hint="eastAsia"/>
                <w:kern w:val="0"/>
                <w:szCs w:val="21"/>
                <w:lang w:bidi="ar"/>
              </w:rPr>
              <w:t>〕</w:t>
            </w:r>
            <w:r>
              <w:rPr>
                <w:rFonts w:hint="eastAsia"/>
                <w:kern w:val="0"/>
                <w:szCs w:val="21"/>
                <w:lang w:bidi="ar"/>
              </w:rPr>
              <w:t>68</w:t>
            </w:r>
            <w:r>
              <w:rPr>
                <w:rFonts w:hint="eastAsia"/>
                <w:kern w:val="0"/>
                <w:szCs w:val="21"/>
                <w:lang w:bidi="ar"/>
              </w:rPr>
              <w:t>号</w:t>
            </w:r>
          </w:p>
        </w:tc>
        <w:tc>
          <w:tcPr>
            <w:tcW w:w="3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adjustRightInd w:val="0"/>
              <w:snapToGrid w:val="0"/>
              <w:spacing w:line="240" w:lineRule="exact"/>
              <w:jc w:val="left"/>
              <w:textAlignment w:val="center"/>
              <w:rPr>
                <w:kern w:val="0"/>
                <w:szCs w:val="21"/>
                <w:lang w:bidi="ar"/>
              </w:rPr>
            </w:pPr>
            <w:r>
              <w:rPr>
                <w:rFonts w:hint="eastAsia"/>
                <w:kern w:val="0"/>
                <w:szCs w:val="21"/>
                <w:lang w:bidi="ar"/>
              </w:rPr>
              <w:t>关于下达</w:t>
            </w:r>
            <w:r>
              <w:rPr>
                <w:rFonts w:hint="eastAsia"/>
                <w:kern w:val="0"/>
                <w:szCs w:val="21"/>
                <w:lang w:bidi="ar"/>
              </w:rPr>
              <w:t>2023</w:t>
            </w:r>
            <w:r>
              <w:rPr>
                <w:rFonts w:hint="eastAsia"/>
                <w:kern w:val="0"/>
                <w:szCs w:val="21"/>
                <w:lang w:bidi="ar"/>
              </w:rPr>
              <w:t>年第二批高校“双一流”建设专项资金</w:t>
            </w:r>
            <w:r>
              <w:rPr>
                <w:rFonts w:hint="eastAsia"/>
                <w:kern w:val="0"/>
                <w:szCs w:val="21"/>
                <w:lang w:bidi="ar"/>
              </w:rPr>
              <w:t>(</w:t>
            </w:r>
            <w:r>
              <w:rPr>
                <w:rFonts w:hint="eastAsia"/>
                <w:kern w:val="0"/>
                <w:szCs w:val="21"/>
                <w:lang w:bidi="ar"/>
              </w:rPr>
              <w:t>高等教育内涵式发展省级事权、高校立德树人和时代新人铸魂工程</w:t>
            </w:r>
            <w:r>
              <w:rPr>
                <w:rFonts w:hint="eastAsia"/>
                <w:kern w:val="0"/>
                <w:szCs w:val="21"/>
                <w:lang w:bidi="ar"/>
              </w:rPr>
              <w:t>)</w:t>
            </w:r>
            <w:r>
              <w:rPr>
                <w:rFonts w:hint="eastAsia"/>
                <w:kern w:val="0"/>
                <w:szCs w:val="21"/>
                <w:lang w:bidi="ar"/>
              </w:rPr>
              <w:t>的通知</w:t>
            </w:r>
          </w:p>
        </w:tc>
      </w:tr>
      <w:tr w:rsidR="004A76AB">
        <w:trPr>
          <w:trHeight w:val="737"/>
        </w:trPr>
        <w:tc>
          <w:tcPr>
            <w:tcW w:w="1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adjustRightInd w:val="0"/>
              <w:snapToGrid w:val="0"/>
              <w:spacing w:line="240" w:lineRule="exact"/>
              <w:jc w:val="center"/>
              <w:textAlignment w:val="center"/>
              <w:rPr>
                <w:kern w:val="0"/>
                <w:szCs w:val="21"/>
                <w:lang w:bidi="ar"/>
              </w:rPr>
            </w:pPr>
            <w:r>
              <w:rPr>
                <w:rFonts w:hint="eastAsia"/>
                <w:kern w:val="0"/>
                <w:szCs w:val="21"/>
                <w:lang w:bidi="ar"/>
              </w:rPr>
              <w:t>湘财教指〔</w:t>
            </w:r>
            <w:r>
              <w:rPr>
                <w:rFonts w:hint="eastAsia"/>
                <w:kern w:val="0"/>
                <w:szCs w:val="21"/>
                <w:lang w:bidi="ar"/>
              </w:rPr>
              <w:t>2023</w:t>
            </w:r>
            <w:r>
              <w:rPr>
                <w:rFonts w:hint="eastAsia"/>
                <w:kern w:val="0"/>
                <w:szCs w:val="21"/>
                <w:lang w:bidi="ar"/>
              </w:rPr>
              <w:t>〕</w:t>
            </w:r>
            <w:r>
              <w:rPr>
                <w:rFonts w:hint="eastAsia"/>
                <w:kern w:val="0"/>
                <w:szCs w:val="21"/>
                <w:lang w:bidi="ar"/>
              </w:rPr>
              <w:t>70</w:t>
            </w:r>
            <w:r>
              <w:rPr>
                <w:rFonts w:hint="eastAsia"/>
                <w:kern w:val="0"/>
                <w:szCs w:val="21"/>
                <w:lang w:bidi="ar"/>
              </w:rPr>
              <w:t>号</w:t>
            </w:r>
          </w:p>
        </w:tc>
        <w:tc>
          <w:tcPr>
            <w:tcW w:w="3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adjustRightInd w:val="0"/>
              <w:snapToGrid w:val="0"/>
              <w:spacing w:line="240" w:lineRule="exact"/>
              <w:jc w:val="left"/>
              <w:textAlignment w:val="center"/>
              <w:rPr>
                <w:kern w:val="0"/>
                <w:szCs w:val="21"/>
                <w:lang w:bidi="ar"/>
              </w:rPr>
            </w:pPr>
            <w:r>
              <w:rPr>
                <w:rFonts w:hint="eastAsia"/>
                <w:kern w:val="0"/>
                <w:szCs w:val="21"/>
                <w:lang w:bidi="ar"/>
              </w:rPr>
              <w:t>关于下达</w:t>
            </w:r>
            <w:r>
              <w:rPr>
                <w:rFonts w:hint="eastAsia"/>
                <w:kern w:val="0"/>
                <w:szCs w:val="21"/>
                <w:lang w:bidi="ar"/>
              </w:rPr>
              <w:t>2023</w:t>
            </w:r>
            <w:r>
              <w:rPr>
                <w:rFonts w:hint="eastAsia"/>
                <w:kern w:val="0"/>
                <w:szCs w:val="21"/>
                <w:lang w:bidi="ar"/>
              </w:rPr>
              <w:t>年本科高校“双一流”建设</w:t>
            </w:r>
            <w:r>
              <w:rPr>
                <w:rFonts w:hint="eastAsia"/>
                <w:kern w:val="0"/>
                <w:szCs w:val="21"/>
                <w:lang w:bidi="ar"/>
              </w:rPr>
              <w:t>(</w:t>
            </w:r>
            <w:r>
              <w:rPr>
                <w:rFonts w:hint="eastAsia"/>
                <w:kern w:val="0"/>
                <w:szCs w:val="21"/>
                <w:lang w:bidi="ar"/>
              </w:rPr>
              <w:t>高等教育内涵式发展</w:t>
            </w:r>
            <w:r>
              <w:rPr>
                <w:rFonts w:hint="eastAsia"/>
                <w:kern w:val="0"/>
                <w:szCs w:val="21"/>
                <w:lang w:bidi="ar"/>
              </w:rPr>
              <w:t>)</w:t>
            </w:r>
            <w:r>
              <w:rPr>
                <w:rFonts w:hint="eastAsia"/>
                <w:kern w:val="0"/>
                <w:szCs w:val="21"/>
                <w:lang w:bidi="ar"/>
              </w:rPr>
              <w:t>专项资金的通知</w:t>
            </w:r>
          </w:p>
        </w:tc>
      </w:tr>
      <w:tr w:rsidR="004A76AB">
        <w:trPr>
          <w:trHeight w:val="737"/>
        </w:trPr>
        <w:tc>
          <w:tcPr>
            <w:tcW w:w="1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adjustRightInd w:val="0"/>
              <w:snapToGrid w:val="0"/>
              <w:spacing w:line="240" w:lineRule="exact"/>
              <w:jc w:val="center"/>
              <w:textAlignment w:val="center"/>
              <w:rPr>
                <w:kern w:val="0"/>
                <w:szCs w:val="21"/>
                <w:lang w:bidi="ar"/>
              </w:rPr>
            </w:pPr>
            <w:r>
              <w:rPr>
                <w:rFonts w:hint="eastAsia"/>
                <w:kern w:val="0"/>
                <w:szCs w:val="21"/>
                <w:lang w:bidi="ar"/>
              </w:rPr>
              <w:t>湘财教指〔</w:t>
            </w:r>
            <w:r>
              <w:rPr>
                <w:rFonts w:hint="eastAsia"/>
                <w:kern w:val="0"/>
                <w:szCs w:val="21"/>
                <w:lang w:bidi="ar"/>
              </w:rPr>
              <w:t>2023</w:t>
            </w:r>
            <w:r>
              <w:rPr>
                <w:rFonts w:hint="eastAsia"/>
                <w:kern w:val="0"/>
                <w:szCs w:val="21"/>
                <w:lang w:bidi="ar"/>
              </w:rPr>
              <w:t>〕</w:t>
            </w:r>
            <w:r>
              <w:rPr>
                <w:rFonts w:hint="eastAsia"/>
                <w:kern w:val="0"/>
                <w:szCs w:val="21"/>
                <w:lang w:bidi="ar"/>
              </w:rPr>
              <w:t>72</w:t>
            </w:r>
            <w:r>
              <w:rPr>
                <w:rFonts w:hint="eastAsia"/>
                <w:kern w:val="0"/>
                <w:szCs w:val="21"/>
                <w:lang w:bidi="ar"/>
              </w:rPr>
              <w:t>号</w:t>
            </w:r>
          </w:p>
        </w:tc>
        <w:tc>
          <w:tcPr>
            <w:tcW w:w="3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adjustRightInd w:val="0"/>
              <w:snapToGrid w:val="0"/>
              <w:spacing w:line="240" w:lineRule="exact"/>
              <w:jc w:val="left"/>
              <w:textAlignment w:val="center"/>
              <w:rPr>
                <w:kern w:val="0"/>
                <w:szCs w:val="21"/>
                <w:lang w:bidi="ar"/>
              </w:rPr>
            </w:pPr>
            <w:r>
              <w:rPr>
                <w:rFonts w:hint="eastAsia"/>
                <w:kern w:val="0"/>
                <w:szCs w:val="21"/>
                <w:lang w:bidi="ar"/>
              </w:rPr>
              <w:t>关于下达</w:t>
            </w:r>
            <w:r>
              <w:rPr>
                <w:rFonts w:hint="eastAsia"/>
                <w:kern w:val="0"/>
                <w:szCs w:val="21"/>
                <w:lang w:bidi="ar"/>
              </w:rPr>
              <w:t xml:space="preserve">2023 </w:t>
            </w:r>
            <w:r>
              <w:rPr>
                <w:rFonts w:hint="eastAsia"/>
                <w:kern w:val="0"/>
                <w:szCs w:val="21"/>
                <w:lang w:bidi="ar"/>
              </w:rPr>
              <w:t>年高职院校“双一流”建设专项资金的通知</w:t>
            </w:r>
          </w:p>
        </w:tc>
      </w:tr>
    </w:tbl>
    <w:p w:rsidR="004A76AB" w:rsidRDefault="00221DED">
      <w:pPr>
        <w:adjustRightInd w:val="0"/>
        <w:snapToGrid w:val="0"/>
        <w:spacing w:line="240" w:lineRule="exact"/>
        <w:textAlignment w:val="center"/>
        <w:rPr>
          <w:rFonts w:ascii="黑体" w:eastAsia="黑体" w:hAnsi="黑体" w:cs="黑体"/>
          <w:sz w:val="32"/>
          <w:szCs w:val="32"/>
        </w:rPr>
      </w:pPr>
      <w:r>
        <w:rPr>
          <w:kern w:val="0"/>
          <w:szCs w:val="21"/>
          <w:lang w:bidi="ar"/>
        </w:rPr>
        <w:br w:type="page"/>
      </w:r>
    </w:p>
    <w:p w:rsidR="004A76AB" w:rsidRDefault="00221DED">
      <w:pPr>
        <w:snapToGrid w:val="0"/>
        <w:rPr>
          <w:rFonts w:eastAsia="黑体"/>
        </w:rPr>
      </w:pPr>
      <w:r>
        <w:rPr>
          <w:rFonts w:ascii="黑体" w:eastAsia="黑体" w:hAnsi="黑体" w:cs="黑体" w:hint="eastAsia"/>
          <w:sz w:val="32"/>
          <w:szCs w:val="32"/>
        </w:rPr>
        <w:lastRenderedPageBreak/>
        <w:t>附件</w:t>
      </w:r>
      <w:r>
        <w:rPr>
          <w:rFonts w:ascii="黑体" w:eastAsia="黑体" w:hAnsi="黑体" w:cs="黑体" w:hint="eastAsia"/>
          <w:sz w:val="32"/>
          <w:szCs w:val="32"/>
        </w:rPr>
        <w:t>2</w:t>
      </w:r>
    </w:p>
    <w:p w:rsidR="004A76AB" w:rsidRDefault="004A76AB">
      <w:pPr>
        <w:pStyle w:val="12"/>
        <w:widowControl w:val="0"/>
        <w:spacing w:line="240" w:lineRule="auto"/>
        <w:ind w:firstLineChars="0" w:firstLine="0"/>
        <w:jc w:val="center"/>
        <w:rPr>
          <w:rFonts w:ascii="Times New Roman" w:eastAsia="方正小标宋_GBK" w:hAnsi="Times New Roman"/>
          <w:kern w:val="2"/>
          <w:sz w:val="36"/>
          <w:szCs w:val="36"/>
        </w:rPr>
      </w:pPr>
    </w:p>
    <w:p w:rsidR="004A76AB" w:rsidRDefault="00221DED">
      <w:pPr>
        <w:pStyle w:val="12"/>
        <w:widowControl w:val="0"/>
        <w:spacing w:line="240" w:lineRule="auto"/>
        <w:ind w:firstLineChars="0" w:firstLine="0"/>
        <w:jc w:val="center"/>
        <w:rPr>
          <w:rFonts w:ascii="Times New Roman" w:eastAsia="方正小标宋_GBK" w:hAnsi="Times New Roman"/>
          <w:kern w:val="2"/>
          <w:sz w:val="44"/>
          <w:szCs w:val="44"/>
        </w:rPr>
      </w:pPr>
      <w:r>
        <w:rPr>
          <w:rFonts w:ascii="Times New Roman" w:eastAsia="方正小标宋_GBK" w:hAnsi="Times New Roman"/>
          <w:kern w:val="2"/>
          <w:sz w:val="44"/>
          <w:szCs w:val="44"/>
        </w:rPr>
        <w:t>202</w:t>
      </w:r>
      <w:r>
        <w:rPr>
          <w:rFonts w:ascii="Times New Roman" w:eastAsia="方正小标宋_GBK" w:hAnsi="Times New Roman" w:hint="eastAsia"/>
          <w:kern w:val="2"/>
          <w:sz w:val="44"/>
          <w:szCs w:val="44"/>
        </w:rPr>
        <w:t>3</w:t>
      </w:r>
      <w:r>
        <w:rPr>
          <w:rFonts w:ascii="Times New Roman" w:eastAsia="方正小标宋_GBK" w:hAnsi="Times New Roman"/>
          <w:kern w:val="2"/>
          <w:sz w:val="44"/>
          <w:szCs w:val="44"/>
        </w:rPr>
        <w:t>年度资金支出结构分析表</w:t>
      </w:r>
    </w:p>
    <w:p w:rsidR="004A76AB" w:rsidRDefault="004A76AB">
      <w:pPr>
        <w:pStyle w:val="12"/>
        <w:widowControl w:val="0"/>
        <w:spacing w:line="240" w:lineRule="auto"/>
        <w:ind w:firstLineChars="0" w:firstLine="0"/>
        <w:jc w:val="center"/>
        <w:rPr>
          <w:rFonts w:ascii="Times New Roman" w:eastAsia="方正小标宋_GBK" w:hAnsi="Times New Roman"/>
          <w:kern w:val="2"/>
          <w:sz w:val="36"/>
          <w:szCs w:val="36"/>
        </w:rPr>
      </w:pPr>
    </w:p>
    <w:tbl>
      <w:tblPr>
        <w:tblW w:w="4690" w:type="pct"/>
        <w:jc w:val="center"/>
        <w:tblLook w:val="04A0" w:firstRow="1" w:lastRow="0" w:firstColumn="1" w:lastColumn="0" w:noHBand="0" w:noVBand="1"/>
      </w:tblPr>
      <w:tblGrid>
        <w:gridCol w:w="965"/>
        <w:gridCol w:w="3612"/>
        <w:gridCol w:w="2197"/>
        <w:gridCol w:w="1938"/>
      </w:tblGrid>
      <w:tr w:rsidR="004A76AB">
        <w:trPr>
          <w:trHeight w:val="454"/>
          <w:jc w:val="center"/>
        </w:trPr>
        <w:tc>
          <w:tcPr>
            <w:tcW w:w="553" w:type="pct"/>
            <w:vMerge w:val="restart"/>
            <w:tcBorders>
              <w:top w:val="single" w:sz="4" w:space="0" w:color="000000"/>
              <w:left w:val="single" w:sz="4" w:space="0" w:color="000000"/>
              <w:bottom w:val="single" w:sz="4" w:space="0" w:color="000000"/>
              <w:right w:val="single" w:sz="4" w:space="0" w:color="000000"/>
            </w:tcBorders>
            <w:vAlign w:val="center"/>
          </w:tcPr>
          <w:p w:rsidR="004A76AB" w:rsidRDefault="00221DED">
            <w:pPr>
              <w:jc w:val="center"/>
              <w:textAlignment w:val="center"/>
              <w:rPr>
                <w:szCs w:val="21"/>
              </w:rPr>
            </w:pPr>
            <w:r>
              <w:rPr>
                <w:kern w:val="0"/>
                <w:szCs w:val="21"/>
                <w:lang w:bidi="ar"/>
              </w:rPr>
              <w:t>序号</w:t>
            </w:r>
          </w:p>
        </w:tc>
        <w:tc>
          <w:tcPr>
            <w:tcW w:w="2073" w:type="pct"/>
            <w:vMerge w:val="restart"/>
            <w:tcBorders>
              <w:top w:val="single" w:sz="4" w:space="0" w:color="000000"/>
              <w:left w:val="single" w:sz="4" w:space="0" w:color="000000"/>
              <w:bottom w:val="single" w:sz="4" w:space="0" w:color="000000"/>
              <w:right w:val="single" w:sz="4" w:space="0" w:color="000000"/>
            </w:tcBorders>
            <w:vAlign w:val="center"/>
          </w:tcPr>
          <w:p w:rsidR="004A76AB" w:rsidRDefault="00221DED">
            <w:pPr>
              <w:jc w:val="center"/>
              <w:textAlignment w:val="center"/>
              <w:rPr>
                <w:szCs w:val="21"/>
              </w:rPr>
            </w:pPr>
            <w:r>
              <w:rPr>
                <w:kern w:val="0"/>
                <w:szCs w:val="21"/>
                <w:lang w:bidi="ar"/>
              </w:rPr>
              <w:t>支出方向</w:t>
            </w:r>
          </w:p>
        </w:tc>
        <w:tc>
          <w:tcPr>
            <w:tcW w:w="1261" w:type="pct"/>
            <w:vMerge w:val="restart"/>
            <w:tcBorders>
              <w:top w:val="single" w:sz="4" w:space="0" w:color="000000"/>
              <w:left w:val="single" w:sz="4" w:space="0" w:color="000000"/>
              <w:bottom w:val="single" w:sz="4" w:space="0" w:color="000000"/>
              <w:right w:val="single" w:sz="4" w:space="0" w:color="000000"/>
            </w:tcBorders>
            <w:vAlign w:val="center"/>
          </w:tcPr>
          <w:p w:rsidR="004A76AB" w:rsidRDefault="00221DED">
            <w:pPr>
              <w:jc w:val="center"/>
              <w:textAlignment w:val="center"/>
              <w:rPr>
                <w:szCs w:val="21"/>
              </w:rPr>
            </w:pPr>
            <w:r>
              <w:rPr>
                <w:kern w:val="0"/>
                <w:szCs w:val="21"/>
                <w:lang w:bidi="ar"/>
              </w:rPr>
              <w:t>支出总额</w:t>
            </w:r>
          </w:p>
        </w:tc>
        <w:tc>
          <w:tcPr>
            <w:tcW w:w="1112" w:type="pct"/>
            <w:vMerge w:val="restart"/>
            <w:tcBorders>
              <w:top w:val="single" w:sz="4" w:space="0" w:color="000000"/>
              <w:left w:val="single" w:sz="4" w:space="0" w:color="000000"/>
              <w:bottom w:val="single" w:sz="4" w:space="0" w:color="000000"/>
              <w:right w:val="single" w:sz="4" w:space="0" w:color="000000"/>
            </w:tcBorders>
            <w:noWrap/>
            <w:vAlign w:val="center"/>
          </w:tcPr>
          <w:p w:rsidR="004A76AB" w:rsidRDefault="00221DED">
            <w:pPr>
              <w:jc w:val="center"/>
              <w:textAlignment w:val="center"/>
              <w:rPr>
                <w:szCs w:val="21"/>
              </w:rPr>
            </w:pPr>
            <w:r>
              <w:rPr>
                <w:kern w:val="0"/>
                <w:szCs w:val="21"/>
                <w:lang w:bidi="ar"/>
              </w:rPr>
              <w:t>占比</w:t>
            </w:r>
          </w:p>
        </w:tc>
      </w:tr>
      <w:tr w:rsidR="004A76AB">
        <w:trPr>
          <w:trHeight w:val="454"/>
          <w:jc w:val="center"/>
        </w:trPr>
        <w:tc>
          <w:tcPr>
            <w:tcW w:w="553" w:type="pct"/>
            <w:vMerge/>
            <w:tcBorders>
              <w:top w:val="single" w:sz="4" w:space="0" w:color="000000"/>
              <w:left w:val="single" w:sz="4" w:space="0" w:color="000000"/>
              <w:bottom w:val="single" w:sz="4" w:space="0" w:color="000000"/>
              <w:right w:val="single" w:sz="4" w:space="0" w:color="000000"/>
            </w:tcBorders>
            <w:vAlign w:val="center"/>
          </w:tcPr>
          <w:p w:rsidR="004A76AB" w:rsidRDefault="004A76AB">
            <w:pPr>
              <w:jc w:val="center"/>
              <w:rPr>
                <w:szCs w:val="21"/>
              </w:rPr>
            </w:pPr>
          </w:p>
        </w:tc>
        <w:tc>
          <w:tcPr>
            <w:tcW w:w="2073" w:type="pct"/>
            <w:vMerge/>
            <w:tcBorders>
              <w:top w:val="single" w:sz="4" w:space="0" w:color="000000"/>
              <w:left w:val="single" w:sz="4" w:space="0" w:color="000000"/>
              <w:bottom w:val="single" w:sz="4" w:space="0" w:color="000000"/>
              <w:right w:val="single" w:sz="4" w:space="0" w:color="000000"/>
            </w:tcBorders>
            <w:vAlign w:val="center"/>
          </w:tcPr>
          <w:p w:rsidR="004A76AB" w:rsidRDefault="004A76AB">
            <w:pPr>
              <w:jc w:val="center"/>
              <w:rPr>
                <w:szCs w:val="21"/>
              </w:rPr>
            </w:pPr>
          </w:p>
        </w:tc>
        <w:tc>
          <w:tcPr>
            <w:tcW w:w="1261" w:type="pct"/>
            <w:vMerge/>
            <w:tcBorders>
              <w:top w:val="single" w:sz="4" w:space="0" w:color="000000"/>
              <w:left w:val="single" w:sz="4" w:space="0" w:color="000000"/>
              <w:bottom w:val="single" w:sz="4" w:space="0" w:color="000000"/>
              <w:right w:val="single" w:sz="4" w:space="0" w:color="000000"/>
            </w:tcBorders>
            <w:vAlign w:val="center"/>
          </w:tcPr>
          <w:p w:rsidR="004A76AB" w:rsidRDefault="004A76AB">
            <w:pPr>
              <w:jc w:val="center"/>
              <w:rPr>
                <w:szCs w:val="21"/>
              </w:rPr>
            </w:pPr>
          </w:p>
        </w:tc>
        <w:tc>
          <w:tcPr>
            <w:tcW w:w="1112" w:type="pct"/>
            <w:vMerge/>
            <w:tcBorders>
              <w:top w:val="single" w:sz="4" w:space="0" w:color="000000"/>
              <w:left w:val="single" w:sz="4" w:space="0" w:color="000000"/>
              <w:bottom w:val="single" w:sz="4" w:space="0" w:color="000000"/>
              <w:right w:val="single" w:sz="4" w:space="0" w:color="000000"/>
            </w:tcBorders>
            <w:noWrap/>
            <w:vAlign w:val="center"/>
          </w:tcPr>
          <w:p w:rsidR="004A76AB" w:rsidRDefault="004A76AB">
            <w:pPr>
              <w:jc w:val="center"/>
              <w:rPr>
                <w:szCs w:val="21"/>
              </w:rPr>
            </w:pPr>
          </w:p>
        </w:tc>
      </w:tr>
      <w:tr w:rsidR="004A76AB">
        <w:trPr>
          <w:trHeight w:val="454"/>
          <w:jc w:val="center"/>
        </w:trPr>
        <w:tc>
          <w:tcPr>
            <w:tcW w:w="553" w:type="pct"/>
            <w:tcBorders>
              <w:top w:val="single" w:sz="4" w:space="0" w:color="000000"/>
              <w:left w:val="single" w:sz="4" w:space="0" w:color="000000"/>
              <w:bottom w:val="single" w:sz="4" w:space="0" w:color="000000"/>
              <w:right w:val="single" w:sz="4" w:space="0" w:color="000000"/>
            </w:tcBorders>
            <w:vAlign w:val="center"/>
          </w:tcPr>
          <w:p w:rsidR="004A76AB" w:rsidRDefault="00221DED">
            <w:pPr>
              <w:jc w:val="center"/>
              <w:textAlignment w:val="center"/>
              <w:rPr>
                <w:szCs w:val="21"/>
              </w:rPr>
            </w:pPr>
            <w:r>
              <w:rPr>
                <w:kern w:val="0"/>
                <w:szCs w:val="21"/>
                <w:lang w:bidi="ar"/>
              </w:rPr>
              <w:t>1</w:t>
            </w:r>
          </w:p>
        </w:tc>
        <w:tc>
          <w:tcPr>
            <w:tcW w:w="2073" w:type="pct"/>
            <w:tcBorders>
              <w:top w:val="single" w:sz="4" w:space="0" w:color="000000"/>
              <w:left w:val="single" w:sz="4" w:space="0" w:color="000000"/>
              <w:bottom w:val="single" w:sz="4" w:space="0" w:color="000000"/>
              <w:right w:val="single" w:sz="4" w:space="0" w:color="000000"/>
            </w:tcBorders>
            <w:vAlign w:val="center"/>
          </w:tcPr>
          <w:p w:rsidR="004A76AB" w:rsidRDefault="00221DED">
            <w:pPr>
              <w:jc w:val="left"/>
              <w:textAlignment w:val="center"/>
              <w:rPr>
                <w:szCs w:val="21"/>
              </w:rPr>
            </w:pPr>
            <w:r>
              <w:rPr>
                <w:kern w:val="0"/>
                <w:szCs w:val="21"/>
                <w:lang w:bidi="ar"/>
              </w:rPr>
              <w:t>本科</w:t>
            </w:r>
            <w:r>
              <w:rPr>
                <w:kern w:val="0"/>
                <w:szCs w:val="21"/>
                <w:lang w:bidi="ar"/>
              </w:rPr>
              <w:t>“</w:t>
            </w:r>
            <w:r>
              <w:rPr>
                <w:kern w:val="0"/>
                <w:szCs w:val="21"/>
                <w:lang w:bidi="ar"/>
              </w:rPr>
              <w:t>双一流</w:t>
            </w:r>
            <w:r>
              <w:rPr>
                <w:kern w:val="0"/>
                <w:szCs w:val="21"/>
                <w:lang w:bidi="ar"/>
              </w:rPr>
              <w:t>”</w:t>
            </w:r>
            <w:r>
              <w:rPr>
                <w:kern w:val="0"/>
                <w:szCs w:val="21"/>
                <w:lang w:bidi="ar"/>
              </w:rPr>
              <w:t>建设</w:t>
            </w:r>
          </w:p>
        </w:tc>
        <w:tc>
          <w:tcPr>
            <w:tcW w:w="1261" w:type="pct"/>
            <w:tcBorders>
              <w:top w:val="single" w:sz="4" w:space="0" w:color="000000"/>
              <w:left w:val="single" w:sz="4" w:space="0" w:color="000000"/>
              <w:bottom w:val="single" w:sz="4" w:space="0" w:color="000000"/>
              <w:right w:val="single" w:sz="4" w:space="0" w:color="000000"/>
            </w:tcBorders>
            <w:vAlign w:val="center"/>
          </w:tcPr>
          <w:p w:rsidR="004A76AB" w:rsidRDefault="00221DED">
            <w:pPr>
              <w:jc w:val="right"/>
              <w:textAlignment w:val="center"/>
              <w:rPr>
                <w:szCs w:val="21"/>
              </w:rPr>
            </w:pPr>
            <w:r>
              <w:rPr>
                <w:kern w:val="0"/>
                <w:sz w:val="22"/>
                <w:szCs w:val="22"/>
                <w:lang w:bidi="ar"/>
              </w:rPr>
              <w:t xml:space="preserve">111,980.00 </w:t>
            </w:r>
          </w:p>
        </w:tc>
        <w:tc>
          <w:tcPr>
            <w:tcW w:w="1112" w:type="pct"/>
            <w:tcBorders>
              <w:top w:val="single" w:sz="4" w:space="0" w:color="000000"/>
              <w:left w:val="single" w:sz="4" w:space="0" w:color="000000"/>
              <w:bottom w:val="single" w:sz="4" w:space="0" w:color="000000"/>
              <w:right w:val="single" w:sz="4" w:space="0" w:color="000000"/>
            </w:tcBorders>
            <w:noWrap/>
            <w:vAlign w:val="center"/>
          </w:tcPr>
          <w:p w:rsidR="004A76AB" w:rsidRDefault="00221DED">
            <w:pPr>
              <w:jc w:val="right"/>
              <w:textAlignment w:val="center"/>
              <w:rPr>
                <w:szCs w:val="21"/>
              </w:rPr>
            </w:pPr>
            <w:r>
              <w:rPr>
                <w:kern w:val="0"/>
                <w:sz w:val="22"/>
                <w:szCs w:val="22"/>
                <w:lang w:bidi="ar"/>
              </w:rPr>
              <w:t>72.36%</w:t>
            </w:r>
          </w:p>
        </w:tc>
      </w:tr>
      <w:tr w:rsidR="004A76AB">
        <w:trPr>
          <w:trHeight w:val="454"/>
          <w:jc w:val="center"/>
        </w:trPr>
        <w:tc>
          <w:tcPr>
            <w:tcW w:w="553" w:type="pct"/>
            <w:tcBorders>
              <w:top w:val="single" w:sz="4" w:space="0" w:color="000000"/>
              <w:left w:val="single" w:sz="4" w:space="0" w:color="000000"/>
              <w:bottom w:val="single" w:sz="4" w:space="0" w:color="000000"/>
              <w:right w:val="single" w:sz="4" w:space="0" w:color="000000"/>
            </w:tcBorders>
            <w:vAlign w:val="center"/>
          </w:tcPr>
          <w:p w:rsidR="004A76AB" w:rsidRDefault="00221DED">
            <w:pPr>
              <w:jc w:val="center"/>
              <w:textAlignment w:val="center"/>
              <w:rPr>
                <w:szCs w:val="21"/>
              </w:rPr>
            </w:pPr>
            <w:r>
              <w:rPr>
                <w:kern w:val="0"/>
                <w:szCs w:val="21"/>
                <w:lang w:bidi="ar"/>
              </w:rPr>
              <w:t>2</w:t>
            </w:r>
          </w:p>
        </w:tc>
        <w:tc>
          <w:tcPr>
            <w:tcW w:w="2073" w:type="pct"/>
            <w:tcBorders>
              <w:top w:val="single" w:sz="4" w:space="0" w:color="000000"/>
              <w:left w:val="single" w:sz="4" w:space="0" w:color="000000"/>
              <w:bottom w:val="single" w:sz="4" w:space="0" w:color="000000"/>
              <w:right w:val="single" w:sz="4" w:space="0" w:color="000000"/>
            </w:tcBorders>
            <w:vAlign w:val="center"/>
          </w:tcPr>
          <w:p w:rsidR="004A76AB" w:rsidRDefault="00221DED">
            <w:pPr>
              <w:jc w:val="left"/>
              <w:textAlignment w:val="center"/>
              <w:rPr>
                <w:szCs w:val="21"/>
              </w:rPr>
            </w:pPr>
            <w:r>
              <w:rPr>
                <w:kern w:val="0"/>
                <w:szCs w:val="21"/>
                <w:lang w:bidi="ar"/>
              </w:rPr>
              <w:t>高职高专</w:t>
            </w:r>
            <w:r>
              <w:rPr>
                <w:kern w:val="0"/>
                <w:szCs w:val="21"/>
                <w:lang w:bidi="ar"/>
              </w:rPr>
              <w:t>“</w:t>
            </w:r>
            <w:r>
              <w:rPr>
                <w:kern w:val="0"/>
                <w:szCs w:val="21"/>
                <w:lang w:bidi="ar"/>
              </w:rPr>
              <w:t>双一流</w:t>
            </w:r>
            <w:r>
              <w:rPr>
                <w:kern w:val="0"/>
                <w:szCs w:val="21"/>
                <w:lang w:bidi="ar"/>
              </w:rPr>
              <w:t>”</w:t>
            </w:r>
            <w:r>
              <w:rPr>
                <w:kern w:val="0"/>
                <w:szCs w:val="21"/>
                <w:lang w:bidi="ar"/>
              </w:rPr>
              <w:t>建设</w:t>
            </w:r>
          </w:p>
        </w:tc>
        <w:tc>
          <w:tcPr>
            <w:tcW w:w="1261" w:type="pct"/>
            <w:tcBorders>
              <w:top w:val="single" w:sz="4" w:space="0" w:color="000000"/>
              <w:left w:val="single" w:sz="4" w:space="0" w:color="000000"/>
              <w:bottom w:val="single" w:sz="4" w:space="0" w:color="000000"/>
              <w:right w:val="single" w:sz="4" w:space="0" w:color="000000"/>
            </w:tcBorders>
            <w:vAlign w:val="center"/>
          </w:tcPr>
          <w:p w:rsidR="004A76AB" w:rsidRDefault="00221DED">
            <w:pPr>
              <w:jc w:val="right"/>
              <w:textAlignment w:val="center"/>
              <w:rPr>
                <w:szCs w:val="21"/>
              </w:rPr>
            </w:pPr>
            <w:r>
              <w:rPr>
                <w:kern w:val="0"/>
                <w:sz w:val="22"/>
                <w:szCs w:val="22"/>
                <w:lang w:bidi="ar"/>
              </w:rPr>
              <w:t xml:space="preserve">36,500.00 </w:t>
            </w:r>
          </w:p>
        </w:tc>
        <w:tc>
          <w:tcPr>
            <w:tcW w:w="1112" w:type="pct"/>
            <w:tcBorders>
              <w:top w:val="single" w:sz="4" w:space="0" w:color="000000"/>
              <w:left w:val="single" w:sz="4" w:space="0" w:color="000000"/>
              <w:bottom w:val="single" w:sz="4" w:space="0" w:color="000000"/>
              <w:right w:val="single" w:sz="4" w:space="0" w:color="000000"/>
            </w:tcBorders>
            <w:noWrap/>
            <w:vAlign w:val="center"/>
          </w:tcPr>
          <w:p w:rsidR="004A76AB" w:rsidRDefault="00221DED">
            <w:pPr>
              <w:jc w:val="right"/>
              <w:textAlignment w:val="center"/>
              <w:rPr>
                <w:szCs w:val="21"/>
              </w:rPr>
            </w:pPr>
            <w:r>
              <w:rPr>
                <w:kern w:val="0"/>
                <w:sz w:val="22"/>
                <w:szCs w:val="22"/>
                <w:lang w:bidi="ar"/>
              </w:rPr>
              <w:t>23.59%</w:t>
            </w:r>
          </w:p>
        </w:tc>
      </w:tr>
      <w:tr w:rsidR="004A76AB">
        <w:trPr>
          <w:trHeight w:val="454"/>
          <w:jc w:val="center"/>
        </w:trPr>
        <w:tc>
          <w:tcPr>
            <w:tcW w:w="553" w:type="pct"/>
            <w:tcBorders>
              <w:top w:val="single" w:sz="4" w:space="0" w:color="000000"/>
              <w:left w:val="single" w:sz="4" w:space="0" w:color="000000"/>
              <w:bottom w:val="single" w:sz="4" w:space="0" w:color="000000"/>
              <w:right w:val="single" w:sz="4" w:space="0" w:color="000000"/>
            </w:tcBorders>
            <w:vAlign w:val="center"/>
          </w:tcPr>
          <w:p w:rsidR="004A76AB" w:rsidRDefault="00221DED">
            <w:pPr>
              <w:jc w:val="center"/>
              <w:textAlignment w:val="center"/>
              <w:rPr>
                <w:szCs w:val="21"/>
              </w:rPr>
            </w:pPr>
            <w:r>
              <w:rPr>
                <w:kern w:val="0"/>
                <w:szCs w:val="21"/>
                <w:lang w:bidi="ar"/>
              </w:rPr>
              <w:t>3</w:t>
            </w:r>
          </w:p>
        </w:tc>
        <w:tc>
          <w:tcPr>
            <w:tcW w:w="2073" w:type="pct"/>
            <w:tcBorders>
              <w:top w:val="single" w:sz="4" w:space="0" w:color="000000"/>
              <w:left w:val="single" w:sz="4" w:space="0" w:color="000000"/>
              <w:bottom w:val="single" w:sz="4" w:space="0" w:color="000000"/>
              <w:right w:val="single" w:sz="4" w:space="0" w:color="000000"/>
            </w:tcBorders>
            <w:vAlign w:val="center"/>
          </w:tcPr>
          <w:p w:rsidR="004A76AB" w:rsidRDefault="00221DED">
            <w:pPr>
              <w:jc w:val="left"/>
              <w:textAlignment w:val="center"/>
              <w:rPr>
                <w:szCs w:val="21"/>
              </w:rPr>
            </w:pPr>
            <w:r>
              <w:rPr>
                <w:kern w:val="0"/>
                <w:szCs w:val="21"/>
                <w:lang w:bidi="ar"/>
              </w:rPr>
              <w:t>高校</w:t>
            </w:r>
            <w:r>
              <w:rPr>
                <w:kern w:val="0"/>
                <w:szCs w:val="21"/>
                <w:lang w:bidi="ar"/>
              </w:rPr>
              <w:t>“</w:t>
            </w:r>
            <w:r>
              <w:rPr>
                <w:kern w:val="0"/>
                <w:szCs w:val="21"/>
                <w:lang w:bidi="ar"/>
              </w:rPr>
              <w:t>双一流</w:t>
            </w:r>
            <w:r>
              <w:rPr>
                <w:kern w:val="0"/>
                <w:szCs w:val="21"/>
                <w:lang w:bidi="ar"/>
              </w:rPr>
              <w:t>”</w:t>
            </w:r>
            <w:r>
              <w:rPr>
                <w:kern w:val="0"/>
                <w:szCs w:val="21"/>
                <w:lang w:bidi="ar"/>
              </w:rPr>
              <w:t>建设思政方向</w:t>
            </w:r>
          </w:p>
        </w:tc>
        <w:tc>
          <w:tcPr>
            <w:tcW w:w="1261" w:type="pct"/>
            <w:tcBorders>
              <w:top w:val="single" w:sz="4" w:space="0" w:color="000000"/>
              <w:left w:val="single" w:sz="4" w:space="0" w:color="000000"/>
              <w:bottom w:val="single" w:sz="4" w:space="0" w:color="000000"/>
              <w:right w:val="single" w:sz="4" w:space="0" w:color="000000"/>
            </w:tcBorders>
            <w:vAlign w:val="center"/>
          </w:tcPr>
          <w:p w:rsidR="004A76AB" w:rsidRDefault="00221DED">
            <w:pPr>
              <w:jc w:val="right"/>
              <w:textAlignment w:val="center"/>
              <w:rPr>
                <w:szCs w:val="21"/>
              </w:rPr>
            </w:pPr>
            <w:r>
              <w:rPr>
                <w:kern w:val="0"/>
                <w:sz w:val="22"/>
                <w:szCs w:val="22"/>
                <w:lang w:bidi="ar"/>
              </w:rPr>
              <w:t xml:space="preserve">2,600.00 </w:t>
            </w:r>
          </w:p>
        </w:tc>
        <w:tc>
          <w:tcPr>
            <w:tcW w:w="1112" w:type="pct"/>
            <w:tcBorders>
              <w:top w:val="single" w:sz="4" w:space="0" w:color="000000"/>
              <w:left w:val="single" w:sz="4" w:space="0" w:color="000000"/>
              <w:bottom w:val="single" w:sz="4" w:space="0" w:color="000000"/>
              <w:right w:val="single" w:sz="4" w:space="0" w:color="000000"/>
            </w:tcBorders>
            <w:noWrap/>
            <w:vAlign w:val="center"/>
          </w:tcPr>
          <w:p w:rsidR="004A76AB" w:rsidRDefault="00221DED">
            <w:pPr>
              <w:jc w:val="right"/>
              <w:textAlignment w:val="center"/>
              <w:rPr>
                <w:szCs w:val="21"/>
              </w:rPr>
            </w:pPr>
            <w:r>
              <w:rPr>
                <w:kern w:val="0"/>
                <w:sz w:val="22"/>
                <w:szCs w:val="22"/>
                <w:lang w:bidi="ar"/>
              </w:rPr>
              <w:t>1.68%</w:t>
            </w:r>
          </w:p>
        </w:tc>
      </w:tr>
      <w:tr w:rsidR="004A76AB">
        <w:trPr>
          <w:trHeight w:val="454"/>
          <w:jc w:val="center"/>
        </w:trPr>
        <w:tc>
          <w:tcPr>
            <w:tcW w:w="553" w:type="pct"/>
            <w:tcBorders>
              <w:top w:val="single" w:sz="4" w:space="0" w:color="000000"/>
              <w:left w:val="single" w:sz="4" w:space="0" w:color="000000"/>
              <w:bottom w:val="single" w:sz="4" w:space="0" w:color="000000"/>
              <w:right w:val="single" w:sz="4" w:space="0" w:color="000000"/>
            </w:tcBorders>
            <w:vAlign w:val="center"/>
          </w:tcPr>
          <w:p w:rsidR="004A76AB" w:rsidRDefault="00221DED">
            <w:pPr>
              <w:jc w:val="center"/>
              <w:textAlignment w:val="center"/>
              <w:rPr>
                <w:szCs w:val="21"/>
              </w:rPr>
            </w:pPr>
            <w:r>
              <w:rPr>
                <w:kern w:val="0"/>
                <w:szCs w:val="21"/>
                <w:lang w:bidi="ar"/>
              </w:rPr>
              <w:t>4</w:t>
            </w:r>
          </w:p>
        </w:tc>
        <w:tc>
          <w:tcPr>
            <w:tcW w:w="2073" w:type="pct"/>
            <w:tcBorders>
              <w:top w:val="single" w:sz="4" w:space="0" w:color="000000"/>
              <w:left w:val="single" w:sz="4" w:space="0" w:color="000000"/>
              <w:bottom w:val="single" w:sz="4" w:space="0" w:color="000000"/>
              <w:right w:val="single" w:sz="4" w:space="0" w:color="000000"/>
            </w:tcBorders>
            <w:vAlign w:val="center"/>
          </w:tcPr>
          <w:p w:rsidR="004A76AB" w:rsidRDefault="00221DED">
            <w:pPr>
              <w:jc w:val="left"/>
              <w:textAlignment w:val="center"/>
              <w:rPr>
                <w:szCs w:val="21"/>
              </w:rPr>
            </w:pPr>
            <w:r>
              <w:rPr>
                <w:kern w:val="0"/>
                <w:szCs w:val="21"/>
                <w:lang w:bidi="ar"/>
              </w:rPr>
              <w:t>高校</w:t>
            </w:r>
            <w:r>
              <w:rPr>
                <w:kern w:val="0"/>
                <w:szCs w:val="21"/>
                <w:lang w:bidi="ar"/>
              </w:rPr>
              <w:t>“</w:t>
            </w:r>
            <w:r>
              <w:rPr>
                <w:kern w:val="0"/>
                <w:szCs w:val="21"/>
                <w:lang w:bidi="ar"/>
              </w:rPr>
              <w:t>双一流</w:t>
            </w:r>
            <w:r>
              <w:rPr>
                <w:kern w:val="0"/>
                <w:szCs w:val="21"/>
                <w:lang w:bidi="ar"/>
              </w:rPr>
              <w:t>”</w:t>
            </w:r>
            <w:r>
              <w:rPr>
                <w:kern w:val="0"/>
                <w:szCs w:val="21"/>
                <w:lang w:bidi="ar"/>
              </w:rPr>
              <w:t>建设省级事权</w:t>
            </w:r>
          </w:p>
        </w:tc>
        <w:tc>
          <w:tcPr>
            <w:tcW w:w="1261" w:type="pct"/>
            <w:tcBorders>
              <w:top w:val="single" w:sz="4" w:space="0" w:color="000000"/>
              <w:left w:val="single" w:sz="4" w:space="0" w:color="000000"/>
              <w:bottom w:val="single" w:sz="4" w:space="0" w:color="000000"/>
              <w:right w:val="single" w:sz="4" w:space="0" w:color="000000"/>
            </w:tcBorders>
            <w:vAlign w:val="center"/>
          </w:tcPr>
          <w:p w:rsidR="004A76AB" w:rsidRDefault="00221DED">
            <w:pPr>
              <w:jc w:val="right"/>
              <w:textAlignment w:val="center"/>
              <w:rPr>
                <w:szCs w:val="21"/>
              </w:rPr>
            </w:pPr>
            <w:r>
              <w:rPr>
                <w:kern w:val="0"/>
                <w:sz w:val="22"/>
                <w:szCs w:val="22"/>
                <w:lang w:bidi="ar"/>
              </w:rPr>
              <w:t xml:space="preserve">3,677.00 </w:t>
            </w:r>
          </w:p>
        </w:tc>
        <w:tc>
          <w:tcPr>
            <w:tcW w:w="1112" w:type="pct"/>
            <w:tcBorders>
              <w:top w:val="single" w:sz="4" w:space="0" w:color="000000"/>
              <w:left w:val="single" w:sz="4" w:space="0" w:color="000000"/>
              <w:bottom w:val="single" w:sz="4" w:space="0" w:color="000000"/>
              <w:right w:val="single" w:sz="4" w:space="0" w:color="000000"/>
            </w:tcBorders>
            <w:noWrap/>
            <w:vAlign w:val="center"/>
          </w:tcPr>
          <w:p w:rsidR="004A76AB" w:rsidRDefault="00221DED">
            <w:pPr>
              <w:jc w:val="right"/>
              <w:textAlignment w:val="center"/>
              <w:rPr>
                <w:szCs w:val="21"/>
              </w:rPr>
            </w:pPr>
            <w:r>
              <w:rPr>
                <w:kern w:val="0"/>
                <w:sz w:val="22"/>
                <w:szCs w:val="22"/>
                <w:lang w:bidi="ar"/>
              </w:rPr>
              <w:t>2.38%</w:t>
            </w:r>
          </w:p>
        </w:tc>
      </w:tr>
      <w:tr w:rsidR="004A76AB">
        <w:trPr>
          <w:trHeight w:val="454"/>
          <w:jc w:val="center"/>
        </w:trPr>
        <w:tc>
          <w:tcPr>
            <w:tcW w:w="2626" w:type="pct"/>
            <w:gridSpan w:val="2"/>
            <w:tcBorders>
              <w:top w:val="single" w:sz="4" w:space="0" w:color="000000"/>
              <w:left w:val="single" w:sz="4" w:space="0" w:color="000000"/>
              <w:bottom w:val="single" w:sz="4" w:space="0" w:color="000000"/>
              <w:right w:val="single" w:sz="4" w:space="0" w:color="000000"/>
            </w:tcBorders>
            <w:noWrap/>
            <w:vAlign w:val="center"/>
          </w:tcPr>
          <w:p w:rsidR="004A76AB" w:rsidRDefault="00221DED">
            <w:pPr>
              <w:jc w:val="center"/>
              <w:textAlignment w:val="center"/>
              <w:rPr>
                <w:szCs w:val="21"/>
              </w:rPr>
            </w:pPr>
            <w:r>
              <w:rPr>
                <w:kern w:val="0"/>
                <w:szCs w:val="21"/>
                <w:lang w:bidi="ar"/>
              </w:rPr>
              <w:t>合计</w:t>
            </w:r>
          </w:p>
        </w:tc>
        <w:tc>
          <w:tcPr>
            <w:tcW w:w="1261" w:type="pct"/>
            <w:tcBorders>
              <w:top w:val="single" w:sz="4" w:space="0" w:color="000000"/>
              <w:left w:val="single" w:sz="4" w:space="0" w:color="000000"/>
              <w:bottom w:val="single" w:sz="4" w:space="0" w:color="000000"/>
              <w:right w:val="single" w:sz="4" w:space="0" w:color="000000"/>
            </w:tcBorders>
            <w:noWrap/>
            <w:vAlign w:val="center"/>
          </w:tcPr>
          <w:p w:rsidR="004A76AB" w:rsidRDefault="00221DED">
            <w:pPr>
              <w:jc w:val="right"/>
              <w:textAlignment w:val="center"/>
              <w:rPr>
                <w:szCs w:val="21"/>
              </w:rPr>
            </w:pPr>
            <w:r>
              <w:rPr>
                <w:kern w:val="0"/>
                <w:sz w:val="22"/>
                <w:szCs w:val="22"/>
                <w:lang w:bidi="ar"/>
              </w:rPr>
              <w:t xml:space="preserve">154,757.00 </w:t>
            </w:r>
          </w:p>
        </w:tc>
        <w:tc>
          <w:tcPr>
            <w:tcW w:w="1112" w:type="pct"/>
            <w:tcBorders>
              <w:top w:val="single" w:sz="4" w:space="0" w:color="000000"/>
              <w:left w:val="single" w:sz="4" w:space="0" w:color="000000"/>
              <w:bottom w:val="single" w:sz="4" w:space="0" w:color="000000"/>
              <w:right w:val="single" w:sz="4" w:space="0" w:color="000000"/>
            </w:tcBorders>
            <w:noWrap/>
            <w:vAlign w:val="center"/>
          </w:tcPr>
          <w:p w:rsidR="004A76AB" w:rsidRDefault="00221DED">
            <w:pPr>
              <w:jc w:val="right"/>
              <w:textAlignment w:val="center"/>
              <w:rPr>
                <w:szCs w:val="21"/>
              </w:rPr>
            </w:pPr>
            <w:r>
              <w:rPr>
                <w:kern w:val="0"/>
                <w:sz w:val="22"/>
                <w:szCs w:val="22"/>
                <w:lang w:bidi="ar"/>
              </w:rPr>
              <w:t>100.00%</w:t>
            </w:r>
          </w:p>
        </w:tc>
      </w:tr>
    </w:tbl>
    <w:p w:rsidR="004A76AB" w:rsidRDefault="00221DED">
      <w:pPr>
        <w:pStyle w:val="12"/>
        <w:widowControl w:val="0"/>
        <w:spacing w:line="240" w:lineRule="auto"/>
        <w:ind w:firstLineChars="0" w:firstLine="0"/>
        <w:outlineLvl w:val="1"/>
        <w:rPr>
          <w:rFonts w:ascii="Times New Roman" w:eastAsia="黑体" w:hAnsi="Times New Roman"/>
          <w:kern w:val="2"/>
          <w:szCs w:val="32"/>
        </w:rPr>
      </w:pPr>
      <w:r>
        <w:rPr>
          <w:rFonts w:ascii="Times New Roman" w:eastAsia="黑体" w:hAnsi="Times New Roman"/>
          <w:kern w:val="2"/>
          <w:szCs w:val="32"/>
        </w:rPr>
        <w:br w:type="page"/>
      </w:r>
      <w:r>
        <w:rPr>
          <w:rFonts w:ascii="Times New Roman" w:eastAsia="黑体" w:hAnsi="Times New Roman"/>
          <w:kern w:val="2"/>
          <w:szCs w:val="32"/>
        </w:rPr>
        <w:lastRenderedPageBreak/>
        <w:t>附件</w:t>
      </w:r>
      <w:r>
        <w:rPr>
          <w:rFonts w:ascii="Times New Roman" w:eastAsia="黑体" w:hAnsi="Times New Roman"/>
          <w:kern w:val="2"/>
          <w:szCs w:val="32"/>
        </w:rPr>
        <w:t>3</w:t>
      </w:r>
    </w:p>
    <w:p w:rsidR="004A76AB" w:rsidRDefault="004A76AB">
      <w:pPr>
        <w:pStyle w:val="12"/>
        <w:widowControl w:val="0"/>
        <w:spacing w:line="240" w:lineRule="auto"/>
        <w:ind w:firstLineChars="0" w:firstLine="0"/>
        <w:outlineLvl w:val="1"/>
        <w:rPr>
          <w:rFonts w:ascii="Times New Roman" w:eastAsia="黑体" w:hAnsi="Times New Roman"/>
          <w:kern w:val="2"/>
          <w:sz w:val="52"/>
          <w:szCs w:val="52"/>
        </w:rPr>
      </w:pPr>
    </w:p>
    <w:p w:rsidR="004A76AB" w:rsidRDefault="00221DED">
      <w:pPr>
        <w:pStyle w:val="12"/>
        <w:widowControl w:val="0"/>
        <w:spacing w:line="240" w:lineRule="auto"/>
        <w:ind w:firstLineChars="0" w:firstLine="0"/>
        <w:jc w:val="center"/>
        <w:rPr>
          <w:rFonts w:ascii="Times New Roman" w:eastAsia="方正小标宋_GBK" w:hAnsi="Times New Roman"/>
          <w:kern w:val="2"/>
          <w:sz w:val="44"/>
          <w:szCs w:val="44"/>
        </w:rPr>
      </w:pPr>
      <w:r>
        <w:rPr>
          <w:rFonts w:ascii="Times New Roman" w:eastAsia="方正小标宋_GBK" w:hAnsi="Times New Roman"/>
          <w:kern w:val="2"/>
          <w:sz w:val="44"/>
          <w:szCs w:val="44"/>
        </w:rPr>
        <w:t>高校</w:t>
      </w:r>
      <w:r>
        <w:rPr>
          <w:rFonts w:ascii="Times New Roman" w:eastAsia="方正小标宋_GBK" w:hAnsi="Times New Roman"/>
          <w:kern w:val="2"/>
          <w:sz w:val="44"/>
          <w:szCs w:val="44"/>
        </w:rPr>
        <w:t>“</w:t>
      </w:r>
      <w:r>
        <w:rPr>
          <w:rFonts w:ascii="Times New Roman" w:eastAsia="方正小标宋_GBK" w:hAnsi="Times New Roman"/>
          <w:kern w:val="2"/>
          <w:sz w:val="44"/>
          <w:szCs w:val="44"/>
        </w:rPr>
        <w:t>双一流</w:t>
      </w:r>
      <w:r>
        <w:rPr>
          <w:rFonts w:ascii="Times New Roman" w:eastAsia="方正小标宋_GBK" w:hAnsi="Times New Roman"/>
          <w:kern w:val="2"/>
          <w:sz w:val="44"/>
          <w:szCs w:val="44"/>
        </w:rPr>
        <w:t>”</w:t>
      </w:r>
      <w:r>
        <w:rPr>
          <w:rFonts w:ascii="Times New Roman" w:eastAsia="方正小标宋_GBK" w:hAnsi="Times New Roman"/>
          <w:kern w:val="2"/>
          <w:sz w:val="44"/>
          <w:szCs w:val="44"/>
        </w:rPr>
        <w:t>建设专项资金基础数据表</w:t>
      </w:r>
    </w:p>
    <w:p w:rsidR="004A76AB" w:rsidRDefault="004A76AB">
      <w:pPr>
        <w:pStyle w:val="12"/>
        <w:widowControl w:val="0"/>
        <w:spacing w:line="240" w:lineRule="auto"/>
        <w:ind w:firstLineChars="0" w:firstLine="0"/>
        <w:jc w:val="center"/>
        <w:rPr>
          <w:rFonts w:ascii="Times New Roman" w:eastAsia="方正小标宋_GBK" w:hAnsi="Times New Roman"/>
          <w:kern w:val="2"/>
          <w:sz w:val="56"/>
          <w:szCs w:val="56"/>
        </w:rPr>
      </w:pPr>
    </w:p>
    <w:tbl>
      <w:tblPr>
        <w:tblW w:w="4996"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862"/>
        <w:gridCol w:w="1170"/>
        <w:gridCol w:w="3090"/>
        <w:gridCol w:w="2162"/>
        <w:gridCol w:w="1997"/>
      </w:tblGrid>
      <w:tr w:rsidR="004A76AB">
        <w:trPr>
          <w:trHeight w:val="454"/>
        </w:trPr>
        <w:tc>
          <w:tcPr>
            <w:tcW w:w="464" w:type="pct"/>
            <w:tcBorders>
              <w:tl2br w:val="nil"/>
              <w:tr2bl w:val="nil"/>
            </w:tcBorders>
            <w:shd w:val="clear" w:color="auto" w:fill="auto"/>
            <w:noWrap/>
            <w:vAlign w:val="center"/>
          </w:tcPr>
          <w:bookmarkEnd w:id="36"/>
          <w:bookmarkEnd w:id="37"/>
          <w:p w:rsidR="004A76AB" w:rsidRDefault="00221DED">
            <w:pPr>
              <w:jc w:val="center"/>
              <w:textAlignment w:val="center"/>
              <w:rPr>
                <w:kern w:val="0"/>
                <w:szCs w:val="21"/>
                <w:lang w:bidi="ar"/>
              </w:rPr>
            </w:pPr>
            <w:r>
              <w:rPr>
                <w:rFonts w:hint="eastAsia"/>
                <w:kern w:val="0"/>
                <w:szCs w:val="21"/>
                <w:lang w:bidi="ar"/>
              </w:rPr>
              <w:t>序号</w:t>
            </w:r>
          </w:p>
        </w:tc>
        <w:tc>
          <w:tcPr>
            <w:tcW w:w="630" w:type="pct"/>
            <w:tcBorders>
              <w:tl2br w:val="nil"/>
              <w:tr2bl w:val="nil"/>
            </w:tcBorders>
            <w:shd w:val="clear" w:color="auto" w:fill="auto"/>
            <w:noWrap/>
            <w:vAlign w:val="center"/>
          </w:tcPr>
          <w:p w:rsidR="004A76AB" w:rsidRDefault="00221DED">
            <w:pPr>
              <w:jc w:val="center"/>
              <w:textAlignment w:val="center"/>
              <w:rPr>
                <w:kern w:val="0"/>
                <w:szCs w:val="21"/>
                <w:lang w:bidi="ar"/>
              </w:rPr>
            </w:pPr>
            <w:r>
              <w:rPr>
                <w:rFonts w:hint="eastAsia"/>
                <w:kern w:val="0"/>
                <w:szCs w:val="21"/>
                <w:lang w:bidi="ar"/>
              </w:rPr>
              <w:t>项目名称</w:t>
            </w:r>
          </w:p>
        </w:tc>
        <w:tc>
          <w:tcPr>
            <w:tcW w:w="1663" w:type="pct"/>
            <w:tcBorders>
              <w:tl2br w:val="nil"/>
              <w:tr2bl w:val="nil"/>
            </w:tcBorders>
            <w:shd w:val="clear" w:color="auto" w:fill="auto"/>
            <w:noWrap/>
            <w:vAlign w:val="center"/>
          </w:tcPr>
          <w:p w:rsidR="004A76AB" w:rsidRDefault="00221DED">
            <w:pPr>
              <w:jc w:val="center"/>
              <w:textAlignment w:val="center"/>
              <w:rPr>
                <w:kern w:val="0"/>
                <w:szCs w:val="21"/>
                <w:lang w:bidi="ar"/>
              </w:rPr>
            </w:pPr>
            <w:r>
              <w:rPr>
                <w:rFonts w:hint="eastAsia"/>
                <w:kern w:val="0"/>
                <w:szCs w:val="21"/>
                <w:lang w:bidi="ar"/>
              </w:rPr>
              <w:t>填报内容</w:t>
            </w:r>
          </w:p>
        </w:tc>
        <w:tc>
          <w:tcPr>
            <w:tcW w:w="1165" w:type="pct"/>
            <w:tcBorders>
              <w:tl2br w:val="nil"/>
              <w:tr2bl w:val="nil"/>
            </w:tcBorders>
            <w:shd w:val="clear" w:color="auto" w:fill="auto"/>
            <w:noWrap/>
            <w:vAlign w:val="center"/>
          </w:tcPr>
          <w:p w:rsidR="004A76AB" w:rsidRDefault="00221DED">
            <w:pPr>
              <w:jc w:val="center"/>
              <w:textAlignment w:val="center"/>
              <w:rPr>
                <w:kern w:val="0"/>
                <w:szCs w:val="21"/>
                <w:lang w:bidi="ar"/>
              </w:rPr>
            </w:pPr>
            <w:r>
              <w:rPr>
                <w:rFonts w:hint="eastAsia"/>
                <w:kern w:val="0"/>
                <w:szCs w:val="21"/>
                <w:lang w:bidi="ar"/>
              </w:rPr>
              <w:t>年度目标</w:t>
            </w:r>
          </w:p>
        </w:tc>
        <w:tc>
          <w:tcPr>
            <w:tcW w:w="1076" w:type="pct"/>
            <w:tcBorders>
              <w:tl2br w:val="nil"/>
              <w:tr2bl w:val="nil"/>
            </w:tcBorders>
            <w:shd w:val="clear" w:color="auto" w:fill="auto"/>
            <w:noWrap/>
            <w:vAlign w:val="center"/>
          </w:tcPr>
          <w:p w:rsidR="004A76AB" w:rsidRDefault="00221DED">
            <w:pPr>
              <w:jc w:val="center"/>
              <w:textAlignment w:val="center"/>
              <w:rPr>
                <w:kern w:val="0"/>
                <w:szCs w:val="21"/>
                <w:lang w:bidi="ar"/>
              </w:rPr>
            </w:pPr>
            <w:r>
              <w:rPr>
                <w:rFonts w:hint="eastAsia"/>
                <w:kern w:val="0"/>
                <w:szCs w:val="21"/>
                <w:lang w:bidi="ar"/>
              </w:rPr>
              <w:t>实际完成情况</w:t>
            </w:r>
          </w:p>
        </w:tc>
      </w:tr>
      <w:tr w:rsidR="004A76AB">
        <w:trPr>
          <w:trHeight w:val="454"/>
        </w:trPr>
        <w:tc>
          <w:tcPr>
            <w:tcW w:w="464" w:type="pct"/>
            <w:vMerge w:val="restart"/>
            <w:tcBorders>
              <w:tl2br w:val="nil"/>
              <w:tr2bl w:val="nil"/>
            </w:tcBorders>
            <w:shd w:val="clear" w:color="auto" w:fill="auto"/>
            <w:noWrap/>
            <w:vAlign w:val="center"/>
          </w:tcPr>
          <w:p w:rsidR="004A76AB" w:rsidRDefault="00221DED">
            <w:pPr>
              <w:jc w:val="center"/>
              <w:textAlignment w:val="center"/>
              <w:rPr>
                <w:kern w:val="0"/>
                <w:szCs w:val="21"/>
                <w:lang w:bidi="ar"/>
              </w:rPr>
            </w:pPr>
            <w:r>
              <w:rPr>
                <w:rFonts w:hint="eastAsia"/>
                <w:kern w:val="0"/>
                <w:szCs w:val="21"/>
                <w:lang w:bidi="ar"/>
              </w:rPr>
              <w:t>1</w:t>
            </w:r>
          </w:p>
        </w:tc>
        <w:tc>
          <w:tcPr>
            <w:tcW w:w="630" w:type="pct"/>
            <w:vMerge w:val="restart"/>
            <w:tcBorders>
              <w:tl2br w:val="nil"/>
              <w:tr2bl w:val="nil"/>
            </w:tcBorders>
            <w:shd w:val="clear" w:color="auto" w:fill="auto"/>
            <w:noWrap/>
            <w:vAlign w:val="center"/>
          </w:tcPr>
          <w:p w:rsidR="004A76AB" w:rsidRDefault="00221DED">
            <w:pPr>
              <w:jc w:val="center"/>
              <w:textAlignment w:val="center"/>
              <w:rPr>
                <w:kern w:val="0"/>
                <w:szCs w:val="21"/>
                <w:lang w:bidi="ar"/>
              </w:rPr>
            </w:pPr>
            <w:r>
              <w:rPr>
                <w:rFonts w:hint="eastAsia"/>
                <w:kern w:val="0"/>
                <w:szCs w:val="21"/>
                <w:lang w:bidi="ar"/>
              </w:rPr>
              <w:t>本科院校“双一流”建设</w:t>
            </w:r>
          </w:p>
        </w:tc>
        <w:tc>
          <w:tcPr>
            <w:tcW w:w="1663" w:type="pct"/>
            <w:tcBorders>
              <w:tl2br w:val="nil"/>
              <w:tr2bl w:val="nil"/>
            </w:tcBorders>
            <w:shd w:val="clear" w:color="auto" w:fill="auto"/>
            <w:noWrap/>
            <w:vAlign w:val="center"/>
          </w:tcPr>
          <w:p w:rsidR="004A76AB" w:rsidRDefault="00221DED">
            <w:pPr>
              <w:textAlignment w:val="center"/>
              <w:rPr>
                <w:kern w:val="0"/>
                <w:szCs w:val="21"/>
                <w:lang w:bidi="ar"/>
              </w:rPr>
            </w:pPr>
            <w:r>
              <w:rPr>
                <w:rFonts w:hint="eastAsia"/>
                <w:kern w:val="0"/>
                <w:szCs w:val="21"/>
                <w:lang w:bidi="ar"/>
              </w:rPr>
              <w:t>一、资金到位情况（万元）</w:t>
            </w:r>
          </w:p>
        </w:tc>
        <w:tc>
          <w:tcPr>
            <w:tcW w:w="1165" w:type="pct"/>
            <w:tcBorders>
              <w:tl2br w:val="nil"/>
              <w:tr2bl w:val="nil"/>
            </w:tcBorders>
            <w:shd w:val="clear" w:color="auto" w:fill="auto"/>
            <w:noWrap/>
            <w:vAlign w:val="center"/>
          </w:tcPr>
          <w:p w:rsidR="004A76AB" w:rsidRDefault="00221DED">
            <w:pPr>
              <w:jc w:val="center"/>
              <w:textAlignment w:val="center"/>
              <w:rPr>
                <w:kern w:val="0"/>
                <w:szCs w:val="21"/>
                <w:lang w:bidi="ar"/>
              </w:rPr>
            </w:pPr>
            <w:r>
              <w:rPr>
                <w:rFonts w:hint="eastAsia"/>
                <w:kern w:val="0"/>
                <w:szCs w:val="21"/>
                <w:lang w:bidi="ar"/>
              </w:rPr>
              <w:t>111,980.00</w:t>
            </w:r>
          </w:p>
        </w:tc>
        <w:tc>
          <w:tcPr>
            <w:tcW w:w="1076" w:type="pct"/>
            <w:tcBorders>
              <w:tl2br w:val="nil"/>
              <w:tr2bl w:val="nil"/>
            </w:tcBorders>
            <w:shd w:val="clear" w:color="auto" w:fill="auto"/>
            <w:noWrap/>
            <w:vAlign w:val="center"/>
          </w:tcPr>
          <w:p w:rsidR="004A76AB" w:rsidRDefault="00221DED">
            <w:pPr>
              <w:jc w:val="center"/>
              <w:textAlignment w:val="center"/>
              <w:rPr>
                <w:kern w:val="0"/>
                <w:szCs w:val="21"/>
                <w:lang w:bidi="ar"/>
              </w:rPr>
            </w:pPr>
            <w:r>
              <w:rPr>
                <w:rFonts w:hint="eastAsia"/>
                <w:kern w:val="0"/>
                <w:szCs w:val="21"/>
                <w:lang w:bidi="ar"/>
              </w:rPr>
              <w:t>111,980.00</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noWrap/>
            <w:vAlign w:val="center"/>
          </w:tcPr>
          <w:p w:rsidR="004A76AB" w:rsidRDefault="00221DED">
            <w:pPr>
              <w:textAlignment w:val="center"/>
              <w:rPr>
                <w:kern w:val="0"/>
                <w:szCs w:val="21"/>
                <w:lang w:bidi="ar"/>
              </w:rPr>
            </w:pPr>
            <w:r>
              <w:rPr>
                <w:rFonts w:hint="eastAsia"/>
                <w:kern w:val="0"/>
                <w:szCs w:val="21"/>
                <w:lang w:bidi="ar"/>
              </w:rPr>
              <w:t>省级财政专项资金</w:t>
            </w:r>
          </w:p>
        </w:tc>
        <w:tc>
          <w:tcPr>
            <w:tcW w:w="1165" w:type="pct"/>
            <w:tcBorders>
              <w:tl2br w:val="nil"/>
              <w:tr2bl w:val="nil"/>
            </w:tcBorders>
            <w:shd w:val="clear" w:color="auto" w:fill="auto"/>
            <w:noWrap/>
            <w:vAlign w:val="center"/>
          </w:tcPr>
          <w:p w:rsidR="004A76AB" w:rsidRDefault="00221DED">
            <w:pPr>
              <w:jc w:val="center"/>
              <w:textAlignment w:val="center"/>
              <w:rPr>
                <w:kern w:val="0"/>
                <w:szCs w:val="21"/>
                <w:lang w:bidi="ar"/>
              </w:rPr>
            </w:pPr>
            <w:r>
              <w:rPr>
                <w:rFonts w:hint="eastAsia"/>
                <w:kern w:val="0"/>
                <w:szCs w:val="21"/>
                <w:lang w:bidi="ar"/>
              </w:rPr>
              <w:t>111,980.00</w:t>
            </w:r>
          </w:p>
        </w:tc>
        <w:tc>
          <w:tcPr>
            <w:tcW w:w="1076" w:type="pct"/>
            <w:tcBorders>
              <w:tl2br w:val="nil"/>
              <w:tr2bl w:val="nil"/>
            </w:tcBorders>
            <w:shd w:val="clear" w:color="auto" w:fill="auto"/>
            <w:noWrap/>
            <w:vAlign w:val="center"/>
          </w:tcPr>
          <w:p w:rsidR="004A76AB" w:rsidRDefault="00221DED">
            <w:pPr>
              <w:jc w:val="center"/>
              <w:textAlignment w:val="center"/>
              <w:rPr>
                <w:kern w:val="0"/>
                <w:szCs w:val="21"/>
                <w:lang w:bidi="ar"/>
              </w:rPr>
            </w:pPr>
            <w:r>
              <w:rPr>
                <w:rFonts w:hint="eastAsia"/>
                <w:kern w:val="0"/>
                <w:szCs w:val="21"/>
                <w:lang w:bidi="ar"/>
              </w:rPr>
              <w:t>111,980.00</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noWrap/>
            <w:vAlign w:val="center"/>
          </w:tcPr>
          <w:p w:rsidR="004A76AB" w:rsidRDefault="00221DED">
            <w:pPr>
              <w:textAlignment w:val="center"/>
              <w:rPr>
                <w:kern w:val="0"/>
                <w:szCs w:val="21"/>
                <w:lang w:bidi="ar"/>
              </w:rPr>
            </w:pPr>
            <w:r>
              <w:rPr>
                <w:rFonts w:hint="eastAsia"/>
                <w:kern w:val="0"/>
                <w:szCs w:val="21"/>
                <w:lang w:bidi="ar"/>
              </w:rPr>
              <w:t>二、资金支出情况（万元）</w:t>
            </w:r>
          </w:p>
        </w:tc>
        <w:tc>
          <w:tcPr>
            <w:tcW w:w="1165" w:type="pct"/>
            <w:tcBorders>
              <w:tl2br w:val="nil"/>
              <w:tr2bl w:val="nil"/>
            </w:tcBorders>
            <w:shd w:val="clear" w:color="auto" w:fill="auto"/>
            <w:noWrap/>
            <w:vAlign w:val="center"/>
          </w:tcPr>
          <w:p w:rsidR="004A76AB" w:rsidRDefault="00221DED">
            <w:pPr>
              <w:jc w:val="center"/>
              <w:textAlignment w:val="center"/>
              <w:rPr>
                <w:kern w:val="0"/>
                <w:szCs w:val="21"/>
                <w:lang w:bidi="ar"/>
              </w:rPr>
            </w:pPr>
            <w:r>
              <w:rPr>
                <w:rFonts w:hint="eastAsia"/>
                <w:kern w:val="0"/>
                <w:szCs w:val="21"/>
                <w:lang w:bidi="ar"/>
              </w:rPr>
              <w:t>111,980.00</w:t>
            </w:r>
          </w:p>
        </w:tc>
        <w:tc>
          <w:tcPr>
            <w:tcW w:w="1076" w:type="pct"/>
            <w:tcBorders>
              <w:tl2br w:val="nil"/>
              <w:tr2bl w:val="nil"/>
            </w:tcBorders>
            <w:shd w:val="clear" w:color="auto" w:fill="auto"/>
            <w:noWrap/>
            <w:vAlign w:val="center"/>
          </w:tcPr>
          <w:p w:rsidR="004A76AB" w:rsidRDefault="00221DED">
            <w:pPr>
              <w:jc w:val="center"/>
              <w:textAlignment w:val="center"/>
              <w:rPr>
                <w:kern w:val="0"/>
                <w:szCs w:val="21"/>
                <w:lang w:bidi="ar"/>
              </w:rPr>
            </w:pPr>
            <w:r>
              <w:rPr>
                <w:rFonts w:hint="eastAsia"/>
                <w:kern w:val="0"/>
                <w:szCs w:val="21"/>
                <w:lang w:bidi="ar"/>
              </w:rPr>
              <w:t xml:space="preserve"> 105,171.65 </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noWrap/>
            <w:vAlign w:val="center"/>
          </w:tcPr>
          <w:p w:rsidR="004A76AB" w:rsidRDefault="00221DED">
            <w:pPr>
              <w:textAlignment w:val="center"/>
              <w:rPr>
                <w:kern w:val="0"/>
                <w:szCs w:val="21"/>
                <w:lang w:bidi="ar"/>
              </w:rPr>
            </w:pPr>
            <w:r>
              <w:rPr>
                <w:rFonts w:hint="eastAsia"/>
                <w:kern w:val="0"/>
                <w:szCs w:val="21"/>
                <w:lang w:bidi="ar"/>
              </w:rPr>
              <w:t>三、绩效情况</w:t>
            </w:r>
          </w:p>
        </w:tc>
        <w:tc>
          <w:tcPr>
            <w:tcW w:w="1165" w:type="pct"/>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1076" w:type="pct"/>
            <w:tcBorders>
              <w:tl2br w:val="nil"/>
              <w:tr2bl w:val="nil"/>
            </w:tcBorders>
            <w:shd w:val="clear" w:color="auto" w:fill="auto"/>
            <w:noWrap/>
            <w:vAlign w:val="center"/>
          </w:tcPr>
          <w:p w:rsidR="004A76AB" w:rsidRDefault="004A76AB">
            <w:pPr>
              <w:jc w:val="center"/>
              <w:textAlignment w:val="center"/>
              <w:rPr>
                <w:kern w:val="0"/>
                <w:szCs w:val="21"/>
                <w:lang w:bidi="ar"/>
              </w:rPr>
            </w:pP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textAlignment w:val="center"/>
              <w:rPr>
                <w:kern w:val="0"/>
                <w:szCs w:val="21"/>
                <w:lang w:bidi="ar"/>
              </w:rPr>
            </w:pPr>
            <w:r>
              <w:rPr>
                <w:rFonts w:hint="eastAsia"/>
                <w:kern w:val="0"/>
                <w:szCs w:val="21"/>
                <w:lang w:bidi="ar"/>
              </w:rPr>
              <w:t>世界一流建设学科</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15</w:t>
            </w:r>
            <w:r>
              <w:rPr>
                <w:rFonts w:hint="eastAsia"/>
                <w:kern w:val="0"/>
                <w:szCs w:val="21"/>
                <w:lang w:bidi="ar"/>
              </w:rPr>
              <w:t>个</w:t>
            </w:r>
          </w:p>
        </w:tc>
        <w:tc>
          <w:tcPr>
            <w:tcW w:w="1076" w:type="pct"/>
            <w:tcBorders>
              <w:tl2br w:val="nil"/>
              <w:tr2bl w:val="nil"/>
            </w:tcBorders>
            <w:shd w:val="clear" w:color="auto" w:fill="auto"/>
            <w:noWrap/>
            <w:vAlign w:val="center"/>
          </w:tcPr>
          <w:p w:rsidR="004A76AB" w:rsidRDefault="00221DED">
            <w:pPr>
              <w:jc w:val="center"/>
              <w:textAlignment w:val="center"/>
              <w:rPr>
                <w:kern w:val="0"/>
                <w:szCs w:val="21"/>
                <w:lang w:bidi="ar"/>
              </w:rPr>
            </w:pPr>
            <w:r>
              <w:rPr>
                <w:rFonts w:hint="eastAsia"/>
                <w:kern w:val="0"/>
                <w:szCs w:val="21"/>
                <w:lang w:bidi="ar"/>
              </w:rPr>
              <w:t>15</w:t>
            </w:r>
            <w:r>
              <w:rPr>
                <w:rFonts w:hint="eastAsia"/>
                <w:kern w:val="0"/>
                <w:szCs w:val="21"/>
                <w:lang w:bidi="ar"/>
              </w:rPr>
              <w:t>个</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textAlignment w:val="center"/>
              <w:rPr>
                <w:kern w:val="0"/>
                <w:szCs w:val="21"/>
                <w:lang w:bidi="ar"/>
              </w:rPr>
            </w:pPr>
            <w:r>
              <w:rPr>
                <w:rFonts w:hint="eastAsia"/>
                <w:kern w:val="0"/>
                <w:szCs w:val="21"/>
                <w:lang w:bidi="ar"/>
              </w:rPr>
              <w:t>建设世界一流培育学科</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21</w:t>
            </w:r>
            <w:r>
              <w:rPr>
                <w:rFonts w:hint="eastAsia"/>
                <w:kern w:val="0"/>
                <w:szCs w:val="21"/>
                <w:lang w:bidi="ar"/>
              </w:rPr>
              <w:t>个</w:t>
            </w:r>
          </w:p>
        </w:tc>
        <w:tc>
          <w:tcPr>
            <w:tcW w:w="1076" w:type="pct"/>
            <w:tcBorders>
              <w:tl2br w:val="nil"/>
              <w:tr2bl w:val="nil"/>
            </w:tcBorders>
            <w:shd w:val="clear" w:color="auto" w:fill="auto"/>
            <w:noWrap/>
            <w:vAlign w:val="center"/>
          </w:tcPr>
          <w:p w:rsidR="004A76AB" w:rsidRDefault="00221DED">
            <w:pPr>
              <w:jc w:val="center"/>
              <w:textAlignment w:val="center"/>
              <w:rPr>
                <w:kern w:val="0"/>
                <w:szCs w:val="21"/>
                <w:lang w:bidi="ar"/>
              </w:rPr>
            </w:pPr>
            <w:r>
              <w:rPr>
                <w:rFonts w:hint="eastAsia"/>
                <w:kern w:val="0"/>
                <w:szCs w:val="21"/>
                <w:lang w:bidi="ar"/>
              </w:rPr>
              <w:t>21</w:t>
            </w:r>
            <w:r>
              <w:rPr>
                <w:rFonts w:hint="eastAsia"/>
                <w:kern w:val="0"/>
                <w:szCs w:val="21"/>
                <w:lang w:bidi="ar"/>
              </w:rPr>
              <w:t>个</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textAlignment w:val="center"/>
              <w:rPr>
                <w:kern w:val="0"/>
                <w:szCs w:val="21"/>
                <w:lang w:bidi="ar"/>
              </w:rPr>
            </w:pPr>
            <w:r>
              <w:rPr>
                <w:rFonts w:hint="eastAsia"/>
                <w:kern w:val="0"/>
                <w:szCs w:val="21"/>
                <w:lang w:bidi="ar"/>
              </w:rPr>
              <w:t>建设省重点学科</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120</w:t>
            </w:r>
            <w:r>
              <w:rPr>
                <w:rFonts w:hint="eastAsia"/>
                <w:kern w:val="0"/>
                <w:szCs w:val="21"/>
                <w:lang w:bidi="ar"/>
              </w:rPr>
              <w:t>个</w:t>
            </w:r>
          </w:p>
        </w:tc>
        <w:tc>
          <w:tcPr>
            <w:tcW w:w="1076" w:type="pct"/>
            <w:tcBorders>
              <w:tl2br w:val="nil"/>
              <w:tr2bl w:val="nil"/>
            </w:tcBorders>
            <w:shd w:val="clear" w:color="auto" w:fill="auto"/>
            <w:noWrap/>
            <w:vAlign w:val="center"/>
          </w:tcPr>
          <w:p w:rsidR="004A76AB" w:rsidRDefault="00221DED">
            <w:pPr>
              <w:jc w:val="center"/>
              <w:textAlignment w:val="center"/>
              <w:rPr>
                <w:kern w:val="0"/>
                <w:szCs w:val="21"/>
                <w:lang w:bidi="ar"/>
              </w:rPr>
            </w:pPr>
            <w:r>
              <w:rPr>
                <w:rFonts w:hint="eastAsia"/>
                <w:kern w:val="0"/>
                <w:szCs w:val="21"/>
                <w:lang w:bidi="ar"/>
              </w:rPr>
              <w:t>120</w:t>
            </w:r>
            <w:r>
              <w:rPr>
                <w:rFonts w:hint="eastAsia"/>
                <w:kern w:val="0"/>
                <w:szCs w:val="21"/>
                <w:lang w:bidi="ar"/>
              </w:rPr>
              <w:t>个</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textAlignment w:val="center"/>
              <w:rPr>
                <w:kern w:val="0"/>
                <w:szCs w:val="21"/>
                <w:lang w:bidi="ar"/>
              </w:rPr>
            </w:pPr>
            <w:r>
              <w:rPr>
                <w:rFonts w:hint="eastAsia"/>
                <w:kern w:val="0"/>
                <w:szCs w:val="21"/>
                <w:lang w:bidi="ar"/>
              </w:rPr>
              <w:t>建设省应用特色学科</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100</w:t>
            </w:r>
            <w:r>
              <w:rPr>
                <w:rFonts w:hint="eastAsia"/>
                <w:kern w:val="0"/>
                <w:szCs w:val="21"/>
                <w:lang w:bidi="ar"/>
              </w:rPr>
              <w:t>个</w:t>
            </w:r>
          </w:p>
        </w:tc>
        <w:tc>
          <w:tcPr>
            <w:tcW w:w="1076" w:type="pct"/>
            <w:tcBorders>
              <w:tl2br w:val="nil"/>
              <w:tr2bl w:val="nil"/>
            </w:tcBorders>
            <w:shd w:val="clear" w:color="auto" w:fill="auto"/>
            <w:noWrap/>
            <w:vAlign w:val="center"/>
          </w:tcPr>
          <w:p w:rsidR="004A76AB" w:rsidRDefault="00221DED">
            <w:pPr>
              <w:jc w:val="center"/>
              <w:textAlignment w:val="center"/>
              <w:rPr>
                <w:kern w:val="0"/>
                <w:szCs w:val="21"/>
                <w:lang w:bidi="ar"/>
              </w:rPr>
            </w:pPr>
            <w:r>
              <w:rPr>
                <w:rFonts w:hint="eastAsia"/>
                <w:kern w:val="0"/>
                <w:szCs w:val="21"/>
                <w:lang w:bidi="ar"/>
              </w:rPr>
              <w:t>100</w:t>
            </w:r>
            <w:r>
              <w:rPr>
                <w:rFonts w:hint="eastAsia"/>
                <w:kern w:val="0"/>
                <w:szCs w:val="21"/>
                <w:lang w:bidi="ar"/>
              </w:rPr>
              <w:t>个</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textAlignment w:val="center"/>
              <w:rPr>
                <w:kern w:val="0"/>
                <w:szCs w:val="21"/>
                <w:lang w:bidi="ar"/>
              </w:rPr>
            </w:pPr>
            <w:r>
              <w:rPr>
                <w:rFonts w:hint="eastAsia"/>
                <w:kern w:val="0"/>
                <w:szCs w:val="21"/>
                <w:lang w:bidi="ar"/>
              </w:rPr>
              <w:t>立项建设省教育厅科研重点课题</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600</w:t>
            </w:r>
            <w:r>
              <w:rPr>
                <w:rFonts w:hint="eastAsia"/>
                <w:kern w:val="0"/>
                <w:szCs w:val="21"/>
                <w:lang w:bidi="ar"/>
              </w:rPr>
              <w:t>项左右</w:t>
            </w:r>
          </w:p>
        </w:tc>
        <w:tc>
          <w:tcPr>
            <w:tcW w:w="1076" w:type="pct"/>
            <w:tcBorders>
              <w:tl2br w:val="nil"/>
              <w:tr2bl w:val="nil"/>
            </w:tcBorders>
            <w:shd w:val="clear" w:color="auto" w:fill="auto"/>
            <w:noWrap/>
            <w:vAlign w:val="center"/>
          </w:tcPr>
          <w:p w:rsidR="004A76AB" w:rsidRDefault="00221DED">
            <w:pPr>
              <w:jc w:val="center"/>
              <w:textAlignment w:val="center"/>
              <w:rPr>
                <w:kern w:val="0"/>
                <w:szCs w:val="21"/>
                <w:lang w:bidi="ar"/>
              </w:rPr>
            </w:pPr>
            <w:r>
              <w:rPr>
                <w:rFonts w:hint="eastAsia"/>
                <w:kern w:val="0"/>
                <w:szCs w:val="21"/>
                <w:lang w:bidi="ar"/>
              </w:rPr>
              <w:t>779</w:t>
            </w:r>
            <w:r>
              <w:rPr>
                <w:rFonts w:hint="eastAsia"/>
                <w:kern w:val="0"/>
                <w:szCs w:val="21"/>
                <w:lang w:bidi="ar"/>
              </w:rPr>
              <w:t>项</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textAlignment w:val="center"/>
              <w:rPr>
                <w:kern w:val="0"/>
                <w:szCs w:val="21"/>
                <w:lang w:bidi="ar"/>
              </w:rPr>
            </w:pPr>
            <w:r>
              <w:rPr>
                <w:rFonts w:hint="eastAsia"/>
                <w:kern w:val="0"/>
                <w:szCs w:val="21"/>
                <w:lang w:bidi="ar"/>
              </w:rPr>
              <w:t>立项建设省教育厅科研课题青年项目</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1000</w:t>
            </w:r>
            <w:r>
              <w:rPr>
                <w:rFonts w:hint="eastAsia"/>
                <w:kern w:val="0"/>
                <w:szCs w:val="21"/>
                <w:lang w:bidi="ar"/>
              </w:rPr>
              <w:t>项左右</w:t>
            </w:r>
          </w:p>
        </w:tc>
        <w:tc>
          <w:tcPr>
            <w:tcW w:w="1076" w:type="pct"/>
            <w:tcBorders>
              <w:tl2br w:val="nil"/>
              <w:tr2bl w:val="nil"/>
            </w:tcBorders>
            <w:shd w:val="clear" w:color="auto" w:fill="auto"/>
            <w:noWrap/>
            <w:vAlign w:val="center"/>
          </w:tcPr>
          <w:p w:rsidR="004A76AB" w:rsidRDefault="00221DED">
            <w:pPr>
              <w:jc w:val="center"/>
              <w:textAlignment w:val="center"/>
              <w:rPr>
                <w:kern w:val="0"/>
                <w:szCs w:val="21"/>
                <w:lang w:bidi="ar"/>
              </w:rPr>
            </w:pPr>
            <w:r>
              <w:rPr>
                <w:rFonts w:hint="eastAsia"/>
                <w:kern w:val="0"/>
                <w:szCs w:val="21"/>
                <w:lang w:bidi="ar"/>
              </w:rPr>
              <w:t>1650</w:t>
            </w:r>
            <w:r>
              <w:rPr>
                <w:rFonts w:hint="eastAsia"/>
                <w:kern w:val="0"/>
                <w:szCs w:val="21"/>
                <w:lang w:bidi="ar"/>
              </w:rPr>
              <w:t>项</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textAlignment w:val="center"/>
              <w:rPr>
                <w:kern w:val="0"/>
                <w:szCs w:val="21"/>
                <w:lang w:bidi="ar"/>
              </w:rPr>
            </w:pPr>
            <w:r>
              <w:rPr>
                <w:rFonts w:hint="eastAsia"/>
                <w:kern w:val="0"/>
                <w:szCs w:val="21"/>
                <w:lang w:bidi="ar"/>
              </w:rPr>
              <w:t>学科服务“三高四新”战略能力</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提高</w:t>
            </w:r>
          </w:p>
        </w:tc>
        <w:tc>
          <w:tcPr>
            <w:tcW w:w="1076" w:type="pct"/>
            <w:tcBorders>
              <w:tl2br w:val="nil"/>
              <w:tr2bl w:val="nil"/>
            </w:tcBorders>
            <w:shd w:val="clear" w:color="auto" w:fill="auto"/>
            <w:noWrap/>
            <w:vAlign w:val="center"/>
          </w:tcPr>
          <w:p w:rsidR="004A76AB" w:rsidRDefault="00221DED">
            <w:pPr>
              <w:jc w:val="center"/>
              <w:textAlignment w:val="center"/>
              <w:rPr>
                <w:kern w:val="0"/>
                <w:szCs w:val="21"/>
                <w:lang w:bidi="ar"/>
              </w:rPr>
            </w:pPr>
            <w:r>
              <w:rPr>
                <w:rFonts w:hint="eastAsia"/>
                <w:kern w:val="0"/>
                <w:szCs w:val="21"/>
                <w:lang w:bidi="ar"/>
              </w:rPr>
              <w:t>提高</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textAlignment w:val="center"/>
              <w:rPr>
                <w:kern w:val="0"/>
                <w:szCs w:val="21"/>
                <w:lang w:bidi="ar"/>
              </w:rPr>
            </w:pPr>
            <w:r>
              <w:rPr>
                <w:rFonts w:hint="eastAsia"/>
                <w:kern w:val="0"/>
                <w:szCs w:val="21"/>
                <w:lang w:bidi="ar"/>
              </w:rPr>
              <w:t>是否形成重大科研成果</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是</w:t>
            </w:r>
          </w:p>
        </w:tc>
        <w:tc>
          <w:tcPr>
            <w:tcW w:w="1076" w:type="pct"/>
            <w:tcBorders>
              <w:tl2br w:val="nil"/>
              <w:tr2bl w:val="nil"/>
            </w:tcBorders>
            <w:shd w:val="clear" w:color="auto" w:fill="auto"/>
            <w:noWrap/>
            <w:vAlign w:val="center"/>
          </w:tcPr>
          <w:p w:rsidR="004A76AB" w:rsidRDefault="00221DED">
            <w:pPr>
              <w:jc w:val="center"/>
              <w:textAlignment w:val="center"/>
              <w:rPr>
                <w:kern w:val="0"/>
                <w:szCs w:val="21"/>
                <w:lang w:bidi="ar"/>
              </w:rPr>
            </w:pPr>
            <w:r>
              <w:rPr>
                <w:rFonts w:hint="eastAsia"/>
                <w:kern w:val="0"/>
                <w:szCs w:val="21"/>
                <w:lang w:bidi="ar"/>
              </w:rPr>
              <w:t>是</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textAlignment w:val="center"/>
              <w:rPr>
                <w:kern w:val="0"/>
                <w:szCs w:val="21"/>
                <w:lang w:bidi="ar"/>
              </w:rPr>
            </w:pPr>
            <w:r>
              <w:rPr>
                <w:rFonts w:hint="eastAsia"/>
                <w:kern w:val="0"/>
                <w:szCs w:val="21"/>
                <w:lang w:bidi="ar"/>
              </w:rPr>
              <w:t>是否新立项重大科研项目</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是</w:t>
            </w:r>
          </w:p>
        </w:tc>
        <w:tc>
          <w:tcPr>
            <w:tcW w:w="1076" w:type="pct"/>
            <w:tcBorders>
              <w:tl2br w:val="nil"/>
              <w:tr2bl w:val="nil"/>
            </w:tcBorders>
            <w:shd w:val="clear" w:color="auto" w:fill="auto"/>
            <w:noWrap/>
            <w:vAlign w:val="center"/>
          </w:tcPr>
          <w:p w:rsidR="004A76AB" w:rsidRDefault="00221DED">
            <w:pPr>
              <w:jc w:val="center"/>
              <w:textAlignment w:val="center"/>
              <w:rPr>
                <w:kern w:val="0"/>
                <w:szCs w:val="21"/>
                <w:lang w:bidi="ar"/>
              </w:rPr>
            </w:pPr>
            <w:r>
              <w:rPr>
                <w:rFonts w:hint="eastAsia"/>
                <w:kern w:val="0"/>
                <w:szCs w:val="21"/>
                <w:lang w:bidi="ar"/>
              </w:rPr>
              <w:t>是</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textAlignment w:val="center"/>
              <w:rPr>
                <w:kern w:val="0"/>
                <w:szCs w:val="21"/>
                <w:lang w:bidi="ar"/>
              </w:rPr>
            </w:pPr>
            <w:r>
              <w:rPr>
                <w:rFonts w:hint="eastAsia"/>
                <w:kern w:val="0"/>
                <w:szCs w:val="21"/>
                <w:lang w:bidi="ar"/>
              </w:rPr>
              <w:t>科技创新水平</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提升</w:t>
            </w:r>
          </w:p>
        </w:tc>
        <w:tc>
          <w:tcPr>
            <w:tcW w:w="1076" w:type="pct"/>
            <w:tcBorders>
              <w:tl2br w:val="nil"/>
              <w:tr2bl w:val="nil"/>
            </w:tcBorders>
            <w:shd w:val="clear" w:color="auto" w:fill="auto"/>
            <w:noWrap/>
            <w:vAlign w:val="center"/>
          </w:tcPr>
          <w:p w:rsidR="004A76AB" w:rsidRDefault="00221DED">
            <w:pPr>
              <w:jc w:val="center"/>
              <w:textAlignment w:val="center"/>
              <w:rPr>
                <w:kern w:val="0"/>
                <w:szCs w:val="21"/>
                <w:lang w:bidi="ar"/>
              </w:rPr>
            </w:pPr>
            <w:r>
              <w:rPr>
                <w:rFonts w:hint="eastAsia"/>
                <w:kern w:val="0"/>
                <w:szCs w:val="21"/>
                <w:lang w:bidi="ar"/>
              </w:rPr>
              <w:t>提升</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textAlignment w:val="center"/>
              <w:rPr>
                <w:kern w:val="0"/>
                <w:szCs w:val="21"/>
                <w:lang w:bidi="ar"/>
              </w:rPr>
            </w:pPr>
            <w:r>
              <w:rPr>
                <w:rFonts w:hint="eastAsia"/>
                <w:kern w:val="0"/>
                <w:szCs w:val="21"/>
                <w:lang w:bidi="ar"/>
              </w:rPr>
              <w:t>人才培养质量</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提高</w:t>
            </w:r>
          </w:p>
        </w:tc>
        <w:tc>
          <w:tcPr>
            <w:tcW w:w="1076" w:type="pct"/>
            <w:tcBorders>
              <w:tl2br w:val="nil"/>
              <w:tr2bl w:val="nil"/>
            </w:tcBorders>
            <w:shd w:val="clear" w:color="auto" w:fill="auto"/>
            <w:noWrap/>
            <w:vAlign w:val="center"/>
          </w:tcPr>
          <w:p w:rsidR="004A76AB" w:rsidRDefault="00221DED">
            <w:pPr>
              <w:jc w:val="center"/>
              <w:textAlignment w:val="center"/>
              <w:rPr>
                <w:kern w:val="0"/>
                <w:szCs w:val="21"/>
                <w:lang w:bidi="ar"/>
              </w:rPr>
            </w:pPr>
            <w:r>
              <w:rPr>
                <w:rFonts w:hint="eastAsia"/>
                <w:kern w:val="0"/>
                <w:szCs w:val="21"/>
                <w:lang w:bidi="ar"/>
              </w:rPr>
              <w:t>提高</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textAlignment w:val="center"/>
              <w:rPr>
                <w:kern w:val="0"/>
                <w:szCs w:val="21"/>
                <w:lang w:bidi="ar"/>
              </w:rPr>
            </w:pPr>
            <w:r>
              <w:rPr>
                <w:rFonts w:hint="eastAsia"/>
                <w:kern w:val="0"/>
                <w:szCs w:val="21"/>
                <w:lang w:bidi="ar"/>
              </w:rPr>
              <w:t>资金下达时间</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提前下达</w:t>
            </w:r>
            <w:r>
              <w:rPr>
                <w:rFonts w:hint="eastAsia"/>
                <w:kern w:val="0"/>
                <w:szCs w:val="21"/>
                <w:lang w:bidi="ar"/>
              </w:rPr>
              <w:t>70%</w:t>
            </w:r>
            <w:r>
              <w:rPr>
                <w:rFonts w:hint="eastAsia"/>
                <w:kern w:val="0"/>
                <w:szCs w:val="21"/>
                <w:lang w:bidi="ar"/>
              </w:rPr>
              <w:t>，其余按规定下达</w:t>
            </w:r>
          </w:p>
        </w:tc>
        <w:tc>
          <w:tcPr>
            <w:tcW w:w="1076" w:type="pct"/>
            <w:tcBorders>
              <w:tl2br w:val="nil"/>
              <w:tr2bl w:val="nil"/>
            </w:tcBorders>
            <w:shd w:val="clear" w:color="auto" w:fill="auto"/>
            <w:noWrap/>
            <w:vAlign w:val="center"/>
          </w:tcPr>
          <w:p w:rsidR="004A76AB" w:rsidRDefault="00221DED">
            <w:pPr>
              <w:jc w:val="center"/>
              <w:textAlignment w:val="center"/>
              <w:rPr>
                <w:kern w:val="0"/>
                <w:szCs w:val="21"/>
                <w:lang w:bidi="ar"/>
              </w:rPr>
            </w:pPr>
            <w:r>
              <w:rPr>
                <w:rFonts w:hint="eastAsia"/>
                <w:kern w:val="0"/>
                <w:szCs w:val="21"/>
                <w:lang w:bidi="ar"/>
              </w:rPr>
              <w:t>按时下达</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textAlignment w:val="center"/>
              <w:rPr>
                <w:kern w:val="0"/>
                <w:szCs w:val="21"/>
                <w:lang w:bidi="ar"/>
              </w:rPr>
            </w:pPr>
            <w:r>
              <w:rPr>
                <w:rFonts w:hint="eastAsia"/>
                <w:kern w:val="0"/>
                <w:szCs w:val="21"/>
                <w:lang w:bidi="ar"/>
              </w:rPr>
              <w:t>预决算偏离度</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控制在</w:t>
            </w:r>
            <w:r>
              <w:rPr>
                <w:rFonts w:hint="eastAsia"/>
                <w:kern w:val="0"/>
                <w:szCs w:val="21"/>
                <w:lang w:bidi="ar"/>
              </w:rPr>
              <w:t>10%</w:t>
            </w:r>
            <w:r>
              <w:rPr>
                <w:rFonts w:hint="eastAsia"/>
                <w:kern w:val="0"/>
                <w:szCs w:val="21"/>
                <w:lang w:bidi="ar"/>
              </w:rPr>
              <w:t>以内</w:t>
            </w:r>
          </w:p>
        </w:tc>
        <w:tc>
          <w:tcPr>
            <w:tcW w:w="1076"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控制在</w:t>
            </w:r>
            <w:r>
              <w:rPr>
                <w:rFonts w:hint="eastAsia"/>
                <w:kern w:val="0"/>
                <w:szCs w:val="21"/>
                <w:lang w:bidi="ar"/>
              </w:rPr>
              <w:t>10%</w:t>
            </w:r>
            <w:r>
              <w:rPr>
                <w:rFonts w:hint="eastAsia"/>
                <w:kern w:val="0"/>
                <w:szCs w:val="21"/>
                <w:lang w:bidi="ar"/>
              </w:rPr>
              <w:t>以内</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推动产学研深入发展，助力地方经济发展</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不断推进</w:t>
            </w:r>
          </w:p>
        </w:tc>
        <w:tc>
          <w:tcPr>
            <w:tcW w:w="1076"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不断推进</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立足重大现实问题和社会关注度较高的问题，提供高水平社会服务，助力社会发展</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不断推进</w:t>
            </w:r>
          </w:p>
        </w:tc>
        <w:tc>
          <w:tcPr>
            <w:tcW w:w="1076"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不断推进</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textAlignment w:val="center"/>
              <w:rPr>
                <w:kern w:val="0"/>
                <w:szCs w:val="21"/>
                <w:lang w:bidi="ar"/>
              </w:rPr>
            </w:pPr>
            <w:r>
              <w:rPr>
                <w:rFonts w:hint="eastAsia"/>
                <w:kern w:val="0"/>
                <w:szCs w:val="21"/>
                <w:lang w:bidi="ar"/>
              </w:rPr>
              <w:t>学科建设可持续基础更加牢固</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持续推进</w:t>
            </w:r>
          </w:p>
        </w:tc>
        <w:tc>
          <w:tcPr>
            <w:tcW w:w="1076"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持续推进</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textAlignment w:val="center"/>
              <w:rPr>
                <w:kern w:val="0"/>
                <w:szCs w:val="21"/>
                <w:lang w:bidi="ar"/>
              </w:rPr>
            </w:pPr>
            <w:r>
              <w:rPr>
                <w:rFonts w:hint="eastAsia"/>
                <w:kern w:val="0"/>
                <w:szCs w:val="21"/>
                <w:lang w:bidi="ar"/>
              </w:rPr>
              <w:t>学校、教师和学生满意度</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w:t>
            </w:r>
            <w:r>
              <w:rPr>
                <w:rFonts w:hint="eastAsia"/>
                <w:kern w:val="0"/>
                <w:szCs w:val="21"/>
                <w:lang w:bidi="ar"/>
              </w:rPr>
              <w:t>90%</w:t>
            </w:r>
          </w:p>
        </w:tc>
        <w:tc>
          <w:tcPr>
            <w:tcW w:w="1076" w:type="pct"/>
            <w:tcBorders>
              <w:tl2br w:val="nil"/>
              <w:tr2bl w:val="nil"/>
            </w:tcBorders>
            <w:shd w:val="clear" w:color="auto" w:fill="auto"/>
            <w:noWrap/>
            <w:vAlign w:val="center"/>
          </w:tcPr>
          <w:p w:rsidR="004A76AB" w:rsidRDefault="00221DED">
            <w:pPr>
              <w:jc w:val="center"/>
              <w:textAlignment w:val="center"/>
              <w:rPr>
                <w:kern w:val="0"/>
                <w:szCs w:val="21"/>
                <w:lang w:bidi="ar"/>
              </w:rPr>
            </w:pPr>
            <w:r>
              <w:rPr>
                <w:rFonts w:hint="eastAsia"/>
                <w:kern w:val="0"/>
                <w:szCs w:val="21"/>
                <w:lang w:bidi="ar"/>
              </w:rPr>
              <w:t>90.75%</w:t>
            </w:r>
          </w:p>
        </w:tc>
      </w:tr>
      <w:tr w:rsidR="004A76AB">
        <w:trPr>
          <w:trHeight w:val="454"/>
        </w:trPr>
        <w:tc>
          <w:tcPr>
            <w:tcW w:w="464" w:type="pct"/>
            <w:vMerge w:val="restart"/>
            <w:tcBorders>
              <w:tl2br w:val="nil"/>
              <w:tr2bl w:val="nil"/>
            </w:tcBorders>
            <w:shd w:val="clear" w:color="auto" w:fill="auto"/>
            <w:noWrap/>
            <w:vAlign w:val="center"/>
          </w:tcPr>
          <w:p w:rsidR="004A76AB" w:rsidRDefault="00221DED">
            <w:pPr>
              <w:jc w:val="center"/>
              <w:textAlignment w:val="center"/>
              <w:rPr>
                <w:kern w:val="0"/>
                <w:szCs w:val="21"/>
                <w:lang w:bidi="ar"/>
              </w:rPr>
            </w:pPr>
            <w:r>
              <w:rPr>
                <w:rFonts w:hint="eastAsia"/>
                <w:kern w:val="0"/>
                <w:szCs w:val="21"/>
                <w:lang w:bidi="ar"/>
              </w:rPr>
              <w:t>2</w:t>
            </w:r>
          </w:p>
        </w:tc>
        <w:tc>
          <w:tcPr>
            <w:tcW w:w="630" w:type="pct"/>
            <w:vMerge w:val="restar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高职院校“双一流”建设</w:t>
            </w:r>
          </w:p>
        </w:tc>
        <w:tc>
          <w:tcPr>
            <w:tcW w:w="1663" w:type="pct"/>
            <w:tcBorders>
              <w:tl2br w:val="nil"/>
              <w:tr2bl w:val="nil"/>
            </w:tcBorders>
            <w:shd w:val="clear" w:color="auto" w:fill="auto"/>
            <w:noWrap/>
            <w:vAlign w:val="center"/>
          </w:tcPr>
          <w:p w:rsidR="004A76AB" w:rsidRDefault="00221DED">
            <w:pPr>
              <w:textAlignment w:val="center"/>
              <w:rPr>
                <w:kern w:val="0"/>
                <w:szCs w:val="21"/>
                <w:lang w:bidi="ar"/>
              </w:rPr>
            </w:pPr>
            <w:r>
              <w:rPr>
                <w:rFonts w:hint="eastAsia"/>
                <w:kern w:val="0"/>
                <w:szCs w:val="21"/>
                <w:lang w:bidi="ar"/>
              </w:rPr>
              <w:t>一、资金到位情况（万元）</w:t>
            </w:r>
          </w:p>
        </w:tc>
        <w:tc>
          <w:tcPr>
            <w:tcW w:w="1165" w:type="pct"/>
            <w:tcBorders>
              <w:tl2br w:val="nil"/>
              <w:tr2bl w:val="nil"/>
            </w:tcBorders>
            <w:shd w:val="clear" w:color="auto" w:fill="auto"/>
            <w:noWrap/>
            <w:vAlign w:val="center"/>
          </w:tcPr>
          <w:p w:rsidR="004A76AB" w:rsidRDefault="00221DED">
            <w:pPr>
              <w:jc w:val="center"/>
              <w:textAlignment w:val="center"/>
              <w:rPr>
                <w:kern w:val="0"/>
                <w:szCs w:val="21"/>
                <w:lang w:bidi="ar"/>
              </w:rPr>
            </w:pPr>
            <w:r>
              <w:rPr>
                <w:rFonts w:hint="eastAsia"/>
                <w:kern w:val="0"/>
                <w:szCs w:val="21"/>
                <w:lang w:bidi="ar"/>
              </w:rPr>
              <w:t>36,500.00</w:t>
            </w:r>
          </w:p>
        </w:tc>
        <w:tc>
          <w:tcPr>
            <w:tcW w:w="1076" w:type="pct"/>
            <w:tcBorders>
              <w:tl2br w:val="nil"/>
              <w:tr2bl w:val="nil"/>
            </w:tcBorders>
            <w:shd w:val="clear" w:color="auto" w:fill="auto"/>
            <w:noWrap/>
            <w:vAlign w:val="center"/>
          </w:tcPr>
          <w:p w:rsidR="004A76AB" w:rsidRDefault="00221DED">
            <w:pPr>
              <w:jc w:val="center"/>
              <w:textAlignment w:val="center"/>
              <w:rPr>
                <w:kern w:val="0"/>
                <w:szCs w:val="21"/>
                <w:lang w:bidi="ar"/>
              </w:rPr>
            </w:pPr>
            <w:r>
              <w:rPr>
                <w:rFonts w:hint="eastAsia"/>
                <w:kern w:val="0"/>
                <w:szCs w:val="21"/>
                <w:lang w:bidi="ar"/>
              </w:rPr>
              <w:t>36,500.00</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noWrap/>
            <w:vAlign w:val="center"/>
          </w:tcPr>
          <w:p w:rsidR="004A76AB" w:rsidRDefault="00221DED">
            <w:pPr>
              <w:textAlignment w:val="center"/>
              <w:rPr>
                <w:kern w:val="0"/>
                <w:szCs w:val="21"/>
                <w:lang w:bidi="ar"/>
              </w:rPr>
            </w:pPr>
            <w:r>
              <w:rPr>
                <w:rFonts w:hint="eastAsia"/>
                <w:kern w:val="0"/>
                <w:szCs w:val="21"/>
                <w:lang w:bidi="ar"/>
              </w:rPr>
              <w:t>省级财政专项资金</w:t>
            </w:r>
          </w:p>
        </w:tc>
        <w:tc>
          <w:tcPr>
            <w:tcW w:w="1165" w:type="pct"/>
            <w:tcBorders>
              <w:tl2br w:val="nil"/>
              <w:tr2bl w:val="nil"/>
            </w:tcBorders>
            <w:shd w:val="clear" w:color="auto" w:fill="auto"/>
            <w:noWrap/>
            <w:vAlign w:val="center"/>
          </w:tcPr>
          <w:p w:rsidR="004A76AB" w:rsidRDefault="00221DED">
            <w:pPr>
              <w:jc w:val="center"/>
              <w:textAlignment w:val="center"/>
              <w:rPr>
                <w:kern w:val="0"/>
                <w:szCs w:val="21"/>
                <w:lang w:bidi="ar"/>
              </w:rPr>
            </w:pPr>
            <w:r>
              <w:rPr>
                <w:rFonts w:hint="eastAsia"/>
                <w:kern w:val="0"/>
                <w:szCs w:val="21"/>
                <w:lang w:bidi="ar"/>
              </w:rPr>
              <w:t>36,500.00</w:t>
            </w:r>
          </w:p>
        </w:tc>
        <w:tc>
          <w:tcPr>
            <w:tcW w:w="1076" w:type="pct"/>
            <w:tcBorders>
              <w:tl2br w:val="nil"/>
              <w:tr2bl w:val="nil"/>
            </w:tcBorders>
            <w:shd w:val="clear" w:color="auto" w:fill="auto"/>
            <w:noWrap/>
            <w:vAlign w:val="center"/>
          </w:tcPr>
          <w:p w:rsidR="004A76AB" w:rsidRDefault="00221DED">
            <w:pPr>
              <w:jc w:val="center"/>
              <w:textAlignment w:val="center"/>
              <w:rPr>
                <w:kern w:val="0"/>
                <w:szCs w:val="21"/>
                <w:lang w:bidi="ar"/>
              </w:rPr>
            </w:pPr>
            <w:r>
              <w:rPr>
                <w:rFonts w:hint="eastAsia"/>
                <w:kern w:val="0"/>
                <w:szCs w:val="21"/>
                <w:lang w:bidi="ar"/>
              </w:rPr>
              <w:t>36,500.00</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noWrap/>
            <w:vAlign w:val="center"/>
          </w:tcPr>
          <w:p w:rsidR="004A76AB" w:rsidRDefault="00221DED">
            <w:pPr>
              <w:textAlignment w:val="center"/>
              <w:rPr>
                <w:kern w:val="0"/>
                <w:szCs w:val="21"/>
                <w:lang w:bidi="ar"/>
              </w:rPr>
            </w:pPr>
            <w:r>
              <w:rPr>
                <w:rFonts w:hint="eastAsia"/>
                <w:kern w:val="0"/>
                <w:szCs w:val="21"/>
                <w:lang w:bidi="ar"/>
              </w:rPr>
              <w:t>二、资金支出情况（万元）</w:t>
            </w:r>
          </w:p>
        </w:tc>
        <w:tc>
          <w:tcPr>
            <w:tcW w:w="1165" w:type="pct"/>
            <w:tcBorders>
              <w:tl2br w:val="nil"/>
              <w:tr2bl w:val="nil"/>
            </w:tcBorders>
            <w:shd w:val="clear" w:color="auto" w:fill="auto"/>
            <w:noWrap/>
            <w:vAlign w:val="center"/>
          </w:tcPr>
          <w:p w:rsidR="004A76AB" w:rsidRDefault="00221DED">
            <w:pPr>
              <w:jc w:val="center"/>
              <w:textAlignment w:val="center"/>
              <w:rPr>
                <w:kern w:val="0"/>
                <w:szCs w:val="21"/>
                <w:lang w:bidi="ar"/>
              </w:rPr>
            </w:pPr>
            <w:r>
              <w:rPr>
                <w:rFonts w:hint="eastAsia"/>
                <w:kern w:val="0"/>
                <w:szCs w:val="21"/>
                <w:lang w:bidi="ar"/>
              </w:rPr>
              <w:t>36,500.00</w:t>
            </w:r>
          </w:p>
        </w:tc>
        <w:tc>
          <w:tcPr>
            <w:tcW w:w="1076" w:type="pct"/>
            <w:tcBorders>
              <w:tl2br w:val="nil"/>
              <w:tr2bl w:val="nil"/>
            </w:tcBorders>
            <w:shd w:val="clear" w:color="auto" w:fill="auto"/>
            <w:noWrap/>
            <w:vAlign w:val="center"/>
          </w:tcPr>
          <w:p w:rsidR="004A76AB" w:rsidRDefault="00221DED">
            <w:pPr>
              <w:jc w:val="center"/>
              <w:textAlignment w:val="center"/>
              <w:rPr>
                <w:kern w:val="0"/>
                <w:szCs w:val="21"/>
                <w:lang w:bidi="ar"/>
              </w:rPr>
            </w:pPr>
            <w:r>
              <w:rPr>
                <w:rFonts w:hint="eastAsia"/>
                <w:kern w:val="0"/>
                <w:szCs w:val="21"/>
                <w:lang w:bidi="ar"/>
              </w:rPr>
              <w:t xml:space="preserve"> 36,174.30 </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noWrap/>
            <w:vAlign w:val="center"/>
          </w:tcPr>
          <w:p w:rsidR="004A76AB" w:rsidRDefault="00221DED">
            <w:pPr>
              <w:textAlignment w:val="center"/>
              <w:rPr>
                <w:kern w:val="0"/>
                <w:szCs w:val="21"/>
                <w:lang w:bidi="ar"/>
              </w:rPr>
            </w:pPr>
            <w:r>
              <w:rPr>
                <w:rFonts w:hint="eastAsia"/>
                <w:kern w:val="0"/>
                <w:szCs w:val="21"/>
                <w:lang w:bidi="ar"/>
              </w:rPr>
              <w:t>三、绩效情况</w:t>
            </w:r>
          </w:p>
        </w:tc>
        <w:tc>
          <w:tcPr>
            <w:tcW w:w="1165" w:type="pct"/>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1076" w:type="pct"/>
            <w:tcBorders>
              <w:tl2br w:val="nil"/>
              <w:tr2bl w:val="nil"/>
            </w:tcBorders>
            <w:shd w:val="clear" w:color="auto" w:fill="auto"/>
            <w:noWrap/>
            <w:vAlign w:val="center"/>
          </w:tcPr>
          <w:p w:rsidR="004A76AB" w:rsidRDefault="004A76AB">
            <w:pPr>
              <w:jc w:val="center"/>
              <w:textAlignment w:val="center"/>
              <w:rPr>
                <w:kern w:val="0"/>
                <w:szCs w:val="21"/>
                <w:lang w:bidi="ar"/>
              </w:rPr>
            </w:pP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textAlignment w:val="center"/>
              <w:rPr>
                <w:kern w:val="0"/>
                <w:szCs w:val="21"/>
                <w:lang w:bidi="ar"/>
              </w:rPr>
            </w:pPr>
            <w:r>
              <w:rPr>
                <w:rFonts w:hint="eastAsia"/>
                <w:kern w:val="0"/>
                <w:szCs w:val="21"/>
                <w:lang w:bidi="ar"/>
              </w:rPr>
              <w:t>国家“双高计划”项目校建设</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11</w:t>
            </w:r>
            <w:r>
              <w:rPr>
                <w:rFonts w:hint="eastAsia"/>
                <w:kern w:val="0"/>
                <w:szCs w:val="21"/>
                <w:lang w:bidi="ar"/>
              </w:rPr>
              <w:t>所</w:t>
            </w:r>
          </w:p>
        </w:tc>
        <w:tc>
          <w:tcPr>
            <w:tcW w:w="1076"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11</w:t>
            </w:r>
            <w:r>
              <w:rPr>
                <w:rFonts w:hint="eastAsia"/>
                <w:kern w:val="0"/>
                <w:szCs w:val="21"/>
                <w:lang w:bidi="ar"/>
              </w:rPr>
              <w:t>所</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textAlignment w:val="center"/>
              <w:rPr>
                <w:kern w:val="0"/>
                <w:szCs w:val="21"/>
                <w:lang w:bidi="ar"/>
              </w:rPr>
            </w:pPr>
            <w:r>
              <w:rPr>
                <w:rFonts w:hint="eastAsia"/>
                <w:kern w:val="0"/>
                <w:szCs w:val="21"/>
                <w:lang w:bidi="ar"/>
              </w:rPr>
              <w:t>省级“双高计划”项目校建设</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30</w:t>
            </w:r>
            <w:r>
              <w:rPr>
                <w:rFonts w:hint="eastAsia"/>
                <w:kern w:val="0"/>
                <w:szCs w:val="21"/>
                <w:lang w:bidi="ar"/>
              </w:rPr>
              <w:t>所</w:t>
            </w:r>
          </w:p>
        </w:tc>
        <w:tc>
          <w:tcPr>
            <w:tcW w:w="1076"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30</w:t>
            </w:r>
            <w:r>
              <w:rPr>
                <w:rFonts w:hint="eastAsia"/>
                <w:kern w:val="0"/>
                <w:szCs w:val="21"/>
                <w:lang w:bidi="ar"/>
              </w:rPr>
              <w:t>所</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textAlignment w:val="center"/>
              <w:rPr>
                <w:kern w:val="0"/>
                <w:szCs w:val="21"/>
                <w:lang w:bidi="ar"/>
              </w:rPr>
            </w:pPr>
            <w:r>
              <w:rPr>
                <w:rFonts w:hint="eastAsia"/>
                <w:kern w:val="0"/>
                <w:szCs w:val="21"/>
                <w:lang w:bidi="ar"/>
              </w:rPr>
              <w:t>省级“双高计划”专业群建设</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150</w:t>
            </w:r>
            <w:r>
              <w:rPr>
                <w:rFonts w:hint="eastAsia"/>
                <w:kern w:val="0"/>
                <w:szCs w:val="21"/>
                <w:lang w:bidi="ar"/>
              </w:rPr>
              <w:t>个</w:t>
            </w:r>
          </w:p>
        </w:tc>
        <w:tc>
          <w:tcPr>
            <w:tcW w:w="1076"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150</w:t>
            </w:r>
            <w:r>
              <w:rPr>
                <w:rFonts w:hint="eastAsia"/>
                <w:kern w:val="0"/>
                <w:szCs w:val="21"/>
                <w:lang w:bidi="ar"/>
              </w:rPr>
              <w:t>个</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textAlignment w:val="center"/>
              <w:rPr>
                <w:kern w:val="0"/>
                <w:szCs w:val="21"/>
                <w:lang w:bidi="ar"/>
              </w:rPr>
            </w:pPr>
            <w:r>
              <w:rPr>
                <w:rFonts w:hint="eastAsia"/>
                <w:kern w:val="0"/>
                <w:szCs w:val="21"/>
                <w:lang w:bidi="ar"/>
              </w:rPr>
              <w:t>“楚怡”产教融合实训基地建设</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50</w:t>
            </w:r>
            <w:r>
              <w:rPr>
                <w:rFonts w:hint="eastAsia"/>
                <w:kern w:val="0"/>
                <w:szCs w:val="21"/>
                <w:lang w:bidi="ar"/>
              </w:rPr>
              <w:t>个左右</w:t>
            </w:r>
          </w:p>
        </w:tc>
        <w:tc>
          <w:tcPr>
            <w:tcW w:w="1076"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50</w:t>
            </w:r>
            <w:r>
              <w:rPr>
                <w:rFonts w:hint="eastAsia"/>
                <w:kern w:val="0"/>
                <w:szCs w:val="21"/>
                <w:lang w:bidi="ar"/>
              </w:rPr>
              <w:t>个</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textAlignment w:val="center"/>
              <w:rPr>
                <w:kern w:val="0"/>
                <w:szCs w:val="21"/>
                <w:lang w:bidi="ar"/>
              </w:rPr>
            </w:pPr>
            <w:r>
              <w:rPr>
                <w:rFonts w:hint="eastAsia"/>
                <w:kern w:val="0"/>
                <w:szCs w:val="21"/>
                <w:lang w:bidi="ar"/>
              </w:rPr>
              <w:t>建设优质精品课程</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200</w:t>
            </w:r>
            <w:r>
              <w:rPr>
                <w:rFonts w:hint="eastAsia"/>
                <w:kern w:val="0"/>
                <w:szCs w:val="21"/>
                <w:lang w:bidi="ar"/>
              </w:rPr>
              <w:t>门左右</w:t>
            </w:r>
          </w:p>
        </w:tc>
        <w:tc>
          <w:tcPr>
            <w:tcW w:w="1076"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200</w:t>
            </w:r>
            <w:r>
              <w:rPr>
                <w:rFonts w:hint="eastAsia"/>
                <w:kern w:val="0"/>
                <w:szCs w:val="21"/>
                <w:lang w:bidi="ar"/>
              </w:rPr>
              <w:t>门</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textAlignment w:val="center"/>
              <w:rPr>
                <w:kern w:val="0"/>
                <w:szCs w:val="21"/>
                <w:lang w:bidi="ar"/>
              </w:rPr>
            </w:pPr>
            <w:r>
              <w:rPr>
                <w:rFonts w:hint="eastAsia"/>
                <w:kern w:val="0"/>
                <w:szCs w:val="21"/>
                <w:lang w:bidi="ar"/>
              </w:rPr>
              <w:t>实施教学改革项目</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400</w:t>
            </w:r>
            <w:r>
              <w:rPr>
                <w:rFonts w:hint="eastAsia"/>
                <w:kern w:val="0"/>
                <w:szCs w:val="21"/>
                <w:lang w:bidi="ar"/>
              </w:rPr>
              <w:t>个左右</w:t>
            </w:r>
          </w:p>
        </w:tc>
        <w:tc>
          <w:tcPr>
            <w:tcW w:w="1076"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400</w:t>
            </w:r>
            <w:r>
              <w:rPr>
                <w:rFonts w:hint="eastAsia"/>
                <w:kern w:val="0"/>
                <w:szCs w:val="21"/>
                <w:lang w:bidi="ar"/>
              </w:rPr>
              <w:t>个</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textAlignment w:val="center"/>
              <w:rPr>
                <w:kern w:val="0"/>
                <w:szCs w:val="21"/>
                <w:lang w:bidi="ar"/>
              </w:rPr>
            </w:pPr>
            <w:r>
              <w:rPr>
                <w:rFonts w:hint="eastAsia"/>
                <w:kern w:val="0"/>
                <w:szCs w:val="21"/>
                <w:lang w:bidi="ar"/>
              </w:rPr>
              <w:t>职业院校办学条件基本达标率</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w:t>
            </w:r>
            <w:r>
              <w:rPr>
                <w:rFonts w:hint="eastAsia"/>
                <w:kern w:val="0"/>
                <w:szCs w:val="21"/>
                <w:lang w:bidi="ar"/>
              </w:rPr>
              <w:t>80%</w:t>
            </w:r>
          </w:p>
        </w:tc>
        <w:tc>
          <w:tcPr>
            <w:tcW w:w="1076" w:type="pct"/>
            <w:tcBorders>
              <w:tl2br w:val="nil"/>
              <w:tr2bl w:val="nil"/>
            </w:tcBorders>
            <w:shd w:val="clear" w:color="auto" w:fill="auto"/>
            <w:noWrap/>
            <w:vAlign w:val="center"/>
          </w:tcPr>
          <w:p w:rsidR="004A76AB" w:rsidRDefault="00221DED">
            <w:pPr>
              <w:jc w:val="center"/>
              <w:textAlignment w:val="center"/>
              <w:rPr>
                <w:kern w:val="0"/>
                <w:szCs w:val="21"/>
                <w:lang w:bidi="ar"/>
              </w:rPr>
            </w:pPr>
            <w:r>
              <w:rPr>
                <w:rFonts w:hint="eastAsia"/>
                <w:kern w:val="0"/>
                <w:szCs w:val="21"/>
                <w:lang w:bidi="ar"/>
              </w:rPr>
              <w:t>80%</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textAlignment w:val="center"/>
              <w:rPr>
                <w:kern w:val="0"/>
                <w:szCs w:val="21"/>
                <w:lang w:bidi="ar"/>
              </w:rPr>
            </w:pPr>
            <w:r>
              <w:rPr>
                <w:rFonts w:hint="eastAsia"/>
                <w:kern w:val="0"/>
                <w:szCs w:val="21"/>
                <w:lang w:bidi="ar"/>
              </w:rPr>
              <w:t>职业院校内涵建设水平</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稳步提升</w:t>
            </w:r>
          </w:p>
        </w:tc>
        <w:tc>
          <w:tcPr>
            <w:tcW w:w="1076"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稳步提升</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textAlignment w:val="center"/>
              <w:rPr>
                <w:kern w:val="0"/>
                <w:szCs w:val="21"/>
                <w:lang w:bidi="ar"/>
              </w:rPr>
            </w:pPr>
            <w:r>
              <w:rPr>
                <w:rFonts w:hint="eastAsia"/>
                <w:kern w:val="0"/>
                <w:szCs w:val="21"/>
                <w:lang w:bidi="ar"/>
              </w:rPr>
              <w:t>项目结题率</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w:t>
            </w:r>
            <w:r>
              <w:rPr>
                <w:rFonts w:hint="eastAsia"/>
                <w:kern w:val="0"/>
                <w:szCs w:val="21"/>
                <w:lang w:bidi="ar"/>
              </w:rPr>
              <w:t>90%</w:t>
            </w:r>
          </w:p>
        </w:tc>
        <w:tc>
          <w:tcPr>
            <w:tcW w:w="1076" w:type="pct"/>
            <w:tcBorders>
              <w:tl2br w:val="nil"/>
              <w:tr2bl w:val="nil"/>
            </w:tcBorders>
            <w:shd w:val="clear" w:color="auto" w:fill="auto"/>
            <w:noWrap/>
            <w:vAlign w:val="center"/>
          </w:tcPr>
          <w:p w:rsidR="004A76AB" w:rsidRDefault="00221DED">
            <w:pPr>
              <w:jc w:val="center"/>
              <w:textAlignment w:val="center"/>
              <w:rPr>
                <w:kern w:val="0"/>
                <w:szCs w:val="21"/>
                <w:lang w:bidi="ar"/>
              </w:rPr>
            </w:pPr>
            <w:r>
              <w:rPr>
                <w:rFonts w:hint="eastAsia"/>
                <w:kern w:val="0"/>
                <w:szCs w:val="21"/>
                <w:lang w:bidi="ar"/>
              </w:rPr>
              <w:t>90%</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textAlignment w:val="center"/>
              <w:rPr>
                <w:kern w:val="0"/>
                <w:szCs w:val="21"/>
                <w:lang w:bidi="ar"/>
              </w:rPr>
            </w:pPr>
            <w:r>
              <w:rPr>
                <w:rFonts w:hint="eastAsia"/>
                <w:kern w:val="0"/>
                <w:szCs w:val="21"/>
                <w:lang w:bidi="ar"/>
              </w:rPr>
              <w:t>资金下达时间</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按规定下达</w:t>
            </w:r>
          </w:p>
        </w:tc>
        <w:tc>
          <w:tcPr>
            <w:tcW w:w="1076" w:type="pct"/>
            <w:tcBorders>
              <w:tl2br w:val="nil"/>
              <w:tr2bl w:val="nil"/>
            </w:tcBorders>
            <w:shd w:val="clear" w:color="auto" w:fill="auto"/>
            <w:noWrap/>
            <w:vAlign w:val="center"/>
          </w:tcPr>
          <w:p w:rsidR="004A76AB" w:rsidRDefault="00221DED">
            <w:pPr>
              <w:jc w:val="center"/>
              <w:textAlignment w:val="center"/>
              <w:rPr>
                <w:kern w:val="0"/>
                <w:szCs w:val="21"/>
                <w:lang w:bidi="ar"/>
              </w:rPr>
            </w:pPr>
            <w:r>
              <w:rPr>
                <w:rFonts w:hint="eastAsia"/>
                <w:kern w:val="0"/>
                <w:szCs w:val="21"/>
                <w:lang w:bidi="ar"/>
              </w:rPr>
              <w:t>按时下达</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textAlignment w:val="center"/>
              <w:rPr>
                <w:kern w:val="0"/>
                <w:szCs w:val="21"/>
                <w:lang w:bidi="ar"/>
              </w:rPr>
            </w:pPr>
            <w:r>
              <w:rPr>
                <w:rFonts w:hint="eastAsia"/>
                <w:kern w:val="0"/>
                <w:szCs w:val="21"/>
                <w:lang w:bidi="ar"/>
              </w:rPr>
              <w:t>预决算偏离度</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控制在</w:t>
            </w:r>
            <w:r>
              <w:rPr>
                <w:rFonts w:hint="eastAsia"/>
                <w:kern w:val="0"/>
                <w:szCs w:val="21"/>
                <w:lang w:bidi="ar"/>
              </w:rPr>
              <w:t>10%</w:t>
            </w:r>
            <w:r>
              <w:rPr>
                <w:rFonts w:hint="eastAsia"/>
                <w:kern w:val="0"/>
                <w:szCs w:val="21"/>
                <w:lang w:bidi="ar"/>
              </w:rPr>
              <w:t>以内</w:t>
            </w:r>
          </w:p>
        </w:tc>
        <w:tc>
          <w:tcPr>
            <w:tcW w:w="1076"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10%</w:t>
            </w:r>
            <w:r>
              <w:rPr>
                <w:rFonts w:hint="eastAsia"/>
                <w:kern w:val="0"/>
                <w:szCs w:val="21"/>
                <w:lang w:bidi="ar"/>
              </w:rPr>
              <w:t>以内</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textAlignment w:val="center"/>
              <w:rPr>
                <w:kern w:val="0"/>
                <w:szCs w:val="21"/>
                <w:lang w:bidi="ar"/>
              </w:rPr>
            </w:pPr>
            <w:r>
              <w:rPr>
                <w:rFonts w:hint="eastAsia"/>
                <w:kern w:val="0"/>
                <w:szCs w:val="21"/>
                <w:lang w:bidi="ar"/>
              </w:rPr>
              <w:t>就业率</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w:t>
            </w:r>
            <w:r>
              <w:rPr>
                <w:rFonts w:hint="eastAsia"/>
                <w:kern w:val="0"/>
                <w:szCs w:val="21"/>
                <w:lang w:bidi="ar"/>
              </w:rPr>
              <w:t>80%</w:t>
            </w:r>
          </w:p>
        </w:tc>
        <w:tc>
          <w:tcPr>
            <w:tcW w:w="1076"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80%</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textAlignment w:val="center"/>
              <w:rPr>
                <w:kern w:val="0"/>
                <w:szCs w:val="21"/>
                <w:lang w:bidi="ar"/>
              </w:rPr>
            </w:pPr>
            <w:r>
              <w:rPr>
                <w:rFonts w:hint="eastAsia"/>
                <w:kern w:val="0"/>
                <w:szCs w:val="21"/>
                <w:lang w:bidi="ar"/>
              </w:rPr>
              <w:t>成果推广应用</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不断提高</w:t>
            </w:r>
          </w:p>
        </w:tc>
        <w:tc>
          <w:tcPr>
            <w:tcW w:w="1076"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不断提高</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textAlignment w:val="center"/>
              <w:rPr>
                <w:kern w:val="0"/>
                <w:szCs w:val="21"/>
                <w:lang w:bidi="ar"/>
              </w:rPr>
            </w:pPr>
            <w:r>
              <w:rPr>
                <w:rFonts w:hint="eastAsia"/>
                <w:kern w:val="0"/>
                <w:szCs w:val="21"/>
                <w:lang w:bidi="ar"/>
              </w:rPr>
              <w:t>职业院校办学条件</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不断改善</w:t>
            </w:r>
          </w:p>
        </w:tc>
        <w:tc>
          <w:tcPr>
            <w:tcW w:w="1076"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不断改善</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textAlignment w:val="center"/>
              <w:rPr>
                <w:kern w:val="0"/>
                <w:szCs w:val="21"/>
                <w:lang w:bidi="ar"/>
              </w:rPr>
            </w:pPr>
            <w:r>
              <w:rPr>
                <w:rFonts w:hint="eastAsia"/>
                <w:kern w:val="0"/>
                <w:szCs w:val="21"/>
                <w:lang w:bidi="ar"/>
              </w:rPr>
              <w:t>职业院校社会服务能力</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稳步提升</w:t>
            </w:r>
          </w:p>
        </w:tc>
        <w:tc>
          <w:tcPr>
            <w:tcW w:w="1076"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稳步提升</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textAlignment w:val="center"/>
              <w:rPr>
                <w:kern w:val="0"/>
                <w:szCs w:val="21"/>
                <w:lang w:bidi="ar"/>
              </w:rPr>
            </w:pPr>
            <w:r>
              <w:rPr>
                <w:rFonts w:hint="eastAsia"/>
                <w:kern w:val="0"/>
                <w:szCs w:val="21"/>
                <w:lang w:bidi="ar"/>
              </w:rPr>
              <w:t>职业院校科研和创新能力</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稳步提升</w:t>
            </w:r>
          </w:p>
        </w:tc>
        <w:tc>
          <w:tcPr>
            <w:tcW w:w="1076"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稳步提升</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textAlignment w:val="center"/>
              <w:rPr>
                <w:kern w:val="0"/>
                <w:szCs w:val="21"/>
                <w:lang w:bidi="ar"/>
              </w:rPr>
            </w:pPr>
            <w:r>
              <w:rPr>
                <w:rFonts w:hint="eastAsia"/>
                <w:kern w:val="0"/>
                <w:szCs w:val="21"/>
                <w:lang w:bidi="ar"/>
              </w:rPr>
              <w:t>学生满意度</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w:t>
            </w:r>
            <w:r>
              <w:rPr>
                <w:rFonts w:hint="eastAsia"/>
                <w:kern w:val="0"/>
                <w:szCs w:val="21"/>
                <w:lang w:bidi="ar"/>
              </w:rPr>
              <w:t>90%</w:t>
            </w:r>
          </w:p>
        </w:tc>
        <w:tc>
          <w:tcPr>
            <w:tcW w:w="1076"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91.15%</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textAlignment w:val="center"/>
              <w:rPr>
                <w:kern w:val="0"/>
                <w:szCs w:val="21"/>
                <w:lang w:bidi="ar"/>
              </w:rPr>
            </w:pPr>
            <w:r>
              <w:rPr>
                <w:rFonts w:hint="eastAsia"/>
                <w:kern w:val="0"/>
                <w:szCs w:val="21"/>
                <w:lang w:bidi="ar"/>
              </w:rPr>
              <w:t>用人单位满意度</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w:t>
            </w:r>
            <w:r>
              <w:rPr>
                <w:rFonts w:hint="eastAsia"/>
                <w:kern w:val="0"/>
                <w:szCs w:val="21"/>
                <w:lang w:bidi="ar"/>
              </w:rPr>
              <w:t>90%</w:t>
            </w:r>
          </w:p>
        </w:tc>
        <w:tc>
          <w:tcPr>
            <w:tcW w:w="1076"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90.31%</w:t>
            </w:r>
          </w:p>
        </w:tc>
      </w:tr>
      <w:tr w:rsidR="004A76AB">
        <w:trPr>
          <w:trHeight w:val="454"/>
        </w:trPr>
        <w:tc>
          <w:tcPr>
            <w:tcW w:w="464" w:type="pct"/>
            <w:vMerge w:val="restart"/>
            <w:tcBorders>
              <w:tl2br w:val="nil"/>
              <w:tr2bl w:val="nil"/>
            </w:tcBorders>
            <w:shd w:val="clear" w:color="auto" w:fill="auto"/>
            <w:noWrap/>
            <w:vAlign w:val="center"/>
          </w:tcPr>
          <w:p w:rsidR="004A76AB" w:rsidRDefault="00221DED">
            <w:pPr>
              <w:jc w:val="center"/>
              <w:textAlignment w:val="center"/>
              <w:rPr>
                <w:kern w:val="0"/>
                <w:szCs w:val="21"/>
                <w:lang w:bidi="ar"/>
              </w:rPr>
            </w:pPr>
            <w:r>
              <w:rPr>
                <w:rFonts w:hint="eastAsia"/>
                <w:kern w:val="0"/>
                <w:szCs w:val="21"/>
                <w:lang w:bidi="ar"/>
              </w:rPr>
              <w:t>3</w:t>
            </w:r>
          </w:p>
        </w:tc>
        <w:tc>
          <w:tcPr>
            <w:tcW w:w="630" w:type="pct"/>
            <w:vMerge w:val="restar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“双一流”建设思政</w:t>
            </w:r>
          </w:p>
        </w:tc>
        <w:tc>
          <w:tcPr>
            <w:tcW w:w="1663" w:type="pct"/>
            <w:tcBorders>
              <w:tl2br w:val="nil"/>
              <w:tr2bl w:val="nil"/>
            </w:tcBorders>
            <w:shd w:val="clear" w:color="auto" w:fill="auto"/>
            <w:noWrap/>
            <w:vAlign w:val="center"/>
          </w:tcPr>
          <w:p w:rsidR="004A76AB" w:rsidRDefault="00221DED">
            <w:pPr>
              <w:textAlignment w:val="center"/>
              <w:rPr>
                <w:kern w:val="0"/>
                <w:szCs w:val="21"/>
                <w:lang w:bidi="ar"/>
              </w:rPr>
            </w:pPr>
            <w:r>
              <w:rPr>
                <w:rFonts w:hint="eastAsia"/>
                <w:kern w:val="0"/>
                <w:szCs w:val="21"/>
                <w:lang w:bidi="ar"/>
              </w:rPr>
              <w:t>一、资金到位情况（万元）</w:t>
            </w:r>
          </w:p>
        </w:tc>
        <w:tc>
          <w:tcPr>
            <w:tcW w:w="1165" w:type="pct"/>
            <w:tcBorders>
              <w:tl2br w:val="nil"/>
              <w:tr2bl w:val="nil"/>
            </w:tcBorders>
            <w:shd w:val="clear" w:color="auto" w:fill="auto"/>
            <w:noWrap/>
            <w:vAlign w:val="center"/>
          </w:tcPr>
          <w:p w:rsidR="004A76AB" w:rsidRDefault="00221DED">
            <w:pPr>
              <w:jc w:val="center"/>
              <w:textAlignment w:val="center"/>
              <w:rPr>
                <w:kern w:val="0"/>
                <w:szCs w:val="21"/>
                <w:lang w:bidi="ar"/>
              </w:rPr>
            </w:pPr>
            <w:r>
              <w:rPr>
                <w:rFonts w:hint="eastAsia"/>
                <w:kern w:val="0"/>
                <w:szCs w:val="21"/>
                <w:lang w:bidi="ar"/>
              </w:rPr>
              <w:t>2,600.00</w:t>
            </w:r>
          </w:p>
        </w:tc>
        <w:tc>
          <w:tcPr>
            <w:tcW w:w="1076" w:type="pct"/>
            <w:tcBorders>
              <w:tl2br w:val="nil"/>
              <w:tr2bl w:val="nil"/>
            </w:tcBorders>
            <w:shd w:val="clear" w:color="auto" w:fill="auto"/>
            <w:noWrap/>
            <w:vAlign w:val="center"/>
          </w:tcPr>
          <w:p w:rsidR="004A76AB" w:rsidRDefault="00221DED">
            <w:pPr>
              <w:jc w:val="center"/>
              <w:textAlignment w:val="center"/>
              <w:rPr>
                <w:kern w:val="0"/>
                <w:szCs w:val="21"/>
                <w:lang w:bidi="ar"/>
              </w:rPr>
            </w:pPr>
            <w:r>
              <w:rPr>
                <w:rFonts w:hint="eastAsia"/>
                <w:kern w:val="0"/>
                <w:szCs w:val="21"/>
                <w:lang w:bidi="ar"/>
              </w:rPr>
              <w:t>2,600.00</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noWrap/>
            <w:vAlign w:val="center"/>
          </w:tcPr>
          <w:p w:rsidR="004A76AB" w:rsidRDefault="00221DED">
            <w:pPr>
              <w:textAlignment w:val="center"/>
              <w:rPr>
                <w:kern w:val="0"/>
                <w:szCs w:val="21"/>
                <w:lang w:bidi="ar"/>
              </w:rPr>
            </w:pPr>
            <w:r>
              <w:rPr>
                <w:rFonts w:hint="eastAsia"/>
                <w:kern w:val="0"/>
                <w:szCs w:val="21"/>
                <w:lang w:bidi="ar"/>
              </w:rPr>
              <w:t>省级财政专项资金</w:t>
            </w:r>
          </w:p>
        </w:tc>
        <w:tc>
          <w:tcPr>
            <w:tcW w:w="1165" w:type="pct"/>
            <w:tcBorders>
              <w:tl2br w:val="nil"/>
              <w:tr2bl w:val="nil"/>
            </w:tcBorders>
            <w:shd w:val="clear" w:color="auto" w:fill="auto"/>
            <w:noWrap/>
            <w:vAlign w:val="center"/>
          </w:tcPr>
          <w:p w:rsidR="004A76AB" w:rsidRDefault="00221DED">
            <w:pPr>
              <w:jc w:val="center"/>
              <w:textAlignment w:val="center"/>
              <w:rPr>
                <w:kern w:val="0"/>
                <w:szCs w:val="21"/>
                <w:lang w:bidi="ar"/>
              </w:rPr>
            </w:pPr>
            <w:r>
              <w:rPr>
                <w:rFonts w:hint="eastAsia"/>
                <w:kern w:val="0"/>
                <w:szCs w:val="21"/>
                <w:lang w:bidi="ar"/>
              </w:rPr>
              <w:t>2,600.00</w:t>
            </w:r>
          </w:p>
        </w:tc>
        <w:tc>
          <w:tcPr>
            <w:tcW w:w="1076" w:type="pct"/>
            <w:tcBorders>
              <w:tl2br w:val="nil"/>
              <w:tr2bl w:val="nil"/>
            </w:tcBorders>
            <w:shd w:val="clear" w:color="auto" w:fill="auto"/>
            <w:noWrap/>
            <w:vAlign w:val="center"/>
          </w:tcPr>
          <w:p w:rsidR="004A76AB" w:rsidRDefault="00221DED">
            <w:pPr>
              <w:jc w:val="center"/>
              <w:textAlignment w:val="center"/>
              <w:rPr>
                <w:kern w:val="0"/>
                <w:szCs w:val="21"/>
                <w:lang w:bidi="ar"/>
              </w:rPr>
            </w:pPr>
            <w:r>
              <w:rPr>
                <w:rFonts w:hint="eastAsia"/>
                <w:kern w:val="0"/>
                <w:szCs w:val="21"/>
                <w:lang w:bidi="ar"/>
              </w:rPr>
              <w:t>2,600.00</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noWrap/>
            <w:vAlign w:val="center"/>
          </w:tcPr>
          <w:p w:rsidR="004A76AB" w:rsidRDefault="00221DED">
            <w:pPr>
              <w:textAlignment w:val="center"/>
              <w:rPr>
                <w:kern w:val="0"/>
                <w:szCs w:val="21"/>
                <w:lang w:bidi="ar"/>
              </w:rPr>
            </w:pPr>
            <w:r>
              <w:rPr>
                <w:rFonts w:hint="eastAsia"/>
                <w:kern w:val="0"/>
                <w:szCs w:val="21"/>
                <w:lang w:bidi="ar"/>
              </w:rPr>
              <w:t>二、资金支出情况（万元）</w:t>
            </w:r>
          </w:p>
        </w:tc>
        <w:tc>
          <w:tcPr>
            <w:tcW w:w="1165" w:type="pct"/>
            <w:tcBorders>
              <w:tl2br w:val="nil"/>
              <w:tr2bl w:val="nil"/>
            </w:tcBorders>
            <w:shd w:val="clear" w:color="auto" w:fill="auto"/>
            <w:noWrap/>
            <w:vAlign w:val="center"/>
          </w:tcPr>
          <w:p w:rsidR="004A76AB" w:rsidRDefault="00221DED">
            <w:pPr>
              <w:jc w:val="center"/>
              <w:textAlignment w:val="center"/>
              <w:rPr>
                <w:kern w:val="0"/>
                <w:szCs w:val="21"/>
                <w:lang w:bidi="ar"/>
              </w:rPr>
            </w:pPr>
            <w:r>
              <w:rPr>
                <w:rFonts w:hint="eastAsia"/>
                <w:kern w:val="0"/>
                <w:szCs w:val="21"/>
                <w:lang w:bidi="ar"/>
              </w:rPr>
              <w:t>2,600.00</w:t>
            </w:r>
          </w:p>
        </w:tc>
        <w:tc>
          <w:tcPr>
            <w:tcW w:w="1076" w:type="pct"/>
            <w:tcBorders>
              <w:tl2br w:val="nil"/>
              <w:tr2bl w:val="nil"/>
            </w:tcBorders>
            <w:shd w:val="clear" w:color="auto" w:fill="auto"/>
            <w:noWrap/>
            <w:vAlign w:val="center"/>
          </w:tcPr>
          <w:p w:rsidR="004A76AB" w:rsidRDefault="00221DED">
            <w:pPr>
              <w:jc w:val="center"/>
              <w:textAlignment w:val="center"/>
              <w:rPr>
                <w:kern w:val="0"/>
                <w:szCs w:val="21"/>
                <w:lang w:bidi="ar"/>
              </w:rPr>
            </w:pPr>
            <w:r>
              <w:rPr>
                <w:rFonts w:hint="eastAsia"/>
                <w:kern w:val="0"/>
                <w:szCs w:val="21"/>
                <w:lang w:bidi="ar"/>
              </w:rPr>
              <w:t xml:space="preserve"> 2,510.21 </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noWrap/>
            <w:vAlign w:val="center"/>
          </w:tcPr>
          <w:p w:rsidR="004A76AB" w:rsidRDefault="00221DED">
            <w:pPr>
              <w:textAlignment w:val="center"/>
              <w:rPr>
                <w:kern w:val="0"/>
                <w:szCs w:val="21"/>
                <w:lang w:bidi="ar"/>
              </w:rPr>
            </w:pPr>
            <w:r>
              <w:rPr>
                <w:rFonts w:hint="eastAsia"/>
                <w:kern w:val="0"/>
                <w:szCs w:val="21"/>
                <w:lang w:bidi="ar"/>
              </w:rPr>
              <w:t>三、绩效情况</w:t>
            </w:r>
          </w:p>
        </w:tc>
        <w:tc>
          <w:tcPr>
            <w:tcW w:w="1165" w:type="pct"/>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1076" w:type="pct"/>
            <w:tcBorders>
              <w:tl2br w:val="nil"/>
              <w:tr2bl w:val="nil"/>
            </w:tcBorders>
            <w:shd w:val="clear" w:color="auto" w:fill="auto"/>
            <w:noWrap/>
            <w:vAlign w:val="center"/>
          </w:tcPr>
          <w:p w:rsidR="004A76AB" w:rsidRDefault="004A76AB">
            <w:pPr>
              <w:jc w:val="center"/>
              <w:textAlignment w:val="center"/>
              <w:rPr>
                <w:kern w:val="0"/>
                <w:szCs w:val="21"/>
                <w:lang w:bidi="ar"/>
              </w:rPr>
            </w:pP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textAlignment w:val="center"/>
              <w:rPr>
                <w:kern w:val="0"/>
                <w:szCs w:val="21"/>
                <w:lang w:bidi="ar"/>
              </w:rPr>
            </w:pPr>
            <w:r>
              <w:rPr>
                <w:rFonts w:hint="eastAsia"/>
                <w:kern w:val="0"/>
                <w:szCs w:val="21"/>
                <w:lang w:bidi="ar"/>
              </w:rPr>
              <w:t>思政工作精品项目</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80</w:t>
            </w:r>
            <w:r>
              <w:rPr>
                <w:rFonts w:hint="eastAsia"/>
                <w:kern w:val="0"/>
                <w:szCs w:val="21"/>
                <w:lang w:bidi="ar"/>
              </w:rPr>
              <w:t>个</w:t>
            </w:r>
          </w:p>
        </w:tc>
        <w:tc>
          <w:tcPr>
            <w:tcW w:w="1076" w:type="pct"/>
            <w:tcBorders>
              <w:tl2br w:val="nil"/>
              <w:tr2bl w:val="nil"/>
            </w:tcBorders>
            <w:shd w:val="clear" w:color="auto" w:fill="auto"/>
            <w:noWrap/>
            <w:vAlign w:val="center"/>
          </w:tcPr>
          <w:p w:rsidR="004A76AB" w:rsidRDefault="00221DED">
            <w:pPr>
              <w:jc w:val="center"/>
              <w:textAlignment w:val="center"/>
              <w:rPr>
                <w:kern w:val="0"/>
                <w:szCs w:val="21"/>
                <w:lang w:bidi="ar"/>
              </w:rPr>
            </w:pPr>
            <w:r>
              <w:rPr>
                <w:rFonts w:hint="eastAsia"/>
                <w:kern w:val="0"/>
                <w:szCs w:val="21"/>
                <w:lang w:bidi="ar"/>
              </w:rPr>
              <w:t>100</w:t>
            </w:r>
            <w:r>
              <w:rPr>
                <w:rFonts w:hint="eastAsia"/>
                <w:kern w:val="0"/>
                <w:szCs w:val="21"/>
                <w:lang w:bidi="ar"/>
              </w:rPr>
              <w:t>个</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textAlignment w:val="center"/>
              <w:rPr>
                <w:kern w:val="0"/>
                <w:szCs w:val="21"/>
                <w:lang w:bidi="ar"/>
              </w:rPr>
            </w:pPr>
            <w:r>
              <w:rPr>
                <w:rFonts w:hint="eastAsia"/>
                <w:kern w:val="0"/>
                <w:szCs w:val="21"/>
                <w:lang w:bidi="ar"/>
              </w:rPr>
              <w:t>思政工作研究项目</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立项重大攻关项目</w:t>
            </w:r>
            <w:r>
              <w:rPr>
                <w:rFonts w:hint="eastAsia"/>
                <w:kern w:val="0"/>
                <w:szCs w:val="21"/>
                <w:lang w:bidi="ar"/>
              </w:rPr>
              <w:t>9</w:t>
            </w:r>
            <w:r>
              <w:rPr>
                <w:rFonts w:hint="eastAsia"/>
                <w:kern w:val="0"/>
                <w:szCs w:val="21"/>
                <w:lang w:bidi="ar"/>
              </w:rPr>
              <w:t>个左右、社科基金项目</w:t>
            </w:r>
            <w:r>
              <w:rPr>
                <w:rFonts w:hint="eastAsia"/>
                <w:kern w:val="0"/>
                <w:szCs w:val="21"/>
                <w:lang w:bidi="ar"/>
              </w:rPr>
              <w:t>30</w:t>
            </w:r>
            <w:r>
              <w:rPr>
                <w:rFonts w:hint="eastAsia"/>
                <w:kern w:val="0"/>
                <w:szCs w:val="21"/>
                <w:lang w:bidi="ar"/>
              </w:rPr>
              <w:t>个左右，思政教育项目</w:t>
            </w:r>
            <w:r>
              <w:rPr>
                <w:rFonts w:hint="eastAsia"/>
                <w:kern w:val="0"/>
                <w:szCs w:val="21"/>
                <w:lang w:bidi="ar"/>
              </w:rPr>
              <w:t>122</w:t>
            </w:r>
            <w:r>
              <w:rPr>
                <w:rFonts w:hint="eastAsia"/>
                <w:kern w:val="0"/>
                <w:szCs w:val="21"/>
                <w:lang w:bidi="ar"/>
              </w:rPr>
              <w:t>左右，思政理论项目</w:t>
            </w:r>
            <w:r>
              <w:rPr>
                <w:rFonts w:hint="eastAsia"/>
                <w:kern w:val="0"/>
                <w:szCs w:val="21"/>
                <w:lang w:bidi="ar"/>
              </w:rPr>
              <w:t>60</w:t>
            </w:r>
            <w:r>
              <w:rPr>
                <w:rFonts w:hint="eastAsia"/>
                <w:kern w:val="0"/>
                <w:szCs w:val="21"/>
                <w:lang w:bidi="ar"/>
              </w:rPr>
              <w:t>个左右，意识形态项目</w:t>
            </w:r>
            <w:r>
              <w:rPr>
                <w:rFonts w:hint="eastAsia"/>
                <w:kern w:val="0"/>
                <w:szCs w:val="21"/>
                <w:lang w:bidi="ar"/>
              </w:rPr>
              <w:t>15</w:t>
            </w:r>
            <w:r>
              <w:rPr>
                <w:rFonts w:hint="eastAsia"/>
                <w:kern w:val="0"/>
                <w:szCs w:val="21"/>
                <w:lang w:bidi="ar"/>
              </w:rPr>
              <w:t>个左右、统战项目</w:t>
            </w:r>
            <w:r>
              <w:rPr>
                <w:rFonts w:hint="eastAsia"/>
                <w:kern w:val="0"/>
                <w:szCs w:val="21"/>
                <w:lang w:bidi="ar"/>
              </w:rPr>
              <w:t>15</w:t>
            </w:r>
            <w:r>
              <w:rPr>
                <w:rFonts w:hint="eastAsia"/>
                <w:kern w:val="0"/>
                <w:szCs w:val="21"/>
                <w:lang w:bidi="ar"/>
              </w:rPr>
              <w:t>个左右、辅导员骨干项目</w:t>
            </w:r>
            <w:r>
              <w:rPr>
                <w:rFonts w:hint="eastAsia"/>
                <w:kern w:val="0"/>
                <w:szCs w:val="21"/>
                <w:lang w:bidi="ar"/>
              </w:rPr>
              <w:t>113</w:t>
            </w:r>
            <w:r>
              <w:rPr>
                <w:rFonts w:hint="eastAsia"/>
                <w:kern w:val="0"/>
                <w:szCs w:val="21"/>
                <w:lang w:bidi="ar"/>
              </w:rPr>
              <w:t>个左右，教材期刊建设项目</w:t>
            </w:r>
            <w:r>
              <w:rPr>
                <w:rFonts w:hint="eastAsia"/>
                <w:kern w:val="0"/>
                <w:szCs w:val="21"/>
                <w:lang w:bidi="ar"/>
              </w:rPr>
              <w:t>15</w:t>
            </w:r>
            <w:r>
              <w:rPr>
                <w:rFonts w:hint="eastAsia"/>
                <w:kern w:val="0"/>
                <w:szCs w:val="21"/>
                <w:lang w:bidi="ar"/>
              </w:rPr>
              <w:t>个左右、安全保卫项目</w:t>
            </w:r>
            <w:r>
              <w:rPr>
                <w:rFonts w:hint="eastAsia"/>
                <w:kern w:val="0"/>
                <w:szCs w:val="21"/>
                <w:lang w:bidi="ar"/>
              </w:rPr>
              <w:t>12</w:t>
            </w:r>
            <w:r>
              <w:rPr>
                <w:rFonts w:hint="eastAsia"/>
                <w:kern w:val="0"/>
                <w:szCs w:val="21"/>
                <w:lang w:bidi="ar"/>
              </w:rPr>
              <w:t>个左右</w:t>
            </w:r>
          </w:p>
        </w:tc>
        <w:tc>
          <w:tcPr>
            <w:tcW w:w="1076" w:type="pct"/>
            <w:tcBorders>
              <w:tl2br w:val="nil"/>
              <w:tr2bl w:val="nil"/>
            </w:tcBorders>
            <w:shd w:val="clear" w:color="auto" w:fill="auto"/>
            <w:vAlign w:val="center"/>
          </w:tcPr>
          <w:p w:rsidR="004A76AB" w:rsidRDefault="00221DED">
            <w:pPr>
              <w:textAlignment w:val="center"/>
              <w:rPr>
                <w:kern w:val="0"/>
                <w:szCs w:val="21"/>
                <w:lang w:bidi="ar"/>
              </w:rPr>
            </w:pPr>
            <w:r>
              <w:rPr>
                <w:rFonts w:hint="eastAsia"/>
                <w:kern w:val="0"/>
                <w:szCs w:val="21"/>
                <w:lang w:bidi="ar"/>
              </w:rPr>
              <w:t>立项重大攻关项目</w:t>
            </w:r>
            <w:r>
              <w:rPr>
                <w:rFonts w:hint="eastAsia"/>
                <w:kern w:val="0"/>
                <w:szCs w:val="21"/>
                <w:lang w:bidi="ar"/>
              </w:rPr>
              <w:t>17</w:t>
            </w:r>
            <w:r>
              <w:rPr>
                <w:rFonts w:hint="eastAsia"/>
                <w:kern w:val="0"/>
                <w:szCs w:val="21"/>
                <w:lang w:bidi="ar"/>
              </w:rPr>
              <w:t>个，社科基金项目</w:t>
            </w:r>
            <w:r>
              <w:rPr>
                <w:rFonts w:hint="eastAsia"/>
                <w:kern w:val="0"/>
                <w:szCs w:val="21"/>
                <w:lang w:bidi="ar"/>
              </w:rPr>
              <w:t>30</w:t>
            </w:r>
            <w:r>
              <w:rPr>
                <w:rFonts w:hint="eastAsia"/>
                <w:kern w:val="0"/>
                <w:szCs w:val="21"/>
                <w:lang w:bidi="ar"/>
              </w:rPr>
              <w:t>个，思政教育项目</w:t>
            </w:r>
            <w:r>
              <w:rPr>
                <w:rFonts w:hint="eastAsia"/>
                <w:kern w:val="0"/>
                <w:szCs w:val="21"/>
                <w:lang w:bidi="ar"/>
              </w:rPr>
              <w:t>122</w:t>
            </w:r>
            <w:r>
              <w:rPr>
                <w:rFonts w:hint="eastAsia"/>
                <w:kern w:val="0"/>
                <w:szCs w:val="21"/>
                <w:lang w:bidi="ar"/>
              </w:rPr>
              <w:t>个，思政理论项目</w:t>
            </w:r>
            <w:r>
              <w:rPr>
                <w:rFonts w:hint="eastAsia"/>
                <w:kern w:val="0"/>
                <w:szCs w:val="21"/>
                <w:lang w:bidi="ar"/>
              </w:rPr>
              <w:t>60</w:t>
            </w:r>
            <w:r>
              <w:rPr>
                <w:rFonts w:hint="eastAsia"/>
                <w:kern w:val="0"/>
                <w:szCs w:val="21"/>
                <w:lang w:bidi="ar"/>
              </w:rPr>
              <w:t>个，意识形态项目</w:t>
            </w:r>
            <w:r>
              <w:rPr>
                <w:rFonts w:hint="eastAsia"/>
                <w:kern w:val="0"/>
                <w:szCs w:val="21"/>
                <w:lang w:bidi="ar"/>
              </w:rPr>
              <w:t>15</w:t>
            </w:r>
            <w:r>
              <w:rPr>
                <w:rFonts w:hint="eastAsia"/>
                <w:kern w:val="0"/>
                <w:szCs w:val="21"/>
                <w:lang w:bidi="ar"/>
              </w:rPr>
              <w:t>个、统战项目</w:t>
            </w:r>
            <w:r>
              <w:rPr>
                <w:rFonts w:hint="eastAsia"/>
                <w:kern w:val="0"/>
                <w:szCs w:val="21"/>
                <w:lang w:bidi="ar"/>
              </w:rPr>
              <w:t>15</w:t>
            </w:r>
            <w:r>
              <w:rPr>
                <w:rFonts w:hint="eastAsia"/>
                <w:kern w:val="0"/>
                <w:szCs w:val="21"/>
                <w:lang w:bidi="ar"/>
              </w:rPr>
              <w:t>个、辅导员骨干项目</w:t>
            </w:r>
            <w:r>
              <w:rPr>
                <w:rFonts w:hint="eastAsia"/>
                <w:kern w:val="0"/>
                <w:szCs w:val="21"/>
                <w:lang w:bidi="ar"/>
              </w:rPr>
              <w:t>113</w:t>
            </w:r>
            <w:r>
              <w:rPr>
                <w:rFonts w:hint="eastAsia"/>
                <w:kern w:val="0"/>
                <w:szCs w:val="21"/>
                <w:lang w:bidi="ar"/>
              </w:rPr>
              <w:t>个，教材期刊建设项目</w:t>
            </w:r>
            <w:r>
              <w:rPr>
                <w:rFonts w:hint="eastAsia"/>
                <w:kern w:val="0"/>
                <w:szCs w:val="21"/>
                <w:lang w:bidi="ar"/>
              </w:rPr>
              <w:t>15</w:t>
            </w:r>
            <w:r>
              <w:rPr>
                <w:rFonts w:hint="eastAsia"/>
                <w:kern w:val="0"/>
                <w:szCs w:val="21"/>
                <w:lang w:bidi="ar"/>
              </w:rPr>
              <w:t>个、安全保卫项目</w:t>
            </w:r>
            <w:r>
              <w:rPr>
                <w:rFonts w:hint="eastAsia"/>
                <w:kern w:val="0"/>
                <w:szCs w:val="21"/>
                <w:lang w:bidi="ar"/>
              </w:rPr>
              <w:t>12</w:t>
            </w:r>
            <w:r>
              <w:rPr>
                <w:rFonts w:hint="eastAsia"/>
                <w:kern w:val="0"/>
                <w:szCs w:val="21"/>
                <w:lang w:bidi="ar"/>
              </w:rPr>
              <w:t>个</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textAlignment w:val="center"/>
              <w:rPr>
                <w:kern w:val="0"/>
                <w:szCs w:val="21"/>
                <w:lang w:bidi="ar"/>
              </w:rPr>
            </w:pPr>
            <w:r>
              <w:rPr>
                <w:rFonts w:hint="eastAsia"/>
                <w:kern w:val="0"/>
                <w:szCs w:val="21"/>
                <w:lang w:bidi="ar"/>
              </w:rPr>
              <w:t>思政工作平台建设</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13</w:t>
            </w:r>
            <w:r>
              <w:rPr>
                <w:rFonts w:hint="eastAsia"/>
                <w:kern w:val="0"/>
                <w:szCs w:val="21"/>
                <w:lang w:bidi="ar"/>
              </w:rPr>
              <w:t>个</w:t>
            </w:r>
          </w:p>
        </w:tc>
        <w:tc>
          <w:tcPr>
            <w:tcW w:w="1076" w:type="pct"/>
            <w:tcBorders>
              <w:tl2br w:val="nil"/>
              <w:tr2bl w:val="nil"/>
            </w:tcBorders>
            <w:shd w:val="clear" w:color="auto" w:fill="auto"/>
            <w:noWrap/>
            <w:vAlign w:val="center"/>
          </w:tcPr>
          <w:p w:rsidR="004A76AB" w:rsidRDefault="00221DED">
            <w:pPr>
              <w:jc w:val="center"/>
              <w:textAlignment w:val="center"/>
              <w:rPr>
                <w:kern w:val="0"/>
                <w:szCs w:val="21"/>
                <w:lang w:bidi="ar"/>
              </w:rPr>
            </w:pPr>
            <w:r>
              <w:rPr>
                <w:rFonts w:hint="eastAsia"/>
                <w:kern w:val="0"/>
                <w:szCs w:val="21"/>
                <w:lang w:bidi="ar"/>
              </w:rPr>
              <w:t>13</w:t>
            </w:r>
            <w:r>
              <w:rPr>
                <w:rFonts w:hint="eastAsia"/>
                <w:kern w:val="0"/>
                <w:szCs w:val="21"/>
                <w:lang w:bidi="ar"/>
              </w:rPr>
              <w:t>个</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textAlignment w:val="center"/>
              <w:rPr>
                <w:kern w:val="0"/>
                <w:szCs w:val="21"/>
                <w:lang w:bidi="ar"/>
              </w:rPr>
            </w:pPr>
            <w:r>
              <w:rPr>
                <w:rFonts w:hint="eastAsia"/>
                <w:kern w:val="0"/>
                <w:szCs w:val="21"/>
                <w:lang w:bidi="ar"/>
              </w:rPr>
              <w:t>心理健康教育专业化提升项目</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支持</w:t>
            </w:r>
            <w:r>
              <w:rPr>
                <w:rFonts w:hint="eastAsia"/>
                <w:kern w:val="0"/>
                <w:szCs w:val="21"/>
                <w:lang w:bidi="ar"/>
              </w:rPr>
              <w:t>1</w:t>
            </w:r>
            <w:r>
              <w:rPr>
                <w:rFonts w:hint="eastAsia"/>
                <w:kern w:val="0"/>
                <w:szCs w:val="21"/>
                <w:lang w:bidi="ar"/>
              </w:rPr>
              <w:t>个平台，组织</w:t>
            </w:r>
            <w:r>
              <w:rPr>
                <w:rFonts w:hint="eastAsia"/>
                <w:kern w:val="0"/>
                <w:szCs w:val="21"/>
                <w:lang w:bidi="ar"/>
              </w:rPr>
              <w:t>1</w:t>
            </w:r>
            <w:r>
              <w:rPr>
                <w:rFonts w:hint="eastAsia"/>
                <w:kern w:val="0"/>
                <w:szCs w:val="21"/>
                <w:lang w:bidi="ar"/>
              </w:rPr>
              <w:t>场课程比赛，开展</w:t>
            </w:r>
            <w:r>
              <w:rPr>
                <w:rFonts w:hint="eastAsia"/>
                <w:kern w:val="0"/>
                <w:szCs w:val="21"/>
                <w:lang w:bidi="ar"/>
              </w:rPr>
              <w:t>1</w:t>
            </w:r>
            <w:r>
              <w:rPr>
                <w:rFonts w:hint="eastAsia"/>
                <w:kern w:val="0"/>
                <w:szCs w:val="21"/>
                <w:lang w:bidi="ar"/>
              </w:rPr>
              <w:t>次示范培训，遴选</w:t>
            </w:r>
            <w:r>
              <w:rPr>
                <w:rFonts w:hint="eastAsia"/>
                <w:kern w:val="0"/>
                <w:szCs w:val="21"/>
                <w:lang w:bidi="ar"/>
              </w:rPr>
              <w:t>10</w:t>
            </w:r>
            <w:r>
              <w:rPr>
                <w:rFonts w:hint="eastAsia"/>
                <w:kern w:val="0"/>
                <w:szCs w:val="21"/>
                <w:lang w:bidi="ar"/>
              </w:rPr>
              <w:t>个示范中心对口帮扶</w:t>
            </w:r>
          </w:p>
        </w:tc>
        <w:tc>
          <w:tcPr>
            <w:tcW w:w="1076" w:type="pct"/>
            <w:tcBorders>
              <w:tl2br w:val="nil"/>
              <w:tr2bl w:val="nil"/>
            </w:tcBorders>
            <w:shd w:val="clear" w:color="auto" w:fill="auto"/>
            <w:vAlign w:val="center"/>
          </w:tcPr>
          <w:p w:rsidR="004A76AB" w:rsidRDefault="00221DED">
            <w:pPr>
              <w:textAlignment w:val="center"/>
              <w:rPr>
                <w:kern w:val="0"/>
                <w:szCs w:val="21"/>
                <w:lang w:bidi="ar"/>
              </w:rPr>
            </w:pPr>
            <w:r>
              <w:rPr>
                <w:rFonts w:hint="eastAsia"/>
                <w:kern w:val="0"/>
                <w:szCs w:val="21"/>
                <w:lang w:bidi="ar"/>
              </w:rPr>
              <w:t>支持</w:t>
            </w:r>
            <w:r>
              <w:rPr>
                <w:rFonts w:hint="eastAsia"/>
                <w:kern w:val="0"/>
                <w:szCs w:val="21"/>
                <w:lang w:bidi="ar"/>
              </w:rPr>
              <w:t>1</w:t>
            </w:r>
            <w:r>
              <w:rPr>
                <w:rFonts w:hint="eastAsia"/>
                <w:kern w:val="0"/>
                <w:szCs w:val="21"/>
                <w:lang w:bidi="ar"/>
              </w:rPr>
              <w:t>个平台，组织</w:t>
            </w:r>
            <w:r>
              <w:rPr>
                <w:rFonts w:hint="eastAsia"/>
                <w:kern w:val="0"/>
                <w:szCs w:val="21"/>
                <w:lang w:bidi="ar"/>
              </w:rPr>
              <w:t>1</w:t>
            </w:r>
            <w:r>
              <w:rPr>
                <w:rFonts w:hint="eastAsia"/>
                <w:kern w:val="0"/>
                <w:szCs w:val="21"/>
                <w:lang w:bidi="ar"/>
              </w:rPr>
              <w:t>场课程比赛，开展</w:t>
            </w:r>
            <w:r>
              <w:rPr>
                <w:rFonts w:hint="eastAsia"/>
                <w:kern w:val="0"/>
                <w:szCs w:val="21"/>
                <w:lang w:bidi="ar"/>
              </w:rPr>
              <w:t>1</w:t>
            </w:r>
            <w:r>
              <w:rPr>
                <w:rFonts w:hint="eastAsia"/>
                <w:kern w:val="0"/>
                <w:szCs w:val="21"/>
                <w:lang w:bidi="ar"/>
              </w:rPr>
              <w:t>次示范培训，遴选</w:t>
            </w:r>
            <w:r>
              <w:rPr>
                <w:rFonts w:hint="eastAsia"/>
                <w:kern w:val="0"/>
                <w:szCs w:val="21"/>
                <w:lang w:bidi="ar"/>
              </w:rPr>
              <w:t>10</w:t>
            </w:r>
            <w:r>
              <w:rPr>
                <w:rFonts w:hint="eastAsia"/>
                <w:kern w:val="0"/>
                <w:szCs w:val="21"/>
                <w:lang w:bidi="ar"/>
              </w:rPr>
              <w:t>个示范中心对口帮扶</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textAlignment w:val="center"/>
              <w:rPr>
                <w:kern w:val="0"/>
                <w:szCs w:val="21"/>
                <w:lang w:bidi="ar"/>
              </w:rPr>
            </w:pPr>
            <w:r>
              <w:rPr>
                <w:rFonts w:hint="eastAsia"/>
                <w:kern w:val="0"/>
                <w:szCs w:val="21"/>
                <w:lang w:bidi="ar"/>
              </w:rPr>
              <w:t>辅导员专业化职业化建设</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建设</w:t>
            </w:r>
            <w:r>
              <w:rPr>
                <w:rFonts w:hint="eastAsia"/>
                <w:kern w:val="0"/>
                <w:szCs w:val="21"/>
                <w:lang w:bidi="ar"/>
              </w:rPr>
              <w:t>1</w:t>
            </w:r>
            <w:r>
              <w:rPr>
                <w:rFonts w:hint="eastAsia"/>
                <w:kern w:val="0"/>
                <w:szCs w:val="21"/>
                <w:lang w:bidi="ar"/>
              </w:rPr>
              <w:t>个工作室，组织</w:t>
            </w:r>
            <w:r>
              <w:rPr>
                <w:rFonts w:hint="eastAsia"/>
                <w:kern w:val="0"/>
                <w:szCs w:val="21"/>
                <w:lang w:bidi="ar"/>
              </w:rPr>
              <w:t>1</w:t>
            </w:r>
            <w:r>
              <w:rPr>
                <w:rFonts w:hint="eastAsia"/>
                <w:kern w:val="0"/>
                <w:szCs w:val="21"/>
                <w:lang w:bidi="ar"/>
              </w:rPr>
              <w:t>场年度人物评选，立项</w:t>
            </w:r>
            <w:r>
              <w:rPr>
                <w:rFonts w:hint="eastAsia"/>
                <w:kern w:val="0"/>
                <w:szCs w:val="21"/>
                <w:lang w:bidi="ar"/>
              </w:rPr>
              <w:t>10</w:t>
            </w:r>
            <w:r>
              <w:rPr>
                <w:rFonts w:hint="eastAsia"/>
                <w:kern w:val="0"/>
                <w:szCs w:val="21"/>
                <w:lang w:bidi="ar"/>
              </w:rPr>
              <w:t>个辅导员综合工作室</w:t>
            </w:r>
          </w:p>
        </w:tc>
        <w:tc>
          <w:tcPr>
            <w:tcW w:w="1076" w:type="pct"/>
            <w:tcBorders>
              <w:tl2br w:val="nil"/>
              <w:tr2bl w:val="nil"/>
            </w:tcBorders>
            <w:shd w:val="clear" w:color="auto" w:fill="auto"/>
            <w:vAlign w:val="center"/>
          </w:tcPr>
          <w:p w:rsidR="004A76AB" w:rsidRDefault="00221DED">
            <w:pPr>
              <w:jc w:val="left"/>
              <w:textAlignment w:val="center"/>
              <w:rPr>
                <w:kern w:val="0"/>
                <w:szCs w:val="21"/>
                <w:lang w:bidi="ar"/>
              </w:rPr>
            </w:pPr>
            <w:r>
              <w:rPr>
                <w:rFonts w:hint="eastAsia"/>
                <w:kern w:val="0"/>
                <w:szCs w:val="21"/>
                <w:lang w:bidi="ar"/>
              </w:rPr>
              <w:t>建设</w:t>
            </w:r>
            <w:r>
              <w:rPr>
                <w:rFonts w:hint="eastAsia"/>
                <w:kern w:val="0"/>
                <w:szCs w:val="21"/>
                <w:lang w:bidi="ar"/>
              </w:rPr>
              <w:t>1</w:t>
            </w:r>
            <w:r>
              <w:rPr>
                <w:rFonts w:hint="eastAsia"/>
                <w:kern w:val="0"/>
                <w:szCs w:val="21"/>
                <w:lang w:bidi="ar"/>
              </w:rPr>
              <w:t>个工作室，组织</w:t>
            </w:r>
            <w:r>
              <w:rPr>
                <w:rFonts w:hint="eastAsia"/>
                <w:kern w:val="0"/>
                <w:szCs w:val="21"/>
                <w:lang w:bidi="ar"/>
              </w:rPr>
              <w:t>1</w:t>
            </w:r>
            <w:r>
              <w:rPr>
                <w:rFonts w:hint="eastAsia"/>
                <w:kern w:val="0"/>
                <w:szCs w:val="21"/>
                <w:lang w:bidi="ar"/>
              </w:rPr>
              <w:t>场年度人物评选，立项</w:t>
            </w:r>
            <w:r>
              <w:rPr>
                <w:rFonts w:hint="eastAsia"/>
                <w:kern w:val="0"/>
                <w:szCs w:val="21"/>
                <w:lang w:bidi="ar"/>
              </w:rPr>
              <w:t>10</w:t>
            </w:r>
            <w:r>
              <w:rPr>
                <w:rFonts w:hint="eastAsia"/>
                <w:kern w:val="0"/>
                <w:szCs w:val="21"/>
                <w:lang w:bidi="ar"/>
              </w:rPr>
              <w:t>个辅导员综合工作室</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textAlignment w:val="center"/>
              <w:rPr>
                <w:kern w:val="0"/>
                <w:szCs w:val="21"/>
                <w:lang w:bidi="ar"/>
              </w:rPr>
            </w:pPr>
            <w:r>
              <w:rPr>
                <w:rFonts w:hint="eastAsia"/>
                <w:kern w:val="0"/>
                <w:szCs w:val="21"/>
                <w:lang w:bidi="ar"/>
              </w:rPr>
              <w:t>项目建设质量</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形成具有可示范、可引领、可辐射、可推广、可持续的先进经验和典型做法</w:t>
            </w:r>
          </w:p>
        </w:tc>
        <w:tc>
          <w:tcPr>
            <w:tcW w:w="1076" w:type="pct"/>
            <w:tcBorders>
              <w:tl2br w:val="nil"/>
              <w:tr2bl w:val="nil"/>
            </w:tcBorders>
            <w:shd w:val="clear" w:color="auto" w:fill="auto"/>
            <w:vAlign w:val="center"/>
          </w:tcPr>
          <w:p w:rsidR="004A76AB" w:rsidRDefault="00221DED">
            <w:pPr>
              <w:textAlignment w:val="center"/>
              <w:rPr>
                <w:kern w:val="0"/>
                <w:szCs w:val="21"/>
                <w:lang w:bidi="ar"/>
              </w:rPr>
            </w:pPr>
            <w:r>
              <w:rPr>
                <w:rFonts w:hint="eastAsia"/>
                <w:kern w:val="0"/>
                <w:szCs w:val="21"/>
                <w:lang w:bidi="ar"/>
              </w:rPr>
              <w:t>在</w:t>
            </w:r>
            <w:r>
              <w:rPr>
                <w:rFonts w:hint="eastAsia"/>
                <w:kern w:val="0"/>
                <w:szCs w:val="21"/>
                <w:lang w:bidi="ar"/>
              </w:rPr>
              <w:t>17</w:t>
            </w:r>
            <w:r>
              <w:rPr>
                <w:rFonts w:hint="eastAsia"/>
                <w:kern w:val="0"/>
                <w:szCs w:val="21"/>
                <w:lang w:bidi="ar"/>
              </w:rPr>
              <w:t>所学校形成具有可示范、可引领、可辐射、可推广、可持续的先进经验和典型做法</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textAlignment w:val="center"/>
              <w:rPr>
                <w:kern w:val="0"/>
                <w:szCs w:val="21"/>
                <w:lang w:bidi="ar"/>
              </w:rPr>
            </w:pPr>
            <w:r>
              <w:rPr>
                <w:rFonts w:hint="eastAsia"/>
                <w:kern w:val="0"/>
                <w:szCs w:val="21"/>
                <w:lang w:bidi="ar"/>
              </w:rPr>
              <w:t>思政项目完成时限</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根据进度分批次完成验收</w:t>
            </w:r>
          </w:p>
        </w:tc>
        <w:tc>
          <w:tcPr>
            <w:tcW w:w="1076" w:type="pct"/>
            <w:tcBorders>
              <w:tl2br w:val="nil"/>
              <w:tr2bl w:val="nil"/>
            </w:tcBorders>
            <w:shd w:val="clear" w:color="auto" w:fill="auto"/>
            <w:vAlign w:val="center"/>
          </w:tcPr>
          <w:p w:rsidR="004A76AB" w:rsidRDefault="00221DED">
            <w:pPr>
              <w:textAlignment w:val="center"/>
              <w:rPr>
                <w:kern w:val="0"/>
                <w:szCs w:val="21"/>
                <w:lang w:bidi="ar"/>
              </w:rPr>
            </w:pPr>
            <w:r>
              <w:rPr>
                <w:rFonts w:hint="eastAsia"/>
                <w:kern w:val="0"/>
                <w:szCs w:val="21"/>
                <w:lang w:bidi="ar"/>
              </w:rPr>
              <w:t>已根据进度分批次完成验收</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textAlignment w:val="center"/>
              <w:rPr>
                <w:kern w:val="0"/>
                <w:szCs w:val="21"/>
                <w:lang w:bidi="ar"/>
              </w:rPr>
            </w:pPr>
            <w:r>
              <w:rPr>
                <w:rFonts w:hint="eastAsia"/>
                <w:kern w:val="0"/>
                <w:szCs w:val="21"/>
                <w:lang w:bidi="ar"/>
              </w:rPr>
              <w:t>最美思政课教师、最美辅导员、最美大学生推选</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2023</w:t>
            </w:r>
            <w:r>
              <w:rPr>
                <w:rFonts w:hint="eastAsia"/>
                <w:kern w:val="0"/>
                <w:szCs w:val="21"/>
                <w:lang w:bidi="ar"/>
              </w:rPr>
              <w:t>年完成</w:t>
            </w:r>
          </w:p>
        </w:tc>
        <w:tc>
          <w:tcPr>
            <w:tcW w:w="1076" w:type="pct"/>
            <w:tcBorders>
              <w:tl2br w:val="nil"/>
              <w:tr2bl w:val="nil"/>
            </w:tcBorders>
            <w:shd w:val="clear" w:color="auto" w:fill="auto"/>
            <w:vAlign w:val="center"/>
          </w:tcPr>
          <w:p w:rsidR="004A76AB" w:rsidRDefault="00221DED">
            <w:pPr>
              <w:textAlignment w:val="center"/>
              <w:rPr>
                <w:kern w:val="0"/>
                <w:szCs w:val="21"/>
                <w:lang w:bidi="ar"/>
              </w:rPr>
            </w:pPr>
            <w:r>
              <w:rPr>
                <w:rFonts w:hint="eastAsia"/>
                <w:kern w:val="0"/>
                <w:szCs w:val="21"/>
                <w:lang w:bidi="ar"/>
              </w:rPr>
              <w:t>评选第三届湖南高校“最美思政课教师”“最美辅导员”各</w:t>
            </w:r>
            <w:r>
              <w:rPr>
                <w:rFonts w:hint="eastAsia"/>
                <w:kern w:val="0"/>
                <w:szCs w:val="21"/>
                <w:lang w:bidi="ar"/>
              </w:rPr>
              <w:t>10</w:t>
            </w:r>
            <w:r>
              <w:rPr>
                <w:rFonts w:hint="eastAsia"/>
                <w:kern w:val="0"/>
                <w:szCs w:val="21"/>
                <w:lang w:bidi="ar"/>
              </w:rPr>
              <w:t>人、“最美大学生”</w:t>
            </w:r>
            <w:r>
              <w:rPr>
                <w:rFonts w:hint="eastAsia"/>
                <w:kern w:val="0"/>
                <w:szCs w:val="21"/>
                <w:lang w:bidi="ar"/>
              </w:rPr>
              <w:t>20</w:t>
            </w:r>
            <w:r>
              <w:rPr>
                <w:rFonts w:hint="eastAsia"/>
                <w:kern w:val="0"/>
                <w:szCs w:val="21"/>
                <w:lang w:bidi="ar"/>
              </w:rPr>
              <w:t>人</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textAlignment w:val="center"/>
              <w:rPr>
                <w:kern w:val="0"/>
                <w:szCs w:val="21"/>
                <w:lang w:bidi="ar"/>
              </w:rPr>
            </w:pPr>
            <w:r>
              <w:rPr>
                <w:rFonts w:hint="eastAsia"/>
                <w:kern w:val="0"/>
                <w:szCs w:val="21"/>
                <w:lang w:bidi="ar"/>
              </w:rPr>
              <w:t>思政工作精品项目</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4</w:t>
            </w:r>
            <w:r>
              <w:rPr>
                <w:rFonts w:hint="eastAsia"/>
                <w:kern w:val="0"/>
                <w:szCs w:val="21"/>
                <w:lang w:bidi="ar"/>
              </w:rPr>
              <w:t>万元</w:t>
            </w:r>
            <w:r>
              <w:rPr>
                <w:rFonts w:hint="eastAsia"/>
                <w:kern w:val="0"/>
                <w:szCs w:val="21"/>
                <w:lang w:bidi="ar"/>
              </w:rPr>
              <w:t>/</w:t>
            </w:r>
            <w:r>
              <w:rPr>
                <w:rFonts w:hint="eastAsia"/>
                <w:kern w:val="0"/>
                <w:szCs w:val="21"/>
                <w:lang w:bidi="ar"/>
              </w:rPr>
              <w:t>个</w:t>
            </w:r>
          </w:p>
        </w:tc>
        <w:tc>
          <w:tcPr>
            <w:tcW w:w="1076"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4</w:t>
            </w:r>
            <w:r>
              <w:rPr>
                <w:rFonts w:hint="eastAsia"/>
                <w:kern w:val="0"/>
                <w:szCs w:val="21"/>
                <w:lang w:bidi="ar"/>
              </w:rPr>
              <w:t>万元</w:t>
            </w:r>
            <w:r>
              <w:rPr>
                <w:rFonts w:hint="eastAsia"/>
                <w:kern w:val="0"/>
                <w:szCs w:val="21"/>
                <w:lang w:bidi="ar"/>
              </w:rPr>
              <w:t>/</w:t>
            </w:r>
            <w:r>
              <w:rPr>
                <w:rFonts w:hint="eastAsia"/>
                <w:kern w:val="0"/>
                <w:szCs w:val="21"/>
                <w:lang w:bidi="ar"/>
              </w:rPr>
              <w:t>个</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textAlignment w:val="center"/>
              <w:rPr>
                <w:kern w:val="0"/>
                <w:szCs w:val="21"/>
                <w:lang w:bidi="ar"/>
              </w:rPr>
            </w:pPr>
            <w:r>
              <w:rPr>
                <w:rFonts w:hint="eastAsia"/>
                <w:kern w:val="0"/>
                <w:szCs w:val="21"/>
                <w:lang w:bidi="ar"/>
              </w:rPr>
              <w:t>思政工作研究项目</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重点项目</w:t>
            </w:r>
            <w:r>
              <w:rPr>
                <w:rFonts w:hint="eastAsia"/>
                <w:kern w:val="0"/>
                <w:szCs w:val="21"/>
                <w:lang w:bidi="ar"/>
              </w:rPr>
              <w:t>8</w:t>
            </w:r>
            <w:r>
              <w:rPr>
                <w:rFonts w:hint="eastAsia"/>
                <w:kern w:val="0"/>
                <w:szCs w:val="21"/>
                <w:lang w:bidi="ar"/>
              </w:rPr>
              <w:t>万元</w:t>
            </w:r>
            <w:r>
              <w:rPr>
                <w:rFonts w:hint="eastAsia"/>
                <w:kern w:val="0"/>
                <w:szCs w:val="21"/>
                <w:lang w:bidi="ar"/>
              </w:rPr>
              <w:t>/</w:t>
            </w:r>
            <w:r>
              <w:rPr>
                <w:rFonts w:hint="eastAsia"/>
                <w:kern w:val="0"/>
                <w:szCs w:val="21"/>
                <w:lang w:bidi="ar"/>
              </w:rPr>
              <w:t>个、一般项目</w:t>
            </w:r>
            <w:r>
              <w:rPr>
                <w:rFonts w:hint="eastAsia"/>
                <w:kern w:val="0"/>
                <w:szCs w:val="21"/>
                <w:lang w:bidi="ar"/>
              </w:rPr>
              <w:t>4</w:t>
            </w:r>
            <w:r>
              <w:rPr>
                <w:rFonts w:hint="eastAsia"/>
                <w:kern w:val="0"/>
                <w:szCs w:val="21"/>
                <w:lang w:bidi="ar"/>
              </w:rPr>
              <w:t>万元</w:t>
            </w:r>
            <w:r>
              <w:rPr>
                <w:rFonts w:hint="eastAsia"/>
                <w:kern w:val="0"/>
                <w:szCs w:val="21"/>
                <w:lang w:bidi="ar"/>
              </w:rPr>
              <w:t>/</w:t>
            </w:r>
            <w:r>
              <w:rPr>
                <w:rFonts w:hint="eastAsia"/>
                <w:kern w:val="0"/>
                <w:szCs w:val="21"/>
                <w:lang w:bidi="ar"/>
              </w:rPr>
              <w:t>个、辅导员项目</w:t>
            </w:r>
            <w:r>
              <w:rPr>
                <w:rFonts w:hint="eastAsia"/>
                <w:kern w:val="0"/>
                <w:szCs w:val="21"/>
                <w:lang w:bidi="ar"/>
              </w:rPr>
              <w:t>2</w:t>
            </w:r>
            <w:r>
              <w:rPr>
                <w:rFonts w:hint="eastAsia"/>
                <w:kern w:val="0"/>
                <w:szCs w:val="21"/>
                <w:lang w:bidi="ar"/>
              </w:rPr>
              <w:t>万元</w:t>
            </w:r>
            <w:r>
              <w:rPr>
                <w:rFonts w:hint="eastAsia"/>
                <w:kern w:val="0"/>
                <w:szCs w:val="21"/>
                <w:lang w:bidi="ar"/>
              </w:rPr>
              <w:t>/</w:t>
            </w:r>
            <w:r>
              <w:rPr>
                <w:rFonts w:hint="eastAsia"/>
                <w:kern w:val="0"/>
                <w:szCs w:val="21"/>
                <w:lang w:bidi="ar"/>
              </w:rPr>
              <w:t>个</w:t>
            </w:r>
          </w:p>
        </w:tc>
        <w:tc>
          <w:tcPr>
            <w:tcW w:w="1076"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分别为</w:t>
            </w:r>
            <w:r>
              <w:rPr>
                <w:rFonts w:hint="eastAsia"/>
                <w:kern w:val="0"/>
                <w:szCs w:val="21"/>
                <w:lang w:bidi="ar"/>
              </w:rPr>
              <w:t>8</w:t>
            </w:r>
            <w:r>
              <w:rPr>
                <w:rFonts w:hint="eastAsia"/>
                <w:kern w:val="0"/>
                <w:szCs w:val="21"/>
                <w:lang w:bidi="ar"/>
              </w:rPr>
              <w:t>、</w:t>
            </w:r>
            <w:r>
              <w:rPr>
                <w:rFonts w:hint="eastAsia"/>
                <w:kern w:val="0"/>
                <w:szCs w:val="21"/>
                <w:lang w:bidi="ar"/>
              </w:rPr>
              <w:t>4</w:t>
            </w:r>
            <w:r>
              <w:rPr>
                <w:rFonts w:hint="eastAsia"/>
                <w:kern w:val="0"/>
                <w:szCs w:val="21"/>
                <w:lang w:bidi="ar"/>
              </w:rPr>
              <w:t>、</w:t>
            </w:r>
            <w:r>
              <w:rPr>
                <w:rFonts w:hint="eastAsia"/>
                <w:kern w:val="0"/>
                <w:szCs w:val="21"/>
                <w:lang w:bidi="ar"/>
              </w:rPr>
              <w:t>2</w:t>
            </w:r>
            <w:r>
              <w:rPr>
                <w:rFonts w:hint="eastAsia"/>
                <w:kern w:val="0"/>
                <w:szCs w:val="21"/>
                <w:lang w:bidi="ar"/>
              </w:rPr>
              <w:t>万元</w:t>
            </w:r>
            <w:r>
              <w:rPr>
                <w:rFonts w:hint="eastAsia"/>
                <w:kern w:val="0"/>
                <w:szCs w:val="21"/>
                <w:lang w:bidi="ar"/>
              </w:rPr>
              <w:t>/</w:t>
            </w:r>
            <w:r>
              <w:rPr>
                <w:rFonts w:hint="eastAsia"/>
                <w:kern w:val="0"/>
                <w:szCs w:val="21"/>
                <w:lang w:bidi="ar"/>
              </w:rPr>
              <w:t>个</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textAlignment w:val="center"/>
              <w:rPr>
                <w:kern w:val="0"/>
                <w:szCs w:val="21"/>
                <w:lang w:bidi="ar"/>
              </w:rPr>
            </w:pPr>
            <w:r>
              <w:rPr>
                <w:rFonts w:hint="eastAsia"/>
                <w:kern w:val="0"/>
                <w:szCs w:val="21"/>
                <w:lang w:bidi="ar"/>
              </w:rPr>
              <w:t>思政工作平台建设</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队伍研修培训中心</w:t>
            </w:r>
            <w:r>
              <w:rPr>
                <w:rFonts w:hint="eastAsia"/>
                <w:kern w:val="0"/>
                <w:szCs w:val="21"/>
                <w:lang w:bidi="ar"/>
              </w:rPr>
              <w:t>60</w:t>
            </w:r>
            <w:r>
              <w:rPr>
                <w:rFonts w:hint="eastAsia"/>
                <w:kern w:val="0"/>
                <w:szCs w:val="21"/>
                <w:lang w:bidi="ar"/>
              </w:rPr>
              <w:t>万元</w:t>
            </w:r>
            <w:r>
              <w:rPr>
                <w:rFonts w:hint="eastAsia"/>
                <w:kern w:val="0"/>
                <w:szCs w:val="21"/>
                <w:lang w:bidi="ar"/>
              </w:rPr>
              <w:t>/</w:t>
            </w:r>
            <w:r>
              <w:rPr>
                <w:rFonts w:hint="eastAsia"/>
                <w:kern w:val="0"/>
                <w:szCs w:val="21"/>
                <w:lang w:bidi="ar"/>
              </w:rPr>
              <w:t>个、思政工作研究中心</w:t>
            </w:r>
            <w:r>
              <w:rPr>
                <w:rFonts w:hint="eastAsia"/>
                <w:kern w:val="0"/>
                <w:szCs w:val="21"/>
                <w:lang w:bidi="ar"/>
              </w:rPr>
              <w:t>30</w:t>
            </w:r>
            <w:r>
              <w:rPr>
                <w:rFonts w:hint="eastAsia"/>
                <w:kern w:val="0"/>
                <w:szCs w:val="21"/>
                <w:lang w:bidi="ar"/>
              </w:rPr>
              <w:t>万元</w:t>
            </w:r>
            <w:r>
              <w:rPr>
                <w:rFonts w:hint="eastAsia"/>
                <w:kern w:val="0"/>
                <w:szCs w:val="21"/>
                <w:lang w:bidi="ar"/>
              </w:rPr>
              <w:t>/</w:t>
            </w:r>
            <w:r>
              <w:rPr>
                <w:rFonts w:hint="eastAsia"/>
                <w:kern w:val="0"/>
                <w:szCs w:val="21"/>
                <w:lang w:bidi="ar"/>
              </w:rPr>
              <w:t>个</w:t>
            </w:r>
          </w:p>
        </w:tc>
        <w:tc>
          <w:tcPr>
            <w:tcW w:w="1076"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分别为</w:t>
            </w:r>
            <w:r>
              <w:rPr>
                <w:rFonts w:hint="eastAsia"/>
                <w:kern w:val="0"/>
                <w:szCs w:val="21"/>
                <w:lang w:bidi="ar"/>
              </w:rPr>
              <w:t>60</w:t>
            </w:r>
            <w:r>
              <w:rPr>
                <w:rFonts w:hint="eastAsia"/>
                <w:kern w:val="0"/>
                <w:szCs w:val="21"/>
                <w:lang w:bidi="ar"/>
              </w:rPr>
              <w:t>、</w:t>
            </w:r>
            <w:r>
              <w:rPr>
                <w:rFonts w:hint="eastAsia"/>
                <w:kern w:val="0"/>
                <w:szCs w:val="21"/>
                <w:lang w:bidi="ar"/>
              </w:rPr>
              <w:t>30</w:t>
            </w:r>
            <w:r>
              <w:rPr>
                <w:rFonts w:hint="eastAsia"/>
                <w:kern w:val="0"/>
                <w:szCs w:val="21"/>
                <w:lang w:bidi="ar"/>
              </w:rPr>
              <w:t>万元</w:t>
            </w:r>
            <w:r>
              <w:rPr>
                <w:rFonts w:hint="eastAsia"/>
                <w:kern w:val="0"/>
                <w:szCs w:val="21"/>
                <w:lang w:bidi="ar"/>
              </w:rPr>
              <w:t>/</w:t>
            </w:r>
            <w:r>
              <w:rPr>
                <w:rFonts w:hint="eastAsia"/>
                <w:kern w:val="0"/>
                <w:szCs w:val="21"/>
                <w:lang w:bidi="ar"/>
              </w:rPr>
              <w:t>个</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textAlignment w:val="center"/>
              <w:rPr>
                <w:kern w:val="0"/>
                <w:szCs w:val="21"/>
                <w:lang w:bidi="ar"/>
              </w:rPr>
            </w:pPr>
            <w:r>
              <w:rPr>
                <w:rFonts w:hint="eastAsia"/>
                <w:kern w:val="0"/>
                <w:szCs w:val="21"/>
                <w:lang w:bidi="ar"/>
              </w:rPr>
              <w:t>心理健康教育专业化提升</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平台建设</w:t>
            </w:r>
            <w:r>
              <w:rPr>
                <w:rFonts w:hint="eastAsia"/>
                <w:kern w:val="0"/>
                <w:szCs w:val="21"/>
                <w:lang w:bidi="ar"/>
              </w:rPr>
              <w:t>40</w:t>
            </w:r>
            <w:r>
              <w:rPr>
                <w:rFonts w:hint="eastAsia"/>
                <w:kern w:val="0"/>
                <w:szCs w:val="21"/>
                <w:lang w:bidi="ar"/>
              </w:rPr>
              <w:t>万元、示范中心对口帮扶</w:t>
            </w:r>
            <w:r>
              <w:rPr>
                <w:rFonts w:hint="eastAsia"/>
                <w:kern w:val="0"/>
                <w:szCs w:val="21"/>
                <w:lang w:bidi="ar"/>
              </w:rPr>
              <w:t>20</w:t>
            </w:r>
            <w:r>
              <w:rPr>
                <w:rFonts w:hint="eastAsia"/>
                <w:kern w:val="0"/>
                <w:szCs w:val="21"/>
                <w:lang w:bidi="ar"/>
              </w:rPr>
              <w:t>万元</w:t>
            </w:r>
            <w:r>
              <w:rPr>
                <w:rFonts w:hint="eastAsia"/>
                <w:kern w:val="0"/>
                <w:szCs w:val="21"/>
                <w:lang w:bidi="ar"/>
              </w:rPr>
              <w:t>/</w:t>
            </w:r>
            <w:r>
              <w:rPr>
                <w:rFonts w:hint="eastAsia"/>
                <w:kern w:val="0"/>
                <w:szCs w:val="21"/>
                <w:lang w:bidi="ar"/>
              </w:rPr>
              <w:t>个、课程比赛</w:t>
            </w:r>
            <w:r>
              <w:rPr>
                <w:rFonts w:hint="eastAsia"/>
                <w:kern w:val="0"/>
                <w:szCs w:val="21"/>
                <w:lang w:bidi="ar"/>
              </w:rPr>
              <w:t>20</w:t>
            </w:r>
            <w:r>
              <w:rPr>
                <w:rFonts w:hint="eastAsia"/>
                <w:kern w:val="0"/>
                <w:szCs w:val="21"/>
                <w:lang w:bidi="ar"/>
              </w:rPr>
              <w:t>万元、示范培训</w:t>
            </w:r>
            <w:r>
              <w:rPr>
                <w:rFonts w:hint="eastAsia"/>
                <w:kern w:val="0"/>
                <w:szCs w:val="21"/>
                <w:lang w:bidi="ar"/>
              </w:rPr>
              <w:t>20</w:t>
            </w:r>
            <w:r>
              <w:rPr>
                <w:rFonts w:hint="eastAsia"/>
                <w:kern w:val="0"/>
                <w:szCs w:val="21"/>
                <w:lang w:bidi="ar"/>
              </w:rPr>
              <w:t>万元</w:t>
            </w:r>
          </w:p>
        </w:tc>
        <w:tc>
          <w:tcPr>
            <w:tcW w:w="1076"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分别为</w:t>
            </w:r>
            <w:r>
              <w:rPr>
                <w:rFonts w:hint="eastAsia"/>
                <w:kern w:val="0"/>
                <w:szCs w:val="21"/>
                <w:lang w:bidi="ar"/>
              </w:rPr>
              <w:t>40</w:t>
            </w:r>
            <w:r>
              <w:rPr>
                <w:rFonts w:hint="eastAsia"/>
                <w:kern w:val="0"/>
                <w:szCs w:val="21"/>
                <w:lang w:bidi="ar"/>
              </w:rPr>
              <w:t>、</w:t>
            </w:r>
            <w:r>
              <w:rPr>
                <w:rFonts w:hint="eastAsia"/>
                <w:kern w:val="0"/>
                <w:szCs w:val="21"/>
                <w:lang w:bidi="ar"/>
              </w:rPr>
              <w:t>20</w:t>
            </w:r>
            <w:r>
              <w:rPr>
                <w:rFonts w:hint="eastAsia"/>
                <w:kern w:val="0"/>
                <w:szCs w:val="21"/>
                <w:lang w:bidi="ar"/>
              </w:rPr>
              <w:t>、</w:t>
            </w:r>
            <w:r>
              <w:rPr>
                <w:rFonts w:hint="eastAsia"/>
                <w:kern w:val="0"/>
                <w:szCs w:val="21"/>
                <w:lang w:bidi="ar"/>
              </w:rPr>
              <w:t>20</w:t>
            </w:r>
            <w:r>
              <w:rPr>
                <w:rFonts w:hint="eastAsia"/>
                <w:kern w:val="0"/>
                <w:szCs w:val="21"/>
                <w:lang w:bidi="ar"/>
              </w:rPr>
              <w:t>、</w:t>
            </w:r>
            <w:r>
              <w:rPr>
                <w:rFonts w:hint="eastAsia"/>
                <w:kern w:val="0"/>
                <w:szCs w:val="21"/>
                <w:lang w:bidi="ar"/>
              </w:rPr>
              <w:t>20</w:t>
            </w:r>
            <w:r>
              <w:rPr>
                <w:rFonts w:hint="eastAsia"/>
                <w:kern w:val="0"/>
                <w:szCs w:val="21"/>
                <w:lang w:bidi="ar"/>
              </w:rPr>
              <w:t>万元</w:t>
            </w:r>
            <w:r>
              <w:rPr>
                <w:rFonts w:hint="eastAsia"/>
                <w:kern w:val="0"/>
                <w:szCs w:val="21"/>
                <w:lang w:bidi="ar"/>
              </w:rPr>
              <w:t>/</w:t>
            </w:r>
            <w:r>
              <w:rPr>
                <w:rFonts w:hint="eastAsia"/>
                <w:kern w:val="0"/>
                <w:szCs w:val="21"/>
                <w:lang w:bidi="ar"/>
              </w:rPr>
              <w:t>个</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textAlignment w:val="center"/>
              <w:rPr>
                <w:kern w:val="0"/>
                <w:szCs w:val="21"/>
                <w:lang w:bidi="ar"/>
              </w:rPr>
            </w:pPr>
            <w:r>
              <w:rPr>
                <w:rFonts w:hint="eastAsia"/>
                <w:kern w:val="0"/>
                <w:szCs w:val="21"/>
                <w:lang w:bidi="ar"/>
              </w:rPr>
              <w:t>辅导员专业化职业化建设提升计划</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辅导员综合发展工作室</w:t>
            </w:r>
            <w:r>
              <w:rPr>
                <w:rFonts w:hint="eastAsia"/>
                <w:kern w:val="0"/>
                <w:szCs w:val="21"/>
                <w:lang w:bidi="ar"/>
              </w:rPr>
              <w:t>5</w:t>
            </w:r>
            <w:r>
              <w:rPr>
                <w:rFonts w:hint="eastAsia"/>
                <w:kern w:val="0"/>
                <w:szCs w:val="21"/>
                <w:lang w:bidi="ar"/>
              </w:rPr>
              <w:t>万元</w:t>
            </w:r>
            <w:r>
              <w:rPr>
                <w:rFonts w:hint="eastAsia"/>
                <w:kern w:val="0"/>
                <w:szCs w:val="21"/>
                <w:lang w:bidi="ar"/>
              </w:rPr>
              <w:t>/</w:t>
            </w:r>
            <w:r>
              <w:rPr>
                <w:rFonts w:hint="eastAsia"/>
                <w:kern w:val="0"/>
                <w:szCs w:val="21"/>
                <w:lang w:bidi="ar"/>
              </w:rPr>
              <w:t>个、年度人员评选</w:t>
            </w:r>
            <w:r>
              <w:rPr>
                <w:rFonts w:hint="eastAsia"/>
                <w:kern w:val="0"/>
                <w:szCs w:val="21"/>
                <w:lang w:bidi="ar"/>
              </w:rPr>
              <w:t>10</w:t>
            </w:r>
            <w:r>
              <w:rPr>
                <w:rFonts w:hint="eastAsia"/>
                <w:kern w:val="0"/>
                <w:szCs w:val="21"/>
                <w:lang w:bidi="ar"/>
              </w:rPr>
              <w:t>万元</w:t>
            </w:r>
          </w:p>
        </w:tc>
        <w:tc>
          <w:tcPr>
            <w:tcW w:w="1076"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分别为</w:t>
            </w:r>
            <w:r>
              <w:rPr>
                <w:rFonts w:hint="eastAsia"/>
                <w:kern w:val="0"/>
                <w:szCs w:val="21"/>
                <w:lang w:bidi="ar"/>
              </w:rPr>
              <w:t>5</w:t>
            </w:r>
            <w:r>
              <w:rPr>
                <w:rFonts w:hint="eastAsia"/>
                <w:kern w:val="0"/>
                <w:szCs w:val="21"/>
                <w:lang w:bidi="ar"/>
              </w:rPr>
              <w:t>、</w:t>
            </w:r>
            <w:r>
              <w:rPr>
                <w:rFonts w:hint="eastAsia"/>
                <w:kern w:val="0"/>
                <w:szCs w:val="21"/>
                <w:lang w:bidi="ar"/>
              </w:rPr>
              <w:t>10</w:t>
            </w:r>
            <w:r>
              <w:rPr>
                <w:rFonts w:hint="eastAsia"/>
                <w:kern w:val="0"/>
                <w:szCs w:val="21"/>
                <w:lang w:bidi="ar"/>
              </w:rPr>
              <w:t>万元</w:t>
            </w:r>
            <w:r>
              <w:rPr>
                <w:rFonts w:hint="eastAsia"/>
                <w:kern w:val="0"/>
                <w:szCs w:val="21"/>
                <w:lang w:bidi="ar"/>
              </w:rPr>
              <w:t>/</w:t>
            </w:r>
            <w:r>
              <w:rPr>
                <w:rFonts w:hint="eastAsia"/>
                <w:kern w:val="0"/>
                <w:szCs w:val="21"/>
                <w:lang w:bidi="ar"/>
              </w:rPr>
              <w:t>个</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textAlignment w:val="center"/>
              <w:rPr>
                <w:kern w:val="0"/>
                <w:szCs w:val="21"/>
                <w:lang w:bidi="ar"/>
              </w:rPr>
            </w:pPr>
            <w:r>
              <w:rPr>
                <w:rFonts w:hint="eastAsia"/>
                <w:kern w:val="0"/>
                <w:szCs w:val="21"/>
                <w:lang w:bidi="ar"/>
              </w:rPr>
              <w:t>思政工作精品项目</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典型引领明显，高校思政质量显著提升</w:t>
            </w:r>
          </w:p>
        </w:tc>
        <w:tc>
          <w:tcPr>
            <w:tcW w:w="1076"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典型引领明显，高校思政质量显著提升</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textAlignment w:val="center"/>
              <w:rPr>
                <w:kern w:val="0"/>
                <w:szCs w:val="21"/>
                <w:lang w:bidi="ar"/>
              </w:rPr>
            </w:pPr>
            <w:r>
              <w:rPr>
                <w:rFonts w:hint="eastAsia"/>
                <w:kern w:val="0"/>
                <w:szCs w:val="21"/>
                <w:lang w:bidi="ar"/>
              </w:rPr>
              <w:t>思政工作研究项目</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典型引领明显，高校思政质量显著提升</w:t>
            </w:r>
          </w:p>
        </w:tc>
        <w:tc>
          <w:tcPr>
            <w:tcW w:w="1076"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典型引领明显，高校思政质量显著提升</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textAlignment w:val="center"/>
              <w:rPr>
                <w:kern w:val="0"/>
                <w:szCs w:val="21"/>
                <w:lang w:bidi="ar"/>
              </w:rPr>
            </w:pPr>
            <w:r>
              <w:rPr>
                <w:rFonts w:hint="eastAsia"/>
                <w:kern w:val="0"/>
                <w:szCs w:val="21"/>
                <w:lang w:bidi="ar"/>
              </w:rPr>
              <w:t>思政工作平台建设</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骨干队伍素质能力提升效果明显</w:t>
            </w:r>
          </w:p>
        </w:tc>
        <w:tc>
          <w:tcPr>
            <w:tcW w:w="1076"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骨干队伍素质能力提升效果明显</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textAlignment w:val="center"/>
              <w:rPr>
                <w:kern w:val="0"/>
                <w:szCs w:val="21"/>
                <w:lang w:bidi="ar"/>
              </w:rPr>
            </w:pPr>
            <w:r>
              <w:rPr>
                <w:rFonts w:hint="eastAsia"/>
                <w:kern w:val="0"/>
                <w:szCs w:val="21"/>
                <w:lang w:bidi="ar"/>
              </w:rPr>
              <w:t>心理健康教育专业化提升项目</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高校心理健康教育工作的系统性、针对性和实效性更强</w:t>
            </w:r>
          </w:p>
        </w:tc>
        <w:tc>
          <w:tcPr>
            <w:tcW w:w="1076"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高校心理健康教育工作的系统性、针对性和实效性更强</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textAlignment w:val="center"/>
              <w:rPr>
                <w:kern w:val="0"/>
                <w:szCs w:val="21"/>
                <w:lang w:bidi="ar"/>
              </w:rPr>
            </w:pPr>
            <w:r>
              <w:rPr>
                <w:rFonts w:hint="eastAsia"/>
                <w:kern w:val="0"/>
                <w:szCs w:val="21"/>
                <w:lang w:bidi="ar"/>
              </w:rPr>
              <w:t>辅导员专业化职业化建设</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辅导员专业化职业化能力提升效果明显</w:t>
            </w:r>
          </w:p>
        </w:tc>
        <w:tc>
          <w:tcPr>
            <w:tcW w:w="1076"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辅导员专业化职业化能力提升效果明显</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jc w:val="left"/>
              <w:textAlignment w:val="center"/>
            </w:pPr>
            <w:r>
              <w:rPr>
                <w:rFonts w:hint="eastAsia"/>
                <w:kern w:val="0"/>
                <w:szCs w:val="21"/>
                <w:lang w:bidi="ar"/>
              </w:rPr>
              <w:t>最美思政课教师、最美辅导员、最美大学</w:t>
            </w:r>
          </w:p>
          <w:p w:rsidR="004A76AB" w:rsidRDefault="00221DED">
            <w:pPr>
              <w:jc w:val="left"/>
              <w:textAlignment w:val="center"/>
              <w:rPr>
                <w:kern w:val="0"/>
                <w:szCs w:val="21"/>
                <w:lang w:bidi="ar"/>
              </w:rPr>
            </w:pPr>
            <w:r>
              <w:rPr>
                <w:rFonts w:hint="eastAsia"/>
                <w:kern w:val="0"/>
                <w:szCs w:val="21"/>
                <w:lang w:bidi="ar"/>
              </w:rPr>
              <w:t>生推选</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发挥榜样引领作用，推动全省思政工作上新台阶</w:t>
            </w:r>
          </w:p>
        </w:tc>
        <w:tc>
          <w:tcPr>
            <w:tcW w:w="1076"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发挥榜样引领作用，推动全省思政工作上新台阶</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textAlignment w:val="center"/>
              <w:rPr>
                <w:kern w:val="0"/>
                <w:szCs w:val="21"/>
                <w:lang w:bidi="ar"/>
              </w:rPr>
            </w:pPr>
            <w:r>
              <w:rPr>
                <w:rFonts w:hint="eastAsia"/>
                <w:kern w:val="0"/>
                <w:szCs w:val="21"/>
                <w:lang w:bidi="ar"/>
              </w:rPr>
              <w:t>思政工作可持续影响力</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持续提升</w:t>
            </w:r>
          </w:p>
        </w:tc>
        <w:tc>
          <w:tcPr>
            <w:tcW w:w="1076"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持续提升</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textAlignment w:val="center"/>
              <w:rPr>
                <w:kern w:val="0"/>
                <w:szCs w:val="21"/>
                <w:lang w:bidi="ar"/>
              </w:rPr>
            </w:pPr>
            <w:r>
              <w:rPr>
                <w:rFonts w:hint="eastAsia"/>
                <w:kern w:val="0"/>
                <w:szCs w:val="21"/>
                <w:lang w:bidi="ar"/>
              </w:rPr>
              <w:t>立项学校满意度</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w:t>
            </w:r>
            <w:r>
              <w:rPr>
                <w:rFonts w:hint="eastAsia"/>
                <w:kern w:val="0"/>
                <w:szCs w:val="21"/>
                <w:lang w:bidi="ar"/>
              </w:rPr>
              <w:t>90%</w:t>
            </w:r>
          </w:p>
        </w:tc>
        <w:tc>
          <w:tcPr>
            <w:tcW w:w="1076"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91.14%</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textAlignment w:val="center"/>
              <w:rPr>
                <w:kern w:val="0"/>
                <w:szCs w:val="21"/>
                <w:lang w:bidi="ar"/>
              </w:rPr>
            </w:pPr>
            <w:r>
              <w:rPr>
                <w:rFonts w:hint="eastAsia"/>
                <w:kern w:val="0"/>
                <w:szCs w:val="21"/>
                <w:lang w:bidi="ar"/>
              </w:rPr>
              <w:t>立项教师满意度</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w:t>
            </w:r>
            <w:r>
              <w:rPr>
                <w:rFonts w:hint="eastAsia"/>
                <w:kern w:val="0"/>
                <w:szCs w:val="21"/>
                <w:lang w:bidi="ar"/>
              </w:rPr>
              <w:t>90%</w:t>
            </w:r>
          </w:p>
        </w:tc>
        <w:tc>
          <w:tcPr>
            <w:tcW w:w="1076"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92.10%</w:t>
            </w:r>
          </w:p>
        </w:tc>
      </w:tr>
      <w:tr w:rsidR="004A76AB">
        <w:trPr>
          <w:trHeight w:val="454"/>
        </w:trPr>
        <w:tc>
          <w:tcPr>
            <w:tcW w:w="464" w:type="pct"/>
            <w:vMerge w:val="restart"/>
            <w:tcBorders>
              <w:tl2br w:val="nil"/>
              <w:tr2bl w:val="nil"/>
            </w:tcBorders>
            <w:shd w:val="clear" w:color="auto" w:fill="auto"/>
            <w:noWrap/>
            <w:vAlign w:val="center"/>
          </w:tcPr>
          <w:p w:rsidR="004A76AB" w:rsidRDefault="00221DED">
            <w:pPr>
              <w:jc w:val="center"/>
              <w:textAlignment w:val="center"/>
              <w:rPr>
                <w:kern w:val="0"/>
                <w:szCs w:val="21"/>
                <w:lang w:bidi="ar"/>
              </w:rPr>
            </w:pPr>
            <w:r>
              <w:rPr>
                <w:rFonts w:hint="eastAsia"/>
                <w:kern w:val="0"/>
                <w:szCs w:val="21"/>
                <w:lang w:bidi="ar"/>
              </w:rPr>
              <w:t>4</w:t>
            </w:r>
          </w:p>
        </w:tc>
        <w:tc>
          <w:tcPr>
            <w:tcW w:w="630" w:type="pct"/>
            <w:vMerge w:val="restar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“双一流”建设省级事权</w:t>
            </w:r>
          </w:p>
        </w:tc>
        <w:tc>
          <w:tcPr>
            <w:tcW w:w="1663" w:type="pct"/>
            <w:tcBorders>
              <w:tl2br w:val="nil"/>
              <w:tr2bl w:val="nil"/>
            </w:tcBorders>
            <w:shd w:val="clear" w:color="auto" w:fill="auto"/>
            <w:noWrap/>
            <w:vAlign w:val="center"/>
          </w:tcPr>
          <w:p w:rsidR="004A76AB" w:rsidRDefault="00221DED">
            <w:pPr>
              <w:textAlignment w:val="center"/>
              <w:rPr>
                <w:kern w:val="0"/>
                <w:szCs w:val="21"/>
                <w:lang w:bidi="ar"/>
              </w:rPr>
            </w:pPr>
            <w:r>
              <w:rPr>
                <w:rFonts w:hint="eastAsia"/>
                <w:kern w:val="0"/>
                <w:szCs w:val="21"/>
                <w:lang w:bidi="ar"/>
              </w:rPr>
              <w:t>一、资金到位情况（万元）</w:t>
            </w:r>
          </w:p>
        </w:tc>
        <w:tc>
          <w:tcPr>
            <w:tcW w:w="1165" w:type="pct"/>
            <w:tcBorders>
              <w:tl2br w:val="nil"/>
              <w:tr2bl w:val="nil"/>
            </w:tcBorders>
            <w:shd w:val="clear" w:color="auto" w:fill="auto"/>
            <w:noWrap/>
            <w:vAlign w:val="center"/>
          </w:tcPr>
          <w:p w:rsidR="004A76AB" w:rsidRDefault="00221DED">
            <w:pPr>
              <w:jc w:val="center"/>
              <w:textAlignment w:val="center"/>
              <w:rPr>
                <w:kern w:val="0"/>
                <w:szCs w:val="21"/>
                <w:lang w:bidi="ar"/>
              </w:rPr>
            </w:pPr>
            <w:r>
              <w:rPr>
                <w:rFonts w:hint="eastAsia"/>
                <w:kern w:val="0"/>
                <w:szCs w:val="21"/>
                <w:lang w:bidi="ar"/>
              </w:rPr>
              <w:t>3,677.00</w:t>
            </w:r>
          </w:p>
        </w:tc>
        <w:tc>
          <w:tcPr>
            <w:tcW w:w="1076" w:type="pct"/>
            <w:tcBorders>
              <w:tl2br w:val="nil"/>
              <w:tr2bl w:val="nil"/>
            </w:tcBorders>
            <w:shd w:val="clear" w:color="auto" w:fill="auto"/>
            <w:noWrap/>
            <w:vAlign w:val="center"/>
          </w:tcPr>
          <w:p w:rsidR="004A76AB" w:rsidRDefault="00221DED">
            <w:pPr>
              <w:jc w:val="center"/>
              <w:textAlignment w:val="center"/>
              <w:rPr>
                <w:kern w:val="0"/>
                <w:szCs w:val="21"/>
                <w:lang w:bidi="ar"/>
              </w:rPr>
            </w:pPr>
            <w:r>
              <w:rPr>
                <w:rFonts w:hint="eastAsia"/>
                <w:kern w:val="0"/>
                <w:szCs w:val="21"/>
                <w:lang w:bidi="ar"/>
              </w:rPr>
              <w:t>3,677.00</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noWrap/>
            <w:vAlign w:val="center"/>
          </w:tcPr>
          <w:p w:rsidR="004A76AB" w:rsidRDefault="00221DED">
            <w:pPr>
              <w:textAlignment w:val="center"/>
              <w:rPr>
                <w:kern w:val="0"/>
                <w:szCs w:val="21"/>
                <w:lang w:bidi="ar"/>
              </w:rPr>
            </w:pPr>
            <w:r>
              <w:rPr>
                <w:rFonts w:hint="eastAsia"/>
                <w:kern w:val="0"/>
                <w:szCs w:val="21"/>
                <w:lang w:bidi="ar"/>
              </w:rPr>
              <w:t>省级财政专项资金</w:t>
            </w:r>
          </w:p>
        </w:tc>
        <w:tc>
          <w:tcPr>
            <w:tcW w:w="1165" w:type="pct"/>
            <w:tcBorders>
              <w:tl2br w:val="nil"/>
              <w:tr2bl w:val="nil"/>
            </w:tcBorders>
            <w:shd w:val="clear" w:color="auto" w:fill="auto"/>
            <w:noWrap/>
            <w:vAlign w:val="center"/>
          </w:tcPr>
          <w:p w:rsidR="004A76AB" w:rsidRDefault="00221DED">
            <w:pPr>
              <w:jc w:val="center"/>
              <w:textAlignment w:val="center"/>
              <w:rPr>
                <w:kern w:val="0"/>
                <w:szCs w:val="21"/>
                <w:lang w:bidi="ar"/>
              </w:rPr>
            </w:pPr>
            <w:r>
              <w:rPr>
                <w:rFonts w:hint="eastAsia"/>
                <w:kern w:val="0"/>
                <w:szCs w:val="21"/>
                <w:lang w:bidi="ar"/>
              </w:rPr>
              <w:t>3,677.00</w:t>
            </w:r>
          </w:p>
        </w:tc>
        <w:tc>
          <w:tcPr>
            <w:tcW w:w="1076" w:type="pct"/>
            <w:tcBorders>
              <w:tl2br w:val="nil"/>
              <w:tr2bl w:val="nil"/>
            </w:tcBorders>
            <w:shd w:val="clear" w:color="auto" w:fill="auto"/>
            <w:noWrap/>
            <w:vAlign w:val="center"/>
          </w:tcPr>
          <w:p w:rsidR="004A76AB" w:rsidRDefault="00221DED">
            <w:pPr>
              <w:jc w:val="center"/>
              <w:textAlignment w:val="center"/>
              <w:rPr>
                <w:kern w:val="0"/>
                <w:szCs w:val="21"/>
                <w:lang w:bidi="ar"/>
              </w:rPr>
            </w:pPr>
            <w:r>
              <w:rPr>
                <w:rFonts w:hint="eastAsia"/>
                <w:kern w:val="0"/>
                <w:szCs w:val="21"/>
                <w:lang w:bidi="ar"/>
              </w:rPr>
              <w:t>3,677.00</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noWrap/>
            <w:vAlign w:val="center"/>
          </w:tcPr>
          <w:p w:rsidR="004A76AB" w:rsidRDefault="00221DED">
            <w:pPr>
              <w:textAlignment w:val="center"/>
              <w:rPr>
                <w:kern w:val="0"/>
                <w:szCs w:val="21"/>
                <w:lang w:bidi="ar"/>
              </w:rPr>
            </w:pPr>
            <w:r>
              <w:rPr>
                <w:rFonts w:hint="eastAsia"/>
                <w:kern w:val="0"/>
                <w:szCs w:val="21"/>
                <w:lang w:bidi="ar"/>
              </w:rPr>
              <w:t>二、资金支出情况（万元）</w:t>
            </w:r>
          </w:p>
        </w:tc>
        <w:tc>
          <w:tcPr>
            <w:tcW w:w="1165" w:type="pct"/>
            <w:tcBorders>
              <w:tl2br w:val="nil"/>
              <w:tr2bl w:val="nil"/>
            </w:tcBorders>
            <w:shd w:val="clear" w:color="auto" w:fill="auto"/>
            <w:noWrap/>
            <w:vAlign w:val="center"/>
          </w:tcPr>
          <w:p w:rsidR="004A76AB" w:rsidRDefault="00221DED">
            <w:pPr>
              <w:jc w:val="center"/>
              <w:textAlignment w:val="center"/>
              <w:rPr>
                <w:kern w:val="0"/>
                <w:szCs w:val="21"/>
                <w:lang w:bidi="ar"/>
              </w:rPr>
            </w:pPr>
            <w:r>
              <w:rPr>
                <w:rFonts w:hint="eastAsia"/>
                <w:kern w:val="0"/>
                <w:szCs w:val="21"/>
                <w:lang w:bidi="ar"/>
              </w:rPr>
              <w:t>3,677.00</w:t>
            </w:r>
          </w:p>
        </w:tc>
        <w:tc>
          <w:tcPr>
            <w:tcW w:w="1076" w:type="pct"/>
            <w:tcBorders>
              <w:tl2br w:val="nil"/>
              <w:tr2bl w:val="nil"/>
            </w:tcBorders>
            <w:shd w:val="clear" w:color="auto" w:fill="auto"/>
            <w:noWrap/>
            <w:vAlign w:val="center"/>
          </w:tcPr>
          <w:p w:rsidR="004A76AB" w:rsidRDefault="00221DED">
            <w:pPr>
              <w:jc w:val="center"/>
              <w:textAlignment w:val="center"/>
              <w:rPr>
                <w:kern w:val="0"/>
                <w:szCs w:val="21"/>
                <w:lang w:bidi="ar"/>
              </w:rPr>
            </w:pPr>
            <w:r>
              <w:rPr>
                <w:rFonts w:hint="eastAsia"/>
                <w:kern w:val="0"/>
                <w:szCs w:val="21"/>
                <w:lang w:bidi="ar"/>
              </w:rPr>
              <w:t xml:space="preserve"> 3,128.58 </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noWrap/>
            <w:vAlign w:val="center"/>
          </w:tcPr>
          <w:p w:rsidR="004A76AB" w:rsidRDefault="00221DED">
            <w:pPr>
              <w:textAlignment w:val="center"/>
              <w:rPr>
                <w:kern w:val="0"/>
                <w:szCs w:val="21"/>
                <w:lang w:bidi="ar"/>
              </w:rPr>
            </w:pPr>
            <w:r>
              <w:rPr>
                <w:rFonts w:hint="eastAsia"/>
                <w:kern w:val="0"/>
                <w:szCs w:val="21"/>
                <w:lang w:bidi="ar"/>
              </w:rPr>
              <w:t>三、绩效情况</w:t>
            </w:r>
          </w:p>
        </w:tc>
        <w:tc>
          <w:tcPr>
            <w:tcW w:w="1165" w:type="pct"/>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1076" w:type="pct"/>
            <w:tcBorders>
              <w:tl2br w:val="nil"/>
              <w:tr2bl w:val="nil"/>
            </w:tcBorders>
            <w:shd w:val="clear" w:color="auto" w:fill="auto"/>
            <w:noWrap/>
            <w:vAlign w:val="center"/>
          </w:tcPr>
          <w:p w:rsidR="004A76AB" w:rsidRDefault="004A76AB">
            <w:pPr>
              <w:jc w:val="center"/>
              <w:textAlignment w:val="center"/>
              <w:rPr>
                <w:kern w:val="0"/>
                <w:szCs w:val="21"/>
                <w:lang w:bidi="ar"/>
              </w:rPr>
            </w:pP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textAlignment w:val="center"/>
              <w:rPr>
                <w:kern w:val="0"/>
                <w:szCs w:val="21"/>
                <w:lang w:bidi="ar"/>
              </w:rPr>
            </w:pPr>
            <w:r>
              <w:rPr>
                <w:rFonts w:hint="eastAsia"/>
                <w:kern w:val="0"/>
                <w:szCs w:val="21"/>
                <w:lang w:bidi="ar"/>
              </w:rPr>
              <w:t>支持大学生学科竞赛活动数量</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30</w:t>
            </w:r>
            <w:r>
              <w:rPr>
                <w:rFonts w:hint="eastAsia"/>
                <w:kern w:val="0"/>
                <w:szCs w:val="21"/>
                <w:lang w:bidi="ar"/>
              </w:rPr>
              <w:t>项左右</w:t>
            </w:r>
          </w:p>
        </w:tc>
        <w:tc>
          <w:tcPr>
            <w:tcW w:w="1076" w:type="pct"/>
            <w:tcBorders>
              <w:tl2br w:val="nil"/>
              <w:tr2bl w:val="nil"/>
            </w:tcBorders>
            <w:shd w:val="clear" w:color="auto" w:fill="auto"/>
            <w:noWrap/>
            <w:vAlign w:val="center"/>
          </w:tcPr>
          <w:p w:rsidR="004A76AB" w:rsidRDefault="00221DED">
            <w:pPr>
              <w:jc w:val="center"/>
              <w:textAlignment w:val="center"/>
              <w:rPr>
                <w:kern w:val="0"/>
                <w:szCs w:val="21"/>
                <w:lang w:bidi="ar"/>
              </w:rPr>
            </w:pPr>
            <w:r>
              <w:rPr>
                <w:rFonts w:hint="eastAsia"/>
                <w:kern w:val="0"/>
                <w:szCs w:val="21"/>
                <w:lang w:bidi="ar"/>
              </w:rPr>
              <w:t>33</w:t>
            </w:r>
            <w:r>
              <w:rPr>
                <w:rFonts w:hint="eastAsia"/>
                <w:kern w:val="0"/>
                <w:szCs w:val="21"/>
                <w:lang w:bidi="ar"/>
              </w:rPr>
              <w:t>项</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textAlignment w:val="center"/>
              <w:rPr>
                <w:kern w:val="0"/>
                <w:szCs w:val="21"/>
                <w:lang w:bidi="ar"/>
              </w:rPr>
            </w:pPr>
            <w:r>
              <w:rPr>
                <w:rFonts w:hint="eastAsia"/>
                <w:kern w:val="0"/>
                <w:szCs w:val="21"/>
                <w:lang w:bidi="ar"/>
              </w:rPr>
              <w:t>支持高校教学竞赛活动数量</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3</w:t>
            </w:r>
            <w:r>
              <w:rPr>
                <w:rFonts w:hint="eastAsia"/>
                <w:kern w:val="0"/>
                <w:szCs w:val="21"/>
                <w:lang w:bidi="ar"/>
              </w:rPr>
              <w:t>项左右</w:t>
            </w:r>
          </w:p>
        </w:tc>
        <w:tc>
          <w:tcPr>
            <w:tcW w:w="1076" w:type="pct"/>
            <w:tcBorders>
              <w:tl2br w:val="nil"/>
              <w:tr2bl w:val="nil"/>
            </w:tcBorders>
            <w:shd w:val="clear" w:color="auto" w:fill="auto"/>
            <w:noWrap/>
            <w:vAlign w:val="center"/>
          </w:tcPr>
          <w:p w:rsidR="004A76AB" w:rsidRDefault="00221DED">
            <w:pPr>
              <w:jc w:val="center"/>
              <w:textAlignment w:val="center"/>
              <w:rPr>
                <w:kern w:val="0"/>
                <w:szCs w:val="21"/>
                <w:lang w:bidi="ar"/>
              </w:rPr>
            </w:pPr>
            <w:r>
              <w:rPr>
                <w:rFonts w:hint="eastAsia"/>
                <w:kern w:val="0"/>
                <w:szCs w:val="21"/>
                <w:lang w:bidi="ar"/>
              </w:rPr>
              <w:t>3</w:t>
            </w:r>
            <w:r>
              <w:rPr>
                <w:rFonts w:hint="eastAsia"/>
                <w:kern w:val="0"/>
                <w:szCs w:val="21"/>
                <w:lang w:bidi="ar"/>
              </w:rPr>
              <w:t>项</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jc w:val="left"/>
              <w:textAlignment w:val="center"/>
              <w:rPr>
                <w:kern w:val="0"/>
                <w:szCs w:val="21"/>
                <w:lang w:bidi="ar"/>
              </w:rPr>
            </w:pPr>
            <w:r>
              <w:rPr>
                <w:rFonts w:hint="eastAsia"/>
                <w:kern w:val="0"/>
                <w:szCs w:val="21"/>
                <w:lang w:bidi="ar"/>
              </w:rPr>
              <w:t>湖南省高校数字图书馆数字资源共享平台服务本专科高校数量</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w:t>
            </w:r>
            <w:r>
              <w:rPr>
                <w:rFonts w:hint="eastAsia"/>
                <w:kern w:val="0"/>
                <w:szCs w:val="21"/>
                <w:lang w:bidi="ar"/>
              </w:rPr>
              <w:t>35</w:t>
            </w:r>
            <w:r>
              <w:rPr>
                <w:rFonts w:hint="eastAsia"/>
                <w:kern w:val="0"/>
                <w:szCs w:val="21"/>
                <w:lang w:bidi="ar"/>
              </w:rPr>
              <w:t>（所）</w:t>
            </w:r>
          </w:p>
        </w:tc>
        <w:tc>
          <w:tcPr>
            <w:tcW w:w="1076" w:type="pct"/>
            <w:tcBorders>
              <w:tl2br w:val="nil"/>
              <w:tr2bl w:val="nil"/>
            </w:tcBorders>
            <w:shd w:val="clear" w:color="auto" w:fill="auto"/>
            <w:noWrap/>
            <w:vAlign w:val="center"/>
          </w:tcPr>
          <w:p w:rsidR="004A76AB" w:rsidRDefault="00221DED">
            <w:pPr>
              <w:jc w:val="center"/>
              <w:textAlignment w:val="center"/>
              <w:rPr>
                <w:kern w:val="0"/>
                <w:szCs w:val="21"/>
                <w:lang w:bidi="ar"/>
              </w:rPr>
            </w:pPr>
            <w:r>
              <w:rPr>
                <w:rFonts w:hint="eastAsia"/>
                <w:kern w:val="0"/>
                <w:szCs w:val="21"/>
                <w:lang w:bidi="ar"/>
              </w:rPr>
              <w:t>38</w:t>
            </w:r>
            <w:r>
              <w:rPr>
                <w:rFonts w:hint="eastAsia"/>
                <w:kern w:val="0"/>
                <w:szCs w:val="21"/>
                <w:lang w:bidi="ar"/>
              </w:rPr>
              <w:t>所</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textAlignment w:val="center"/>
              <w:rPr>
                <w:kern w:val="0"/>
                <w:szCs w:val="21"/>
                <w:lang w:bidi="ar"/>
              </w:rPr>
            </w:pPr>
            <w:r>
              <w:rPr>
                <w:rFonts w:hint="eastAsia"/>
                <w:kern w:val="0"/>
                <w:szCs w:val="21"/>
                <w:lang w:bidi="ar"/>
              </w:rPr>
              <w:t>评选省优秀博士论文</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100</w:t>
            </w:r>
            <w:r>
              <w:rPr>
                <w:rFonts w:hint="eastAsia"/>
                <w:kern w:val="0"/>
                <w:szCs w:val="21"/>
                <w:lang w:bidi="ar"/>
              </w:rPr>
              <w:t>篇</w:t>
            </w:r>
          </w:p>
        </w:tc>
        <w:tc>
          <w:tcPr>
            <w:tcW w:w="1076" w:type="pct"/>
            <w:tcBorders>
              <w:tl2br w:val="nil"/>
              <w:tr2bl w:val="nil"/>
            </w:tcBorders>
            <w:shd w:val="clear" w:color="auto" w:fill="auto"/>
            <w:noWrap/>
            <w:vAlign w:val="center"/>
          </w:tcPr>
          <w:p w:rsidR="004A76AB" w:rsidRDefault="00221DED">
            <w:pPr>
              <w:jc w:val="center"/>
              <w:textAlignment w:val="center"/>
              <w:rPr>
                <w:kern w:val="0"/>
                <w:szCs w:val="21"/>
                <w:lang w:bidi="ar"/>
              </w:rPr>
            </w:pPr>
            <w:r>
              <w:rPr>
                <w:rFonts w:hint="eastAsia"/>
                <w:kern w:val="0"/>
                <w:szCs w:val="21"/>
                <w:lang w:bidi="ar"/>
              </w:rPr>
              <w:t>100</w:t>
            </w:r>
            <w:r>
              <w:rPr>
                <w:rFonts w:hint="eastAsia"/>
                <w:kern w:val="0"/>
                <w:szCs w:val="21"/>
                <w:lang w:bidi="ar"/>
              </w:rPr>
              <w:t>篇</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textAlignment w:val="center"/>
              <w:rPr>
                <w:kern w:val="0"/>
                <w:szCs w:val="21"/>
                <w:lang w:bidi="ar"/>
              </w:rPr>
            </w:pPr>
            <w:r>
              <w:rPr>
                <w:rFonts w:hint="eastAsia"/>
                <w:kern w:val="0"/>
                <w:szCs w:val="21"/>
                <w:lang w:bidi="ar"/>
              </w:rPr>
              <w:t>评选省优秀硕士论文</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800</w:t>
            </w:r>
            <w:r>
              <w:rPr>
                <w:rFonts w:hint="eastAsia"/>
                <w:kern w:val="0"/>
                <w:szCs w:val="21"/>
                <w:lang w:bidi="ar"/>
              </w:rPr>
              <w:t>篇</w:t>
            </w:r>
          </w:p>
        </w:tc>
        <w:tc>
          <w:tcPr>
            <w:tcW w:w="1076"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800</w:t>
            </w:r>
            <w:r>
              <w:rPr>
                <w:rFonts w:hint="eastAsia"/>
                <w:kern w:val="0"/>
                <w:szCs w:val="21"/>
                <w:lang w:bidi="ar"/>
              </w:rPr>
              <w:t>篇</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jc w:val="left"/>
              <w:textAlignment w:val="center"/>
              <w:rPr>
                <w:kern w:val="0"/>
                <w:szCs w:val="21"/>
                <w:lang w:bidi="ar"/>
              </w:rPr>
            </w:pPr>
            <w:r>
              <w:rPr>
                <w:rFonts w:hint="eastAsia"/>
                <w:kern w:val="0"/>
                <w:szCs w:val="21"/>
                <w:lang w:bidi="ar"/>
              </w:rPr>
              <w:t>抽检上一学年度授予学士学位的论文数量</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2%</w:t>
            </w:r>
          </w:p>
        </w:tc>
        <w:tc>
          <w:tcPr>
            <w:tcW w:w="1076"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2%</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textAlignment w:val="center"/>
              <w:rPr>
                <w:kern w:val="0"/>
                <w:szCs w:val="21"/>
                <w:lang w:bidi="ar"/>
              </w:rPr>
            </w:pPr>
            <w:r>
              <w:rPr>
                <w:rFonts w:hint="eastAsia"/>
                <w:kern w:val="0"/>
                <w:szCs w:val="21"/>
                <w:lang w:bidi="ar"/>
              </w:rPr>
              <w:t>国际产学研用分论坛</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8</w:t>
            </w:r>
            <w:r>
              <w:rPr>
                <w:rFonts w:hint="eastAsia"/>
                <w:kern w:val="0"/>
                <w:szCs w:val="21"/>
                <w:lang w:bidi="ar"/>
              </w:rPr>
              <w:t>个以上</w:t>
            </w:r>
          </w:p>
        </w:tc>
        <w:tc>
          <w:tcPr>
            <w:tcW w:w="1076"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8</w:t>
            </w:r>
            <w:r>
              <w:rPr>
                <w:rFonts w:hint="eastAsia"/>
                <w:kern w:val="0"/>
                <w:szCs w:val="21"/>
                <w:lang w:bidi="ar"/>
              </w:rPr>
              <w:t>个以上</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textAlignment w:val="center"/>
              <w:rPr>
                <w:kern w:val="0"/>
                <w:szCs w:val="21"/>
                <w:lang w:bidi="ar"/>
              </w:rPr>
            </w:pPr>
            <w:r>
              <w:rPr>
                <w:rFonts w:hint="eastAsia"/>
                <w:kern w:val="0"/>
                <w:szCs w:val="21"/>
                <w:lang w:bidi="ar"/>
              </w:rPr>
              <w:t>思政活动竞赛</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7</w:t>
            </w:r>
            <w:r>
              <w:rPr>
                <w:rFonts w:hint="eastAsia"/>
                <w:kern w:val="0"/>
                <w:szCs w:val="21"/>
                <w:lang w:bidi="ar"/>
              </w:rPr>
              <w:t>场</w:t>
            </w:r>
          </w:p>
        </w:tc>
        <w:tc>
          <w:tcPr>
            <w:tcW w:w="1076"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7</w:t>
            </w:r>
            <w:r>
              <w:rPr>
                <w:rFonts w:hint="eastAsia"/>
                <w:kern w:val="0"/>
                <w:szCs w:val="21"/>
                <w:lang w:bidi="ar"/>
              </w:rPr>
              <w:t>场</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jc w:val="left"/>
              <w:textAlignment w:val="center"/>
              <w:rPr>
                <w:kern w:val="0"/>
                <w:szCs w:val="21"/>
                <w:lang w:bidi="ar"/>
              </w:rPr>
            </w:pPr>
            <w:r>
              <w:rPr>
                <w:rFonts w:hint="eastAsia"/>
                <w:kern w:val="0"/>
                <w:szCs w:val="21"/>
                <w:lang w:bidi="ar"/>
              </w:rPr>
              <w:t>组织湖南省职业院校技能竞赛赛项</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120</w:t>
            </w:r>
            <w:r>
              <w:rPr>
                <w:rFonts w:hint="eastAsia"/>
                <w:kern w:val="0"/>
                <w:szCs w:val="21"/>
                <w:lang w:bidi="ar"/>
              </w:rPr>
              <w:t>个左右</w:t>
            </w:r>
          </w:p>
        </w:tc>
        <w:tc>
          <w:tcPr>
            <w:tcW w:w="1076"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120</w:t>
            </w:r>
            <w:r>
              <w:rPr>
                <w:rFonts w:hint="eastAsia"/>
                <w:kern w:val="0"/>
                <w:szCs w:val="21"/>
                <w:lang w:bidi="ar"/>
              </w:rPr>
              <w:t>个</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jc w:val="left"/>
              <w:textAlignment w:val="center"/>
              <w:rPr>
                <w:kern w:val="0"/>
                <w:szCs w:val="21"/>
                <w:lang w:bidi="ar"/>
              </w:rPr>
            </w:pPr>
            <w:r>
              <w:rPr>
                <w:rFonts w:hint="eastAsia"/>
                <w:kern w:val="0"/>
                <w:szCs w:val="21"/>
                <w:lang w:bidi="ar"/>
              </w:rPr>
              <w:t>参加国家职业院校技能大赛赛项</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110</w:t>
            </w:r>
            <w:r>
              <w:rPr>
                <w:rFonts w:hint="eastAsia"/>
                <w:kern w:val="0"/>
                <w:szCs w:val="21"/>
                <w:lang w:bidi="ar"/>
              </w:rPr>
              <w:t>个左右</w:t>
            </w:r>
          </w:p>
        </w:tc>
        <w:tc>
          <w:tcPr>
            <w:tcW w:w="1076"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110</w:t>
            </w:r>
            <w:r>
              <w:rPr>
                <w:rFonts w:hint="eastAsia"/>
                <w:kern w:val="0"/>
                <w:szCs w:val="21"/>
                <w:lang w:bidi="ar"/>
              </w:rPr>
              <w:t>个</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jc w:val="left"/>
              <w:textAlignment w:val="center"/>
              <w:rPr>
                <w:kern w:val="0"/>
                <w:szCs w:val="21"/>
                <w:lang w:bidi="ar"/>
              </w:rPr>
            </w:pPr>
            <w:r>
              <w:rPr>
                <w:rFonts w:hint="eastAsia"/>
                <w:kern w:val="0"/>
                <w:szCs w:val="21"/>
                <w:lang w:bidi="ar"/>
              </w:rPr>
              <w:t>组织创业规划大赛参赛学生数</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5</w:t>
            </w:r>
            <w:r>
              <w:rPr>
                <w:rFonts w:hint="eastAsia"/>
                <w:kern w:val="0"/>
                <w:szCs w:val="21"/>
                <w:lang w:bidi="ar"/>
              </w:rPr>
              <w:t>万名以上</w:t>
            </w:r>
          </w:p>
        </w:tc>
        <w:tc>
          <w:tcPr>
            <w:tcW w:w="1076"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5</w:t>
            </w:r>
            <w:r>
              <w:rPr>
                <w:rFonts w:hint="eastAsia"/>
                <w:kern w:val="0"/>
                <w:szCs w:val="21"/>
                <w:lang w:bidi="ar"/>
              </w:rPr>
              <w:t>万名</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jc w:val="left"/>
              <w:textAlignment w:val="center"/>
              <w:rPr>
                <w:kern w:val="0"/>
                <w:szCs w:val="21"/>
                <w:lang w:bidi="ar"/>
              </w:rPr>
            </w:pPr>
            <w:r>
              <w:rPr>
                <w:rFonts w:hint="eastAsia"/>
                <w:kern w:val="0"/>
                <w:szCs w:val="21"/>
                <w:lang w:bidi="ar"/>
              </w:rPr>
              <w:t>湖南省教学能力比赛参赛教师数</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2000</w:t>
            </w:r>
            <w:r>
              <w:rPr>
                <w:rFonts w:hint="eastAsia"/>
                <w:kern w:val="0"/>
                <w:szCs w:val="21"/>
                <w:lang w:bidi="ar"/>
              </w:rPr>
              <w:t>名以上</w:t>
            </w:r>
          </w:p>
        </w:tc>
        <w:tc>
          <w:tcPr>
            <w:tcW w:w="1076"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2000</w:t>
            </w:r>
            <w:r>
              <w:rPr>
                <w:rFonts w:hint="eastAsia"/>
                <w:kern w:val="0"/>
                <w:szCs w:val="21"/>
                <w:lang w:bidi="ar"/>
              </w:rPr>
              <w:t>名以上</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jc w:val="left"/>
              <w:textAlignment w:val="center"/>
              <w:rPr>
                <w:kern w:val="0"/>
                <w:szCs w:val="21"/>
                <w:lang w:bidi="ar"/>
              </w:rPr>
            </w:pPr>
            <w:r>
              <w:rPr>
                <w:rFonts w:hint="eastAsia"/>
                <w:kern w:val="0"/>
                <w:szCs w:val="21"/>
                <w:lang w:bidi="ar"/>
              </w:rPr>
              <w:t>组织高职毕业设计抽查学校数</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77</w:t>
            </w:r>
            <w:r>
              <w:rPr>
                <w:rFonts w:hint="eastAsia"/>
                <w:kern w:val="0"/>
                <w:szCs w:val="21"/>
                <w:lang w:bidi="ar"/>
              </w:rPr>
              <w:t>所</w:t>
            </w:r>
          </w:p>
        </w:tc>
        <w:tc>
          <w:tcPr>
            <w:tcW w:w="1076"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77</w:t>
            </w:r>
            <w:r>
              <w:rPr>
                <w:rFonts w:hint="eastAsia"/>
                <w:kern w:val="0"/>
                <w:szCs w:val="21"/>
                <w:lang w:bidi="ar"/>
              </w:rPr>
              <w:t>所</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jc w:val="left"/>
              <w:textAlignment w:val="center"/>
              <w:rPr>
                <w:kern w:val="0"/>
                <w:szCs w:val="21"/>
                <w:lang w:bidi="ar"/>
              </w:rPr>
            </w:pPr>
            <w:r>
              <w:rPr>
                <w:rFonts w:hint="eastAsia"/>
                <w:kern w:val="0"/>
                <w:szCs w:val="21"/>
                <w:lang w:bidi="ar"/>
              </w:rPr>
              <w:t>组织高职学生专业技能抽查</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77</w:t>
            </w:r>
            <w:r>
              <w:rPr>
                <w:rFonts w:hint="eastAsia"/>
                <w:kern w:val="0"/>
                <w:szCs w:val="21"/>
                <w:lang w:bidi="ar"/>
              </w:rPr>
              <w:t>所</w:t>
            </w:r>
          </w:p>
        </w:tc>
        <w:tc>
          <w:tcPr>
            <w:tcW w:w="1076"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77</w:t>
            </w:r>
            <w:r>
              <w:rPr>
                <w:rFonts w:hint="eastAsia"/>
                <w:kern w:val="0"/>
                <w:szCs w:val="21"/>
                <w:lang w:bidi="ar"/>
              </w:rPr>
              <w:t>所</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jc w:val="left"/>
              <w:textAlignment w:val="center"/>
              <w:rPr>
                <w:kern w:val="0"/>
                <w:szCs w:val="21"/>
                <w:lang w:bidi="ar"/>
              </w:rPr>
            </w:pPr>
            <w:r>
              <w:rPr>
                <w:rFonts w:hint="eastAsia"/>
                <w:kern w:val="0"/>
                <w:szCs w:val="21"/>
                <w:lang w:bidi="ar"/>
              </w:rPr>
              <w:t>支持举办研究生暑期学校活动</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约</w:t>
            </w:r>
            <w:r>
              <w:rPr>
                <w:rFonts w:hint="eastAsia"/>
                <w:kern w:val="0"/>
                <w:szCs w:val="21"/>
                <w:lang w:bidi="ar"/>
              </w:rPr>
              <w:t xml:space="preserve"> 16</w:t>
            </w:r>
            <w:r>
              <w:rPr>
                <w:rFonts w:hint="eastAsia"/>
                <w:kern w:val="0"/>
                <w:szCs w:val="21"/>
                <w:lang w:bidi="ar"/>
              </w:rPr>
              <w:t>项</w:t>
            </w:r>
          </w:p>
        </w:tc>
        <w:tc>
          <w:tcPr>
            <w:tcW w:w="1076"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年内完成</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jc w:val="left"/>
              <w:textAlignment w:val="center"/>
              <w:rPr>
                <w:kern w:val="0"/>
                <w:szCs w:val="21"/>
                <w:lang w:bidi="ar"/>
              </w:rPr>
            </w:pPr>
            <w:r>
              <w:rPr>
                <w:rFonts w:hint="eastAsia"/>
                <w:kern w:val="0"/>
                <w:szCs w:val="21"/>
                <w:lang w:bidi="ar"/>
              </w:rPr>
              <w:t>支持举办研究生学科竞赛</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约</w:t>
            </w:r>
            <w:r>
              <w:rPr>
                <w:rFonts w:hint="eastAsia"/>
                <w:kern w:val="0"/>
                <w:szCs w:val="21"/>
                <w:lang w:bidi="ar"/>
              </w:rPr>
              <w:t xml:space="preserve"> 14</w:t>
            </w:r>
            <w:r>
              <w:rPr>
                <w:rFonts w:hint="eastAsia"/>
                <w:kern w:val="0"/>
                <w:szCs w:val="21"/>
                <w:lang w:bidi="ar"/>
              </w:rPr>
              <w:t>项</w:t>
            </w:r>
          </w:p>
        </w:tc>
        <w:tc>
          <w:tcPr>
            <w:tcW w:w="1076"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年内完成</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jc w:val="left"/>
              <w:textAlignment w:val="center"/>
              <w:rPr>
                <w:kern w:val="0"/>
                <w:szCs w:val="21"/>
                <w:lang w:bidi="ar"/>
              </w:rPr>
            </w:pPr>
            <w:r>
              <w:rPr>
                <w:rFonts w:hint="eastAsia"/>
                <w:kern w:val="0"/>
                <w:szCs w:val="21"/>
                <w:lang w:bidi="ar"/>
              </w:rPr>
              <w:t>支持举办研究生创新论坛</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约</w:t>
            </w:r>
            <w:r>
              <w:rPr>
                <w:rFonts w:hint="eastAsia"/>
                <w:kern w:val="0"/>
                <w:szCs w:val="21"/>
                <w:lang w:bidi="ar"/>
              </w:rPr>
              <w:t xml:space="preserve"> 15</w:t>
            </w:r>
            <w:r>
              <w:rPr>
                <w:rFonts w:hint="eastAsia"/>
                <w:kern w:val="0"/>
                <w:szCs w:val="21"/>
                <w:lang w:bidi="ar"/>
              </w:rPr>
              <w:t>项</w:t>
            </w:r>
          </w:p>
        </w:tc>
        <w:tc>
          <w:tcPr>
            <w:tcW w:w="1076"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年内完成</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jc w:val="left"/>
              <w:textAlignment w:val="center"/>
              <w:rPr>
                <w:kern w:val="0"/>
                <w:szCs w:val="21"/>
                <w:lang w:bidi="ar"/>
              </w:rPr>
            </w:pPr>
            <w:r>
              <w:rPr>
                <w:rFonts w:hint="eastAsia"/>
                <w:kern w:val="0"/>
                <w:szCs w:val="21"/>
                <w:lang w:bidi="ar"/>
              </w:rPr>
              <w:t>支持举办学科论坛</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约</w:t>
            </w:r>
            <w:r>
              <w:rPr>
                <w:rFonts w:hint="eastAsia"/>
                <w:kern w:val="0"/>
                <w:szCs w:val="21"/>
                <w:lang w:bidi="ar"/>
              </w:rPr>
              <w:t>12</w:t>
            </w:r>
            <w:r>
              <w:rPr>
                <w:rFonts w:hint="eastAsia"/>
                <w:kern w:val="0"/>
                <w:szCs w:val="21"/>
                <w:lang w:bidi="ar"/>
              </w:rPr>
              <w:t>项</w:t>
            </w:r>
          </w:p>
        </w:tc>
        <w:tc>
          <w:tcPr>
            <w:tcW w:w="1076"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年内完成</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jc w:val="left"/>
              <w:textAlignment w:val="center"/>
              <w:rPr>
                <w:kern w:val="0"/>
                <w:szCs w:val="21"/>
                <w:lang w:bidi="ar"/>
              </w:rPr>
            </w:pPr>
            <w:r>
              <w:rPr>
                <w:rFonts w:hint="eastAsia"/>
                <w:kern w:val="0"/>
                <w:szCs w:val="21"/>
                <w:lang w:bidi="ar"/>
              </w:rPr>
              <w:t>研究生创新能力、激发创新思维、提升实践能力受益研究生人数</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3000</w:t>
            </w:r>
            <w:r>
              <w:rPr>
                <w:rFonts w:hint="eastAsia"/>
                <w:kern w:val="0"/>
                <w:szCs w:val="21"/>
                <w:lang w:bidi="ar"/>
              </w:rPr>
              <w:t>人左右</w:t>
            </w:r>
          </w:p>
        </w:tc>
        <w:tc>
          <w:tcPr>
            <w:tcW w:w="1076"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年内完成</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jc w:val="left"/>
              <w:textAlignment w:val="center"/>
              <w:rPr>
                <w:kern w:val="0"/>
                <w:szCs w:val="21"/>
                <w:lang w:bidi="ar"/>
              </w:rPr>
            </w:pPr>
            <w:r>
              <w:rPr>
                <w:rFonts w:hint="eastAsia"/>
                <w:kern w:val="0"/>
                <w:szCs w:val="21"/>
                <w:lang w:bidi="ar"/>
              </w:rPr>
              <w:t>大学生学科竞赛本科高校参赛覆盖率</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w:t>
            </w:r>
            <w:r>
              <w:rPr>
                <w:rFonts w:hint="eastAsia"/>
                <w:kern w:val="0"/>
                <w:szCs w:val="21"/>
                <w:lang w:bidi="ar"/>
              </w:rPr>
              <w:t>80%</w:t>
            </w:r>
            <w:r>
              <w:rPr>
                <w:rFonts w:hint="eastAsia"/>
                <w:kern w:val="0"/>
                <w:szCs w:val="21"/>
                <w:lang w:bidi="ar"/>
              </w:rPr>
              <w:t>（所）</w:t>
            </w:r>
          </w:p>
        </w:tc>
        <w:tc>
          <w:tcPr>
            <w:tcW w:w="1076"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年内完成</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jc w:val="left"/>
              <w:textAlignment w:val="center"/>
              <w:rPr>
                <w:kern w:val="0"/>
                <w:szCs w:val="21"/>
                <w:lang w:bidi="ar"/>
              </w:rPr>
            </w:pPr>
            <w:r>
              <w:rPr>
                <w:rFonts w:hint="eastAsia"/>
                <w:kern w:val="0"/>
                <w:szCs w:val="21"/>
                <w:lang w:bidi="ar"/>
              </w:rPr>
              <w:t>省高校数字图书馆数字资源共享平台资源服务次数</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w:t>
            </w:r>
            <w:r>
              <w:rPr>
                <w:rFonts w:hint="eastAsia"/>
                <w:kern w:val="0"/>
                <w:szCs w:val="21"/>
                <w:lang w:bidi="ar"/>
              </w:rPr>
              <w:t>1500</w:t>
            </w:r>
            <w:r>
              <w:rPr>
                <w:rFonts w:hint="eastAsia"/>
                <w:kern w:val="0"/>
                <w:szCs w:val="21"/>
                <w:lang w:bidi="ar"/>
              </w:rPr>
              <w:t>万（次）</w:t>
            </w:r>
          </w:p>
        </w:tc>
        <w:tc>
          <w:tcPr>
            <w:tcW w:w="1076"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6000</w:t>
            </w:r>
            <w:r>
              <w:rPr>
                <w:rFonts w:hint="eastAsia"/>
                <w:kern w:val="0"/>
                <w:szCs w:val="21"/>
                <w:lang w:bidi="ar"/>
              </w:rPr>
              <w:t>万（次）</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jc w:val="left"/>
              <w:textAlignment w:val="center"/>
              <w:rPr>
                <w:kern w:val="0"/>
                <w:szCs w:val="21"/>
                <w:lang w:bidi="ar"/>
              </w:rPr>
            </w:pPr>
            <w:r>
              <w:rPr>
                <w:rFonts w:hint="eastAsia"/>
                <w:kern w:val="0"/>
                <w:szCs w:val="21"/>
                <w:lang w:bidi="ar"/>
              </w:rPr>
              <w:t>抽检上一学年度授予学士学位的论文数量完成率</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100%</w:t>
            </w:r>
          </w:p>
        </w:tc>
        <w:tc>
          <w:tcPr>
            <w:tcW w:w="1076"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100%</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jc w:val="left"/>
              <w:textAlignment w:val="center"/>
              <w:rPr>
                <w:kern w:val="0"/>
                <w:szCs w:val="21"/>
                <w:lang w:bidi="ar"/>
              </w:rPr>
            </w:pPr>
            <w:r>
              <w:rPr>
                <w:rFonts w:hint="eastAsia"/>
                <w:kern w:val="0"/>
                <w:szCs w:val="21"/>
                <w:lang w:bidi="ar"/>
              </w:rPr>
              <w:t>高校师资国际化程度</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进一步提高</w:t>
            </w:r>
          </w:p>
        </w:tc>
        <w:tc>
          <w:tcPr>
            <w:tcW w:w="1076"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2023</w:t>
            </w:r>
            <w:r>
              <w:rPr>
                <w:rFonts w:hint="eastAsia"/>
                <w:kern w:val="0"/>
                <w:szCs w:val="21"/>
                <w:lang w:bidi="ar"/>
              </w:rPr>
              <w:t>年完成</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jc w:val="left"/>
              <w:textAlignment w:val="center"/>
              <w:rPr>
                <w:kern w:val="0"/>
                <w:szCs w:val="21"/>
                <w:lang w:bidi="ar"/>
              </w:rPr>
            </w:pPr>
            <w:r>
              <w:rPr>
                <w:rFonts w:hint="eastAsia"/>
                <w:kern w:val="0"/>
                <w:szCs w:val="21"/>
                <w:lang w:bidi="ar"/>
              </w:rPr>
              <w:t>支持举办研究生暑期学校活动</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参与研究生</w:t>
            </w:r>
            <w:r>
              <w:rPr>
                <w:rFonts w:hint="eastAsia"/>
                <w:kern w:val="0"/>
                <w:szCs w:val="21"/>
                <w:lang w:bidi="ar"/>
              </w:rPr>
              <w:t xml:space="preserve"> 1000</w:t>
            </w:r>
            <w:r>
              <w:rPr>
                <w:rFonts w:hint="eastAsia"/>
                <w:kern w:val="0"/>
                <w:szCs w:val="21"/>
                <w:lang w:bidi="ar"/>
              </w:rPr>
              <w:t>人左右，力争覆盖更多在校研究生，不断提高研究生的科研创新思维</w:t>
            </w:r>
          </w:p>
        </w:tc>
        <w:tc>
          <w:tcPr>
            <w:tcW w:w="1076"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参与研究生</w:t>
            </w:r>
            <w:r>
              <w:rPr>
                <w:rFonts w:hint="eastAsia"/>
                <w:kern w:val="0"/>
                <w:szCs w:val="21"/>
                <w:lang w:bidi="ar"/>
              </w:rPr>
              <w:t xml:space="preserve"> 1000</w:t>
            </w:r>
            <w:r>
              <w:rPr>
                <w:rFonts w:hint="eastAsia"/>
                <w:kern w:val="0"/>
                <w:szCs w:val="21"/>
                <w:lang w:bidi="ar"/>
              </w:rPr>
              <w:t>人</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jc w:val="left"/>
              <w:textAlignment w:val="center"/>
              <w:rPr>
                <w:kern w:val="0"/>
                <w:szCs w:val="21"/>
                <w:lang w:bidi="ar"/>
              </w:rPr>
            </w:pPr>
            <w:r>
              <w:rPr>
                <w:rFonts w:hint="eastAsia"/>
                <w:kern w:val="0"/>
                <w:szCs w:val="21"/>
                <w:lang w:bidi="ar"/>
              </w:rPr>
              <w:t>开展大学生学科竞赛活动</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2023</w:t>
            </w:r>
            <w:r>
              <w:rPr>
                <w:rFonts w:hint="eastAsia"/>
                <w:kern w:val="0"/>
                <w:szCs w:val="21"/>
                <w:lang w:bidi="ar"/>
              </w:rPr>
              <w:t>年年底前</w:t>
            </w:r>
          </w:p>
        </w:tc>
        <w:tc>
          <w:tcPr>
            <w:tcW w:w="1076"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2023</w:t>
            </w:r>
            <w:r>
              <w:rPr>
                <w:rFonts w:hint="eastAsia"/>
                <w:kern w:val="0"/>
                <w:szCs w:val="21"/>
                <w:lang w:bidi="ar"/>
              </w:rPr>
              <w:t>年完成</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jc w:val="left"/>
              <w:textAlignment w:val="center"/>
              <w:rPr>
                <w:kern w:val="0"/>
                <w:szCs w:val="21"/>
                <w:lang w:bidi="ar"/>
              </w:rPr>
            </w:pPr>
            <w:r>
              <w:rPr>
                <w:rFonts w:hint="eastAsia"/>
                <w:kern w:val="0"/>
                <w:szCs w:val="21"/>
                <w:lang w:bidi="ar"/>
              </w:rPr>
              <w:t>开展高校教学竞赛活动</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2023</w:t>
            </w:r>
            <w:r>
              <w:rPr>
                <w:rFonts w:hint="eastAsia"/>
                <w:kern w:val="0"/>
                <w:szCs w:val="21"/>
                <w:lang w:bidi="ar"/>
              </w:rPr>
              <w:t>年年底前</w:t>
            </w:r>
          </w:p>
        </w:tc>
        <w:tc>
          <w:tcPr>
            <w:tcW w:w="1076"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2023</w:t>
            </w:r>
            <w:r>
              <w:rPr>
                <w:rFonts w:hint="eastAsia"/>
                <w:kern w:val="0"/>
                <w:szCs w:val="21"/>
                <w:lang w:bidi="ar"/>
              </w:rPr>
              <w:t>年完成</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jc w:val="left"/>
              <w:textAlignment w:val="center"/>
              <w:rPr>
                <w:kern w:val="0"/>
                <w:szCs w:val="21"/>
                <w:lang w:bidi="ar"/>
              </w:rPr>
            </w:pPr>
            <w:r>
              <w:rPr>
                <w:rFonts w:hint="eastAsia"/>
                <w:kern w:val="0"/>
                <w:szCs w:val="21"/>
                <w:lang w:bidi="ar"/>
              </w:rPr>
              <w:t>抽检上一学年度授予学士学位的论文</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2023</w:t>
            </w:r>
            <w:r>
              <w:rPr>
                <w:rFonts w:hint="eastAsia"/>
                <w:kern w:val="0"/>
                <w:szCs w:val="21"/>
                <w:lang w:bidi="ar"/>
              </w:rPr>
              <w:t>年年底前</w:t>
            </w:r>
          </w:p>
        </w:tc>
        <w:tc>
          <w:tcPr>
            <w:tcW w:w="1076"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2023</w:t>
            </w:r>
            <w:r>
              <w:rPr>
                <w:rFonts w:hint="eastAsia"/>
                <w:kern w:val="0"/>
                <w:szCs w:val="21"/>
                <w:lang w:bidi="ar"/>
              </w:rPr>
              <w:t>年完成</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jc w:val="left"/>
              <w:textAlignment w:val="center"/>
              <w:rPr>
                <w:kern w:val="0"/>
                <w:szCs w:val="21"/>
                <w:lang w:bidi="ar"/>
              </w:rPr>
            </w:pPr>
            <w:r>
              <w:rPr>
                <w:rFonts w:hint="eastAsia"/>
                <w:kern w:val="0"/>
                <w:szCs w:val="21"/>
                <w:lang w:bidi="ar"/>
              </w:rPr>
              <w:t>国际产学研用分论坛组织及相关活动补贴经费</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15</w:t>
            </w:r>
            <w:r>
              <w:rPr>
                <w:rFonts w:hint="eastAsia"/>
                <w:kern w:val="0"/>
                <w:szCs w:val="21"/>
                <w:lang w:bidi="ar"/>
              </w:rPr>
              <w:t>万</w:t>
            </w:r>
            <w:r>
              <w:rPr>
                <w:rFonts w:hint="eastAsia"/>
                <w:kern w:val="0"/>
                <w:szCs w:val="21"/>
                <w:lang w:bidi="ar"/>
              </w:rPr>
              <w:t>/</w:t>
            </w:r>
            <w:r>
              <w:rPr>
                <w:rFonts w:hint="eastAsia"/>
                <w:kern w:val="0"/>
                <w:szCs w:val="21"/>
                <w:lang w:bidi="ar"/>
              </w:rPr>
              <w:t>个</w:t>
            </w:r>
          </w:p>
        </w:tc>
        <w:tc>
          <w:tcPr>
            <w:tcW w:w="1076"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15</w:t>
            </w:r>
            <w:r>
              <w:rPr>
                <w:rFonts w:hint="eastAsia"/>
                <w:kern w:val="0"/>
                <w:szCs w:val="21"/>
                <w:lang w:bidi="ar"/>
              </w:rPr>
              <w:t>万</w:t>
            </w:r>
            <w:r>
              <w:rPr>
                <w:rFonts w:hint="eastAsia"/>
                <w:kern w:val="0"/>
                <w:szCs w:val="21"/>
                <w:lang w:bidi="ar"/>
              </w:rPr>
              <w:t>/</w:t>
            </w:r>
            <w:r>
              <w:rPr>
                <w:rFonts w:hint="eastAsia"/>
                <w:kern w:val="0"/>
                <w:szCs w:val="21"/>
                <w:lang w:bidi="ar"/>
              </w:rPr>
              <w:t>个</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jc w:val="left"/>
              <w:textAlignment w:val="center"/>
              <w:rPr>
                <w:kern w:val="0"/>
                <w:szCs w:val="21"/>
                <w:lang w:bidi="ar"/>
              </w:rPr>
            </w:pPr>
            <w:r>
              <w:rPr>
                <w:rFonts w:hint="eastAsia"/>
                <w:kern w:val="0"/>
                <w:szCs w:val="21"/>
                <w:lang w:bidi="ar"/>
              </w:rPr>
              <w:t>国家公派出国留学资助标准</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约</w:t>
            </w:r>
            <w:r>
              <w:rPr>
                <w:rFonts w:hint="eastAsia"/>
                <w:kern w:val="0"/>
                <w:szCs w:val="21"/>
                <w:lang w:bidi="ar"/>
              </w:rPr>
              <w:t>15.6</w:t>
            </w:r>
            <w:r>
              <w:rPr>
                <w:rFonts w:hint="eastAsia"/>
                <w:kern w:val="0"/>
                <w:szCs w:val="21"/>
                <w:lang w:bidi="ar"/>
              </w:rPr>
              <w:t>万元</w:t>
            </w:r>
            <w:r>
              <w:rPr>
                <w:rFonts w:hint="eastAsia"/>
                <w:kern w:val="0"/>
                <w:szCs w:val="21"/>
                <w:lang w:bidi="ar"/>
              </w:rPr>
              <w:t>/</w:t>
            </w:r>
            <w:r>
              <w:rPr>
                <w:rFonts w:hint="eastAsia"/>
                <w:kern w:val="0"/>
                <w:szCs w:val="21"/>
                <w:lang w:bidi="ar"/>
              </w:rPr>
              <w:t>人</w:t>
            </w:r>
            <w:r>
              <w:rPr>
                <w:rFonts w:hint="eastAsia"/>
                <w:kern w:val="0"/>
                <w:szCs w:val="21"/>
                <w:lang w:bidi="ar"/>
              </w:rPr>
              <w:t>/</w:t>
            </w:r>
            <w:r>
              <w:rPr>
                <w:rFonts w:hint="eastAsia"/>
                <w:kern w:val="0"/>
                <w:szCs w:val="21"/>
                <w:lang w:bidi="ar"/>
              </w:rPr>
              <w:t>年</w:t>
            </w:r>
          </w:p>
        </w:tc>
        <w:tc>
          <w:tcPr>
            <w:tcW w:w="1076"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15.6</w:t>
            </w:r>
            <w:r>
              <w:rPr>
                <w:rFonts w:hint="eastAsia"/>
                <w:kern w:val="0"/>
                <w:szCs w:val="21"/>
                <w:lang w:bidi="ar"/>
              </w:rPr>
              <w:t>万元</w:t>
            </w:r>
            <w:r>
              <w:rPr>
                <w:rFonts w:hint="eastAsia"/>
                <w:kern w:val="0"/>
                <w:szCs w:val="21"/>
                <w:lang w:bidi="ar"/>
              </w:rPr>
              <w:t>/</w:t>
            </w:r>
            <w:r>
              <w:rPr>
                <w:rFonts w:hint="eastAsia"/>
                <w:kern w:val="0"/>
                <w:szCs w:val="21"/>
                <w:lang w:bidi="ar"/>
              </w:rPr>
              <w:t>人</w:t>
            </w:r>
            <w:r>
              <w:rPr>
                <w:rFonts w:hint="eastAsia"/>
                <w:kern w:val="0"/>
                <w:szCs w:val="21"/>
                <w:lang w:bidi="ar"/>
              </w:rPr>
              <w:t>/</w:t>
            </w:r>
            <w:r>
              <w:rPr>
                <w:rFonts w:hint="eastAsia"/>
                <w:kern w:val="0"/>
                <w:szCs w:val="21"/>
                <w:lang w:bidi="ar"/>
              </w:rPr>
              <w:t>年</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jc w:val="left"/>
              <w:textAlignment w:val="center"/>
              <w:rPr>
                <w:kern w:val="0"/>
                <w:szCs w:val="21"/>
                <w:lang w:bidi="ar"/>
              </w:rPr>
            </w:pPr>
            <w:r>
              <w:rPr>
                <w:rFonts w:hint="eastAsia"/>
                <w:kern w:val="0"/>
                <w:szCs w:val="21"/>
                <w:lang w:bidi="ar"/>
              </w:rPr>
              <w:t>高校产学研用国际合作水平</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提高</w:t>
            </w:r>
          </w:p>
        </w:tc>
        <w:tc>
          <w:tcPr>
            <w:tcW w:w="1998" w:type="dxa"/>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提高</w:t>
            </w:r>
          </w:p>
        </w:tc>
      </w:tr>
      <w:tr w:rsidR="004A76AB">
        <w:trPr>
          <w:trHeight w:val="454"/>
        </w:trPr>
        <w:tc>
          <w:tcPr>
            <w:tcW w:w="464" w:type="pct"/>
            <w:vMerge/>
            <w:tcBorders>
              <w:tl2br w:val="nil"/>
              <w:tr2bl w:val="nil"/>
            </w:tcBorders>
            <w:shd w:val="clear" w:color="auto" w:fill="auto"/>
            <w:noWrap/>
            <w:vAlign w:val="center"/>
          </w:tcPr>
          <w:p w:rsidR="004A76AB" w:rsidRDefault="004A76AB">
            <w:pPr>
              <w:jc w:val="center"/>
              <w:textAlignment w:val="center"/>
              <w:rPr>
                <w:kern w:val="0"/>
                <w:szCs w:val="21"/>
                <w:lang w:bidi="ar"/>
              </w:rPr>
            </w:pPr>
          </w:p>
        </w:tc>
        <w:tc>
          <w:tcPr>
            <w:tcW w:w="630" w:type="pct"/>
            <w:vMerge/>
            <w:tcBorders>
              <w:tl2br w:val="nil"/>
              <w:tr2bl w:val="nil"/>
            </w:tcBorders>
            <w:shd w:val="clear" w:color="auto" w:fill="auto"/>
            <w:vAlign w:val="center"/>
          </w:tcPr>
          <w:p w:rsidR="004A76AB" w:rsidRDefault="004A76AB">
            <w:pPr>
              <w:jc w:val="center"/>
              <w:textAlignment w:val="center"/>
              <w:rPr>
                <w:kern w:val="0"/>
                <w:szCs w:val="21"/>
                <w:lang w:bidi="ar"/>
              </w:rPr>
            </w:pPr>
          </w:p>
        </w:tc>
        <w:tc>
          <w:tcPr>
            <w:tcW w:w="1663" w:type="pct"/>
            <w:tcBorders>
              <w:tl2br w:val="nil"/>
              <w:tr2bl w:val="nil"/>
            </w:tcBorders>
            <w:shd w:val="clear" w:color="auto" w:fill="auto"/>
            <w:vAlign w:val="center"/>
          </w:tcPr>
          <w:p w:rsidR="004A76AB" w:rsidRDefault="00221DED">
            <w:pPr>
              <w:jc w:val="left"/>
              <w:textAlignment w:val="center"/>
              <w:rPr>
                <w:kern w:val="0"/>
                <w:szCs w:val="21"/>
                <w:lang w:bidi="ar"/>
              </w:rPr>
            </w:pPr>
            <w:r>
              <w:rPr>
                <w:rFonts w:hint="eastAsia"/>
                <w:kern w:val="0"/>
                <w:szCs w:val="21"/>
                <w:lang w:bidi="ar"/>
              </w:rPr>
              <w:t>湖南教育国际化水平</w:t>
            </w:r>
          </w:p>
        </w:tc>
        <w:tc>
          <w:tcPr>
            <w:tcW w:w="1165" w:type="pct"/>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进一步提高</w:t>
            </w:r>
          </w:p>
        </w:tc>
        <w:tc>
          <w:tcPr>
            <w:tcW w:w="1998" w:type="dxa"/>
            <w:tcBorders>
              <w:tl2br w:val="nil"/>
              <w:tr2bl w:val="nil"/>
            </w:tcBorders>
            <w:shd w:val="clear" w:color="auto" w:fill="auto"/>
            <w:vAlign w:val="center"/>
          </w:tcPr>
          <w:p w:rsidR="004A76AB" w:rsidRDefault="00221DED">
            <w:pPr>
              <w:jc w:val="center"/>
              <w:textAlignment w:val="center"/>
              <w:rPr>
                <w:kern w:val="0"/>
                <w:szCs w:val="21"/>
                <w:lang w:bidi="ar"/>
              </w:rPr>
            </w:pPr>
            <w:r>
              <w:rPr>
                <w:rFonts w:hint="eastAsia"/>
                <w:kern w:val="0"/>
                <w:szCs w:val="21"/>
                <w:lang w:bidi="ar"/>
              </w:rPr>
              <w:t>进一步提高</w:t>
            </w:r>
          </w:p>
        </w:tc>
      </w:tr>
    </w:tbl>
    <w:p w:rsidR="004A76AB" w:rsidRDefault="004A76AB">
      <w:pPr>
        <w:pStyle w:val="11"/>
        <w:spacing w:line="600" w:lineRule="exact"/>
        <w:ind w:firstLine="440"/>
        <w:jc w:val="right"/>
        <w:rPr>
          <w:rFonts w:eastAsia="楷体"/>
          <w:sz w:val="22"/>
          <w:szCs w:val="22"/>
        </w:rPr>
      </w:pPr>
    </w:p>
    <w:p w:rsidR="004A76AB" w:rsidRDefault="004A76AB">
      <w:pPr>
        <w:pStyle w:val="11"/>
        <w:spacing w:line="600" w:lineRule="exact"/>
        <w:ind w:firstLine="440"/>
        <w:rPr>
          <w:rFonts w:eastAsia="黑体"/>
          <w:sz w:val="22"/>
          <w:szCs w:val="22"/>
        </w:rPr>
        <w:sectPr w:rsidR="004A76AB">
          <w:pgSz w:w="11906" w:h="16838"/>
          <w:pgMar w:top="1587" w:right="1417" w:bottom="1587" w:left="1417" w:header="851" w:footer="992" w:gutter="0"/>
          <w:cols w:space="720"/>
          <w:docGrid w:type="lines" w:linePitch="312"/>
        </w:sectPr>
      </w:pPr>
    </w:p>
    <w:p w:rsidR="004A76AB" w:rsidRDefault="00221DED">
      <w:pPr>
        <w:tabs>
          <w:tab w:val="left" w:pos="3990"/>
          <w:tab w:val="left" w:pos="6510"/>
        </w:tabs>
        <w:snapToGrid w:val="0"/>
        <w:jc w:val="left"/>
        <w:outlineLvl w:val="0"/>
        <w:rPr>
          <w:rFonts w:ascii="黑体" w:eastAsia="黑体" w:hAnsi="黑体" w:cs="黑体"/>
          <w:sz w:val="32"/>
          <w:szCs w:val="32"/>
        </w:rPr>
      </w:pPr>
      <w:bookmarkStart w:id="38" w:name="_Toc22428"/>
      <w:bookmarkStart w:id="39" w:name="_Toc12106"/>
      <w:r>
        <w:rPr>
          <w:rFonts w:ascii="黑体" w:eastAsia="黑体" w:hAnsi="黑体" w:cs="黑体" w:hint="eastAsia"/>
          <w:sz w:val="32"/>
          <w:szCs w:val="32"/>
        </w:rPr>
        <w:lastRenderedPageBreak/>
        <w:t>附件</w:t>
      </w:r>
      <w:bookmarkEnd w:id="38"/>
      <w:bookmarkEnd w:id="39"/>
      <w:r>
        <w:rPr>
          <w:rFonts w:ascii="黑体" w:eastAsia="黑体" w:hAnsi="黑体" w:cs="黑体" w:hint="eastAsia"/>
          <w:sz w:val="32"/>
          <w:szCs w:val="32"/>
        </w:rPr>
        <w:t>4</w:t>
      </w:r>
    </w:p>
    <w:p w:rsidR="004A76AB" w:rsidRDefault="004A76AB">
      <w:pPr>
        <w:tabs>
          <w:tab w:val="left" w:pos="3990"/>
          <w:tab w:val="left" w:pos="6510"/>
        </w:tabs>
        <w:snapToGrid w:val="0"/>
        <w:jc w:val="left"/>
        <w:outlineLvl w:val="0"/>
        <w:rPr>
          <w:rFonts w:ascii="黑体" w:eastAsia="黑体" w:hAnsi="黑体" w:cs="黑体"/>
          <w:sz w:val="32"/>
          <w:szCs w:val="32"/>
        </w:rPr>
      </w:pPr>
    </w:p>
    <w:p w:rsidR="004A76AB" w:rsidRDefault="00221DED">
      <w:pPr>
        <w:pStyle w:val="11"/>
        <w:snapToGrid w:val="0"/>
        <w:spacing w:line="240" w:lineRule="auto"/>
        <w:ind w:firstLineChars="0" w:firstLine="0"/>
        <w:jc w:val="center"/>
        <w:outlineLvl w:val="0"/>
        <w:rPr>
          <w:rFonts w:eastAsia="方正小标宋_GBK"/>
          <w:sz w:val="44"/>
          <w:szCs w:val="44"/>
        </w:rPr>
      </w:pPr>
      <w:bookmarkStart w:id="40" w:name="_Toc27342"/>
      <w:bookmarkStart w:id="41" w:name="_Toc22316"/>
      <w:r>
        <w:rPr>
          <w:rFonts w:eastAsia="方正小标宋_GBK"/>
          <w:sz w:val="44"/>
          <w:szCs w:val="44"/>
        </w:rPr>
        <w:t>高校</w:t>
      </w:r>
      <w:r>
        <w:rPr>
          <w:rFonts w:eastAsia="方正小标宋_GBK"/>
          <w:sz w:val="44"/>
          <w:szCs w:val="44"/>
        </w:rPr>
        <w:t>“</w:t>
      </w:r>
      <w:r>
        <w:rPr>
          <w:rFonts w:eastAsia="方正小标宋_GBK"/>
          <w:sz w:val="44"/>
          <w:szCs w:val="44"/>
        </w:rPr>
        <w:t>双一流</w:t>
      </w:r>
      <w:r>
        <w:rPr>
          <w:rFonts w:eastAsia="方正小标宋_GBK"/>
          <w:sz w:val="44"/>
          <w:szCs w:val="44"/>
        </w:rPr>
        <w:t>”</w:t>
      </w:r>
      <w:r>
        <w:rPr>
          <w:rFonts w:eastAsia="方正小标宋_GBK"/>
          <w:sz w:val="44"/>
          <w:szCs w:val="44"/>
        </w:rPr>
        <w:t>建设专项资金</w:t>
      </w:r>
    </w:p>
    <w:p w:rsidR="004A76AB" w:rsidRDefault="00221DED">
      <w:pPr>
        <w:pStyle w:val="11"/>
        <w:snapToGrid w:val="0"/>
        <w:spacing w:line="240" w:lineRule="auto"/>
        <w:ind w:firstLineChars="0" w:firstLine="0"/>
        <w:jc w:val="center"/>
        <w:outlineLvl w:val="0"/>
        <w:rPr>
          <w:rFonts w:eastAsia="方正小标宋_GBK"/>
          <w:sz w:val="44"/>
          <w:szCs w:val="44"/>
        </w:rPr>
      </w:pPr>
      <w:r>
        <w:rPr>
          <w:rFonts w:eastAsia="方正小标宋_GBK"/>
          <w:sz w:val="44"/>
          <w:szCs w:val="44"/>
        </w:rPr>
        <w:t>绩效评价指标评分表</w:t>
      </w:r>
      <w:bookmarkEnd w:id="40"/>
      <w:bookmarkEnd w:id="41"/>
    </w:p>
    <w:p w:rsidR="004A76AB" w:rsidRDefault="004A76AB">
      <w:pPr>
        <w:pStyle w:val="11"/>
        <w:snapToGrid w:val="0"/>
        <w:spacing w:line="240" w:lineRule="auto"/>
        <w:ind w:firstLine="720"/>
        <w:jc w:val="center"/>
        <w:outlineLvl w:val="0"/>
        <w:rPr>
          <w:rFonts w:eastAsia="方正小标宋_GBK"/>
          <w:sz w:val="36"/>
          <w:szCs w:val="36"/>
        </w:rPr>
      </w:pPr>
    </w:p>
    <w:tbl>
      <w:tblPr>
        <w:tblW w:w="4997" w:type="pct"/>
        <w:tblLayout w:type="fixed"/>
        <w:tblLook w:val="04A0" w:firstRow="1" w:lastRow="0" w:firstColumn="1" w:lastColumn="0" w:noHBand="0" w:noVBand="1"/>
      </w:tblPr>
      <w:tblGrid>
        <w:gridCol w:w="697"/>
        <w:gridCol w:w="697"/>
        <w:gridCol w:w="766"/>
        <w:gridCol w:w="734"/>
        <w:gridCol w:w="3088"/>
        <w:gridCol w:w="2411"/>
        <w:gridCol w:w="663"/>
      </w:tblGrid>
      <w:tr w:rsidR="004A76AB">
        <w:trPr>
          <w:trHeight w:val="454"/>
          <w:tblHeader/>
        </w:trPr>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widowControl/>
              <w:jc w:val="center"/>
              <w:textAlignment w:val="center"/>
              <w:rPr>
                <w:rFonts w:asciiTheme="minorEastAsia" w:eastAsiaTheme="minorEastAsia" w:hAnsiTheme="minorEastAsia"/>
                <w:b/>
                <w:bCs/>
                <w:kern w:val="0"/>
                <w:sz w:val="20"/>
                <w:szCs w:val="18"/>
                <w:lang w:bidi="ar"/>
              </w:rPr>
            </w:pPr>
            <w:r>
              <w:rPr>
                <w:rFonts w:asciiTheme="minorEastAsia" w:eastAsiaTheme="minorEastAsia" w:hAnsiTheme="minorEastAsia" w:hint="eastAsia"/>
                <w:b/>
                <w:bCs/>
                <w:kern w:val="0"/>
                <w:sz w:val="20"/>
                <w:szCs w:val="18"/>
                <w:lang w:bidi="ar"/>
              </w:rPr>
              <w:t>一级</w:t>
            </w:r>
          </w:p>
          <w:p w:rsidR="004A76AB" w:rsidRDefault="00221DED">
            <w:pPr>
              <w:widowControl/>
              <w:jc w:val="center"/>
              <w:textAlignment w:val="center"/>
              <w:rPr>
                <w:rFonts w:asciiTheme="minorEastAsia" w:eastAsiaTheme="minorEastAsia" w:hAnsiTheme="minorEastAsia"/>
                <w:b/>
                <w:bCs/>
                <w:sz w:val="20"/>
                <w:szCs w:val="18"/>
              </w:rPr>
            </w:pPr>
            <w:r>
              <w:rPr>
                <w:rFonts w:asciiTheme="minorEastAsia" w:eastAsiaTheme="minorEastAsia" w:hAnsiTheme="minorEastAsia" w:hint="eastAsia"/>
                <w:b/>
                <w:bCs/>
                <w:kern w:val="0"/>
                <w:sz w:val="20"/>
                <w:szCs w:val="18"/>
                <w:lang w:bidi="ar"/>
              </w:rPr>
              <w:t>指标</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widowControl/>
              <w:jc w:val="center"/>
              <w:textAlignment w:val="center"/>
              <w:rPr>
                <w:rFonts w:asciiTheme="minorEastAsia" w:eastAsiaTheme="minorEastAsia" w:hAnsiTheme="minorEastAsia"/>
                <w:b/>
                <w:bCs/>
                <w:sz w:val="20"/>
                <w:szCs w:val="18"/>
              </w:rPr>
            </w:pPr>
            <w:r>
              <w:rPr>
                <w:rFonts w:asciiTheme="minorEastAsia" w:eastAsiaTheme="minorEastAsia" w:hAnsiTheme="minorEastAsia" w:hint="eastAsia"/>
                <w:b/>
                <w:bCs/>
                <w:kern w:val="0"/>
                <w:sz w:val="20"/>
                <w:szCs w:val="18"/>
                <w:lang w:bidi="ar"/>
              </w:rPr>
              <w:t>二级指标</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widowControl/>
              <w:jc w:val="center"/>
              <w:textAlignment w:val="center"/>
              <w:rPr>
                <w:rFonts w:asciiTheme="minorEastAsia" w:eastAsiaTheme="minorEastAsia" w:hAnsiTheme="minorEastAsia"/>
                <w:b/>
                <w:bCs/>
                <w:sz w:val="20"/>
                <w:szCs w:val="18"/>
              </w:rPr>
            </w:pPr>
            <w:r>
              <w:rPr>
                <w:rFonts w:asciiTheme="minorEastAsia" w:eastAsiaTheme="minorEastAsia" w:hAnsiTheme="minorEastAsia" w:hint="eastAsia"/>
                <w:b/>
                <w:bCs/>
                <w:kern w:val="0"/>
                <w:sz w:val="20"/>
                <w:szCs w:val="18"/>
                <w:lang w:bidi="ar"/>
              </w:rPr>
              <w:t>三级指标</w:t>
            </w:r>
          </w:p>
        </w:tc>
        <w:tc>
          <w:tcPr>
            <w:tcW w:w="4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widowControl/>
              <w:jc w:val="center"/>
              <w:textAlignment w:val="center"/>
              <w:rPr>
                <w:rFonts w:asciiTheme="minorEastAsia" w:eastAsiaTheme="minorEastAsia" w:hAnsiTheme="minorEastAsia"/>
                <w:b/>
                <w:bCs/>
                <w:sz w:val="20"/>
                <w:szCs w:val="18"/>
              </w:rPr>
            </w:pPr>
            <w:r>
              <w:rPr>
                <w:rFonts w:asciiTheme="minorEastAsia" w:eastAsiaTheme="minorEastAsia" w:hAnsiTheme="minorEastAsia" w:hint="eastAsia"/>
                <w:b/>
                <w:bCs/>
                <w:kern w:val="0"/>
                <w:sz w:val="20"/>
                <w:szCs w:val="18"/>
                <w:lang w:bidi="ar"/>
              </w:rPr>
              <w:t>分值</w:t>
            </w:r>
          </w:p>
        </w:tc>
        <w:tc>
          <w:tcPr>
            <w:tcW w:w="1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widowControl/>
              <w:jc w:val="center"/>
              <w:textAlignment w:val="center"/>
              <w:rPr>
                <w:rFonts w:asciiTheme="minorEastAsia" w:eastAsiaTheme="minorEastAsia" w:hAnsiTheme="minorEastAsia"/>
                <w:b/>
                <w:bCs/>
                <w:sz w:val="20"/>
                <w:szCs w:val="18"/>
              </w:rPr>
            </w:pPr>
            <w:r>
              <w:rPr>
                <w:rFonts w:asciiTheme="minorEastAsia" w:eastAsiaTheme="minorEastAsia" w:hAnsiTheme="minorEastAsia" w:hint="eastAsia"/>
                <w:b/>
                <w:bCs/>
                <w:kern w:val="0"/>
                <w:sz w:val="20"/>
                <w:szCs w:val="18"/>
                <w:lang w:bidi="ar"/>
              </w:rPr>
              <w:t>评价标准</w:t>
            </w:r>
          </w:p>
        </w:tc>
        <w:tc>
          <w:tcPr>
            <w:tcW w:w="13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widowControl/>
              <w:jc w:val="center"/>
              <w:textAlignment w:val="center"/>
              <w:rPr>
                <w:rFonts w:asciiTheme="minorEastAsia" w:eastAsiaTheme="minorEastAsia" w:hAnsiTheme="minorEastAsia"/>
                <w:b/>
                <w:bCs/>
                <w:kern w:val="0"/>
                <w:sz w:val="20"/>
                <w:szCs w:val="18"/>
                <w:lang w:bidi="ar"/>
              </w:rPr>
            </w:pPr>
            <w:r>
              <w:rPr>
                <w:rFonts w:asciiTheme="minorEastAsia" w:eastAsiaTheme="minorEastAsia" w:hAnsiTheme="minorEastAsia" w:hint="eastAsia"/>
                <w:b/>
                <w:bCs/>
                <w:kern w:val="0"/>
                <w:sz w:val="20"/>
                <w:szCs w:val="18"/>
                <w:lang w:bidi="ar"/>
              </w:rPr>
              <w:t>评价情况</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widowControl/>
              <w:jc w:val="center"/>
              <w:textAlignment w:val="center"/>
              <w:rPr>
                <w:rFonts w:asciiTheme="minorEastAsia" w:eastAsiaTheme="minorEastAsia" w:hAnsiTheme="minorEastAsia"/>
                <w:b/>
                <w:bCs/>
                <w:kern w:val="0"/>
                <w:sz w:val="20"/>
                <w:szCs w:val="18"/>
                <w:lang w:bidi="ar"/>
              </w:rPr>
            </w:pPr>
            <w:r>
              <w:rPr>
                <w:rFonts w:asciiTheme="minorEastAsia" w:eastAsiaTheme="minorEastAsia" w:hAnsiTheme="minorEastAsia" w:hint="eastAsia"/>
                <w:b/>
                <w:bCs/>
                <w:kern w:val="0"/>
                <w:sz w:val="20"/>
                <w:szCs w:val="18"/>
                <w:lang w:bidi="ar"/>
              </w:rPr>
              <w:t>评价得分</w:t>
            </w:r>
          </w:p>
        </w:tc>
      </w:tr>
      <w:tr w:rsidR="004A76AB">
        <w:trPr>
          <w:trHeight w:val="956"/>
        </w:trPr>
        <w:tc>
          <w:tcPr>
            <w:tcW w:w="3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textAlignment w:val="center"/>
              <w:rPr>
                <w:kern w:val="0"/>
                <w:szCs w:val="21"/>
                <w:lang w:bidi="ar"/>
              </w:rPr>
            </w:pPr>
            <w:r>
              <w:rPr>
                <w:kern w:val="0"/>
                <w:szCs w:val="21"/>
                <w:lang w:bidi="ar"/>
              </w:rPr>
              <w:t>决策</w:t>
            </w:r>
          </w:p>
          <w:p w:rsidR="004A76AB" w:rsidRDefault="00221DED">
            <w:pPr>
              <w:snapToGrid w:val="0"/>
              <w:textAlignment w:val="center"/>
              <w:rPr>
                <w:kern w:val="0"/>
                <w:szCs w:val="21"/>
                <w:lang w:bidi="ar"/>
              </w:rPr>
            </w:pPr>
            <w:r>
              <w:rPr>
                <w:kern w:val="0"/>
                <w:szCs w:val="21"/>
                <w:lang w:bidi="ar"/>
              </w:rPr>
              <w:t>（</w:t>
            </w:r>
            <w:r>
              <w:rPr>
                <w:kern w:val="0"/>
                <w:szCs w:val="21"/>
                <w:lang w:bidi="ar"/>
              </w:rPr>
              <w:t>18</w:t>
            </w:r>
            <w:r>
              <w:rPr>
                <w:kern w:val="0"/>
                <w:szCs w:val="21"/>
                <w:lang w:bidi="ar"/>
              </w:rPr>
              <w:t>分）</w:t>
            </w:r>
          </w:p>
        </w:tc>
        <w:tc>
          <w:tcPr>
            <w:tcW w:w="3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textAlignment w:val="center"/>
              <w:rPr>
                <w:kern w:val="0"/>
                <w:szCs w:val="21"/>
                <w:lang w:bidi="ar"/>
              </w:rPr>
            </w:pPr>
            <w:r>
              <w:rPr>
                <w:kern w:val="0"/>
                <w:szCs w:val="21"/>
                <w:lang w:bidi="ar"/>
              </w:rPr>
              <w:t>决策过程</w:t>
            </w:r>
          </w:p>
          <w:p w:rsidR="004A76AB" w:rsidRDefault="00221DED">
            <w:pPr>
              <w:snapToGrid w:val="0"/>
              <w:textAlignment w:val="center"/>
              <w:rPr>
                <w:kern w:val="0"/>
                <w:szCs w:val="21"/>
                <w:lang w:bidi="ar"/>
              </w:rPr>
            </w:pPr>
            <w:r>
              <w:rPr>
                <w:kern w:val="0"/>
                <w:szCs w:val="21"/>
                <w:lang w:bidi="ar"/>
              </w:rPr>
              <w:t>(5</w:t>
            </w:r>
            <w:r>
              <w:rPr>
                <w:kern w:val="0"/>
                <w:szCs w:val="21"/>
                <w:lang w:bidi="ar"/>
              </w:rPr>
              <w:t>分</w:t>
            </w:r>
            <w:r>
              <w:rPr>
                <w:kern w:val="0"/>
                <w:szCs w:val="21"/>
                <w:lang w:bidi="ar"/>
              </w:rPr>
              <w:t>)</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textAlignment w:val="center"/>
              <w:rPr>
                <w:kern w:val="0"/>
                <w:szCs w:val="21"/>
                <w:lang w:bidi="ar"/>
              </w:rPr>
            </w:pPr>
            <w:r>
              <w:rPr>
                <w:kern w:val="0"/>
                <w:szCs w:val="21"/>
                <w:lang w:bidi="ar"/>
              </w:rPr>
              <w:t>决策依据</w:t>
            </w:r>
          </w:p>
        </w:tc>
        <w:tc>
          <w:tcPr>
            <w:tcW w:w="4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center"/>
              <w:textAlignment w:val="center"/>
              <w:rPr>
                <w:kern w:val="0"/>
                <w:szCs w:val="21"/>
                <w:lang w:bidi="ar"/>
              </w:rPr>
            </w:pPr>
            <w:r>
              <w:rPr>
                <w:kern w:val="0"/>
                <w:szCs w:val="21"/>
                <w:lang w:bidi="ar"/>
              </w:rPr>
              <w:t>2</w:t>
            </w:r>
          </w:p>
        </w:tc>
        <w:tc>
          <w:tcPr>
            <w:tcW w:w="1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left"/>
              <w:textAlignment w:val="center"/>
              <w:rPr>
                <w:kern w:val="0"/>
                <w:szCs w:val="21"/>
                <w:lang w:bidi="ar"/>
              </w:rPr>
            </w:pPr>
            <w:r>
              <w:rPr>
                <w:rFonts w:hint="eastAsia"/>
                <w:kern w:val="0"/>
                <w:szCs w:val="21"/>
                <w:lang w:bidi="ar"/>
              </w:rPr>
              <w:t>符合国家有关教育法律法规的相关规定</w:t>
            </w:r>
            <w:r>
              <w:rPr>
                <w:kern w:val="0"/>
                <w:szCs w:val="21"/>
                <w:lang w:bidi="ar"/>
              </w:rPr>
              <w:t>,</w:t>
            </w:r>
            <w:r>
              <w:rPr>
                <w:rFonts w:hint="eastAsia"/>
                <w:kern w:val="0"/>
                <w:szCs w:val="21"/>
                <w:lang w:bidi="ar"/>
              </w:rPr>
              <w:t>计</w:t>
            </w:r>
            <w:r>
              <w:rPr>
                <w:kern w:val="0"/>
                <w:szCs w:val="21"/>
                <w:lang w:bidi="ar"/>
              </w:rPr>
              <w:t>0.5</w:t>
            </w:r>
            <w:r>
              <w:rPr>
                <w:rFonts w:hint="eastAsia"/>
                <w:kern w:val="0"/>
                <w:szCs w:val="21"/>
                <w:lang w:bidi="ar"/>
              </w:rPr>
              <w:t>分，符合社会经济发展规划的计</w:t>
            </w:r>
            <w:r>
              <w:rPr>
                <w:kern w:val="0"/>
                <w:szCs w:val="21"/>
                <w:lang w:bidi="ar"/>
              </w:rPr>
              <w:t>0.5</w:t>
            </w:r>
            <w:r>
              <w:rPr>
                <w:rFonts w:hint="eastAsia"/>
                <w:kern w:val="0"/>
                <w:szCs w:val="21"/>
                <w:lang w:bidi="ar"/>
              </w:rPr>
              <w:t>分，符合教育部门年度工作计划，计</w:t>
            </w:r>
            <w:r>
              <w:rPr>
                <w:kern w:val="0"/>
                <w:szCs w:val="21"/>
                <w:lang w:bidi="ar"/>
              </w:rPr>
              <w:t>1</w:t>
            </w:r>
            <w:r>
              <w:rPr>
                <w:rFonts w:hint="eastAsia"/>
                <w:kern w:val="0"/>
                <w:szCs w:val="21"/>
                <w:lang w:bidi="ar"/>
              </w:rPr>
              <w:t>分。</w:t>
            </w:r>
          </w:p>
        </w:tc>
        <w:tc>
          <w:tcPr>
            <w:tcW w:w="13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textAlignment w:val="center"/>
              <w:rPr>
                <w:kern w:val="0"/>
                <w:szCs w:val="21"/>
                <w:lang w:bidi="ar"/>
              </w:rPr>
            </w:pPr>
            <w:r>
              <w:rPr>
                <w:kern w:val="0"/>
                <w:szCs w:val="21"/>
                <w:lang w:bidi="ar"/>
              </w:rPr>
              <w:t>符合国家有关教育法律法规的相关规定</w:t>
            </w:r>
            <w:r>
              <w:rPr>
                <w:kern w:val="0"/>
                <w:szCs w:val="21"/>
                <w:lang w:bidi="ar"/>
              </w:rPr>
              <w:t>,</w:t>
            </w:r>
            <w:r>
              <w:rPr>
                <w:kern w:val="0"/>
                <w:szCs w:val="21"/>
                <w:lang w:bidi="ar"/>
              </w:rPr>
              <w:t>符合社会经济发展规划，符合教育部门年度工作计划，计</w:t>
            </w:r>
            <w:r>
              <w:rPr>
                <w:kern w:val="0"/>
                <w:szCs w:val="21"/>
                <w:lang w:bidi="ar"/>
              </w:rPr>
              <w:t>2</w:t>
            </w:r>
            <w:r>
              <w:rPr>
                <w:kern w:val="0"/>
                <w:szCs w:val="21"/>
                <w:lang w:bidi="ar"/>
              </w:rPr>
              <w:t>分。</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center"/>
              <w:textAlignment w:val="center"/>
              <w:rPr>
                <w:kern w:val="0"/>
                <w:szCs w:val="21"/>
                <w:lang w:bidi="ar"/>
              </w:rPr>
            </w:pPr>
            <w:r>
              <w:rPr>
                <w:kern w:val="0"/>
                <w:szCs w:val="21"/>
                <w:lang w:bidi="ar"/>
              </w:rPr>
              <w:t>2</w:t>
            </w:r>
          </w:p>
        </w:tc>
      </w:tr>
      <w:tr w:rsidR="004A76AB">
        <w:trPr>
          <w:trHeight w:val="687"/>
        </w:trPr>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4A76AB">
            <w:pPr>
              <w:snapToGrid w:val="0"/>
              <w:textAlignment w:val="center"/>
              <w:rPr>
                <w:kern w:val="0"/>
                <w:szCs w:val="21"/>
                <w:lang w:bidi="ar"/>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4A76AB">
            <w:pPr>
              <w:snapToGrid w:val="0"/>
              <w:textAlignment w:val="center"/>
              <w:rPr>
                <w:kern w:val="0"/>
                <w:szCs w:val="21"/>
                <w:lang w:bidi="ar"/>
              </w:rPr>
            </w:pP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textAlignment w:val="center"/>
              <w:rPr>
                <w:kern w:val="0"/>
                <w:szCs w:val="21"/>
                <w:lang w:bidi="ar"/>
              </w:rPr>
            </w:pPr>
            <w:r>
              <w:rPr>
                <w:kern w:val="0"/>
                <w:szCs w:val="21"/>
                <w:lang w:bidi="ar"/>
              </w:rPr>
              <w:t>决策程序</w:t>
            </w:r>
          </w:p>
        </w:tc>
        <w:tc>
          <w:tcPr>
            <w:tcW w:w="4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center"/>
              <w:textAlignment w:val="center"/>
              <w:rPr>
                <w:kern w:val="0"/>
                <w:szCs w:val="21"/>
                <w:lang w:bidi="ar"/>
              </w:rPr>
            </w:pPr>
            <w:r>
              <w:rPr>
                <w:kern w:val="0"/>
                <w:szCs w:val="21"/>
                <w:lang w:bidi="ar"/>
              </w:rPr>
              <w:t>3</w:t>
            </w:r>
          </w:p>
        </w:tc>
        <w:tc>
          <w:tcPr>
            <w:tcW w:w="1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left"/>
              <w:textAlignment w:val="center"/>
              <w:rPr>
                <w:kern w:val="0"/>
                <w:szCs w:val="21"/>
                <w:lang w:bidi="ar"/>
              </w:rPr>
            </w:pPr>
            <w:r>
              <w:rPr>
                <w:rFonts w:hint="eastAsia"/>
                <w:kern w:val="0"/>
                <w:szCs w:val="21"/>
                <w:lang w:bidi="ar"/>
              </w:rPr>
              <w:t>项目符合申报条件</w:t>
            </w:r>
            <w:r>
              <w:rPr>
                <w:kern w:val="0"/>
                <w:szCs w:val="21"/>
                <w:lang w:bidi="ar"/>
              </w:rPr>
              <w:t>,</w:t>
            </w:r>
            <w:r>
              <w:rPr>
                <w:rFonts w:hint="eastAsia"/>
                <w:kern w:val="0"/>
                <w:szCs w:val="21"/>
                <w:lang w:bidi="ar"/>
              </w:rPr>
              <w:t>计</w:t>
            </w:r>
            <w:r>
              <w:rPr>
                <w:kern w:val="0"/>
                <w:szCs w:val="21"/>
                <w:lang w:bidi="ar"/>
              </w:rPr>
              <w:t>1</w:t>
            </w:r>
            <w:r>
              <w:rPr>
                <w:rFonts w:hint="eastAsia"/>
                <w:kern w:val="0"/>
                <w:szCs w:val="21"/>
                <w:lang w:bidi="ar"/>
              </w:rPr>
              <w:t>分；申报、批复程序是否符合相关管理办法规定</w:t>
            </w:r>
            <w:r>
              <w:rPr>
                <w:kern w:val="0"/>
                <w:szCs w:val="21"/>
                <w:lang w:bidi="ar"/>
              </w:rPr>
              <w:t>,</w:t>
            </w:r>
            <w:r>
              <w:rPr>
                <w:rFonts w:hint="eastAsia"/>
                <w:kern w:val="0"/>
                <w:szCs w:val="21"/>
                <w:lang w:bidi="ar"/>
              </w:rPr>
              <w:t>计</w:t>
            </w:r>
            <w:r>
              <w:rPr>
                <w:kern w:val="0"/>
                <w:szCs w:val="21"/>
                <w:lang w:bidi="ar"/>
              </w:rPr>
              <w:t>1</w:t>
            </w:r>
            <w:r>
              <w:rPr>
                <w:rFonts w:hint="eastAsia"/>
                <w:kern w:val="0"/>
                <w:szCs w:val="21"/>
                <w:lang w:bidi="ar"/>
              </w:rPr>
              <w:t>分，项目调整履行了相应手续的，计</w:t>
            </w:r>
            <w:r>
              <w:rPr>
                <w:kern w:val="0"/>
                <w:szCs w:val="21"/>
                <w:lang w:bidi="ar"/>
              </w:rPr>
              <w:t>1</w:t>
            </w:r>
            <w:r>
              <w:rPr>
                <w:rFonts w:hint="eastAsia"/>
                <w:kern w:val="0"/>
                <w:szCs w:val="21"/>
                <w:lang w:bidi="ar"/>
              </w:rPr>
              <w:t>分。</w:t>
            </w:r>
          </w:p>
        </w:tc>
        <w:tc>
          <w:tcPr>
            <w:tcW w:w="13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textAlignment w:val="center"/>
              <w:rPr>
                <w:kern w:val="0"/>
                <w:szCs w:val="21"/>
                <w:lang w:bidi="ar"/>
              </w:rPr>
            </w:pPr>
            <w:r>
              <w:rPr>
                <w:kern w:val="0"/>
                <w:szCs w:val="21"/>
                <w:lang w:bidi="ar"/>
              </w:rPr>
              <w:t>决策程序符合规定，计</w:t>
            </w:r>
            <w:r>
              <w:rPr>
                <w:kern w:val="0"/>
                <w:szCs w:val="21"/>
                <w:lang w:bidi="ar"/>
              </w:rPr>
              <w:t>3</w:t>
            </w:r>
            <w:r>
              <w:rPr>
                <w:kern w:val="0"/>
                <w:szCs w:val="21"/>
                <w:lang w:bidi="ar"/>
              </w:rPr>
              <w:t>分。</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center"/>
              <w:textAlignment w:val="center"/>
              <w:rPr>
                <w:kern w:val="0"/>
                <w:szCs w:val="21"/>
                <w:lang w:bidi="ar"/>
              </w:rPr>
            </w:pPr>
            <w:r>
              <w:rPr>
                <w:kern w:val="0"/>
                <w:szCs w:val="21"/>
                <w:lang w:bidi="ar"/>
              </w:rPr>
              <w:t>3</w:t>
            </w:r>
          </w:p>
        </w:tc>
      </w:tr>
      <w:tr w:rsidR="004A76AB">
        <w:trPr>
          <w:trHeight w:val="1727"/>
        </w:trPr>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4A76AB">
            <w:pPr>
              <w:snapToGrid w:val="0"/>
              <w:textAlignment w:val="center"/>
              <w:rPr>
                <w:kern w:val="0"/>
                <w:szCs w:val="21"/>
                <w:lang w:bidi="ar"/>
              </w:rPr>
            </w:pPr>
          </w:p>
        </w:tc>
        <w:tc>
          <w:tcPr>
            <w:tcW w:w="3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textAlignment w:val="center"/>
              <w:rPr>
                <w:kern w:val="0"/>
                <w:szCs w:val="21"/>
                <w:lang w:bidi="ar"/>
              </w:rPr>
            </w:pPr>
            <w:r>
              <w:rPr>
                <w:kern w:val="0"/>
                <w:szCs w:val="21"/>
                <w:lang w:bidi="ar"/>
              </w:rPr>
              <w:t>绩效目标</w:t>
            </w:r>
          </w:p>
          <w:p w:rsidR="004A76AB" w:rsidRDefault="004A76AB">
            <w:pPr>
              <w:snapToGrid w:val="0"/>
              <w:textAlignment w:val="center"/>
              <w:rPr>
                <w:kern w:val="0"/>
                <w:szCs w:val="21"/>
                <w:lang w:bidi="ar"/>
              </w:rPr>
            </w:pPr>
          </w:p>
          <w:p w:rsidR="004A76AB" w:rsidRDefault="004A76AB">
            <w:pPr>
              <w:snapToGrid w:val="0"/>
              <w:textAlignment w:val="center"/>
              <w:rPr>
                <w:kern w:val="0"/>
                <w:szCs w:val="21"/>
                <w:lang w:bidi="ar"/>
              </w:rPr>
            </w:pPr>
          </w:p>
          <w:p w:rsidR="004A76AB" w:rsidRDefault="00221DED">
            <w:pPr>
              <w:snapToGrid w:val="0"/>
              <w:textAlignment w:val="center"/>
              <w:rPr>
                <w:kern w:val="0"/>
                <w:szCs w:val="21"/>
                <w:lang w:bidi="ar"/>
              </w:rPr>
            </w:pPr>
            <w:r>
              <w:rPr>
                <w:kern w:val="0"/>
                <w:szCs w:val="21"/>
                <w:lang w:bidi="ar"/>
              </w:rPr>
              <w:t>(5</w:t>
            </w:r>
            <w:r>
              <w:rPr>
                <w:kern w:val="0"/>
                <w:szCs w:val="21"/>
                <w:lang w:bidi="ar"/>
              </w:rPr>
              <w:t>分</w:t>
            </w:r>
            <w:r>
              <w:rPr>
                <w:kern w:val="0"/>
                <w:szCs w:val="21"/>
                <w:lang w:bidi="ar"/>
              </w:rPr>
              <w:t>)</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textAlignment w:val="center"/>
              <w:rPr>
                <w:kern w:val="0"/>
                <w:szCs w:val="21"/>
                <w:lang w:bidi="ar"/>
              </w:rPr>
            </w:pPr>
            <w:r>
              <w:rPr>
                <w:kern w:val="0"/>
                <w:szCs w:val="21"/>
                <w:lang w:bidi="ar"/>
              </w:rPr>
              <w:t>绩效目标合理性</w:t>
            </w:r>
          </w:p>
        </w:tc>
        <w:tc>
          <w:tcPr>
            <w:tcW w:w="4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center"/>
              <w:textAlignment w:val="center"/>
              <w:rPr>
                <w:kern w:val="0"/>
                <w:szCs w:val="21"/>
                <w:lang w:bidi="ar"/>
              </w:rPr>
            </w:pPr>
            <w:r>
              <w:rPr>
                <w:kern w:val="0"/>
                <w:szCs w:val="21"/>
                <w:lang w:bidi="ar"/>
              </w:rPr>
              <w:t>2</w:t>
            </w:r>
          </w:p>
        </w:tc>
        <w:tc>
          <w:tcPr>
            <w:tcW w:w="1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left"/>
              <w:textAlignment w:val="center"/>
              <w:rPr>
                <w:kern w:val="0"/>
                <w:szCs w:val="21"/>
                <w:lang w:bidi="ar"/>
              </w:rPr>
            </w:pPr>
            <w:r>
              <w:rPr>
                <w:rFonts w:hint="eastAsia"/>
                <w:kern w:val="0"/>
                <w:szCs w:val="21"/>
                <w:lang w:bidi="ar"/>
              </w:rPr>
              <w:t>①预算支出是否有绩效目标；②预算支出绩效目标与实际工作内容是否具有相关性；③预算支出预期产出效益和效果是否符合正常的业绩水平；是否与预算确定的预算支出投资额或资金量相匹配。有一项不符的扣</w:t>
            </w:r>
            <w:r>
              <w:rPr>
                <w:kern w:val="0"/>
                <w:szCs w:val="21"/>
                <w:lang w:bidi="ar"/>
              </w:rPr>
              <w:t>0.5</w:t>
            </w:r>
            <w:r>
              <w:rPr>
                <w:rFonts w:hint="eastAsia"/>
                <w:kern w:val="0"/>
                <w:szCs w:val="21"/>
                <w:lang w:bidi="ar"/>
              </w:rPr>
              <w:t>分。</w:t>
            </w:r>
          </w:p>
        </w:tc>
        <w:tc>
          <w:tcPr>
            <w:tcW w:w="13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pStyle w:val="12"/>
              <w:spacing w:line="300" w:lineRule="exact"/>
              <w:ind w:firstLineChars="0" w:firstLine="0"/>
              <w:jc w:val="both"/>
              <w:rPr>
                <w:rFonts w:ascii="Times New Roman" w:eastAsia="宋体" w:hAnsi="Times New Roman"/>
                <w:sz w:val="21"/>
                <w:szCs w:val="21"/>
                <w:lang w:bidi="ar"/>
              </w:rPr>
            </w:pPr>
            <w:r>
              <w:rPr>
                <w:rFonts w:ascii="Times New Roman" w:eastAsia="宋体" w:hAnsi="Times New Roman"/>
                <w:sz w:val="21"/>
                <w:szCs w:val="21"/>
                <w:lang w:bidi="ar"/>
              </w:rPr>
              <w:t>中南林业科技大学将时效指标设置为预算下达时间</w:t>
            </w:r>
            <w:r>
              <w:rPr>
                <w:rFonts w:ascii="Times New Roman" w:eastAsia="宋体" w:hAnsi="Times New Roman" w:hint="eastAsia"/>
                <w:sz w:val="21"/>
                <w:szCs w:val="21"/>
                <w:lang w:bidi="ar"/>
              </w:rPr>
              <w:t>，计</w:t>
            </w:r>
            <w:r>
              <w:rPr>
                <w:rFonts w:ascii="Times New Roman" w:eastAsia="宋体" w:hAnsi="Times New Roman" w:hint="eastAsia"/>
                <w:sz w:val="21"/>
                <w:szCs w:val="21"/>
                <w:lang w:bidi="ar"/>
              </w:rPr>
              <w:t>1.5</w:t>
            </w:r>
            <w:r>
              <w:rPr>
                <w:rFonts w:ascii="Times New Roman" w:eastAsia="宋体" w:hAnsi="Times New Roman" w:hint="eastAsia"/>
                <w:sz w:val="21"/>
                <w:szCs w:val="21"/>
                <w:lang w:bidi="ar"/>
              </w:rPr>
              <w:t>分。</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center"/>
              <w:textAlignment w:val="center"/>
              <w:rPr>
                <w:kern w:val="0"/>
                <w:szCs w:val="21"/>
                <w:lang w:bidi="ar"/>
              </w:rPr>
            </w:pPr>
            <w:r>
              <w:rPr>
                <w:rFonts w:hint="eastAsia"/>
                <w:kern w:val="0"/>
                <w:szCs w:val="21"/>
                <w:lang w:bidi="ar"/>
              </w:rPr>
              <w:t>1.5</w:t>
            </w:r>
          </w:p>
        </w:tc>
      </w:tr>
      <w:tr w:rsidR="004A76AB">
        <w:trPr>
          <w:trHeight w:val="968"/>
        </w:trPr>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4A76AB">
            <w:pPr>
              <w:snapToGrid w:val="0"/>
              <w:textAlignment w:val="center"/>
              <w:rPr>
                <w:kern w:val="0"/>
                <w:szCs w:val="21"/>
                <w:lang w:bidi="ar"/>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4A76AB">
            <w:pPr>
              <w:snapToGrid w:val="0"/>
              <w:textAlignment w:val="center"/>
              <w:rPr>
                <w:kern w:val="0"/>
                <w:szCs w:val="21"/>
                <w:lang w:bidi="ar"/>
              </w:rPr>
            </w:pP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textAlignment w:val="center"/>
              <w:rPr>
                <w:kern w:val="0"/>
                <w:szCs w:val="21"/>
                <w:lang w:bidi="ar"/>
              </w:rPr>
            </w:pPr>
            <w:r>
              <w:rPr>
                <w:kern w:val="0"/>
                <w:szCs w:val="21"/>
                <w:lang w:bidi="ar"/>
              </w:rPr>
              <w:t>绩效指标</w:t>
            </w:r>
          </w:p>
          <w:p w:rsidR="004A76AB" w:rsidRDefault="00221DED">
            <w:pPr>
              <w:snapToGrid w:val="0"/>
              <w:textAlignment w:val="center"/>
              <w:rPr>
                <w:kern w:val="0"/>
                <w:szCs w:val="21"/>
                <w:lang w:bidi="ar"/>
              </w:rPr>
            </w:pPr>
            <w:r>
              <w:rPr>
                <w:kern w:val="0"/>
                <w:szCs w:val="21"/>
                <w:lang w:bidi="ar"/>
              </w:rPr>
              <w:t>明确性</w:t>
            </w:r>
          </w:p>
        </w:tc>
        <w:tc>
          <w:tcPr>
            <w:tcW w:w="4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center"/>
              <w:textAlignment w:val="center"/>
              <w:rPr>
                <w:kern w:val="0"/>
                <w:szCs w:val="21"/>
                <w:lang w:bidi="ar"/>
              </w:rPr>
            </w:pPr>
            <w:r>
              <w:rPr>
                <w:kern w:val="0"/>
                <w:szCs w:val="21"/>
                <w:lang w:bidi="ar"/>
              </w:rPr>
              <w:t>3</w:t>
            </w:r>
          </w:p>
        </w:tc>
        <w:tc>
          <w:tcPr>
            <w:tcW w:w="1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left"/>
              <w:textAlignment w:val="center"/>
              <w:rPr>
                <w:kern w:val="0"/>
                <w:szCs w:val="21"/>
                <w:lang w:bidi="ar"/>
              </w:rPr>
            </w:pPr>
            <w:r>
              <w:rPr>
                <w:rFonts w:hint="eastAsia"/>
                <w:kern w:val="0"/>
                <w:szCs w:val="21"/>
                <w:lang w:bidi="ar"/>
              </w:rPr>
              <w:t>①是否将预算支出绩效目标细化分解为具体的绩效指标；②是否通过清晰、可衡量的指标值予以体现；③是否与预算支出目标任务数或计划数相对应。有一项不符的扣</w:t>
            </w:r>
            <w:r>
              <w:rPr>
                <w:kern w:val="0"/>
                <w:szCs w:val="21"/>
                <w:lang w:bidi="ar"/>
              </w:rPr>
              <w:t>0.5</w:t>
            </w:r>
            <w:r>
              <w:rPr>
                <w:rFonts w:hint="eastAsia"/>
                <w:kern w:val="0"/>
                <w:szCs w:val="21"/>
                <w:lang w:bidi="ar"/>
              </w:rPr>
              <w:t>分。</w:t>
            </w:r>
          </w:p>
        </w:tc>
        <w:tc>
          <w:tcPr>
            <w:tcW w:w="13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pStyle w:val="12"/>
              <w:spacing w:line="300" w:lineRule="exact"/>
              <w:ind w:firstLineChars="0" w:firstLine="0"/>
              <w:rPr>
                <w:rFonts w:ascii="Times New Roman" w:eastAsia="宋体" w:hAnsi="Times New Roman"/>
                <w:sz w:val="21"/>
                <w:szCs w:val="21"/>
                <w:lang w:bidi="ar"/>
              </w:rPr>
            </w:pPr>
            <w:r>
              <w:rPr>
                <w:rFonts w:ascii="Times New Roman" w:eastAsia="宋体" w:hAnsi="Times New Roman"/>
                <w:sz w:val="21"/>
                <w:szCs w:val="21"/>
                <w:lang w:bidi="ar"/>
              </w:rPr>
              <w:t>湖南大众传媒职业技术学院年度绩效目标未细化、量化</w:t>
            </w:r>
            <w:r>
              <w:rPr>
                <w:rFonts w:ascii="Times New Roman" w:eastAsia="宋体" w:hAnsi="Times New Roman" w:hint="eastAsia"/>
                <w:sz w:val="21"/>
                <w:szCs w:val="21"/>
                <w:lang w:bidi="ar"/>
              </w:rPr>
              <w:t>，计</w:t>
            </w:r>
            <w:r>
              <w:rPr>
                <w:rFonts w:ascii="Times New Roman" w:eastAsia="宋体" w:hAnsi="Times New Roman" w:hint="eastAsia"/>
                <w:sz w:val="21"/>
                <w:szCs w:val="21"/>
                <w:lang w:bidi="ar"/>
              </w:rPr>
              <w:t>2.5</w:t>
            </w:r>
            <w:r>
              <w:rPr>
                <w:rFonts w:ascii="Times New Roman" w:eastAsia="宋体" w:hAnsi="Times New Roman" w:hint="eastAsia"/>
                <w:sz w:val="21"/>
                <w:szCs w:val="21"/>
                <w:lang w:bidi="ar"/>
              </w:rPr>
              <w:t>分。</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center"/>
              <w:textAlignment w:val="center"/>
              <w:rPr>
                <w:kern w:val="0"/>
                <w:szCs w:val="21"/>
                <w:lang w:bidi="ar"/>
              </w:rPr>
            </w:pPr>
            <w:r>
              <w:rPr>
                <w:rFonts w:hint="eastAsia"/>
                <w:kern w:val="0"/>
                <w:szCs w:val="21"/>
                <w:lang w:bidi="ar"/>
              </w:rPr>
              <w:t>2.5</w:t>
            </w:r>
          </w:p>
        </w:tc>
      </w:tr>
      <w:tr w:rsidR="004A76AB">
        <w:trPr>
          <w:trHeight w:val="948"/>
        </w:trPr>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4A76AB">
            <w:pPr>
              <w:snapToGrid w:val="0"/>
              <w:textAlignment w:val="center"/>
              <w:rPr>
                <w:kern w:val="0"/>
                <w:szCs w:val="21"/>
                <w:lang w:bidi="ar"/>
              </w:rPr>
            </w:pPr>
          </w:p>
        </w:tc>
        <w:tc>
          <w:tcPr>
            <w:tcW w:w="3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textAlignment w:val="center"/>
              <w:rPr>
                <w:kern w:val="0"/>
                <w:szCs w:val="21"/>
                <w:lang w:bidi="ar"/>
              </w:rPr>
            </w:pPr>
            <w:r>
              <w:rPr>
                <w:kern w:val="0"/>
                <w:szCs w:val="21"/>
                <w:lang w:bidi="ar"/>
              </w:rPr>
              <w:t>资金投入</w:t>
            </w:r>
          </w:p>
          <w:p w:rsidR="004A76AB" w:rsidRDefault="004A76AB">
            <w:pPr>
              <w:snapToGrid w:val="0"/>
              <w:textAlignment w:val="center"/>
              <w:rPr>
                <w:kern w:val="0"/>
                <w:szCs w:val="21"/>
                <w:lang w:bidi="ar"/>
              </w:rPr>
            </w:pPr>
          </w:p>
          <w:p w:rsidR="004A76AB" w:rsidRDefault="004A76AB">
            <w:pPr>
              <w:snapToGrid w:val="0"/>
              <w:textAlignment w:val="center"/>
              <w:rPr>
                <w:kern w:val="0"/>
                <w:szCs w:val="21"/>
                <w:lang w:bidi="ar"/>
              </w:rPr>
            </w:pPr>
          </w:p>
          <w:p w:rsidR="004A76AB" w:rsidRDefault="00221DED">
            <w:pPr>
              <w:snapToGrid w:val="0"/>
              <w:textAlignment w:val="center"/>
              <w:rPr>
                <w:kern w:val="0"/>
                <w:szCs w:val="21"/>
                <w:lang w:bidi="ar"/>
              </w:rPr>
            </w:pPr>
            <w:r>
              <w:rPr>
                <w:kern w:val="0"/>
                <w:szCs w:val="21"/>
                <w:lang w:bidi="ar"/>
              </w:rPr>
              <w:t>(8</w:t>
            </w:r>
            <w:r>
              <w:rPr>
                <w:kern w:val="0"/>
                <w:szCs w:val="21"/>
                <w:lang w:bidi="ar"/>
              </w:rPr>
              <w:t>分</w:t>
            </w:r>
            <w:r>
              <w:rPr>
                <w:kern w:val="0"/>
                <w:szCs w:val="21"/>
                <w:lang w:bidi="ar"/>
              </w:rPr>
              <w:t>)</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textAlignment w:val="center"/>
              <w:rPr>
                <w:kern w:val="0"/>
                <w:szCs w:val="21"/>
                <w:lang w:bidi="ar"/>
              </w:rPr>
            </w:pPr>
            <w:r>
              <w:rPr>
                <w:kern w:val="0"/>
                <w:szCs w:val="21"/>
                <w:lang w:bidi="ar"/>
              </w:rPr>
              <w:t>资金分配合理性</w:t>
            </w:r>
          </w:p>
        </w:tc>
        <w:tc>
          <w:tcPr>
            <w:tcW w:w="4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center"/>
              <w:textAlignment w:val="center"/>
              <w:rPr>
                <w:kern w:val="0"/>
                <w:szCs w:val="21"/>
                <w:lang w:bidi="ar"/>
              </w:rPr>
            </w:pPr>
            <w:r>
              <w:rPr>
                <w:kern w:val="0"/>
                <w:szCs w:val="21"/>
                <w:lang w:bidi="ar"/>
              </w:rPr>
              <w:t>4</w:t>
            </w:r>
          </w:p>
        </w:tc>
        <w:tc>
          <w:tcPr>
            <w:tcW w:w="1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left"/>
              <w:textAlignment w:val="center"/>
              <w:rPr>
                <w:kern w:val="0"/>
                <w:szCs w:val="21"/>
                <w:lang w:bidi="ar"/>
              </w:rPr>
            </w:pPr>
            <w:r>
              <w:rPr>
                <w:rFonts w:hint="eastAsia"/>
                <w:kern w:val="0"/>
                <w:szCs w:val="21"/>
                <w:lang w:bidi="ar"/>
              </w:rPr>
              <w:t>①预算资金分配依据是否充分；②资金分配额度是否合理，与项目实施单位或地方实际是否相适应。有一项不符的扣</w:t>
            </w:r>
            <w:r>
              <w:rPr>
                <w:kern w:val="0"/>
                <w:szCs w:val="21"/>
                <w:lang w:bidi="ar"/>
              </w:rPr>
              <w:t>0.5</w:t>
            </w:r>
            <w:r>
              <w:rPr>
                <w:rFonts w:hint="eastAsia"/>
                <w:kern w:val="0"/>
                <w:szCs w:val="21"/>
                <w:lang w:bidi="ar"/>
              </w:rPr>
              <w:t>分。</w:t>
            </w:r>
          </w:p>
        </w:tc>
        <w:tc>
          <w:tcPr>
            <w:tcW w:w="13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left"/>
              <w:textAlignment w:val="center"/>
              <w:rPr>
                <w:kern w:val="0"/>
                <w:szCs w:val="21"/>
                <w:lang w:bidi="ar"/>
              </w:rPr>
            </w:pPr>
            <w:r>
              <w:rPr>
                <w:rFonts w:hint="eastAsia"/>
                <w:kern w:val="0"/>
                <w:szCs w:val="21"/>
                <w:lang w:bidi="ar"/>
              </w:rPr>
              <w:t>资金分配依据充分，分配额度合理，计</w:t>
            </w:r>
            <w:r>
              <w:rPr>
                <w:rFonts w:hint="eastAsia"/>
                <w:kern w:val="0"/>
                <w:szCs w:val="21"/>
                <w:lang w:bidi="ar"/>
              </w:rPr>
              <w:t>4</w:t>
            </w:r>
            <w:r>
              <w:rPr>
                <w:rFonts w:hint="eastAsia"/>
                <w:kern w:val="0"/>
                <w:szCs w:val="21"/>
                <w:lang w:bidi="ar"/>
              </w:rPr>
              <w:t>分。</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center"/>
              <w:textAlignment w:val="center"/>
              <w:rPr>
                <w:kern w:val="0"/>
                <w:szCs w:val="21"/>
                <w:lang w:bidi="ar"/>
              </w:rPr>
            </w:pPr>
            <w:r>
              <w:rPr>
                <w:rFonts w:hint="eastAsia"/>
                <w:kern w:val="0"/>
                <w:szCs w:val="21"/>
                <w:lang w:bidi="ar"/>
              </w:rPr>
              <w:t>4</w:t>
            </w:r>
          </w:p>
        </w:tc>
      </w:tr>
      <w:tr w:rsidR="004A76AB">
        <w:trPr>
          <w:trHeight w:val="587"/>
        </w:trPr>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4A76AB">
            <w:pPr>
              <w:snapToGrid w:val="0"/>
              <w:textAlignment w:val="center"/>
              <w:rPr>
                <w:kern w:val="0"/>
                <w:szCs w:val="21"/>
                <w:lang w:bidi="ar"/>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4A76AB">
            <w:pPr>
              <w:snapToGrid w:val="0"/>
              <w:textAlignment w:val="center"/>
              <w:rPr>
                <w:kern w:val="0"/>
                <w:szCs w:val="21"/>
                <w:lang w:bidi="ar"/>
              </w:rPr>
            </w:pP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textAlignment w:val="center"/>
              <w:rPr>
                <w:kern w:val="0"/>
                <w:szCs w:val="21"/>
                <w:lang w:bidi="ar"/>
              </w:rPr>
            </w:pPr>
            <w:r>
              <w:rPr>
                <w:kern w:val="0"/>
                <w:szCs w:val="21"/>
                <w:lang w:bidi="ar"/>
              </w:rPr>
              <w:t>资金进度</w:t>
            </w:r>
          </w:p>
        </w:tc>
        <w:tc>
          <w:tcPr>
            <w:tcW w:w="4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center"/>
              <w:textAlignment w:val="center"/>
              <w:rPr>
                <w:kern w:val="0"/>
                <w:szCs w:val="21"/>
                <w:lang w:bidi="ar"/>
              </w:rPr>
            </w:pPr>
            <w:r>
              <w:rPr>
                <w:kern w:val="0"/>
                <w:szCs w:val="21"/>
                <w:lang w:bidi="ar"/>
              </w:rPr>
              <w:t>4</w:t>
            </w:r>
          </w:p>
        </w:tc>
        <w:tc>
          <w:tcPr>
            <w:tcW w:w="1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left"/>
              <w:textAlignment w:val="center"/>
              <w:rPr>
                <w:kern w:val="0"/>
                <w:szCs w:val="21"/>
                <w:lang w:bidi="ar"/>
              </w:rPr>
            </w:pPr>
            <w:r>
              <w:rPr>
                <w:rFonts w:hint="eastAsia"/>
                <w:kern w:val="0"/>
                <w:szCs w:val="21"/>
                <w:lang w:bidi="ar"/>
              </w:rPr>
              <w:t>截止</w:t>
            </w:r>
            <w:r>
              <w:rPr>
                <w:kern w:val="0"/>
                <w:szCs w:val="21"/>
                <w:lang w:bidi="ar"/>
              </w:rPr>
              <w:t>202</w:t>
            </w:r>
            <w:r>
              <w:rPr>
                <w:rFonts w:hint="eastAsia"/>
                <w:kern w:val="0"/>
                <w:szCs w:val="21"/>
                <w:lang w:bidi="ar"/>
              </w:rPr>
              <w:t>3</w:t>
            </w:r>
            <w:r>
              <w:rPr>
                <w:rFonts w:hint="eastAsia"/>
                <w:kern w:val="0"/>
                <w:szCs w:val="21"/>
                <w:lang w:bidi="ar"/>
              </w:rPr>
              <w:t>年底下拨项目单位的当年专项资金与专项资金指标下达数的比例，未达到</w:t>
            </w:r>
            <w:r>
              <w:rPr>
                <w:kern w:val="0"/>
                <w:szCs w:val="21"/>
                <w:lang w:bidi="ar"/>
              </w:rPr>
              <w:t>90%</w:t>
            </w:r>
            <w:r>
              <w:rPr>
                <w:rFonts w:hint="eastAsia"/>
                <w:kern w:val="0"/>
                <w:szCs w:val="21"/>
                <w:lang w:bidi="ar"/>
              </w:rPr>
              <w:t>的扣</w:t>
            </w:r>
            <w:r>
              <w:rPr>
                <w:kern w:val="0"/>
                <w:szCs w:val="21"/>
                <w:lang w:bidi="ar"/>
              </w:rPr>
              <w:t>0.5</w:t>
            </w:r>
            <w:r>
              <w:rPr>
                <w:rFonts w:hint="eastAsia"/>
                <w:kern w:val="0"/>
                <w:szCs w:val="21"/>
                <w:lang w:bidi="ar"/>
              </w:rPr>
              <w:t>分；未达到</w:t>
            </w:r>
            <w:r>
              <w:rPr>
                <w:kern w:val="0"/>
                <w:szCs w:val="21"/>
                <w:lang w:bidi="ar"/>
              </w:rPr>
              <w:t>80%</w:t>
            </w:r>
            <w:r>
              <w:rPr>
                <w:rFonts w:hint="eastAsia"/>
                <w:kern w:val="0"/>
                <w:szCs w:val="21"/>
                <w:lang w:bidi="ar"/>
              </w:rPr>
              <w:t>的扣</w:t>
            </w:r>
            <w:r>
              <w:rPr>
                <w:kern w:val="0"/>
                <w:szCs w:val="21"/>
                <w:lang w:bidi="ar"/>
              </w:rPr>
              <w:t>1</w:t>
            </w:r>
            <w:r>
              <w:rPr>
                <w:rFonts w:hint="eastAsia"/>
                <w:kern w:val="0"/>
                <w:szCs w:val="21"/>
                <w:lang w:bidi="ar"/>
              </w:rPr>
              <w:t>分；未达到</w:t>
            </w:r>
            <w:r>
              <w:rPr>
                <w:kern w:val="0"/>
                <w:szCs w:val="21"/>
                <w:lang w:bidi="ar"/>
              </w:rPr>
              <w:t>70%</w:t>
            </w:r>
            <w:r>
              <w:rPr>
                <w:rFonts w:hint="eastAsia"/>
                <w:kern w:val="0"/>
                <w:szCs w:val="21"/>
                <w:lang w:bidi="ar"/>
              </w:rPr>
              <w:t>的扣</w:t>
            </w:r>
            <w:r>
              <w:rPr>
                <w:kern w:val="0"/>
                <w:szCs w:val="21"/>
                <w:lang w:bidi="ar"/>
              </w:rPr>
              <w:t>2</w:t>
            </w:r>
            <w:r>
              <w:rPr>
                <w:rFonts w:hint="eastAsia"/>
                <w:kern w:val="0"/>
                <w:szCs w:val="21"/>
                <w:lang w:bidi="ar"/>
              </w:rPr>
              <w:t>分；未达到</w:t>
            </w:r>
            <w:r>
              <w:rPr>
                <w:kern w:val="0"/>
                <w:szCs w:val="21"/>
                <w:lang w:bidi="ar"/>
              </w:rPr>
              <w:t>60%</w:t>
            </w:r>
            <w:r>
              <w:rPr>
                <w:rFonts w:hint="eastAsia"/>
                <w:kern w:val="0"/>
                <w:szCs w:val="21"/>
                <w:lang w:bidi="ar"/>
              </w:rPr>
              <w:t>的扣</w:t>
            </w:r>
            <w:r>
              <w:rPr>
                <w:kern w:val="0"/>
                <w:szCs w:val="21"/>
                <w:lang w:bidi="ar"/>
              </w:rPr>
              <w:t>4</w:t>
            </w:r>
            <w:r>
              <w:rPr>
                <w:rFonts w:hint="eastAsia"/>
                <w:kern w:val="0"/>
                <w:szCs w:val="21"/>
                <w:lang w:bidi="ar"/>
              </w:rPr>
              <w:t>分。</w:t>
            </w:r>
          </w:p>
        </w:tc>
        <w:tc>
          <w:tcPr>
            <w:tcW w:w="13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left"/>
              <w:textAlignment w:val="center"/>
              <w:rPr>
                <w:szCs w:val="21"/>
              </w:rPr>
            </w:pPr>
            <w:r>
              <w:rPr>
                <w:kern w:val="0"/>
                <w:szCs w:val="21"/>
                <w:lang w:bidi="ar"/>
              </w:rPr>
              <w:t>资金进度</w:t>
            </w:r>
            <w:r>
              <w:rPr>
                <w:kern w:val="0"/>
                <w:szCs w:val="21"/>
                <w:lang w:bidi="ar"/>
              </w:rPr>
              <w:t>100%</w:t>
            </w:r>
            <w:r>
              <w:rPr>
                <w:kern w:val="0"/>
                <w:szCs w:val="21"/>
                <w:lang w:bidi="ar"/>
              </w:rPr>
              <w:t>，计</w:t>
            </w:r>
            <w:r>
              <w:rPr>
                <w:kern w:val="0"/>
                <w:szCs w:val="21"/>
                <w:lang w:bidi="ar"/>
              </w:rPr>
              <w:t>4</w:t>
            </w:r>
            <w:r>
              <w:rPr>
                <w:kern w:val="0"/>
                <w:szCs w:val="21"/>
                <w:lang w:bidi="ar"/>
              </w:rPr>
              <w:t>分。</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center"/>
              <w:textAlignment w:val="center"/>
              <w:rPr>
                <w:szCs w:val="21"/>
              </w:rPr>
            </w:pPr>
            <w:r>
              <w:rPr>
                <w:kern w:val="0"/>
                <w:szCs w:val="21"/>
                <w:lang w:bidi="ar"/>
              </w:rPr>
              <w:t>4</w:t>
            </w:r>
          </w:p>
        </w:tc>
      </w:tr>
      <w:tr w:rsidR="004A76AB">
        <w:trPr>
          <w:trHeight w:val="454"/>
        </w:trPr>
        <w:tc>
          <w:tcPr>
            <w:tcW w:w="3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textAlignment w:val="center"/>
              <w:rPr>
                <w:kern w:val="0"/>
                <w:szCs w:val="21"/>
                <w:lang w:bidi="ar"/>
              </w:rPr>
            </w:pPr>
            <w:r>
              <w:rPr>
                <w:kern w:val="0"/>
                <w:szCs w:val="21"/>
                <w:lang w:bidi="ar"/>
              </w:rPr>
              <w:t>过程</w:t>
            </w:r>
          </w:p>
          <w:p w:rsidR="004A76AB" w:rsidRDefault="004A76AB">
            <w:pPr>
              <w:snapToGrid w:val="0"/>
              <w:textAlignment w:val="center"/>
              <w:rPr>
                <w:kern w:val="0"/>
                <w:szCs w:val="21"/>
                <w:lang w:bidi="ar"/>
              </w:rPr>
            </w:pPr>
          </w:p>
          <w:p w:rsidR="004A76AB" w:rsidRDefault="004A76AB">
            <w:pPr>
              <w:snapToGrid w:val="0"/>
              <w:textAlignment w:val="center"/>
              <w:rPr>
                <w:kern w:val="0"/>
                <w:szCs w:val="21"/>
                <w:lang w:bidi="ar"/>
              </w:rPr>
            </w:pPr>
          </w:p>
          <w:p w:rsidR="004A76AB" w:rsidRDefault="00221DED">
            <w:pPr>
              <w:snapToGrid w:val="0"/>
              <w:textAlignment w:val="center"/>
              <w:rPr>
                <w:kern w:val="0"/>
                <w:szCs w:val="21"/>
                <w:lang w:bidi="ar"/>
              </w:rPr>
            </w:pPr>
            <w:r>
              <w:rPr>
                <w:kern w:val="0"/>
                <w:szCs w:val="21"/>
                <w:lang w:bidi="ar"/>
              </w:rPr>
              <w:t>（</w:t>
            </w:r>
            <w:r>
              <w:rPr>
                <w:kern w:val="0"/>
                <w:szCs w:val="21"/>
                <w:lang w:bidi="ar"/>
              </w:rPr>
              <w:t>22</w:t>
            </w:r>
            <w:r>
              <w:rPr>
                <w:kern w:val="0"/>
                <w:szCs w:val="21"/>
                <w:lang w:bidi="ar"/>
              </w:rPr>
              <w:t>分）</w:t>
            </w:r>
          </w:p>
        </w:tc>
        <w:tc>
          <w:tcPr>
            <w:tcW w:w="3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textAlignment w:val="center"/>
              <w:rPr>
                <w:kern w:val="0"/>
                <w:szCs w:val="21"/>
                <w:lang w:bidi="ar"/>
              </w:rPr>
            </w:pPr>
            <w:r>
              <w:rPr>
                <w:kern w:val="0"/>
                <w:szCs w:val="21"/>
                <w:lang w:bidi="ar"/>
              </w:rPr>
              <w:t>资金管理</w:t>
            </w:r>
          </w:p>
          <w:p w:rsidR="004A76AB" w:rsidRDefault="004A76AB">
            <w:pPr>
              <w:snapToGrid w:val="0"/>
              <w:textAlignment w:val="center"/>
              <w:rPr>
                <w:kern w:val="0"/>
                <w:szCs w:val="21"/>
                <w:lang w:bidi="ar"/>
              </w:rPr>
            </w:pPr>
          </w:p>
          <w:p w:rsidR="004A76AB" w:rsidRDefault="004A76AB">
            <w:pPr>
              <w:snapToGrid w:val="0"/>
              <w:textAlignment w:val="center"/>
              <w:rPr>
                <w:kern w:val="0"/>
                <w:szCs w:val="21"/>
                <w:lang w:bidi="ar"/>
              </w:rPr>
            </w:pPr>
          </w:p>
          <w:p w:rsidR="004A76AB" w:rsidRDefault="00221DED">
            <w:pPr>
              <w:snapToGrid w:val="0"/>
              <w:textAlignment w:val="center"/>
              <w:rPr>
                <w:kern w:val="0"/>
                <w:szCs w:val="21"/>
                <w:lang w:bidi="ar"/>
              </w:rPr>
            </w:pPr>
            <w:r>
              <w:rPr>
                <w:kern w:val="0"/>
                <w:szCs w:val="21"/>
                <w:lang w:bidi="ar"/>
              </w:rPr>
              <w:t>（</w:t>
            </w:r>
            <w:r>
              <w:rPr>
                <w:kern w:val="0"/>
                <w:szCs w:val="21"/>
                <w:lang w:bidi="ar"/>
              </w:rPr>
              <w:t>10</w:t>
            </w:r>
            <w:r>
              <w:rPr>
                <w:kern w:val="0"/>
                <w:szCs w:val="21"/>
                <w:lang w:bidi="ar"/>
              </w:rPr>
              <w:lastRenderedPageBreak/>
              <w:t>分）</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textAlignment w:val="center"/>
              <w:rPr>
                <w:kern w:val="0"/>
                <w:szCs w:val="21"/>
                <w:lang w:bidi="ar"/>
              </w:rPr>
            </w:pPr>
            <w:r>
              <w:rPr>
                <w:kern w:val="0"/>
                <w:szCs w:val="21"/>
                <w:lang w:bidi="ar"/>
              </w:rPr>
              <w:lastRenderedPageBreak/>
              <w:t>资金到位率</w:t>
            </w:r>
          </w:p>
        </w:tc>
        <w:tc>
          <w:tcPr>
            <w:tcW w:w="4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center"/>
              <w:textAlignment w:val="center"/>
              <w:rPr>
                <w:kern w:val="0"/>
                <w:szCs w:val="21"/>
                <w:lang w:bidi="ar"/>
              </w:rPr>
            </w:pPr>
            <w:r>
              <w:rPr>
                <w:kern w:val="0"/>
                <w:szCs w:val="21"/>
                <w:lang w:bidi="ar"/>
              </w:rPr>
              <w:t>3</w:t>
            </w:r>
          </w:p>
        </w:tc>
        <w:tc>
          <w:tcPr>
            <w:tcW w:w="1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left"/>
              <w:textAlignment w:val="center"/>
              <w:rPr>
                <w:kern w:val="0"/>
                <w:szCs w:val="21"/>
                <w:lang w:bidi="ar"/>
              </w:rPr>
            </w:pPr>
            <w:r>
              <w:rPr>
                <w:rFonts w:hint="eastAsia"/>
                <w:kern w:val="0"/>
                <w:szCs w:val="21"/>
                <w:lang w:bidi="ar"/>
              </w:rPr>
              <w:t>截止</w:t>
            </w:r>
            <w:r>
              <w:rPr>
                <w:kern w:val="0"/>
                <w:szCs w:val="21"/>
                <w:lang w:bidi="ar"/>
              </w:rPr>
              <w:t>202</w:t>
            </w:r>
            <w:r>
              <w:rPr>
                <w:rFonts w:hint="eastAsia"/>
                <w:kern w:val="0"/>
                <w:szCs w:val="21"/>
                <w:lang w:bidi="ar"/>
              </w:rPr>
              <w:t>3</w:t>
            </w:r>
            <w:r>
              <w:rPr>
                <w:rFonts w:hint="eastAsia"/>
                <w:kern w:val="0"/>
                <w:szCs w:val="21"/>
                <w:lang w:bidi="ar"/>
              </w:rPr>
              <w:t>年底，资金到位率＝</w:t>
            </w:r>
            <w:r>
              <w:rPr>
                <w:kern w:val="0"/>
                <w:szCs w:val="21"/>
                <w:lang w:bidi="ar"/>
              </w:rPr>
              <w:t>100%</w:t>
            </w:r>
            <w:r>
              <w:rPr>
                <w:rFonts w:hint="eastAsia"/>
                <w:kern w:val="0"/>
                <w:szCs w:val="21"/>
                <w:lang w:bidi="ar"/>
              </w:rPr>
              <w:t>的，计</w:t>
            </w:r>
            <w:r>
              <w:rPr>
                <w:kern w:val="0"/>
                <w:szCs w:val="21"/>
                <w:lang w:bidi="ar"/>
              </w:rPr>
              <w:t>3</w:t>
            </w:r>
            <w:r>
              <w:rPr>
                <w:rFonts w:hint="eastAsia"/>
                <w:kern w:val="0"/>
                <w:szCs w:val="21"/>
                <w:lang w:bidi="ar"/>
              </w:rPr>
              <w:t>分，资金到位率在</w:t>
            </w:r>
            <w:r>
              <w:rPr>
                <w:kern w:val="0"/>
                <w:szCs w:val="21"/>
                <w:lang w:bidi="ar"/>
              </w:rPr>
              <w:t>95%-100%(</w:t>
            </w:r>
            <w:r>
              <w:rPr>
                <w:rFonts w:hint="eastAsia"/>
                <w:kern w:val="0"/>
                <w:szCs w:val="21"/>
                <w:lang w:bidi="ar"/>
              </w:rPr>
              <w:t>不含）之间的，扣</w:t>
            </w:r>
            <w:r>
              <w:rPr>
                <w:kern w:val="0"/>
                <w:szCs w:val="21"/>
                <w:lang w:bidi="ar"/>
              </w:rPr>
              <w:t>0.5</w:t>
            </w:r>
            <w:r>
              <w:rPr>
                <w:rFonts w:hint="eastAsia"/>
                <w:kern w:val="0"/>
                <w:szCs w:val="21"/>
                <w:lang w:bidi="ar"/>
              </w:rPr>
              <w:t>分，在</w:t>
            </w:r>
            <w:r>
              <w:rPr>
                <w:kern w:val="0"/>
                <w:szCs w:val="21"/>
                <w:lang w:bidi="ar"/>
              </w:rPr>
              <w:t>90%-95%(</w:t>
            </w:r>
            <w:r>
              <w:rPr>
                <w:rFonts w:hint="eastAsia"/>
                <w:kern w:val="0"/>
                <w:szCs w:val="21"/>
                <w:lang w:bidi="ar"/>
              </w:rPr>
              <w:t>含）之间的，扣</w:t>
            </w:r>
            <w:r>
              <w:rPr>
                <w:kern w:val="0"/>
                <w:szCs w:val="21"/>
                <w:lang w:bidi="ar"/>
              </w:rPr>
              <w:t>1</w:t>
            </w:r>
            <w:r>
              <w:rPr>
                <w:rFonts w:hint="eastAsia"/>
                <w:kern w:val="0"/>
                <w:szCs w:val="21"/>
                <w:lang w:bidi="ar"/>
              </w:rPr>
              <w:t>分，在</w:t>
            </w:r>
            <w:r>
              <w:rPr>
                <w:kern w:val="0"/>
                <w:szCs w:val="21"/>
                <w:lang w:bidi="ar"/>
              </w:rPr>
              <w:t>80%-90%(</w:t>
            </w:r>
            <w:r>
              <w:rPr>
                <w:rFonts w:hint="eastAsia"/>
                <w:kern w:val="0"/>
                <w:szCs w:val="21"/>
                <w:lang w:bidi="ar"/>
              </w:rPr>
              <w:t>含）之间</w:t>
            </w:r>
            <w:r>
              <w:rPr>
                <w:rFonts w:hint="eastAsia"/>
                <w:kern w:val="0"/>
                <w:szCs w:val="21"/>
                <w:lang w:bidi="ar"/>
              </w:rPr>
              <w:lastRenderedPageBreak/>
              <w:t>的，扣</w:t>
            </w:r>
            <w:r>
              <w:rPr>
                <w:kern w:val="0"/>
                <w:szCs w:val="21"/>
                <w:lang w:bidi="ar"/>
              </w:rPr>
              <w:t>2</w:t>
            </w:r>
            <w:r>
              <w:rPr>
                <w:rFonts w:hint="eastAsia"/>
                <w:kern w:val="0"/>
                <w:szCs w:val="21"/>
                <w:lang w:bidi="ar"/>
              </w:rPr>
              <w:t>分，在</w:t>
            </w:r>
            <w:r>
              <w:rPr>
                <w:kern w:val="0"/>
                <w:szCs w:val="21"/>
                <w:lang w:bidi="ar"/>
              </w:rPr>
              <w:t>70%-80%(</w:t>
            </w:r>
            <w:r>
              <w:rPr>
                <w:rFonts w:hint="eastAsia"/>
                <w:kern w:val="0"/>
                <w:szCs w:val="21"/>
                <w:lang w:bidi="ar"/>
              </w:rPr>
              <w:t>含）之间的，扣</w:t>
            </w:r>
            <w:r>
              <w:rPr>
                <w:kern w:val="0"/>
                <w:szCs w:val="21"/>
                <w:lang w:bidi="ar"/>
              </w:rPr>
              <w:t>2.5</w:t>
            </w:r>
            <w:r>
              <w:rPr>
                <w:rFonts w:hint="eastAsia"/>
                <w:kern w:val="0"/>
                <w:szCs w:val="21"/>
                <w:lang w:bidi="ar"/>
              </w:rPr>
              <w:t>分，在</w:t>
            </w:r>
            <w:r>
              <w:rPr>
                <w:kern w:val="0"/>
                <w:szCs w:val="21"/>
                <w:lang w:bidi="ar"/>
              </w:rPr>
              <w:t>70%(</w:t>
            </w:r>
            <w:r>
              <w:rPr>
                <w:rFonts w:hint="eastAsia"/>
                <w:kern w:val="0"/>
                <w:szCs w:val="21"/>
                <w:lang w:bidi="ar"/>
              </w:rPr>
              <w:t>含）以下的，扣</w:t>
            </w:r>
            <w:r>
              <w:rPr>
                <w:kern w:val="0"/>
                <w:szCs w:val="21"/>
                <w:lang w:bidi="ar"/>
              </w:rPr>
              <w:t>3</w:t>
            </w:r>
            <w:r>
              <w:rPr>
                <w:rFonts w:hint="eastAsia"/>
                <w:kern w:val="0"/>
                <w:szCs w:val="21"/>
                <w:lang w:bidi="ar"/>
              </w:rPr>
              <w:t>分，</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left"/>
              <w:textAlignment w:val="center"/>
              <w:rPr>
                <w:kern w:val="0"/>
                <w:szCs w:val="21"/>
                <w:lang w:bidi="ar"/>
              </w:rPr>
            </w:pPr>
            <w:r>
              <w:rPr>
                <w:kern w:val="0"/>
                <w:szCs w:val="21"/>
                <w:lang w:bidi="ar"/>
              </w:rPr>
              <w:lastRenderedPageBreak/>
              <w:t>资金到位率</w:t>
            </w:r>
            <w:r>
              <w:rPr>
                <w:kern w:val="0"/>
                <w:szCs w:val="21"/>
                <w:lang w:bidi="ar"/>
              </w:rPr>
              <w:t>100%</w:t>
            </w:r>
            <w:r>
              <w:rPr>
                <w:kern w:val="0"/>
                <w:szCs w:val="21"/>
                <w:lang w:bidi="ar"/>
              </w:rPr>
              <w:t>，计</w:t>
            </w:r>
            <w:r>
              <w:rPr>
                <w:kern w:val="0"/>
                <w:szCs w:val="21"/>
                <w:lang w:bidi="ar"/>
              </w:rPr>
              <w:t>3</w:t>
            </w:r>
            <w:r>
              <w:rPr>
                <w:kern w:val="0"/>
                <w:szCs w:val="21"/>
                <w:lang w:bidi="ar"/>
              </w:rPr>
              <w:t>分。</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center"/>
              <w:textAlignment w:val="center"/>
              <w:rPr>
                <w:kern w:val="0"/>
                <w:szCs w:val="21"/>
                <w:lang w:bidi="ar"/>
              </w:rPr>
            </w:pPr>
            <w:r>
              <w:rPr>
                <w:kern w:val="0"/>
                <w:szCs w:val="21"/>
                <w:lang w:bidi="ar"/>
              </w:rPr>
              <w:t>3</w:t>
            </w:r>
          </w:p>
        </w:tc>
      </w:tr>
      <w:tr w:rsidR="004A76AB">
        <w:trPr>
          <w:trHeight w:val="454"/>
        </w:trPr>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4A76AB">
            <w:pPr>
              <w:snapToGrid w:val="0"/>
              <w:textAlignment w:val="center"/>
              <w:rPr>
                <w:kern w:val="0"/>
                <w:szCs w:val="21"/>
                <w:lang w:bidi="ar"/>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4A76AB">
            <w:pPr>
              <w:snapToGrid w:val="0"/>
              <w:textAlignment w:val="center"/>
              <w:rPr>
                <w:kern w:val="0"/>
                <w:szCs w:val="21"/>
                <w:lang w:bidi="ar"/>
              </w:rPr>
            </w:pP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textAlignment w:val="center"/>
              <w:rPr>
                <w:kern w:val="0"/>
                <w:szCs w:val="21"/>
                <w:lang w:bidi="ar"/>
              </w:rPr>
            </w:pPr>
            <w:r>
              <w:rPr>
                <w:kern w:val="0"/>
                <w:szCs w:val="21"/>
                <w:lang w:bidi="ar"/>
              </w:rPr>
              <w:t>预算执行率</w:t>
            </w:r>
          </w:p>
        </w:tc>
        <w:tc>
          <w:tcPr>
            <w:tcW w:w="4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center"/>
              <w:textAlignment w:val="center"/>
              <w:rPr>
                <w:kern w:val="0"/>
                <w:szCs w:val="21"/>
                <w:lang w:bidi="ar"/>
              </w:rPr>
            </w:pPr>
            <w:r>
              <w:rPr>
                <w:kern w:val="0"/>
                <w:szCs w:val="21"/>
                <w:lang w:bidi="ar"/>
              </w:rPr>
              <w:t>3</w:t>
            </w:r>
          </w:p>
        </w:tc>
        <w:tc>
          <w:tcPr>
            <w:tcW w:w="1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left"/>
              <w:textAlignment w:val="center"/>
              <w:rPr>
                <w:kern w:val="0"/>
                <w:szCs w:val="21"/>
                <w:lang w:bidi="ar"/>
              </w:rPr>
            </w:pPr>
            <w:r>
              <w:rPr>
                <w:rFonts w:hint="eastAsia"/>
                <w:kern w:val="0"/>
                <w:szCs w:val="21"/>
                <w:lang w:bidi="ar"/>
              </w:rPr>
              <w:t>截止</w:t>
            </w:r>
            <w:r>
              <w:rPr>
                <w:kern w:val="0"/>
                <w:szCs w:val="21"/>
                <w:lang w:bidi="ar"/>
              </w:rPr>
              <w:t>202</w:t>
            </w:r>
            <w:r>
              <w:rPr>
                <w:rFonts w:hint="eastAsia"/>
                <w:kern w:val="0"/>
                <w:szCs w:val="21"/>
                <w:lang w:bidi="ar"/>
              </w:rPr>
              <w:t>3</w:t>
            </w:r>
            <w:r>
              <w:rPr>
                <w:rFonts w:hint="eastAsia"/>
                <w:kern w:val="0"/>
                <w:szCs w:val="21"/>
                <w:lang w:bidi="ar"/>
              </w:rPr>
              <w:t>年底，预算执行率</w:t>
            </w:r>
            <w:r>
              <w:rPr>
                <w:kern w:val="0"/>
                <w:szCs w:val="21"/>
                <w:lang w:bidi="ar"/>
              </w:rPr>
              <w:t>=100%</w:t>
            </w:r>
            <w:r>
              <w:rPr>
                <w:rFonts w:hint="eastAsia"/>
                <w:kern w:val="0"/>
                <w:szCs w:val="21"/>
                <w:lang w:bidi="ar"/>
              </w:rPr>
              <w:t>，计</w:t>
            </w:r>
            <w:r>
              <w:rPr>
                <w:kern w:val="0"/>
                <w:szCs w:val="21"/>
                <w:lang w:bidi="ar"/>
              </w:rPr>
              <w:t>3</w:t>
            </w:r>
            <w:r>
              <w:rPr>
                <w:rFonts w:hint="eastAsia"/>
                <w:kern w:val="0"/>
                <w:szCs w:val="21"/>
                <w:lang w:bidi="ar"/>
              </w:rPr>
              <w:t>分，未达到</w:t>
            </w:r>
            <w:r>
              <w:rPr>
                <w:kern w:val="0"/>
                <w:szCs w:val="21"/>
                <w:lang w:bidi="ar"/>
              </w:rPr>
              <w:t>95%</w:t>
            </w:r>
            <w:r>
              <w:rPr>
                <w:rFonts w:hint="eastAsia"/>
                <w:kern w:val="0"/>
                <w:szCs w:val="21"/>
                <w:lang w:bidi="ar"/>
              </w:rPr>
              <w:t>的扣</w:t>
            </w:r>
            <w:r>
              <w:rPr>
                <w:kern w:val="0"/>
                <w:szCs w:val="21"/>
                <w:lang w:bidi="ar"/>
              </w:rPr>
              <w:t>1</w:t>
            </w:r>
            <w:r>
              <w:rPr>
                <w:rFonts w:hint="eastAsia"/>
                <w:kern w:val="0"/>
                <w:szCs w:val="21"/>
                <w:lang w:bidi="ar"/>
              </w:rPr>
              <w:t>分；未达到</w:t>
            </w:r>
            <w:r>
              <w:rPr>
                <w:kern w:val="0"/>
                <w:szCs w:val="21"/>
                <w:lang w:bidi="ar"/>
              </w:rPr>
              <w:t>90%</w:t>
            </w:r>
            <w:r>
              <w:rPr>
                <w:rFonts w:hint="eastAsia"/>
                <w:kern w:val="0"/>
                <w:szCs w:val="21"/>
                <w:lang w:bidi="ar"/>
              </w:rPr>
              <w:t>的扣</w:t>
            </w:r>
            <w:r>
              <w:rPr>
                <w:kern w:val="0"/>
                <w:szCs w:val="21"/>
                <w:lang w:bidi="ar"/>
              </w:rPr>
              <w:t>1.5</w:t>
            </w:r>
            <w:r>
              <w:rPr>
                <w:rFonts w:hint="eastAsia"/>
                <w:kern w:val="0"/>
                <w:szCs w:val="21"/>
                <w:lang w:bidi="ar"/>
              </w:rPr>
              <w:t>分；未达到</w:t>
            </w:r>
            <w:r>
              <w:rPr>
                <w:kern w:val="0"/>
                <w:szCs w:val="21"/>
                <w:lang w:bidi="ar"/>
              </w:rPr>
              <w:t>85%</w:t>
            </w:r>
            <w:r>
              <w:rPr>
                <w:rFonts w:hint="eastAsia"/>
                <w:kern w:val="0"/>
                <w:szCs w:val="21"/>
                <w:lang w:bidi="ar"/>
              </w:rPr>
              <w:t>的扣</w:t>
            </w:r>
            <w:r>
              <w:rPr>
                <w:kern w:val="0"/>
                <w:szCs w:val="21"/>
                <w:lang w:bidi="ar"/>
              </w:rPr>
              <w:t>2</w:t>
            </w:r>
            <w:r>
              <w:rPr>
                <w:rFonts w:hint="eastAsia"/>
                <w:kern w:val="0"/>
                <w:szCs w:val="21"/>
                <w:lang w:bidi="ar"/>
              </w:rPr>
              <w:t>分；未达到</w:t>
            </w:r>
            <w:r>
              <w:rPr>
                <w:kern w:val="0"/>
                <w:szCs w:val="21"/>
                <w:lang w:bidi="ar"/>
              </w:rPr>
              <w:t>80%</w:t>
            </w:r>
            <w:r>
              <w:rPr>
                <w:rFonts w:hint="eastAsia"/>
                <w:kern w:val="0"/>
                <w:szCs w:val="21"/>
                <w:lang w:bidi="ar"/>
              </w:rPr>
              <w:t>的扣</w:t>
            </w:r>
            <w:r>
              <w:rPr>
                <w:kern w:val="0"/>
                <w:szCs w:val="21"/>
                <w:lang w:bidi="ar"/>
              </w:rPr>
              <w:t>2.5</w:t>
            </w:r>
            <w:r>
              <w:rPr>
                <w:rFonts w:hint="eastAsia"/>
                <w:kern w:val="0"/>
                <w:szCs w:val="21"/>
                <w:lang w:bidi="ar"/>
              </w:rPr>
              <w:t>分</w:t>
            </w:r>
            <w:r>
              <w:rPr>
                <w:kern w:val="0"/>
                <w:szCs w:val="21"/>
                <w:lang w:bidi="ar"/>
              </w:rPr>
              <w:t>;70%</w:t>
            </w:r>
            <w:r>
              <w:rPr>
                <w:rFonts w:hint="eastAsia"/>
                <w:kern w:val="0"/>
                <w:szCs w:val="21"/>
                <w:lang w:bidi="ar"/>
              </w:rPr>
              <w:t>以下的，扣</w:t>
            </w:r>
            <w:r>
              <w:rPr>
                <w:kern w:val="0"/>
                <w:szCs w:val="21"/>
                <w:lang w:bidi="ar"/>
              </w:rPr>
              <w:t>3</w:t>
            </w:r>
            <w:r>
              <w:rPr>
                <w:rFonts w:hint="eastAsia"/>
                <w:kern w:val="0"/>
                <w:szCs w:val="21"/>
                <w:lang w:bidi="ar"/>
              </w:rPr>
              <w:t>分。</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textAlignment w:val="center"/>
              <w:rPr>
                <w:kern w:val="0"/>
                <w:szCs w:val="21"/>
                <w:lang w:bidi="ar"/>
              </w:rPr>
            </w:pPr>
            <w:r>
              <w:rPr>
                <w:kern w:val="0"/>
                <w:szCs w:val="21"/>
                <w:lang w:bidi="ar"/>
              </w:rPr>
              <w:t>预算执行率为</w:t>
            </w:r>
            <w:r>
              <w:rPr>
                <w:kern w:val="0"/>
                <w:szCs w:val="21"/>
                <w:lang w:bidi="ar"/>
              </w:rPr>
              <w:t>87.64%</w:t>
            </w:r>
            <w:r>
              <w:rPr>
                <w:kern w:val="0"/>
                <w:szCs w:val="21"/>
                <w:lang w:bidi="ar"/>
              </w:rPr>
              <w:t>，湖南安全职业技术学院预算执行率为</w:t>
            </w:r>
            <w:r>
              <w:rPr>
                <w:kern w:val="0"/>
                <w:szCs w:val="21"/>
                <w:lang w:bidi="ar"/>
              </w:rPr>
              <w:t>44.13%</w:t>
            </w:r>
            <w:r>
              <w:rPr>
                <w:rFonts w:hint="eastAsia"/>
                <w:kern w:val="0"/>
                <w:szCs w:val="21"/>
                <w:lang w:bidi="ar"/>
              </w:rPr>
              <w:t>，</w:t>
            </w:r>
            <w:r>
              <w:rPr>
                <w:kern w:val="0"/>
                <w:szCs w:val="21"/>
                <w:lang w:bidi="ar"/>
              </w:rPr>
              <w:t>湖南工业大学预算执行率为</w:t>
            </w:r>
            <w:r>
              <w:rPr>
                <w:kern w:val="0"/>
                <w:szCs w:val="21"/>
                <w:lang w:bidi="ar"/>
              </w:rPr>
              <w:t>57.51%</w:t>
            </w:r>
            <w:r>
              <w:rPr>
                <w:kern w:val="0"/>
                <w:szCs w:val="21"/>
                <w:lang w:bidi="ar"/>
              </w:rPr>
              <w:t>。</w:t>
            </w:r>
            <w:r>
              <w:rPr>
                <w:rFonts w:hint="eastAsia"/>
                <w:kern w:val="0"/>
                <w:szCs w:val="21"/>
                <w:lang w:bidi="ar"/>
              </w:rPr>
              <w:t>计</w:t>
            </w:r>
            <w:r>
              <w:rPr>
                <w:rFonts w:hint="eastAsia"/>
                <w:kern w:val="0"/>
                <w:szCs w:val="21"/>
                <w:lang w:bidi="ar"/>
              </w:rPr>
              <w:t>1.5</w:t>
            </w:r>
            <w:r>
              <w:rPr>
                <w:rFonts w:hint="eastAsia"/>
                <w:kern w:val="0"/>
                <w:szCs w:val="21"/>
                <w:lang w:bidi="ar"/>
              </w:rPr>
              <w:t>分。</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center"/>
              <w:textAlignment w:val="center"/>
              <w:rPr>
                <w:kern w:val="0"/>
                <w:szCs w:val="21"/>
                <w:lang w:bidi="ar"/>
              </w:rPr>
            </w:pPr>
            <w:r>
              <w:rPr>
                <w:rFonts w:hint="eastAsia"/>
                <w:kern w:val="0"/>
                <w:szCs w:val="21"/>
                <w:lang w:bidi="ar"/>
              </w:rPr>
              <w:t>1.5</w:t>
            </w:r>
          </w:p>
        </w:tc>
      </w:tr>
      <w:tr w:rsidR="004A76AB">
        <w:trPr>
          <w:trHeight w:val="454"/>
        </w:trPr>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4A76AB">
            <w:pPr>
              <w:snapToGrid w:val="0"/>
              <w:textAlignment w:val="center"/>
              <w:rPr>
                <w:kern w:val="0"/>
                <w:szCs w:val="21"/>
                <w:lang w:bidi="ar"/>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4A76AB">
            <w:pPr>
              <w:snapToGrid w:val="0"/>
              <w:textAlignment w:val="center"/>
              <w:rPr>
                <w:kern w:val="0"/>
                <w:szCs w:val="21"/>
                <w:lang w:bidi="ar"/>
              </w:rPr>
            </w:pP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textAlignment w:val="center"/>
              <w:rPr>
                <w:kern w:val="0"/>
                <w:szCs w:val="21"/>
                <w:lang w:bidi="ar"/>
              </w:rPr>
            </w:pPr>
            <w:r>
              <w:rPr>
                <w:kern w:val="0"/>
                <w:szCs w:val="21"/>
                <w:lang w:bidi="ar"/>
              </w:rPr>
              <w:t>资金使用合规性</w:t>
            </w:r>
          </w:p>
        </w:tc>
        <w:tc>
          <w:tcPr>
            <w:tcW w:w="4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center"/>
              <w:textAlignment w:val="center"/>
              <w:rPr>
                <w:kern w:val="0"/>
                <w:szCs w:val="21"/>
                <w:lang w:bidi="ar"/>
              </w:rPr>
            </w:pPr>
            <w:r>
              <w:rPr>
                <w:kern w:val="0"/>
                <w:szCs w:val="21"/>
                <w:lang w:bidi="ar"/>
              </w:rPr>
              <w:t>4</w:t>
            </w:r>
          </w:p>
        </w:tc>
        <w:tc>
          <w:tcPr>
            <w:tcW w:w="1704" w:type="pct"/>
            <w:tcBorders>
              <w:top w:val="single" w:sz="4" w:space="0" w:color="000000"/>
              <w:left w:val="single" w:sz="4" w:space="0" w:color="000000"/>
              <w:bottom w:val="single" w:sz="4" w:space="0" w:color="000000"/>
              <w:right w:val="single" w:sz="4" w:space="0" w:color="000000"/>
            </w:tcBorders>
            <w:shd w:val="clear" w:color="auto" w:fill="auto"/>
          </w:tcPr>
          <w:p w:rsidR="004A76AB" w:rsidRDefault="00221DED">
            <w:pPr>
              <w:snapToGrid w:val="0"/>
              <w:jc w:val="left"/>
              <w:textAlignment w:val="center"/>
              <w:rPr>
                <w:kern w:val="0"/>
                <w:szCs w:val="21"/>
                <w:lang w:bidi="ar"/>
              </w:rPr>
            </w:pPr>
            <w:r>
              <w:rPr>
                <w:rFonts w:hint="eastAsia"/>
                <w:kern w:val="0"/>
                <w:szCs w:val="21"/>
                <w:lang w:bidi="ar"/>
              </w:rPr>
              <w:t>①是否符合国家财经法规和财务管理制度以及有关专项资金管理办法的规定；②资金的拨付是否有完整的审批程序和手续；③是否符合预算支出预算批复或合同规定的用途；④是否存在截留、挤占、挪用、虚列支出等情况。①</w:t>
            </w:r>
            <w:r>
              <w:rPr>
                <w:rFonts w:hint="eastAsia"/>
                <w:kern w:val="0"/>
                <w:szCs w:val="21"/>
                <w:lang w:bidi="ar"/>
              </w:rPr>
              <w:t>-</w:t>
            </w:r>
            <w:r>
              <w:rPr>
                <w:rFonts w:hint="eastAsia"/>
                <w:kern w:val="0"/>
                <w:szCs w:val="21"/>
                <w:lang w:bidi="ar"/>
              </w:rPr>
              <w:t>③有一项不符的扣</w:t>
            </w:r>
            <w:r>
              <w:rPr>
                <w:kern w:val="0"/>
                <w:szCs w:val="21"/>
                <w:lang w:bidi="ar"/>
              </w:rPr>
              <w:t>0.5</w:t>
            </w:r>
            <w:r>
              <w:rPr>
                <w:rFonts w:hint="eastAsia"/>
                <w:kern w:val="0"/>
                <w:szCs w:val="21"/>
                <w:lang w:bidi="ar"/>
              </w:rPr>
              <w:t>分，存在截留、挤占、挪用、虚列支出等情况的</w:t>
            </w:r>
            <w:r>
              <w:rPr>
                <w:kern w:val="0"/>
                <w:szCs w:val="21"/>
                <w:lang w:bidi="ar"/>
              </w:rPr>
              <w:t xml:space="preserve"> ,</w:t>
            </w:r>
            <w:r>
              <w:rPr>
                <w:rFonts w:hint="eastAsia"/>
                <w:kern w:val="0"/>
                <w:szCs w:val="21"/>
                <w:lang w:bidi="ar"/>
              </w:rPr>
              <w:t>每一项扣</w:t>
            </w:r>
            <w:r>
              <w:rPr>
                <w:kern w:val="0"/>
                <w:szCs w:val="21"/>
                <w:lang w:bidi="ar"/>
              </w:rPr>
              <w:t>1</w:t>
            </w:r>
            <w:r>
              <w:rPr>
                <w:rFonts w:hint="eastAsia"/>
                <w:kern w:val="0"/>
                <w:szCs w:val="21"/>
                <w:lang w:bidi="ar"/>
              </w:rPr>
              <w:t>分，扣完为止。</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textAlignment w:val="center"/>
              <w:rPr>
                <w:kern w:val="0"/>
                <w:szCs w:val="21"/>
                <w:lang w:bidi="ar"/>
              </w:rPr>
            </w:pPr>
            <w:r>
              <w:rPr>
                <w:rFonts w:hint="eastAsia"/>
                <w:kern w:val="0"/>
                <w:szCs w:val="21"/>
                <w:lang w:bidi="ar"/>
              </w:rPr>
              <w:t>资金使用未见违规现象，计</w:t>
            </w:r>
            <w:r>
              <w:rPr>
                <w:rFonts w:hint="eastAsia"/>
                <w:kern w:val="0"/>
                <w:szCs w:val="21"/>
                <w:lang w:bidi="ar"/>
              </w:rPr>
              <w:t>4</w:t>
            </w:r>
            <w:r>
              <w:rPr>
                <w:rFonts w:hint="eastAsia"/>
                <w:kern w:val="0"/>
                <w:szCs w:val="21"/>
                <w:lang w:bidi="ar"/>
              </w:rPr>
              <w:t>分。</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center"/>
              <w:textAlignment w:val="center"/>
              <w:rPr>
                <w:kern w:val="0"/>
                <w:szCs w:val="21"/>
                <w:lang w:bidi="ar"/>
              </w:rPr>
            </w:pPr>
            <w:r>
              <w:rPr>
                <w:rFonts w:hint="eastAsia"/>
                <w:kern w:val="0"/>
                <w:szCs w:val="21"/>
                <w:lang w:bidi="ar"/>
              </w:rPr>
              <w:t>4</w:t>
            </w:r>
          </w:p>
        </w:tc>
      </w:tr>
      <w:tr w:rsidR="004A76AB">
        <w:trPr>
          <w:trHeight w:val="1375"/>
        </w:trPr>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4A76AB">
            <w:pPr>
              <w:snapToGrid w:val="0"/>
              <w:textAlignment w:val="center"/>
              <w:rPr>
                <w:kern w:val="0"/>
                <w:szCs w:val="21"/>
                <w:lang w:bidi="ar"/>
              </w:rPr>
            </w:pPr>
          </w:p>
        </w:tc>
        <w:tc>
          <w:tcPr>
            <w:tcW w:w="3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textAlignment w:val="center"/>
              <w:rPr>
                <w:kern w:val="0"/>
                <w:szCs w:val="21"/>
                <w:lang w:bidi="ar"/>
              </w:rPr>
            </w:pPr>
            <w:r>
              <w:rPr>
                <w:kern w:val="0"/>
                <w:szCs w:val="21"/>
                <w:lang w:bidi="ar"/>
              </w:rPr>
              <w:t>组织实施</w:t>
            </w:r>
          </w:p>
          <w:p w:rsidR="004A76AB" w:rsidRDefault="004A76AB">
            <w:pPr>
              <w:snapToGrid w:val="0"/>
              <w:textAlignment w:val="center"/>
              <w:rPr>
                <w:kern w:val="0"/>
                <w:szCs w:val="21"/>
                <w:lang w:bidi="ar"/>
              </w:rPr>
            </w:pPr>
          </w:p>
          <w:p w:rsidR="004A76AB" w:rsidRDefault="004A76AB">
            <w:pPr>
              <w:snapToGrid w:val="0"/>
              <w:textAlignment w:val="center"/>
              <w:rPr>
                <w:kern w:val="0"/>
                <w:szCs w:val="21"/>
                <w:lang w:bidi="ar"/>
              </w:rPr>
            </w:pPr>
          </w:p>
          <w:p w:rsidR="004A76AB" w:rsidRDefault="00221DED">
            <w:pPr>
              <w:snapToGrid w:val="0"/>
              <w:textAlignment w:val="center"/>
              <w:rPr>
                <w:kern w:val="0"/>
                <w:szCs w:val="21"/>
                <w:lang w:bidi="ar"/>
              </w:rPr>
            </w:pPr>
            <w:r>
              <w:rPr>
                <w:kern w:val="0"/>
                <w:szCs w:val="21"/>
                <w:lang w:bidi="ar"/>
              </w:rPr>
              <w:t>（</w:t>
            </w:r>
            <w:r>
              <w:rPr>
                <w:kern w:val="0"/>
                <w:szCs w:val="21"/>
                <w:lang w:bidi="ar"/>
              </w:rPr>
              <w:t>12</w:t>
            </w:r>
            <w:r>
              <w:rPr>
                <w:kern w:val="0"/>
                <w:szCs w:val="21"/>
                <w:lang w:bidi="ar"/>
              </w:rPr>
              <w:t>分）</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textAlignment w:val="center"/>
              <w:rPr>
                <w:kern w:val="0"/>
                <w:szCs w:val="21"/>
                <w:lang w:bidi="ar"/>
              </w:rPr>
            </w:pPr>
            <w:r>
              <w:rPr>
                <w:kern w:val="0"/>
                <w:szCs w:val="21"/>
                <w:lang w:bidi="ar"/>
              </w:rPr>
              <w:t>管理制度健全性</w:t>
            </w:r>
          </w:p>
        </w:tc>
        <w:tc>
          <w:tcPr>
            <w:tcW w:w="4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center"/>
              <w:textAlignment w:val="center"/>
              <w:rPr>
                <w:kern w:val="0"/>
                <w:szCs w:val="21"/>
                <w:lang w:bidi="ar"/>
              </w:rPr>
            </w:pPr>
            <w:r>
              <w:rPr>
                <w:kern w:val="0"/>
                <w:szCs w:val="21"/>
                <w:lang w:bidi="ar"/>
              </w:rPr>
              <w:t>2</w:t>
            </w:r>
          </w:p>
        </w:tc>
        <w:tc>
          <w:tcPr>
            <w:tcW w:w="1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left"/>
              <w:textAlignment w:val="center"/>
              <w:rPr>
                <w:kern w:val="0"/>
                <w:szCs w:val="21"/>
                <w:lang w:bidi="ar"/>
              </w:rPr>
            </w:pPr>
            <w:r>
              <w:rPr>
                <w:rFonts w:hint="eastAsia"/>
                <w:kern w:val="0"/>
                <w:szCs w:val="21"/>
                <w:lang w:bidi="ar"/>
              </w:rPr>
              <w:t>①是否已制定或具有相应的业务管理制度；②财务和业务管理制度是否合法、合规、完整。有一项不符的扣</w:t>
            </w:r>
            <w:r>
              <w:rPr>
                <w:kern w:val="0"/>
                <w:szCs w:val="21"/>
                <w:lang w:bidi="ar"/>
              </w:rPr>
              <w:t>0.5</w:t>
            </w:r>
            <w:r>
              <w:rPr>
                <w:rFonts w:hint="eastAsia"/>
                <w:kern w:val="0"/>
                <w:szCs w:val="21"/>
                <w:lang w:bidi="ar"/>
              </w:rPr>
              <w:t>分，扣完为止。</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pStyle w:val="12"/>
              <w:spacing w:line="300" w:lineRule="exact"/>
              <w:ind w:firstLineChars="0" w:firstLine="0"/>
              <w:rPr>
                <w:rFonts w:ascii="Times New Roman" w:eastAsia="宋体" w:hAnsi="Times New Roman"/>
                <w:sz w:val="21"/>
                <w:szCs w:val="21"/>
                <w:lang w:bidi="ar"/>
              </w:rPr>
            </w:pPr>
            <w:r>
              <w:rPr>
                <w:rFonts w:ascii="Times New Roman" w:eastAsia="宋体" w:hAnsi="Times New Roman"/>
                <w:sz w:val="21"/>
                <w:szCs w:val="21"/>
                <w:lang w:bidi="ar"/>
              </w:rPr>
              <w:t>具有相应的业务管理制度</w:t>
            </w:r>
            <w:r>
              <w:rPr>
                <w:rFonts w:ascii="Times New Roman" w:eastAsia="宋体" w:hAnsi="Times New Roman" w:hint="eastAsia"/>
                <w:sz w:val="21"/>
                <w:szCs w:val="21"/>
                <w:lang w:bidi="ar"/>
              </w:rPr>
              <w:t>，</w:t>
            </w:r>
            <w:r>
              <w:rPr>
                <w:rFonts w:ascii="Times New Roman" w:eastAsia="宋体" w:hAnsi="Times New Roman"/>
                <w:sz w:val="21"/>
                <w:szCs w:val="21"/>
                <w:lang w:bidi="ar"/>
              </w:rPr>
              <w:t>财务和业务管理制度合法、合规、完整</w:t>
            </w:r>
            <w:r>
              <w:rPr>
                <w:rFonts w:ascii="Times New Roman" w:eastAsia="宋体" w:hAnsi="Times New Roman" w:hint="eastAsia"/>
                <w:sz w:val="21"/>
                <w:szCs w:val="21"/>
                <w:lang w:bidi="ar"/>
              </w:rPr>
              <w:t>，计</w:t>
            </w:r>
            <w:r>
              <w:rPr>
                <w:rFonts w:ascii="Times New Roman" w:eastAsia="宋体" w:hAnsi="Times New Roman" w:hint="eastAsia"/>
                <w:sz w:val="21"/>
                <w:szCs w:val="21"/>
                <w:lang w:bidi="ar"/>
              </w:rPr>
              <w:t>2</w:t>
            </w:r>
            <w:r>
              <w:rPr>
                <w:rFonts w:ascii="Times New Roman" w:eastAsia="宋体" w:hAnsi="Times New Roman" w:hint="eastAsia"/>
                <w:sz w:val="21"/>
                <w:szCs w:val="21"/>
                <w:lang w:bidi="ar"/>
              </w:rPr>
              <w:t>分。</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center"/>
              <w:textAlignment w:val="center"/>
              <w:rPr>
                <w:kern w:val="0"/>
                <w:szCs w:val="21"/>
                <w:lang w:bidi="ar"/>
              </w:rPr>
            </w:pPr>
            <w:r>
              <w:rPr>
                <w:rFonts w:hint="eastAsia"/>
                <w:kern w:val="0"/>
                <w:szCs w:val="21"/>
                <w:lang w:bidi="ar"/>
              </w:rPr>
              <w:t>2</w:t>
            </w:r>
          </w:p>
        </w:tc>
      </w:tr>
      <w:tr w:rsidR="004A76AB">
        <w:trPr>
          <w:trHeight w:val="4083"/>
        </w:trPr>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4A76AB">
            <w:pPr>
              <w:snapToGrid w:val="0"/>
              <w:textAlignment w:val="center"/>
              <w:rPr>
                <w:kern w:val="0"/>
                <w:szCs w:val="21"/>
                <w:lang w:bidi="ar"/>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4A76AB">
            <w:pPr>
              <w:snapToGrid w:val="0"/>
              <w:textAlignment w:val="center"/>
              <w:rPr>
                <w:kern w:val="0"/>
                <w:szCs w:val="21"/>
                <w:lang w:bidi="ar"/>
              </w:rPr>
            </w:pP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textAlignment w:val="center"/>
              <w:rPr>
                <w:kern w:val="0"/>
                <w:szCs w:val="21"/>
                <w:lang w:bidi="ar"/>
              </w:rPr>
            </w:pPr>
            <w:r>
              <w:rPr>
                <w:kern w:val="0"/>
                <w:szCs w:val="21"/>
                <w:lang w:bidi="ar"/>
              </w:rPr>
              <w:t>制度执行有效性</w:t>
            </w:r>
          </w:p>
        </w:tc>
        <w:tc>
          <w:tcPr>
            <w:tcW w:w="4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center"/>
              <w:textAlignment w:val="center"/>
              <w:rPr>
                <w:kern w:val="0"/>
                <w:szCs w:val="21"/>
                <w:lang w:bidi="ar"/>
              </w:rPr>
            </w:pPr>
            <w:r>
              <w:rPr>
                <w:kern w:val="0"/>
                <w:szCs w:val="21"/>
                <w:lang w:bidi="ar"/>
              </w:rPr>
              <w:t>3</w:t>
            </w:r>
          </w:p>
        </w:tc>
        <w:tc>
          <w:tcPr>
            <w:tcW w:w="1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left"/>
              <w:textAlignment w:val="center"/>
              <w:rPr>
                <w:kern w:val="0"/>
                <w:szCs w:val="21"/>
                <w:lang w:bidi="ar"/>
              </w:rPr>
            </w:pPr>
            <w:r>
              <w:rPr>
                <w:rFonts w:hint="eastAsia"/>
                <w:kern w:val="0"/>
                <w:szCs w:val="21"/>
                <w:lang w:bidi="ar"/>
              </w:rPr>
              <w:t>①是否遵守相关法律法规和相关管理规定；②预算支出调整及支出调整手续是否完备；③预算支出合同书、验收报告、技术鉴定等资料是否齐全并及时归档；④预算支出实施的人员条件、场地设备、信息支撑等是否落实到位。有一项不符的扣</w:t>
            </w:r>
            <w:r>
              <w:rPr>
                <w:kern w:val="0"/>
                <w:szCs w:val="21"/>
                <w:lang w:bidi="ar"/>
              </w:rPr>
              <w:t>0.5</w:t>
            </w:r>
            <w:r>
              <w:rPr>
                <w:rFonts w:hint="eastAsia"/>
                <w:kern w:val="0"/>
                <w:szCs w:val="21"/>
                <w:lang w:bidi="ar"/>
              </w:rPr>
              <w:t>分，扣完为止。</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pStyle w:val="12"/>
              <w:spacing w:line="300" w:lineRule="exact"/>
              <w:ind w:firstLineChars="0" w:firstLine="0"/>
              <w:rPr>
                <w:rFonts w:ascii="Times New Roman" w:eastAsia="宋体" w:hAnsi="Times New Roman"/>
                <w:sz w:val="21"/>
                <w:szCs w:val="21"/>
                <w:lang w:bidi="ar"/>
              </w:rPr>
            </w:pPr>
            <w:r>
              <w:rPr>
                <w:rFonts w:ascii="Times New Roman" w:eastAsia="宋体" w:hAnsi="Times New Roman" w:hint="eastAsia"/>
                <w:sz w:val="21"/>
                <w:szCs w:val="21"/>
                <w:lang w:bidi="ar"/>
              </w:rPr>
              <w:t>中南林业科技大学、湖南安全职业技术学院未编制专项资金项目三年滚动规划</w:t>
            </w:r>
            <w:r>
              <w:rPr>
                <w:rFonts w:ascii="Times New Roman" w:eastAsia="宋体" w:hAnsi="Times New Roman" w:hint="eastAsia"/>
                <w:sz w:val="21"/>
                <w:szCs w:val="21"/>
                <w:lang w:bidi="ar"/>
              </w:rPr>
              <w:t>，湖南财政经济学院、</w:t>
            </w:r>
            <w:r>
              <w:rPr>
                <w:rFonts w:ascii="Times New Roman" w:eastAsia="宋体" w:hAnsi="Times New Roman" w:hint="eastAsia"/>
                <w:sz w:val="21"/>
                <w:szCs w:val="21"/>
                <w:lang w:bidi="ar"/>
              </w:rPr>
              <w:t>湖南铁道职业技术学院会计核算不规范</w:t>
            </w:r>
            <w:r>
              <w:rPr>
                <w:rFonts w:ascii="Times New Roman" w:eastAsia="宋体" w:hAnsi="Times New Roman" w:hint="eastAsia"/>
                <w:sz w:val="21"/>
                <w:szCs w:val="21"/>
                <w:lang w:bidi="ar"/>
              </w:rPr>
              <w:t>，湖南安全技术职业学院合同管理工作不完善。长沙理工大学本科“双一流”建设</w:t>
            </w:r>
            <w:r>
              <w:rPr>
                <w:rFonts w:ascii="Times New Roman" w:eastAsia="宋体" w:hAnsi="Times New Roman" w:hint="eastAsia"/>
                <w:sz w:val="21"/>
                <w:szCs w:val="21"/>
                <w:lang w:bidi="ar"/>
              </w:rPr>
              <w:t>4</w:t>
            </w:r>
            <w:r>
              <w:rPr>
                <w:rFonts w:ascii="Times New Roman" w:eastAsia="宋体" w:hAnsi="Times New Roman" w:hint="eastAsia"/>
                <w:sz w:val="21"/>
                <w:szCs w:val="21"/>
                <w:lang w:bidi="ar"/>
              </w:rPr>
              <w:t>个项目完成后未及时组织验收，湖南化工职业技术学院</w:t>
            </w:r>
            <w:r>
              <w:rPr>
                <w:rFonts w:ascii="Times New Roman" w:eastAsia="宋体" w:hAnsi="Times New Roman" w:hint="eastAsia"/>
                <w:sz w:val="21"/>
                <w:szCs w:val="21"/>
                <w:lang w:bidi="ar"/>
              </w:rPr>
              <w:t>固定资产未贴标签、闲置，计</w:t>
            </w:r>
            <w:r>
              <w:rPr>
                <w:rFonts w:ascii="Times New Roman" w:eastAsia="宋体" w:hAnsi="Times New Roman" w:hint="eastAsia"/>
                <w:sz w:val="21"/>
                <w:szCs w:val="21"/>
                <w:lang w:bidi="ar"/>
              </w:rPr>
              <w:t>2</w:t>
            </w:r>
            <w:r>
              <w:rPr>
                <w:rFonts w:ascii="Times New Roman" w:eastAsia="宋体" w:hAnsi="Times New Roman" w:hint="eastAsia"/>
                <w:sz w:val="21"/>
                <w:szCs w:val="21"/>
                <w:lang w:bidi="ar"/>
              </w:rPr>
              <w:t>分。</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center"/>
              <w:textAlignment w:val="center"/>
              <w:rPr>
                <w:kern w:val="0"/>
                <w:szCs w:val="21"/>
                <w:lang w:bidi="ar"/>
              </w:rPr>
            </w:pPr>
            <w:r>
              <w:rPr>
                <w:rFonts w:hint="eastAsia"/>
                <w:kern w:val="0"/>
                <w:szCs w:val="21"/>
                <w:lang w:bidi="ar"/>
              </w:rPr>
              <w:t>2</w:t>
            </w:r>
          </w:p>
        </w:tc>
      </w:tr>
      <w:tr w:rsidR="004A76AB">
        <w:trPr>
          <w:trHeight w:val="454"/>
        </w:trPr>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4A76AB">
            <w:pPr>
              <w:snapToGrid w:val="0"/>
              <w:textAlignment w:val="center"/>
              <w:rPr>
                <w:kern w:val="0"/>
                <w:szCs w:val="21"/>
                <w:lang w:bidi="ar"/>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4A76AB">
            <w:pPr>
              <w:snapToGrid w:val="0"/>
              <w:textAlignment w:val="center"/>
              <w:rPr>
                <w:kern w:val="0"/>
                <w:szCs w:val="21"/>
                <w:lang w:bidi="ar"/>
              </w:rPr>
            </w:pP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textAlignment w:val="center"/>
              <w:rPr>
                <w:kern w:val="0"/>
                <w:szCs w:val="21"/>
                <w:lang w:bidi="ar"/>
              </w:rPr>
            </w:pPr>
            <w:r>
              <w:rPr>
                <w:kern w:val="0"/>
                <w:szCs w:val="21"/>
                <w:lang w:bidi="ar"/>
              </w:rPr>
              <w:t>项目质量可控性</w:t>
            </w:r>
          </w:p>
        </w:tc>
        <w:tc>
          <w:tcPr>
            <w:tcW w:w="4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center"/>
              <w:textAlignment w:val="center"/>
              <w:rPr>
                <w:kern w:val="0"/>
                <w:szCs w:val="21"/>
                <w:lang w:bidi="ar"/>
              </w:rPr>
            </w:pPr>
            <w:r>
              <w:rPr>
                <w:kern w:val="0"/>
                <w:szCs w:val="21"/>
                <w:lang w:bidi="ar"/>
              </w:rPr>
              <w:t>3</w:t>
            </w:r>
          </w:p>
        </w:tc>
        <w:tc>
          <w:tcPr>
            <w:tcW w:w="1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left"/>
              <w:textAlignment w:val="center"/>
              <w:rPr>
                <w:kern w:val="0"/>
                <w:szCs w:val="21"/>
                <w:lang w:bidi="ar"/>
              </w:rPr>
            </w:pPr>
            <w:r>
              <w:rPr>
                <w:rFonts w:hint="eastAsia"/>
                <w:kern w:val="0"/>
                <w:szCs w:val="21"/>
                <w:lang w:bidi="ar"/>
              </w:rPr>
              <w:t>已制定或具有相应的项目质量要求或标准，计</w:t>
            </w:r>
            <w:r>
              <w:rPr>
                <w:kern w:val="0"/>
                <w:szCs w:val="21"/>
                <w:lang w:bidi="ar"/>
              </w:rPr>
              <w:t>1</w:t>
            </w:r>
            <w:r>
              <w:rPr>
                <w:rFonts w:hint="eastAsia"/>
                <w:kern w:val="0"/>
                <w:szCs w:val="21"/>
                <w:lang w:bidi="ar"/>
              </w:rPr>
              <w:t>分，否则不得分；采取了相应的项目质量检查、验收等必需的控制措施或手段，计</w:t>
            </w:r>
            <w:r>
              <w:rPr>
                <w:kern w:val="0"/>
                <w:szCs w:val="21"/>
                <w:lang w:bidi="ar"/>
              </w:rPr>
              <w:t>2</w:t>
            </w:r>
            <w:r>
              <w:rPr>
                <w:rFonts w:hint="eastAsia"/>
                <w:kern w:val="0"/>
                <w:szCs w:val="21"/>
                <w:lang w:bidi="ar"/>
              </w:rPr>
              <w:t>分，否则不计分。</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left"/>
              <w:textAlignment w:val="center"/>
              <w:rPr>
                <w:kern w:val="0"/>
                <w:szCs w:val="21"/>
                <w:lang w:bidi="ar"/>
              </w:rPr>
            </w:pPr>
            <w:r>
              <w:rPr>
                <w:kern w:val="0"/>
                <w:szCs w:val="21"/>
                <w:lang w:bidi="ar"/>
              </w:rPr>
              <w:t>项目质量可控，计</w:t>
            </w:r>
            <w:r>
              <w:rPr>
                <w:kern w:val="0"/>
                <w:szCs w:val="21"/>
                <w:lang w:bidi="ar"/>
              </w:rPr>
              <w:t>3</w:t>
            </w:r>
            <w:r>
              <w:rPr>
                <w:kern w:val="0"/>
                <w:szCs w:val="21"/>
                <w:lang w:bidi="ar"/>
              </w:rPr>
              <w:t>分。</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center"/>
              <w:textAlignment w:val="center"/>
              <w:rPr>
                <w:kern w:val="0"/>
                <w:szCs w:val="21"/>
                <w:lang w:bidi="ar"/>
              </w:rPr>
            </w:pPr>
            <w:r>
              <w:rPr>
                <w:kern w:val="0"/>
                <w:szCs w:val="21"/>
                <w:lang w:bidi="ar"/>
              </w:rPr>
              <w:t>3</w:t>
            </w:r>
          </w:p>
        </w:tc>
      </w:tr>
      <w:tr w:rsidR="004A76AB">
        <w:trPr>
          <w:trHeight w:val="454"/>
        </w:trPr>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4A76AB">
            <w:pPr>
              <w:snapToGrid w:val="0"/>
              <w:textAlignment w:val="center"/>
              <w:rPr>
                <w:kern w:val="0"/>
                <w:szCs w:val="21"/>
                <w:lang w:bidi="ar"/>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4A76AB">
            <w:pPr>
              <w:snapToGrid w:val="0"/>
              <w:textAlignment w:val="center"/>
              <w:rPr>
                <w:kern w:val="0"/>
                <w:szCs w:val="21"/>
                <w:lang w:bidi="ar"/>
              </w:rPr>
            </w:pP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textAlignment w:val="center"/>
              <w:rPr>
                <w:kern w:val="0"/>
                <w:szCs w:val="21"/>
                <w:lang w:bidi="ar"/>
              </w:rPr>
            </w:pPr>
            <w:r>
              <w:rPr>
                <w:kern w:val="0"/>
                <w:szCs w:val="21"/>
                <w:lang w:bidi="ar"/>
              </w:rPr>
              <w:t>监</w:t>
            </w:r>
            <w:r>
              <w:rPr>
                <w:kern w:val="0"/>
                <w:szCs w:val="21"/>
                <w:lang w:bidi="ar"/>
              </w:rPr>
              <w:t>督检查</w:t>
            </w:r>
            <w:r>
              <w:rPr>
                <w:kern w:val="0"/>
                <w:szCs w:val="21"/>
                <w:lang w:bidi="ar"/>
              </w:rPr>
              <w:lastRenderedPageBreak/>
              <w:t>情况</w:t>
            </w:r>
          </w:p>
        </w:tc>
        <w:tc>
          <w:tcPr>
            <w:tcW w:w="4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center"/>
              <w:textAlignment w:val="center"/>
              <w:rPr>
                <w:kern w:val="0"/>
                <w:szCs w:val="21"/>
                <w:lang w:bidi="ar"/>
              </w:rPr>
            </w:pPr>
            <w:r>
              <w:rPr>
                <w:kern w:val="0"/>
                <w:szCs w:val="21"/>
                <w:lang w:bidi="ar"/>
              </w:rPr>
              <w:lastRenderedPageBreak/>
              <w:t>4</w:t>
            </w:r>
          </w:p>
        </w:tc>
        <w:tc>
          <w:tcPr>
            <w:tcW w:w="1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left"/>
              <w:textAlignment w:val="center"/>
              <w:rPr>
                <w:kern w:val="0"/>
                <w:szCs w:val="21"/>
                <w:lang w:bidi="ar"/>
              </w:rPr>
            </w:pPr>
            <w:r>
              <w:rPr>
                <w:rFonts w:hint="eastAsia"/>
                <w:kern w:val="0"/>
                <w:szCs w:val="21"/>
                <w:lang w:bidi="ar"/>
              </w:rPr>
              <w:t>根据《湖南省基础教育发展专项资金管理办法》的规定对专项资</w:t>
            </w:r>
            <w:r>
              <w:rPr>
                <w:rFonts w:hint="eastAsia"/>
                <w:kern w:val="0"/>
                <w:szCs w:val="21"/>
                <w:lang w:bidi="ar"/>
              </w:rPr>
              <w:lastRenderedPageBreak/>
              <w:t>金使用实施监督检查的，相关资料完整的计</w:t>
            </w:r>
            <w:r>
              <w:rPr>
                <w:kern w:val="0"/>
                <w:szCs w:val="21"/>
                <w:lang w:bidi="ar"/>
              </w:rPr>
              <w:t>3</w:t>
            </w:r>
            <w:r>
              <w:rPr>
                <w:rFonts w:hint="eastAsia"/>
                <w:kern w:val="0"/>
                <w:szCs w:val="21"/>
                <w:lang w:bidi="ar"/>
              </w:rPr>
              <w:t>分，未进行检查的，扣</w:t>
            </w:r>
            <w:r>
              <w:rPr>
                <w:kern w:val="0"/>
                <w:szCs w:val="21"/>
                <w:lang w:bidi="ar"/>
              </w:rPr>
              <w:t>3</w:t>
            </w:r>
            <w:r>
              <w:rPr>
                <w:rFonts w:hint="eastAsia"/>
                <w:kern w:val="0"/>
                <w:szCs w:val="21"/>
                <w:lang w:bidi="ar"/>
              </w:rPr>
              <w:t>分；相关检查资料不完整的，每项扣</w:t>
            </w:r>
            <w:r>
              <w:rPr>
                <w:kern w:val="0"/>
                <w:szCs w:val="21"/>
                <w:lang w:bidi="ar"/>
              </w:rPr>
              <w:t>0.5</w:t>
            </w:r>
            <w:r>
              <w:rPr>
                <w:rFonts w:hint="eastAsia"/>
                <w:kern w:val="0"/>
                <w:szCs w:val="21"/>
                <w:lang w:bidi="ar"/>
              </w:rPr>
              <w:t>分。评价了资金使用效益的，计</w:t>
            </w:r>
            <w:r>
              <w:rPr>
                <w:kern w:val="0"/>
                <w:szCs w:val="21"/>
                <w:lang w:bidi="ar"/>
              </w:rPr>
              <w:t>1</w:t>
            </w:r>
            <w:r>
              <w:rPr>
                <w:rFonts w:hint="eastAsia"/>
                <w:kern w:val="0"/>
                <w:szCs w:val="21"/>
                <w:lang w:bidi="ar"/>
              </w:rPr>
              <w:t>分，未评价资金使用效益的，扣</w:t>
            </w:r>
            <w:r>
              <w:rPr>
                <w:kern w:val="0"/>
                <w:szCs w:val="21"/>
                <w:lang w:bidi="ar"/>
              </w:rPr>
              <w:t>1</w:t>
            </w:r>
            <w:r>
              <w:rPr>
                <w:rFonts w:hint="eastAsia"/>
                <w:kern w:val="0"/>
                <w:szCs w:val="21"/>
                <w:lang w:bidi="ar"/>
              </w:rPr>
              <w:t>分。</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left"/>
              <w:textAlignment w:val="center"/>
              <w:rPr>
                <w:kern w:val="0"/>
                <w:szCs w:val="21"/>
                <w:lang w:bidi="ar"/>
              </w:rPr>
            </w:pPr>
            <w:r>
              <w:rPr>
                <w:kern w:val="0"/>
                <w:szCs w:val="21"/>
                <w:lang w:bidi="ar"/>
              </w:rPr>
              <w:lastRenderedPageBreak/>
              <w:t>湖南财政经济学院对下拨至二级学院的专项资</w:t>
            </w:r>
            <w:r>
              <w:rPr>
                <w:kern w:val="0"/>
                <w:szCs w:val="21"/>
                <w:lang w:bidi="ar"/>
              </w:rPr>
              <w:lastRenderedPageBreak/>
              <w:t>金缺乏系统的监督和管理。计</w:t>
            </w:r>
            <w:r>
              <w:rPr>
                <w:rFonts w:hint="eastAsia"/>
                <w:kern w:val="0"/>
                <w:szCs w:val="21"/>
                <w:lang w:bidi="ar"/>
              </w:rPr>
              <w:t>2</w:t>
            </w:r>
            <w:r>
              <w:rPr>
                <w:kern w:val="0"/>
                <w:szCs w:val="21"/>
                <w:lang w:bidi="ar"/>
              </w:rPr>
              <w:t>分。</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center"/>
              <w:textAlignment w:val="center"/>
              <w:rPr>
                <w:kern w:val="0"/>
                <w:szCs w:val="21"/>
                <w:lang w:bidi="ar"/>
              </w:rPr>
            </w:pPr>
            <w:r>
              <w:rPr>
                <w:rFonts w:hint="eastAsia"/>
                <w:kern w:val="0"/>
                <w:szCs w:val="21"/>
                <w:lang w:bidi="ar"/>
              </w:rPr>
              <w:lastRenderedPageBreak/>
              <w:t>2</w:t>
            </w:r>
          </w:p>
        </w:tc>
      </w:tr>
      <w:tr w:rsidR="004A76AB">
        <w:trPr>
          <w:trHeight w:val="397"/>
        </w:trPr>
        <w:tc>
          <w:tcPr>
            <w:tcW w:w="3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textAlignment w:val="center"/>
              <w:rPr>
                <w:kern w:val="0"/>
                <w:szCs w:val="21"/>
                <w:lang w:bidi="ar"/>
              </w:rPr>
            </w:pPr>
            <w:r>
              <w:rPr>
                <w:kern w:val="0"/>
                <w:szCs w:val="21"/>
                <w:lang w:bidi="ar"/>
              </w:rPr>
              <w:lastRenderedPageBreak/>
              <w:t>产出</w:t>
            </w:r>
          </w:p>
          <w:p w:rsidR="004A76AB" w:rsidRDefault="00221DED">
            <w:pPr>
              <w:snapToGrid w:val="0"/>
              <w:textAlignment w:val="center"/>
              <w:rPr>
                <w:kern w:val="0"/>
                <w:szCs w:val="21"/>
                <w:lang w:bidi="ar"/>
              </w:rPr>
            </w:pPr>
            <w:r>
              <w:rPr>
                <w:kern w:val="0"/>
                <w:szCs w:val="21"/>
                <w:lang w:bidi="ar"/>
              </w:rPr>
              <w:t>（</w:t>
            </w:r>
            <w:r>
              <w:rPr>
                <w:kern w:val="0"/>
                <w:szCs w:val="21"/>
                <w:lang w:bidi="ar"/>
              </w:rPr>
              <w:t>40</w:t>
            </w:r>
            <w:r>
              <w:rPr>
                <w:kern w:val="0"/>
                <w:szCs w:val="21"/>
                <w:lang w:bidi="ar"/>
              </w:rPr>
              <w:t>分）</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textAlignment w:val="center"/>
              <w:rPr>
                <w:kern w:val="0"/>
                <w:szCs w:val="21"/>
                <w:lang w:bidi="ar"/>
              </w:rPr>
            </w:pPr>
            <w:r>
              <w:rPr>
                <w:kern w:val="0"/>
                <w:szCs w:val="21"/>
                <w:lang w:bidi="ar"/>
              </w:rPr>
              <w:t>数量指标</w:t>
            </w:r>
          </w:p>
          <w:p w:rsidR="004A76AB" w:rsidRDefault="00221DED">
            <w:pPr>
              <w:snapToGrid w:val="0"/>
              <w:textAlignment w:val="center"/>
              <w:rPr>
                <w:kern w:val="0"/>
                <w:szCs w:val="21"/>
                <w:lang w:bidi="ar"/>
              </w:rPr>
            </w:pPr>
            <w:r>
              <w:rPr>
                <w:kern w:val="0"/>
                <w:szCs w:val="21"/>
                <w:lang w:bidi="ar"/>
              </w:rPr>
              <w:t>(15</w:t>
            </w:r>
            <w:r>
              <w:rPr>
                <w:kern w:val="0"/>
                <w:szCs w:val="21"/>
                <w:lang w:bidi="ar"/>
              </w:rPr>
              <w:t>分</w:t>
            </w:r>
            <w:r>
              <w:rPr>
                <w:kern w:val="0"/>
                <w:szCs w:val="21"/>
                <w:lang w:bidi="ar"/>
              </w:rPr>
              <w:t>)</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textAlignment w:val="center"/>
              <w:rPr>
                <w:kern w:val="0"/>
                <w:szCs w:val="21"/>
                <w:lang w:bidi="ar"/>
              </w:rPr>
            </w:pPr>
            <w:r>
              <w:rPr>
                <w:kern w:val="0"/>
                <w:szCs w:val="21"/>
                <w:lang w:bidi="ar"/>
              </w:rPr>
              <w:t>实际完成率</w:t>
            </w:r>
          </w:p>
        </w:tc>
        <w:tc>
          <w:tcPr>
            <w:tcW w:w="4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center"/>
              <w:textAlignment w:val="center"/>
              <w:rPr>
                <w:kern w:val="0"/>
                <w:szCs w:val="21"/>
                <w:lang w:bidi="ar"/>
              </w:rPr>
            </w:pPr>
            <w:r>
              <w:rPr>
                <w:kern w:val="0"/>
                <w:szCs w:val="21"/>
                <w:lang w:bidi="ar"/>
              </w:rPr>
              <w:t>15</w:t>
            </w:r>
          </w:p>
        </w:tc>
        <w:tc>
          <w:tcPr>
            <w:tcW w:w="1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left"/>
              <w:textAlignment w:val="center"/>
              <w:rPr>
                <w:kern w:val="0"/>
                <w:szCs w:val="21"/>
                <w:lang w:bidi="ar"/>
              </w:rPr>
            </w:pPr>
            <w:r>
              <w:rPr>
                <w:rFonts w:hint="eastAsia"/>
                <w:kern w:val="0"/>
                <w:szCs w:val="21"/>
                <w:lang w:bidi="ar"/>
              </w:rPr>
              <w:t>截至</w:t>
            </w:r>
            <w:r>
              <w:rPr>
                <w:kern w:val="0"/>
                <w:szCs w:val="21"/>
                <w:lang w:bidi="ar"/>
              </w:rPr>
              <w:t>20</w:t>
            </w:r>
            <w:r>
              <w:rPr>
                <w:rFonts w:hint="eastAsia"/>
                <w:kern w:val="0"/>
                <w:szCs w:val="21"/>
                <w:lang w:bidi="ar"/>
              </w:rPr>
              <w:t>23</w:t>
            </w:r>
            <w:r>
              <w:rPr>
                <w:rFonts w:hint="eastAsia"/>
                <w:kern w:val="0"/>
                <w:szCs w:val="21"/>
                <w:lang w:bidi="ar"/>
              </w:rPr>
              <w:t>年</w:t>
            </w:r>
            <w:r>
              <w:rPr>
                <w:kern w:val="0"/>
                <w:szCs w:val="21"/>
                <w:lang w:bidi="ar"/>
              </w:rPr>
              <w:t>12</w:t>
            </w:r>
            <w:r>
              <w:rPr>
                <w:rFonts w:hint="eastAsia"/>
                <w:kern w:val="0"/>
                <w:szCs w:val="21"/>
                <w:lang w:bidi="ar"/>
              </w:rPr>
              <w:t>月</w:t>
            </w:r>
            <w:r>
              <w:rPr>
                <w:kern w:val="0"/>
                <w:szCs w:val="21"/>
                <w:lang w:bidi="ar"/>
              </w:rPr>
              <w:t>31</w:t>
            </w:r>
            <w:r>
              <w:rPr>
                <w:rFonts w:hint="eastAsia"/>
                <w:kern w:val="0"/>
                <w:szCs w:val="21"/>
                <w:lang w:bidi="ar"/>
              </w:rPr>
              <w:t>日，项目实际完成数量与当年绩效目标一致的，计</w:t>
            </w:r>
            <w:r>
              <w:rPr>
                <w:kern w:val="0"/>
                <w:szCs w:val="21"/>
                <w:lang w:bidi="ar"/>
              </w:rPr>
              <w:t>15</w:t>
            </w:r>
            <w:r>
              <w:rPr>
                <w:rFonts w:hint="eastAsia"/>
                <w:kern w:val="0"/>
                <w:szCs w:val="21"/>
                <w:lang w:bidi="ar"/>
              </w:rPr>
              <w:t>分。每发现一个项目未完成的，扣</w:t>
            </w:r>
            <w:r>
              <w:rPr>
                <w:kern w:val="0"/>
                <w:szCs w:val="21"/>
                <w:lang w:bidi="ar"/>
              </w:rPr>
              <w:t>0.2</w:t>
            </w:r>
            <w:r>
              <w:rPr>
                <w:rFonts w:hint="eastAsia"/>
                <w:kern w:val="0"/>
                <w:szCs w:val="21"/>
                <w:lang w:bidi="ar"/>
              </w:rPr>
              <w:t>分，扣完为止。</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left"/>
              <w:textAlignment w:val="center"/>
              <w:rPr>
                <w:kern w:val="0"/>
                <w:szCs w:val="21"/>
                <w:lang w:bidi="ar"/>
              </w:rPr>
            </w:pPr>
            <w:r>
              <w:rPr>
                <w:rFonts w:hint="eastAsia"/>
                <w:kern w:val="0"/>
                <w:szCs w:val="21"/>
                <w:lang w:bidi="ar"/>
              </w:rPr>
              <w:t>1</w:t>
            </w:r>
            <w:r>
              <w:rPr>
                <w:rFonts w:hint="eastAsia"/>
                <w:kern w:val="0"/>
                <w:szCs w:val="21"/>
                <w:lang w:bidi="ar"/>
              </w:rPr>
              <w:t>个项目未完成</w:t>
            </w:r>
            <w:r>
              <w:rPr>
                <w:kern w:val="0"/>
                <w:szCs w:val="21"/>
                <w:lang w:bidi="ar"/>
              </w:rPr>
              <w:t>，计</w:t>
            </w:r>
            <w:r>
              <w:rPr>
                <w:kern w:val="0"/>
                <w:szCs w:val="21"/>
                <w:lang w:bidi="ar"/>
              </w:rPr>
              <w:t>14.</w:t>
            </w:r>
            <w:r>
              <w:rPr>
                <w:rFonts w:hint="eastAsia"/>
                <w:kern w:val="0"/>
                <w:szCs w:val="21"/>
                <w:lang w:bidi="ar"/>
              </w:rPr>
              <w:t>8</w:t>
            </w:r>
            <w:r>
              <w:rPr>
                <w:kern w:val="0"/>
                <w:szCs w:val="21"/>
                <w:lang w:bidi="ar"/>
              </w:rPr>
              <w:t>分。</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center"/>
              <w:textAlignment w:val="center"/>
              <w:rPr>
                <w:kern w:val="0"/>
                <w:szCs w:val="21"/>
                <w:lang w:bidi="ar"/>
              </w:rPr>
            </w:pPr>
            <w:r>
              <w:rPr>
                <w:kern w:val="0"/>
                <w:szCs w:val="21"/>
                <w:lang w:bidi="ar"/>
              </w:rPr>
              <w:t>14.</w:t>
            </w:r>
            <w:r>
              <w:rPr>
                <w:rFonts w:hint="eastAsia"/>
                <w:kern w:val="0"/>
                <w:szCs w:val="21"/>
                <w:lang w:bidi="ar"/>
              </w:rPr>
              <w:t>8</w:t>
            </w:r>
          </w:p>
        </w:tc>
      </w:tr>
      <w:tr w:rsidR="004A76AB">
        <w:trPr>
          <w:trHeight w:val="454"/>
        </w:trPr>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4A76AB">
            <w:pPr>
              <w:snapToGrid w:val="0"/>
              <w:textAlignment w:val="center"/>
              <w:rPr>
                <w:kern w:val="0"/>
                <w:szCs w:val="21"/>
                <w:lang w:bidi="ar"/>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textAlignment w:val="center"/>
              <w:rPr>
                <w:kern w:val="0"/>
                <w:szCs w:val="21"/>
                <w:lang w:bidi="ar"/>
              </w:rPr>
            </w:pPr>
            <w:r>
              <w:rPr>
                <w:kern w:val="0"/>
                <w:szCs w:val="21"/>
                <w:lang w:bidi="ar"/>
              </w:rPr>
              <w:t>质量指标</w:t>
            </w:r>
          </w:p>
          <w:p w:rsidR="004A76AB" w:rsidRDefault="00221DED">
            <w:pPr>
              <w:snapToGrid w:val="0"/>
              <w:textAlignment w:val="center"/>
              <w:rPr>
                <w:kern w:val="0"/>
                <w:szCs w:val="21"/>
                <w:lang w:bidi="ar"/>
              </w:rPr>
            </w:pPr>
            <w:r>
              <w:rPr>
                <w:kern w:val="0"/>
                <w:szCs w:val="21"/>
                <w:lang w:bidi="ar"/>
              </w:rPr>
              <w:t>(8</w:t>
            </w:r>
            <w:r>
              <w:rPr>
                <w:kern w:val="0"/>
                <w:szCs w:val="21"/>
                <w:lang w:bidi="ar"/>
              </w:rPr>
              <w:t>分</w:t>
            </w:r>
            <w:r>
              <w:rPr>
                <w:kern w:val="0"/>
                <w:szCs w:val="21"/>
                <w:lang w:bidi="ar"/>
              </w:rPr>
              <w:t>)</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textAlignment w:val="center"/>
              <w:rPr>
                <w:kern w:val="0"/>
                <w:szCs w:val="21"/>
                <w:lang w:bidi="ar"/>
              </w:rPr>
            </w:pPr>
            <w:r>
              <w:rPr>
                <w:kern w:val="0"/>
                <w:szCs w:val="21"/>
                <w:lang w:bidi="ar"/>
              </w:rPr>
              <w:t>质量达标率</w:t>
            </w:r>
          </w:p>
        </w:tc>
        <w:tc>
          <w:tcPr>
            <w:tcW w:w="4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center"/>
              <w:textAlignment w:val="center"/>
              <w:rPr>
                <w:kern w:val="0"/>
                <w:szCs w:val="21"/>
                <w:lang w:bidi="ar"/>
              </w:rPr>
            </w:pPr>
            <w:r>
              <w:rPr>
                <w:kern w:val="0"/>
                <w:szCs w:val="21"/>
                <w:lang w:bidi="ar"/>
              </w:rPr>
              <w:t>8</w:t>
            </w:r>
          </w:p>
        </w:tc>
        <w:tc>
          <w:tcPr>
            <w:tcW w:w="1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left"/>
              <w:textAlignment w:val="center"/>
              <w:rPr>
                <w:kern w:val="0"/>
                <w:szCs w:val="21"/>
                <w:lang w:bidi="ar"/>
              </w:rPr>
            </w:pPr>
            <w:r>
              <w:rPr>
                <w:rFonts w:hint="eastAsia"/>
                <w:kern w:val="0"/>
                <w:szCs w:val="21"/>
                <w:lang w:bidi="ar"/>
              </w:rPr>
              <w:t>完成的项目质量达到绩效目标的，计</w:t>
            </w:r>
            <w:r>
              <w:rPr>
                <w:kern w:val="0"/>
                <w:szCs w:val="21"/>
                <w:lang w:bidi="ar"/>
              </w:rPr>
              <w:t>8</w:t>
            </w:r>
            <w:r>
              <w:rPr>
                <w:rFonts w:hint="eastAsia"/>
                <w:kern w:val="0"/>
                <w:szCs w:val="21"/>
                <w:lang w:bidi="ar"/>
              </w:rPr>
              <w:t>分，每存在一个质量不达标的，扣</w:t>
            </w:r>
            <w:r>
              <w:rPr>
                <w:kern w:val="0"/>
                <w:szCs w:val="21"/>
                <w:lang w:bidi="ar"/>
              </w:rPr>
              <w:t>0.2</w:t>
            </w:r>
            <w:r>
              <w:rPr>
                <w:rFonts w:hint="eastAsia"/>
                <w:kern w:val="0"/>
                <w:szCs w:val="21"/>
                <w:lang w:bidi="ar"/>
              </w:rPr>
              <w:t>分，扣完为止。</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left"/>
              <w:textAlignment w:val="center"/>
              <w:rPr>
                <w:kern w:val="0"/>
                <w:szCs w:val="21"/>
                <w:lang w:bidi="ar"/>
              </w:rPr>
            </w:pPr>
            <w:r>
              <w:rPr>
                <w:kern w:val="0"/>
                <w:szCs w:val="21"/>
                <w:lang w:bidi="ar"/>
              </w:rPr>
              <w:t>完成的项目质量达到绩效目标，计</w:t>
            </w:r>
            <w:r>
              <w:rPr>
                <w:kern w:val="0"/>
                <w:szCs w:val="21"/>
                <w:lang w:bidi="ar"/>
              </w:rPr>
              <w:t>8</w:t>
            </w:r>
            <w:r>
              <w:rPr>
                <w:kern w:val="0"/>
                <w:szCs w:val="21"/>
                <w:lang w:bidi="ar"/>
              </w:rPr>
              <w:t>分</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center"/>
              <w:textAlignment w:val="center"/>
              <w:rPr>
                <w:kern w:val="0"/>
                <w:szCs w:val="21"/>
                <w:lang w:bidi="ar"/>
              </w:rPr>
            </w:pPr>
            <w:r>
              <w:rPr>
                <w:kern w:val="0"/>
                <w:szCs w:val="21"/>
                <w:lang w:bidi="ar"/>
              </w:rPr>
              <w:t>8</w:t>
            </w:r>
          </w:p>
        </w:tc>
      </w:tr>
      <w:tr w:rsidR="004A76AB">
        <w:trPr>
          <w:trHeight w:val="454"/>
        </w:trPr>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4A76AB">
            <w:pPr>
              <w:snapToGrid w:val="0"/>
              <w:textAlignment w:val="center"/>
              <w:rPr>
                <w:kern w:val="0"/>
                <w:szCs w:val="21"/>
                <w:lang w:bidi="ar"/>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textAlignment w:val="center"/>
              <w:rPr>
                <w:kern w:val="0"/>
                <w:szCs w:val="21"/>
                <w:lang w:bidi="ar"/>
              </w:rPr>
            </w:pPr>
            <w:r>
              <w:rPr>
                <w:kern w:val="0"/>
                <w:szCs w:val="21"/>
                <w:lang w:bidi="ar"/>
              </w:rPr>
              <w:t>成本指标</w:t>
            </w:r>
          </w:p>
          <w:p w:rsidR="004A76AB" w:rsidRDefault="00221DED">
            <w:pPr>
              <w:snapToGrid w:val="0"/>
              <w:textAlignment w:val="center"/>
              <w:rPr>
                <w:kern w:val="0"/>
                <w:szCs w:val="21"/>
                <w:lang w:bidi="ar"/>
              </w:rPr>
            </w:pPr>
            <w:r>
              <w:rPr>
                <w:kern w:val="0"/>
                <w:szCs w:val="21"/>
                <w:lang w:bidi="ar"/>
              </w:rPr>
              <w:t>(7</w:t>
            </w:r>
            <w:r>
              <w:rPr>
                <w:kern w:val="0"/>
                <w:szCs w:val="21"/>
                <w:lang w:bidi="ar"/>
              </w:rPr>
              <w:t>分</w:t>
            </w:r>
            <w:r>
              <w:rPr>
                <w:kern w:val="0"/>
                <w:szCs w:val="21"/>
                <w:lang w:bidi="ar"/>
              </w:rPr>
              <w:t>)</w:t>
            </w:r>
          </w:p>
        </w:tc>
        <w:tc>
          <w:tcPr>
            <w:tcW w:w="4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A76AB" w:rsidRDefault="00221DED">
            <w:pPr>
              <w:snapToGrid w:val="0"/>
              <w:textAlignment w:val="center"/>
              <w:rPr>
                <w:kern w:val="0"/>
                <w:szCs w:val="21"/>
                <w:lang w:eastAsia="zh-Hans" w:bidi="ar"/>
              </w:rPr>
            </w:pPr>
            <w:r>
              <w:rPr>
                <w:kern w:val="0"/>
                <w:szCs w:val="21"/>
                <w:lang w:bidi="ar"/>
              </w:rPr>
              <w:t>成本</w:t>
            </w:r>
            <w:r>
              <w:rPr>
                <w:kern w:val="0"/>
                <w:szCs w:val="21"/>
                <w:lang w:eastAsia="zh-Hans" w:bidi="ar"/>
              </w:rPr>
              <w:t>控制率</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A76AB" w:rsidRDefault="00221DED">
            <w:pPr>
              <w:snapToGrid w:val="0"/>
              <w:jc w:val="center"/>
              <w:textAlignment w:val="center"/>
              <w:rPr>
                <w:kern w:val="0"/>
                <w:szCs w:val="21"/>
                <w:lang w:bidi="ar"/>
              </w:rPr>
            </w:pPr>
            <w:r>
              <w:rPr>
                <w:kern w:val="0"/>
                <w:szCs w:val="21"/>
                <w:lang w:bidi="ar"/>
              </w:rPr>
              <w:t>7</w:t>
            </w:r>
          </w:p>
        </w:tc>
        <w:tc>
          <w:tcPr>
            <w:tcW w:w="1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widowControl/>
              <w:jc w:val="left"/>
              <w:textAlignment w:val="center"/>
              <w:rPr>
                <w:kern w:val="0"/>
                <w:szCs w:val="21"/>
                <w:lang w:bidi="ar"/>
              </w:rPr>
            </w:pPr>
            <w:r>
              <w:rPr>
                <w:rFonts w:hint="eastAsia"/>
                <w:kern w:val="0"/>
                <w:szCs w:val="21"/>
                <w:lang w:bidi="ar"/>
              </w:rPr>
              <w:t>成本控制率</w:t>
            </w:r>
            <w:r>
              <w:rPr>
                <w:kern w:val="0"/>
                <w:szCs w:val="21"/>
                <w:lang w:bidi="ar"/>
              </w:rPr>
              <w:t>=</w:t>
            </w:r>
            <w:r>
              <w:rPr>
                <w:rFonts w:hint="eastAsia"/>
                <w:kern w:val="0"/>
                <w:szCs w:val="21"/>
                <w:lang w:bidi="ar"/>
              </w:rPr>
              <w:t>项目成本控制合理的数量</w:t>
            </w:r>
            <w:r>
              <w:rPr>
                <w:kern w:val="0"/>
                <w:szCs w:val="21"/>
                <w:lang w:bidi="ar"/>
              </w:rPr>
              <w:t>/</w:t>
            </w:r>
            <w:r>
              <w:rPr>
                <w:rFonts w:hint="eastAsia"/>
                <w:kern w:val="0"/>
                <w:szCs w:val="21"/>
                <w:lang w:bidi="ar"/>
              </w:rPr>
              <w:t>项目总数量</w:t>
            </w:r>
            <w:r>
              <w:rPr>
                <w:kern w:val="0"/>
                <w:szCs w:val="21"/>
                <w:lang w:bidi="ar"/>
              </w:rPr>
              <w:t>×7</w:t>
            </w:r>
            <w:r>
              <w:rPr>
                <w:rFonts w:hint="eastAsia"/>
                <w:kern w:val="0"/>
                <w:szCs w:val="21"/>
                <w:lang w:bidi="ar"/>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left"/>
              <w:textAlignment w:val="center"/>
              <w:rPr>
                <w:kern w:val="0"/>
                <w:szCs w:val="21"/>
                <w:lang w:bidi="ar"/>
              </w:rPr>
            </w:pPr>
            <w:r>
              <w:rPr>
                <w:kern w:val="0"/>
                <w:szCs w:val="21"/>
                <w:lang w:bidi="ar"/>
              </w:rPr>
              <w:t>未发现超标现象，计</w:t>
            </w:r>
            <w:r>
              <w:rPr>
                <w:kern w:val="0"/>
                <w:szCs w:val="21"/>
                <w:lang w:bidi="ar"/>
              </w:rPr>
              <w:t>7</w:t>
            </w:r>
            <w:r>
              <w:rPr>
                <w:kern w:val="0"/>
                <w:szCs w:val="21"/>
                <w:lang w:bidi="ar"/>
              </w:rPr>
              <w:t>分。</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center"/>
              <w:textAlignment w:val="center"/>
              <w:rPr>
                <w:kern w:val="0"/>
                <w:szCs w:val="21"/>
                <w:lang w:bidi="ar"/>
              </w:rPr>
            </w:pPr>
            <w:r>
              <w:rPr>
                <w:kern w:val="0"/>
                <w:szCs w:val="21"/>
                <w:lang w:bidi="ar"/>
              </w:rPr>
              <w:t>7</w:t>
            </w:r>
          </w:p>
        </w:tc>
      </w:tr>
      <w:tr w:rsidR="004A76AB">
        <w:trPr>
          <w:trHeight w:val="454"/>
        </w:trPr>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4A76AB">
            <w:pPr>
              <w:snapToGrid w:val="0"/>
              <w:textAlignment w:val="center"/>
              <w:rPr>
                <w:kern w:val="0"/>
                <w:szCs w:val="21"/>
                <w:lang w:bidi="ar"/>
              </w:rPr>
            </w:pPr>
          </w:p>
        </w:tc>
        <w:tc>
          <w:tcPr>
            <w:tcW w:w="3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textAlignment w:val="center"/>
              <w:rPr>
                <w:kern w:val="0"/>
                <w:szCs w:val="21"/>
                <w:lang w:bidi="ar"/>
              </w:rPr>
            </w:pPr>
            <w:r>
              <w:rPr>
                <w:kern w:val="0"/>
                <w:szCs w:val="21"/>
                <w:lang w:bidi="ar"/>
              </w:rPr>
              <w:t>时效指标</w:t>
            </w:r>
          </w:p>
          <w:p w:rsidR="004A76AB" w:rsidRDefault="00221DED">
            <w:pPr>
              <w:snapToGrid w:val="0"/>
              <w:textAlignment w:val="center"/>
              <w:rPr>
                <w:kern w:val="0"/>
                <w:szCs w:val="21"/>
                <w:lang w:bidi="ar"/>
              </w:rPr>
            </w:pPr>
            <w:r>
              <w:rPr>
                <w:kern w:val="0"/>
                <w:szCs w:val="21"/>
                <w:lang w:bidi="ar"/>
              </w:rPr>
              <w:t>(10</w:t>
            </w:r>
            <w:r>
              <w:rPr>
                <w:kern w:val="0"/>
                <w:szCs w:val="21"/>
                <w:lang w:bidi="ar"/>
              </w:rPr>
              <w:t>分</w:t>
            </w:r>
            <w:r>
              <w:rPr>
                <w:kern w:val="0"/>
                <w:szCs w:val="21"/>
                <w:lang w:bidi="ar"/>
              </w:rPr>
              <w:t>)</w:t>
            </w:r>
          </w:p>
        </w:tc>
        <w:tc>
          <w:tcPr>
            <w:tcW w:w="4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A76AB" w:rsidRDefault="00221DED">
            <w:pPr>
              <w:snapToGrid w:val="0"/>
              <w:textAlignment w:val="center"/>
              <w:rPr>
                <w:kern w:val="0"/>
                <w:szCs w:val="21"/>
                <w:lang w:bidi="ar"/>
              </w:rPr>
            </w:pPr>
            <w:r>
              <w:rPr>
                <w:kern w:val="0"/>
                <w:szCs w:val="21"/>
                <w:lang w:bidi="ar"/>
              </w:rPr>
              <w:t>项目开展率</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A76AB" w:rsidRDefault="00221DED">
            <w:pPr>
              <w:snapToGrid w:val="0"/>
              <w:jc w:val="center"/>
              <w:textAlignment w:val="center"/>
              <w:rPr>
                <w:kern w:val="0"/>
                <w:szCs w:val="21"/>
                <w:lang w:bidi="ar"/>
              </w:rPr>
            </w:pPr>
            <w:r>
              <w:rPr>
                <w:kern w:val="0"/>
                <w:szCs w:val="21"/>
                <w:lang w:bidi="ar"/>
              </w:rPr>
              <w:t>4</w:t>
            </w:r>
          </w:p>
        </w:tc>
        <w:tc>
          <w:tcPr>
            <w:tcW w:w="1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left"/>
              <w:textAlignment w:val="center"/>
              <w:rPr>
                <w:kern w:val="0"/>
                <w:szCs w:val="21"/>
                <w:lang w:bidi="ar"/>
              </w:rPr>
            </w:pPr>
            <w:r>
              <w:rPr>
                <w:rFonts w:hint="eastAsia"/>
                <w:kern w:val="0"/>
                <w:szCs w:val="21"/>
                <w:lang w:bidi="ar"/>
              </w:rPr>
              <w:t>截止</w:t>
            </w:r>
            <w:r>
              <w:rPr>
                <w:kern w:val="0"/>
                <w:szCs w:val="21"/>
                <w:lang w:bidi="ar"/>
              </w:rPr>
              <w:t>202</w:t>
            </w:r>
            <w:r>
              <w:rPr>
                <w:rFonts w:hint="eastAsia"/>
                <w:kern w:val="0"/>
                <w:szCs w:val="21"/>
                <w:lang w:bidi="ar"/>
              </w:rPr>
              <w:t>3</w:t>
            </w:r>
            <w:r>
              <w:rPr>
                <w:rFonts w:hint="eastAsia"/>
                <w:kern w:val="0"/>
                <w:szCs w:val="21"/>
                <w:lang w:bidi="ar"/>
              </w:rPr>
              <w:t>年底，项目开展率＝</w:t>
            </w:r>
            <w:r>
              <w:rPr>
                <w:kern w:val="0"/>
                <w:szCs w:val="21"/>
                <w:lang w:bidi="ar"/>
              </w:rPr>
              <w:t>100%</w:t>
            </w:r>
            <w:r>
              <w:rPr>
                <w:rFonts w:hint="eastAsia"/>
                <w:kern w:val="0"/>
                <w:szCs w:val="21"/>
                <w:lang w:bidi="ar"/>
              </w:rPr>
              <w:t>，计</w:t>
            </w:r>
            <w:r>
              <w:rPr>
                <w:kern w:val="0"/>
                <w:szCs w:val="21"/>
                <w:lang w:bidi="ar"/>
              </w:rPr>
              <w:t>4</w:t>
            </w:r>
            <w:r>
              <w:rPr>
                <w:rFonts w:hint="eastAsia"/>
                <w:kern w:val="0"/>
                <w:szCs w:val="21"/>
                <w:lang w:bidi="ar"/>
              </w:rPr>
              <w:t>分，每存在一个未开展的项目，扣</w:t>
            </w:r>
            <w:r>
              <w:rPr>
                <w:kern w:val="0"/>
                <w:szCs w:val="21"/>
                <w:lang w:bidi="ar"/>
              </w:rPr>
              <w:t>0.5</w:t>
            </w:r>
            <w:r>
              <w:rPr>
                <w:rFonts w:hint="eastAsia"/>
                <w:kern w:val="0"/>
                <w:szCs w:val="21"/>
                <w:lang w:bidi="ar"/>
              </w:rPr>
              <w:t>分，扣完为止。</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left"/>
              <w:textAlignment w:val="center"/>
              <w:rPr>
                <w:kern w:val="0"/>
                <w:szCs w:val="21"/>
                <w:lang w:bidi="ar"/>
              </w:rPr>
            </w:pPr>
            <w:r>
              <w:rPr>
                <w:rFonts w:hint="eastAsia"/>
                <w:kern w:val="0"/>
                <w:szCs w:val="21"/>
                <w:lang w:bidi="ar"/>
              </w:rPr>
              <w:t>项目均已开展，计</w:t>
            </w:r>
            <w:r>
              <w:rPr>
                <w:rFonts w:hint="eastAsia"/>
                <w:kern w:val="0"/>
                <w:szCs w:val="21"/>
                <w:lang w:bidi="ar"/>
              </w:rPr>
              <w:t>4</w:t>
            </w:r>
            <w:r>
              <w:rPr>
                <w:rFonts w:hint="eastAsia"/>
                <w:kern w:val="0"/>
                <w:szCs w:val="21"/>
                <w:lang w:bidi="ar"/>
              </w:rPr>
              <w:t>分。</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center"/>
              <w:textAlignment w:val="center"/>
              <w:rPr>
                <w:kern w:val="0"/>
                <w:szCs w:val="21"/>
                <w:lang w:bidi="ar"/>
              </w:rPr>
            </w:pPr>
            <w:r>
              <w:rPr>
                <w:rFonts w:hint="eastAsia"/>
                <w:kern w:val="0"/>
                <w:szCs w:val="21"/>
                <w:lang w:bidi="ar"/>
              </w:rPr>
              <w:t>4</w:t>
            </w:r>
          </w:p>
        </w:tc>
      </w:tr>
      <w:tr w:rsidR="004A76AB">
        <w:trPr>
          <w:trHeight w:val="454"/>
        </w:trPr>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4A76AB">
            <w:pPr>
              <w:snapToGrid w:val="0"/>
              <w:textAlignment w:val="center"/>
              <w:rPr>
                <w:kern w:val="0"/>
                <w:szCs w:val="21"/>
                <w:lang w:bidi="ar"/>
              </w:rPr>
            </w:pP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4A76AB">
            <w:pPr>
              <w:snapToGrid w:val="0"/>
              <w:textAlignment w:val="center"/>
              <w:rPr>
                <w:kern w:val="0"/>
                <w:szCs w:val="21"/>
                <w:lang w:bidi="ar"/>
              </w:rPr>
            </w:pPr>
          </w:p>
        </w:tc>
        <w:tc>
          <w:tcPr>
            <w:tcW w:w="4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A76AB" w:rsidRDefault="00221DED">
            <w:pPr>
              <w:snapToGrid w:val="0"/>
              <w:textAlignment w:val="center"/>
              <w:rPr>
                <w:kern w:val="0"/>
                <w:szCs w:val="21"/>
                <w:lang w:bidi="ar"/>
              </w:rPr>
            </w:pPr>
            <w:r>
              <w:rPr>
                <w:kern w:val="0"/>
                <w:szCs w:val="21"/>
                <w:lang w:bidi="ar"/>
              </w:rPr>
              <w:t>完成及时率</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A76AB" w:rsidRDefault="00221DED">
            <w:pPr>
              <w:snapToGrid w:val="0"/>
              <w:jc w:val="center"/>
              <w:textAlignment w:val="center"/>
              <w:rPr>
                <w:kern w:val="0"/>
                <w:szCs w:val="21"/>
                <w:lang w:bidi="ar"/>
              </w:rPr>
            </w:pPr>
            <w:r>
              <w:rPr>
                <w:kern w:val="0"/>
                <w:szCs w:val="21"/>
                <w:lang w:bidi="ar"/>
              </w:rPr>
              <w:t>6</w:t>
            </w:r>
          </w:p>
        </w:tc>
        <w:tc>
          <w:tcPr>
            <w:tcW w:w="1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left"/>
              <w:textAlignment w:val="center"/>
              <w:rPr>
                <w:kern w:val="0"/>
                <w:szCs w:val="21"/>
                <w:lang w:bidi="ar"/>
              </w:rPr>
            </w:pPr>
            <w:r>
              <w:rPr>
                <w:rFonts w:hint="eastAsia"/>
                <w:kern w:val="0"/>
                <w:szCs w:val="21"/>
                <w:lang w:bidi="ar"/>
              </w:rPr>
              <w:t>项目按计划时间及时完成的，计</w:t>
            </w:r>
            <w:r>
              <w:rPr>
                <w:kern w:val="0"/>
                <w:szCs w:val="21"/>
                <w:lang w:bidi="ar"/>
              </w:rPr>
              <w:t>6</w:t>
            </w:r>
            <w:r>
              <w:rPr>
                <w:rFonts w:hint="eastAsia"/>
                <w:kern w:val="0"/>
                <w:szCs w:val="21"/>
                <w:lang w:bidi="ar"/>
              </w:rPr>
              <w:t>分，每存在一个未及时完成的项目，扣</w:t>
            </w:r>
            <w:r>
              <w:rPr>
                <w:kern w:val="0"/>
                <w:szCs w:val="21"/>
                <w:lang w:bidi="ar"/>
              </w:rPr>
              <w:t>0.5</w:t>
            </w:r>
            <w:r>
              <w:rPr>
                <w:rFonts w:hint="eastAsia"/>
                <w:kern w:val="0"/>
                <w:szCs w:val="21"/>
                <w:lang w:bidi="ar"/>
              </w:rPr>
              <w:t>分，扣完为止。</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textAlignment w:val="center"/>
              <w:rPr>
                <w:kern w:val="0"/>
                <w:szCs w:val="21"/>
                <w:lang w:bidi="ar"/>
              </w:rPr>
            </w:pPr>
            <w:r>
              <w:rPr>
                <w:kern w:val="0"/>
                <w:szCs w:val="21"/>
                <w:lang w:bidi="ar"/>
              </w:rPr>
              <w:t>湖南安全职业技术学院工贸安全实训室与机械测绘与</w:t>
            </w:r>
            <w:r>
              <w:rPr>
                <w:kern w:val="0"/>
                <w:szCs w:val="21"/>
                <w:lang w:bidi="ar"/>
              </w:rPr>
              <w:t>CAD</w:t>
            </w:r>
            <w:r>
              <w:rPr>
                <w:kern w:val="0"/>
                <w:szCs w:val="21"/>
                <w:lang w:bidi="ar"/>
              </w:rPr>
              <w:t>实训室项目</w:t>
            </w:r>
            <w:r>
              <w:rPr>
                <w:rFonts w:hint="eastAsia"/>
                <w:kern w:val="0"/>
                <w:szCs w:val="21"/>
                <w:lang w:bidi="ar"/>
              </w:rPr>
              <w:t>，</w:t>
            </w:r>
            <w:r>
              <w:rPr>
                <w:kern w:val="0"/>
                <w:szCs w:val="21"/>
                <w:lang w:bidi="ar"/>
              </w:rPr>
              <w:t>因为招标采购工作启动晚，未能在</w:t>
            </w:r>
            <w:r>
              <w:rPr>
                <w:kern w:val="0"/>
                <w:szCs w:val="21"/>
                <w:lang w:bidi="ar"/>
              </w:rPr>
              <w:t>2023</w:t>
            </w:r>
            <w:r>
              <w:rPr>
                <w:kern w:val="0"/>
                <w:szCs w:val="21"/>
                <w:lang w:bidi="ar"/>
              </w:rPr>
              <w:t>年完成建设，计</w:t>
            </w:r>
            <w:r>
              <w:rPr>
                <w:kern w:val="0"/>
                <w:szCs w:val="21"/>
                <w:lang w:bidi="ar"/>
              </w:rPr>
              <w:t>5.5</w:t>
            </w:r>
            <w:r>
              <w:rPr>
                <w:kern w:val="0"/>
                <w:szCs w:val="21"/>
                <w:lang w:bidi="ar"/>
              </w:rPr>
              <w:t>分。</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center"/>
              <w:textAlignment w:val="center"/>
              <w:rPr>
                <w:kern w:val="0"/>
                <w:szCs w:val="21"/>
                <w:lang w:bidi="ar"/>
              </w:rPr>
            </w:pPr>
            <w:r>
              <w:rPr>
                <w:kern w:val="0"/>
                <w:szCs w:val="21"/>
                <w:lang w:bidi="ar"/>
              </w:rPr>
              <w:t>5.5</w:t>
            </w:r>
          </w:p>
        </w:tc>
      </w:tr>
      <w:tr w:rsidR="004A76AB">
        <w:trPr>
          <w:trHeight w:val="454"/>
        </w:trPr>
        <w:tc>
          <w:tcPr>
            <w:tcW w:w="3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textAlignment w:val="center"/>
              <w:rPr>
                <w:kern w:val="0"/>
                <w:szCs w:val="21"/>
                <w:lang w:bidi="ar"/>
              </w:rPr>
            </w:pPr>
            <w:r>
              <w:rPr>
                <w:kern w:val="0"/>
                <w:szCs w:val="21"/>
                <w:lang w:bidi="ar"/>
              </w:rPr>
              <w:t>效益</w:t>
            </w:r>
          </w:p>
          <w:p w:rsidR="004A76AB" w:rsidRDefault="004A76AB">
            <w:pPr>
              <w:snapToGrid w:val="0"/>
              <w:textAlignment w:val="center"/>
              <w:rPr>
                <w:kern w:val="0"/>
                <w:szCs w:val="21"/>
                <w:lang w:bidi="ar"/>
              </w:rPr>
            </w:pPr>
          </w:p>
          <w:p w:rsidR="004A76AB" w:rsidRDefault="004A76AB">
            <w:pPr>
              <w:snapToGrid w:val="0"/>
              <w:textAlignment w:val="center"/>
              <w:rPr>
                <w:kern w:val="0"/>
                <w:szCs w:val="21"/>
                <w:lang w:bidi="ar"/>
              </w:rPr>
            </w:pPr>
          </w:p>
          <w:p w:rsidR="004A76AB" w:rsidRDefault="00221DED">
            <w:pPr>
              <w:snapToGrid w:val="0"/>
              <w:textAlignment w:val="center"/>
              <w:rPr>
                <w:kern w:val="0"/>
                <w:szCs w:val="21"/>
                <w:lang w:bidi="ar"/>
              </w:rPr>
            </w:pPr>
            <w:r>
              <w:rPr>
                <w:kern w:val="0"/>
                <w:szCs w:val="21"/>
                <w:lang w:bidi="ar"/>
              </w:rPr>
              <w:t>（</w:t>
            </w:r>
            <w:r>
              <w:rPr>
                <w:kern w:val="0"/>
                <w:szCs w:val="21"/>
                <w:lang w:bidi="ar"/>
              </w:rPr>
              <w:t>20</w:t>
            </w:r>
            <w:r>
              <w:rPr>
                <w:kern w:val="0"/>
                <w:szCs w:val="21"/>
                <w:lang w:bidi="ar"/>
              </w:rPr>
              <w:t>分）</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textAlignment w:val="center"/>
              <w:rPr>
                <w:kern w:val="0"/>
                <w:szCs w:val="21"/>
                <w:lang w:bidi="ar"/>
              </w:rPr>
            </w:pPr>
            <w:r>
              <w:rPr>
                <w:kern w:val="0"/>
                <w:szCs w:val="21"/>
                <w:lang w:bidi="ar"/>
              </w:rPr>
              <w:t>社会效益</w:t>
            </w:r>
          </w:p>
          <w:p w:rsidR="004A76AB" w:rsidRDefault="00221DED">
            <w:pPr>
              <w:snapToGrid w:val="0"/>
              <w:textAlignment w:val="center"/>
              <w:rPr>
                <w:kern w:val="0"/>
                <w:szCs w:val="21"/>
                <w:lang w:bidi="ar"/>
              </w:rPr>
            </w:pPr>
            <w:r>
              <w:rPr>
                <w:kern w:val="0"/>
                <w:szCs w:val="21"/>
                <w:lang w:bidi="ar"/>
              </w:rPr>
              <w:t>(10</w:t>
            </w:r>
            <w:r>
              <w:rPr>
                <w:kern w:val="0"/>
                <w:szCs w:val="21"/>
                <w:lang w:bidi="ar"/>
              </w:rPr>
              <w:t>分</w:t>
            </w:r>
            <w:r>
              <w:rPr>
                <w:kern w:val="0"/>
                <w:szCs w:val="21"/>
                <w:lang w:bidi="ar"/>
              </w:rPr>
              <w:t>)</w:t>
            </w:r>
          </w:p>
        </w:tc>
        <w:tc>
          <w:tcPr>
            <w:tcW w:w="4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A76AB" w:rsidRDefault="00221DED">
            <w:pPr>
              <w:snapToGrid w:val="0"/>
              <w:textAlignment w:val="center"/>
              <w:rPr>
                <w:kern w:val="0"/>
                <w:szCs w:val="21"/>
                <w:lang w:bidi="ar"/>
              </w:rPr>
            </w:pPr>
            <w:r>
              <w:rPr>
                <w:kern w:val="0"/>
                <w:szCs w:val="21"/>
                <w:lang w:bidi="ar"/>
              </w:rPr>
              <w:t>社会效益</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A76AB" w:rsidRDefault="00221DED">
            <w:pPr>
              <w:snapToGrid w:val="0"/>
              <w:jc w:val="center"/>
              <w:textAlignment w:val="center"/>
              <w:rPr>
                <w:kern w:val="0"/>
                <w:szCs w:val="21"/>
                <w:lang w:bidi="ar"/>
              </w:rPr>
            </w:pPr>
            <w:r>
              <w:rPr>
                <w:kern w:val="0"/>
                <w:szCs w:val="21"/>
                <w:lang w:bidi="ar"/>
              </w:rPr>
              <w:t>10</w:t>
            </w:r>
          </w:p>
        </w:tc>
        <w:tc>
          <w:tcPr>
            <w:tcW w:w="1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left"/>
              <w:textAlignment w:val="center"/>
              <w:rPr>
                <w:kern w:val="0"/>
                <w:szCs w:val="21"/>
                <w:lang w:bidi="ar"/>
              </w:rPr>
            </w:pPr>
            <w:r>
              <w:rPr>
                <w:rFonts w:hint="eastAsia"/>
                <w:kern w:val="0"/>
                <w:szCs w:val="21"/>
                <w:lang w:bidi="ar"/>
              </w:rPr>
              <w:t>根据报送财政或上级主管部门的自评报告和项目制定的绩效目标情况审核酌情计分。达到的计</w:t>
            </w:r>
            <w:r>
              <w:rPr>
                <w:kern w:val="0"/>
                <w:szCs w:val="21"/>
                <w:lang w:bidi="ar"/>
              </w:rPr>
              <w:t>10</w:t>
            </w:r>
            <w:r>
              <w:rPr>
                <w:rFonts w:hint="eastAsia"/>
                <w:kern w:val="0"/>
                <w:szCs w:val="21"/>
                <w:lang w:bidi="ar"/>
              </w:rPr>
              <w:t>分，每个项目未达到绩效目标的，扣</w:t>
            </w:r>
            <w:r>
              <w:rPr>
                <w:kern w:val="0"/>
                <w:szCs w:val="21"/>
                <w:lang w:bidi="ar"/>
              </w:rPr>
              <w:t>0.5</w:t>
            </w:r>
            <w:r>
              <w:rPr>
                <w:rFonts w:hint="eastAsia"/>
                <w:kern w:val="0"/>
                <w:szCs w:val="21"/>
                <w:lang w:bidi="ar"/>
              </w:rPr>
              <w:t>分，扣完为止。</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textAlignment w:val="center"/>
              <w:rPr>
                <w:kern w:val="0"/>
                <w:szCs w:val="21"/>
                <w:lang w:bidi="ar"/>
              </w:rPr>
            </w:pPr>
            <w:r>
              <w:rPr>
                <w:rFonts w:hint="eastAsia"/>
                <w:kern w:val="0"/>
                <w:szCs w:val="21"/>
                <w:lang w:bidi="ar"/>
              </w:rPr>
              <w:t>中南林业科技大学在培育新质生产力方面与同类学校相比仍有一定差距，湖南财政经济学院由于产学研合作进度滞后、标志性成果较少，产生的社会效益</w:t>
            </w:r>
            <w:r>
              <w:rPr>
                <w:rFonts w:hint="eastAsia"/>
                <w:kern w:val="0"/>
                <w:szCs w:val="21"/>
                <w:lang w:bidi="ar"/>
              </w:rPr>
              <w:t>相对</w:t>
            </w:r>
            <w:r>
              <w:rPr>
                <w:rFonts w:hint="eastAsia"/>
                <w:kern w:val="0"/>
                <w:szCs w:val="21"/>
                <w:lang w:bidi="ar"/>
              </w:rPr>
              <w:t>有限。</w:t>
            </w:r>
            <w:r>
              <w:rPr>
                <w:rFonts w:hint="eastAsia"/>
                <w:kern w:val="0"/>
                <w:szCs w:val="21"/>
                <w:lang w:bidi="ar"/>
              </w:rPr>
              <w:t>计</w:t>
            </w:r>
            <w:r>
              <w:rPr>
                <w:rFonts w:hint="eastAsia"/>
                <w:kern w:val="0"/>
                <w:szCs w:val="21"/>
                <w:lang w:bidi="ar"/>
              </w:rPr>
              <w:t>9</w:t>
            </w:r>
            <w:r>
              <w:rPr>
                <w:rFonts w:hint="eastAsia"/>
                <w:kern w:val="0"/>
                <w:szCs w:val="21"/>
                <w:lang w:bidi="ar"/>
              </w:rPr>
              <w:t>分。</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center"/>
              <w:textAlignment w:val="center"/>
              <w:rPr>
                <w:kern w:val="0"/>
                <w:szCs w:val="21"/>
                <w:lang w:bidi="ar"/>
              </w:rPr>
            </w:pPr>
            <w:r>
              <w:rPr>
                <w:kern w:val="0"/>
                <w:szCs w:val="21"/>
                <w:lang w:bidi="ar"/>
              </w:rPr>
              <w:t>9</w:t>
            </w:r>
          </w:p>
        </w:tc>
      </w:tr>
      <w:tr w:rsidR="004A76AB">
        <w:trPr>
          <w:trHeight w:val="454"/>
        </w:trPr>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4A76AB">
            <w:pPr>
              <w:snapToGrid w:val="0"/>
              <w:textAlignment w:val="center"/>
              <w:rPr>
                <w:kern w:val="0"/>
                <w:szCs w:val="21"/>
                <w:lang w:bidi="ar"/>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textAlignment w:val="center"/>
              <w:rPr>
                <w:kern w:val="0"/>
                <w:szCs w:val="21"/>
                <w:lang w:bidi="ar"/>
              </w:rPr>
            </w:pPr>
            <w:r>
              <w:rPr>
                <w:kern w:val="0"/>
                <w:szCs w:val="21"/>
                <w:lang w:bidi="ar"/>
              </w:rPr>
              <w:t>可持续影响</w:t>
            </w:r>
          </w:p>
          <w:p w:rsidR="004A76AB" w:rsidRDefault="00221DED">
            <w:pPr>
              <w:snapToGrid w:val="0"/>
              <w:textAlignment w:val="center"/>
              <w:rPr>
                <w:kern w:val="0"/>
                <w:szCs w:val="21"/>
                <w:lang w:bidi="ar"/>
              </w:rPr>
            </w:pPr>
            <w:r>
              <w:rPr>
                <w:kern w:val="0"/>
                <w:szCs w:val="21"/>
                <w:lang w:bidi="ar"/>
              </w:rPr>
              <w:t>(5</w:t>
            </w:r>
            <w:r>
              <w:rPr>
                <w:kern w:val="0"/>
                <w:szCs w:val="21"/>
                <w:lang w:bidi="ar"/>
              </w:rPr>
              <w:t>分</w:t>
            </w:r>
            <w:r>
              <w:rPr>
                <w:kern w:val="0"/>
                <w:szCs w:val="21"/>
                <w:lang w:bidi="ar"/>
              </w:rPr>
              <w:t>)</w:t>
            </w:r>
          </w:p>
        </w:tc>
        <w:tc>
          <w:tcPr>
            <w:tcW w:w="4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A76AB" w:rsidRDefault="00221DED">
            <w:pPr>
              <w:snapToGrid w:val="0"/>
              <w:textAlignment w:val="center"/>
              <w:rPr>
                <w:kern w:val="0"/>
                <w:szCs w:val="21"/>
                <w:lang w:bidi="ar"/>
              </w:rPr>
            </w:pPr>
            <w:r>
              <w:rPr>
                <w:kern w:val="0"/>
                <w:szCs w:val="21"/>
                <w:lang w:bidi="ar"/>
              </w:rPr>
              <w:t>可持续影响</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A76AB" w:rsidRDefault="00221DED">
            <w:pPr>
              <w:snapToGrid w:val="0"/>
              <w:jc w:val="center"/>
              <w:textAlignment w:val="center"/>
              <w:rPr>
                <w:kern w:val="0"/>
                <w:szCs w:val="21"/>
                <w:lang w:bidi="ar"/>
              </w:rPr>
            </w:pPr>
            <w:r>
              <w:rPr>
                <w:kern w:val="0"/>
                <w:szCs w:val="21"/>
                <w:lang w:bidi="ar"/>
              </w:rPr>
              <w:t>5</w:t>
            </w:r>
          </w:p>
        </w:tc>
        <w:tc>
          <w:tcPr>
            <w:tcW w:w="1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left"/>
              <w:textAlignment w:val="center"/>
              <w:rPr>
                <w:kern w:val="0"/>
                <w:szCs w:val="21"/>
                <w:lang w:bidi="ar"/>
              </w:rPr>
            </w:pPr>
            <w:r>
              <w:rPr>
                <w:rFonts w:hint="eastAsia"/>
                <w:kern w:val="0"/>
                <w:szCs w:val="21"/>
                <w:lang w:bidi="ar"/>
              </w:rPr>
              <w:t>根据报送财政或上级主管部门的自评报告和项目制定的绩效目标情况审核酌情计分。很明显：</w:t>
            </w:r>
            <w:r>
              <w:rPr>
                <w:kern w:val="0"/>
                <w:szCs w:val="21"/>
                <w:lang w:bidi="ar"/>
              </w:rPr>
              <w:t>5</w:t>
            </w:r>
            <w:r>
              <w:rPr>
                <w:rFonts w:hint="eastAsia"/>
                <w:kern w:val="0"/>
                <w:szCs w:val="21"/>
                <w:lang w:bidi="ar"/>
              </w:rPr>
              <w:t>分；明显：</w:t>
            </w:r>
            <w:r>
              <w:rPr>
                <w:kern w:val="0"/>
                <w:szCs w:val="21"/>
                <w:lang w:bidi="ar"/>
              </w:rPr>
              <w:t>3</w:t>
            </w:r>
            <w:r>
              <w:rPr>
                <w:rFonts w:hint="eastAsia"/>
                <w:kern w:val="0"/>
                <w:szCs w:val="21"/>
                <w:lang w:bidi="ar"/>
              </w:rPr>
              <w:t>分，一般：</w:t>
            </w:r>
            <w:r>
              <w:rPr>
                <w:kern w:val="0"/>
                <w:szCs w:val="21"/>
                <w:lang w:bidi="ar"/>
              </w:rPr>
              <w:t>2</w:t>
            </w:r>
            <w:r>
              <w:rPr>
                <w:rFonts w:hint="eastAsia"/>
                <w:kern w:val="0"/>
                <w:szCs w:val="21"/>
                <w:lang w:bidi="ar"/>
              </w:rPr>
              <w:t>分；不明显：</w:t>
            </w:r>
            <w:r>
              <w:rPr>
                <w:kern w:val="0"/>
                <w:szCs w:val="21"/>
                <w:lang w:bidi="ar"/>
              </w:rPr>
              <w:t>1</w:t>
            </w:r>
            <w:r>
              <w:rPr>
                <w:rFonts w:hint="eastAsia"/>
                <w:kern w:val="0"/>
                <w:szCs w:val="21"/>
                <w:lang w:bidi="ar"/>
              </w:rPr>
              <w:t>分。</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left"/>
              <w:textAlignment w:val="center"/>
              <w:rPr>
                <w:kern w:val="0"/>
                <w:szCs w:val="21"/>
                <w:lang w:bidi="ar"/>
              </w:rPr>
            </w:pPr>
            <w:r>
              <w:rPr>
                <w:kern w:val="0"/>
                <w:szCs w:val="21"/>
                <w:lang w:bidi="ar"/>
              </w:rPr>
              <w:t>根据自评报告，</w:t>
            </w:r>
            <w:r>
              <w:rPr>
                <w:rFonts w:hint="eastAsia"/>
                <w:kern w:val="0"/>
                <w:szCs w:val="21"/>
                <w:lang w:bidi="ar"/>
              </w:rPr>
              <w:t>很</w:t>
            </w:r>
            <w:r>
              <w:rPr>
                <w:kern w:val="0"/>
                <w:szCs w:val="21"/>
                <w:lang w:bidi="ar"/>
              </w:rPr>
              <w:t>明显，计</w:t>
            </w:r>
            <w:r>
              <w:rPr>
                <w:rFonts w:hint="eastAsia"/>
                <w:kern w:val="0"/>
                <w:szCs w:val="21"/>
                <w:lang w:bidi="ar"/>
              </w:rPr>
              <w:t>5</w:t>
            </w:r>
            <w:r>
              <w:rPr>
                <w:kern w:val="0"/>
                <w:szCs w:val="21"/>
                <w:lang w:bidi="ar"/>
              </w:rPr>
              <w:t>分。</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center"/>
              <w:textAlignment w:val="center"/>
              <w:rPr>
                <w:kern w:val="0"/>
                <w:szCs w:val="21"/>
                <w:lang w:bidi="ar"/>
              </w:rPr>
            </w:pPr>
            <w:r>
              <w:rPr>
                <w:rFonts w:hint="eastAsia"/>
                <w:kern w:val="0"/>
                <w:szCs w:val="21"/>
                <w:lang w:bidi="ar"/>
              </w:rPr>
              <w:t>5</w:t>
            </w:r>
          </w:p>
        </w:tc>
      </w:tr>
      <w:tr w:rsidR="004A76AB">
        <w:trPr>
          <w:trHeight w:val="454"/>
        </w:trPr>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4A76AB">
            <w:pPr>
              <w:snapToGrid w:val="0"/>
              <w:textAlignment w:val="center"/>
              <w:rPr>
                <w:kern w:val="0"/>
                <w:szCs w:val="21"/>
                <w:lang w:bidi="ar"/>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textAlignment w:val="center"/>
              <w:rPr>
                <w:kern w:val="0"/>
                <w:szCs w:val="21"/>
                <w:lang w:bidi="ar"/>
              </w:rPr>
            </w:pPr>
            <w:r>
              <w:rPr>
                <w:kern w:val="0"/>
                <w:szCs w:val="21"/>
                <w:lang w:bidi="ar"/>
              </w:rPr>
              <w:t>满意度指标</w:t>
            </w:r>
          </w:p>
          <w:p w:rsidR="004A76AB" w:rsidRDefault="00221DED">
            <w:pPr>
              <w:snapToGrid w:val="0"/>
              <w:textAlignment w:val="center"/>
              <w:rPr>
                <w:kern w:val="0"/>
                <w:szCs w:val="21"/>
                <w:lang w:bidi="ar"/>
              </w:rPr>
            </w:pPr>
            <w:r>
              <w:rPr>
                <w:kern w:val="0"/>
                <w:szCs w:val="21"/>
                <w:lang w:bidi="ar"/>
              </w:rPr>
              <w:t>(5</w:t>
            </w:r>
            <w:r>
              <w:rPr>
                <w:kern w:val="0"/>
                <w:szCs w:val="21"/>
                <w:lang w:bidi="ar"/>
              </w:rPr>
              <w:t>分</w:t>
            </w:r>
            <w:r>
              <w:rPr>
                <w:kern w:val="0"/>
                <w:szCs w:val="21"/>
                <w:lang w:bidi="ar"/>
              </w:rPr>
              <w:t>)</w:t>
            </w:r>
          </w:p>
        </w:tc>
        <w:tc>
          <w:tcPr>
            <w:tcW w:w="4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A76AB" w:rsidRDefault="00221DED">
            <w:pPr>
              <w:snapToGrid w:val="0"/>
              <w:textAlignment w:val="center"/>
              <w:rPr>
                <w:kern w:val="0"/>
                <w:szCs w:val="21"/>
                <w:lang w:bidi="ar"/>
              </w:rPr>
            </w:pPr>
            <w:r>
              <w:rPr>
                <w:kern w:val="0"/>
                <w:szCs w:val="21"/>
                <w:lang w:bidi="ar"/>
              </w:rPr>
              <w:t>服务对象满意度</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A76AB" w:rsidRDefault="00221DED">
            <w:pPr>
              <w:snapToGrid w:val="0"/>
              <w:jc w:val="center"/>
              <w:textAlignment w:val="center"/>
              <w:rPr>
                <w:kern w:val="0"/>
                <w:szCs w:val="21"/>
                <w:lang w:bidi="ar"/>
              </w:rPr>
            </w:pPr>
            <w:r>
              <w:rPr>
                <w:kern w:val="0"/>
                <w:szCs w:val="21"/>
                <w:lang w:bidi="ar"/>
              </w:rPr>
              <w:t>5</w:t>
            </w:r>
          </w:p>
        </w:tc>
        <w:tc>
          <w:tcPr>
            <w:tcW w:w="1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left"/>
              <w:textAlignment w:val="center"/>
              <w:rPr>
                <w:kern w:val="0"/>
                <w:szCs w:val="21"/>
                <w:lang w:bidi="ar"/>
              </w:rPr>
            </w:pPr>
            <w:r>
              <w:rPr>
                <w:rFonts w:hint="eastAsia"/>
                <w:kern w:val="0"/>
                <w:szCs w:val="21"/>
                <w:lang w:bidi="ar"/>
              </w:rPr>
              <w:t>根据调查问卷或访谈：满意度≥</w:t>
            </w:r>
            <w:r>
              <w:rPr>
                <w:rFonts w:hint="eastAsia"/>
                <w:kern w:val="0"/>
                <w:szCs w:val="21"/>
                <w:lang w:bidi="ar"/>
              </w:rPr>
              <w:t>90%</w:t>
            </w:r>
            <w:r>
              <w:rPr>
                <w:rFonts w:hint="eastAsia"/>
                <w:kern w:val="0"/>
                <w:szCs w:val="21"/>
                <w:lang w:bidi="ar"/>
              </w:rPr>
              <w:t>的计</w:t>
            </w:r>
            <w:r>
              <w:rPr>
                <w:kern w:val="0"/>
                <w:szCs w:val="21"/>
                <w:lang w:bidi="ar"/>
              </w:rPr>
              <w:t>5</w:t>
            </w:r>
            <w:r>
              <w:rPr>
                <w:rFonts w:hint="eastAsia"/>
                <w:kern w:val="0"/>
                <w:szCs w:val="21"/>
                <w:lang w:bidi="ar"/>
              </w:rPr>
              <w:t>分，第下降</w:t>
            </w:r>
            <w:r>
              <w:rPr>
                <w:kern w:val="0"/>
                <w:szCs w:val="21"/>
                <w:lang w:bidi="ar"/>
              </w:rPr>
              <w:t>1%</w:t>
            </w:r>
            <w:r>
              <w:rPr>
                <w:rFonts w:hint="eastAsia"/>
                <w:kern w:val="0"/>
                <w:szCs w:val="21"/>
                <w:lang w:bidi="ar"/>
              </w:rPr>
              <w:t>扣</w:t>
            </w:r>
            <w:r>
              <w:rPr>
                <w:kern w:val="0"/>
                <w:szCs w:val="21"/>
                <w:lang w:bidi="ar"/>
              </w:rPr>
              <w:t>0.2</w:t>
            </w:r>
            <w:r>
              <w:rPr>
                <w:rFonts w:hint="eastAsia"/>
                <w:kern w:val="0"/>
                <w:szCs w:val="21"/>
                <w:lang w:bidi="ar"/>
              </w:rPr>
              <w:t>分，扣完为止。</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left"/>
              <w:textAlignment w:val="center"/>
              <w:rPr>
                <w:kern w:val="0"/>
                <w:szCs w:val="21"/>
                <w:lang w:bidi="ar"/>
              </w:rPr>
            </w:pPr>
            <w:r>
              <w:rPr>
                <w:kern w:val="0"/>
                <w:szCs w:val="21"/>
                <w:lang w:bidi="ar"/>
              </w:rPr>
              <w:t>综合满意度为</w:t>
            </w:r>
            <w:r>
              <w:rPr>
                <w:kern w:val="0"/>
                <w:szCs w:val="21"/>
                <w:lang w:bidi="ar"/>
              </w:rPr>
              <w:t>9</w:t>
            </w:r>
            <w:r>
              <w:rPr>
                <w:rFonts w:hint="eastAsia"/>
                <w:kern w:val="0"/>
                <w:szCs w:val="21"/>
                <w:lang w:bidi="ar"/>
              </w:rPr>
              <w:t>1</w:t>
            </w:r>
            <w:r>
              <w:rPr>
                <w:kern w:val="0"/>
                <w:szCs w:val="21"/>
                <w:lang w:bidi="ar"/>
              </w:rPr>
              <w:t>.</w:t>
            </w:r>
            <w:r>
              <w:rPr>
                <w:rFonts w:hint="eastAsia"/>
                <w:kern w:val="0"/>
                <w:szCs w:val="21"/>
                <w:lang w:bidi="ar"/>
              </w:rPr>
              <w:t>84</w:t>
            </w:r>
            <w:r>
              <w:rPr>
                <w:kern w:val="0"/>
                <w:szCs w:val="21"/>
                <w:lang w:bidi="ar"/>
              </w:rPr>
              <w:t>%</w:t>
            </w:r>
            <w:r>
              <w:rPr>
                <w:kern w:val="0"/>
                <w:szCs w:val="21"/>
                <w:lang w:bidi="ar"/>
              </w:rPr>
              <w:t>，计</w:t>
            </w:r>
            <w:r>
              <w:rPr>
                <w:kern w:val="0"/>
                <w:szCs w:val="21"/>
                <w:lang w:bidi="ar"/>
              </w:rPr>
              <w:t>5</w:t>
            </w:r>
            <w:r>
              <w:rPr>
                <w:kern w:val="0"/>
                <w:szCs w:val="21"/>
                <w:lang w:bidi="ar"/>
              </w:rPr>
              <w:t>分。</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center"/>
              <w:textAlignment w:val="center"/>
              <w:rPr>
                <w:kern w:val="0"/>
                <w:szCs w:val="21"/>
                <w:lang w:bidi="ar"/>
              </w:rPr>
            </w:pPr>
            <w:r>
              <w:rPr>
                <w:kern w:val="0"/>
                <w:szCs w:val="21"/>
                <w:lang w:bidi="ar"/>
              </w:rPr>
              <w:t>5</w:t>
            </w:r>
          </w:p>
        </w:tc>
      </w:tr>
      <w:tr w:rsidR="004A76AB">
        <w:trPr>
          <w:trHeight w:val="454"/>
        </w:trPr>
        <w:tc>
          <w:tcPr>
            <w:tcW w:w="1193"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textAlignment w:val="center"/>
              <w:rPr>
                <w:kern w:val="0"/>
                <w:szCs w:val="21"/>
                <w:lang w:bidi="ar"/>
              </w:rPr>
            </w:pPr>
            <w:r>
              <w:rPr>
                <w:kern w:val="0"/>
                <w:szCs w:val="21"/>
                <w:lang w:bidi="ar"/>
              </w:rPr>
              <w:lastRenderedPageBreak/>
              <w:t>合计</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A76AB" w:rsidRDefault="00221DED">
            <w:pPr>
              <w:snapToGrid w:val="0"/>
              <w:jc w:val="center"/>
              <w:textAlignment w:val="center"/>
              <w:rPr>
                <w:kern w:val="0"/>
                <w:szCs w:val="21"/>
                <w:lang w:bidi="ar"/>
              </w:rPr>
            </w:pPr>
            <w:r>
              <w:rPr>
                <w:kern w:val="0"/>
                <w:szCs w:val="21"/>
                <w:lang w:bidi="ar"/>
              </w:rPr>
              <w:t>100</w:t>
            </w:r>
          </w:p>
        </w:tc>
        <w:tc>
          <w:tcPr>
            <w:tcW w:w="1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4A76AB">
            <w:pPr>
              <w:snapToGrid w:val="0"/>
              <w:jc w:val="left"/>
              <w:textAlignment w:val="center"/>
              <w:rPr>
                <w:kern w:val="0"/>
                <w:szCs w:val="21"/>
                <w:lang w:bidi="ar"/>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4A76AB">
            <w:pPr>
              <w:snapToGrid w:val="0"/>
              <w:rPr>
                <w:kern w:val="0"/>
                <w:szCs w:val="21"/>
                <w:lang w:bidi="ar"/>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6AB" w:rsidRDefault="00221DED">
            <w:pPr>
              <w:snapToGrid w:val="0"/>
              <w:jc w:val="center"/>
              <w:textAlignment w:val="center"/>
              <w:rPr>
                <w:kern w:val="0"/>
                <w:szCs w:val="21"/>
                <w:lang w:bidi="ar"/>
              </w:rPr>
            </w:pPr>
            <w:r>
              <w:rPr>
                <w:kern w:val="0"/>
                <w:szCs w:val="21"/>
                <w:lang w:bidi="ar"/>
              </w:rPr>
              <w:t>9</w:t>
            </w:r>
            <w:r>
              <w:rPr>
                <w:rFonts w:hint="eastAsia"/>
                <w:kern w:val="0"/>
                <w:szCs w:val="21"/>
                <w:lang w:bidi="ar"/>
              </w:rPr>
              <w:t>2</w:t>
            </w:r>
            <w:r>
              <w:rPr>
                <w:kern w:val="0"/>
                <w:szCs w:val="21"/>
                <w:lang w:bidi="ar"/>
              </w:rPr>
              <w:t>.</w:t>
            </w:r>
            <w:r>
              <w:rPr>
                <w:rFonts w:hint="eastAsia"/>
                <w:kern w:val="0"/>
                <w:szCs w:val="21"/>
                <w:lang w:bidi="ar"/>
              </w:rPr>
              <w:t>8</w:t>
            </w:r>
          </w:p>
        </w:tc>
      </w:tr>
    </w:tbl>
    <w:p w:rsidR="004A76AB" w:rsidRDefault="004A76AB">
      <w:pPr>
        <w:pStyle w:val="a5"/>
      </w:pPr>
    </w:p>
    <w:p w:rsidR="004A76AB" w:rsidRDefault="004A76AB">
      <w:pPr>
        <w:pStyle w:val="a5"/>
      </w:pPr>
    </w:p>
    <w:p w:rsidR="004A76AB" w:rsidRDefault="004A76AB">
      <w:pPr>
        <w:pStyle w:val="a5"/>
      </w:pPr>
    </w:p>
    <w:sectPr w:rsidR="004A76AB">
      <w:pgSz w:w="11906" w:h="16838"/>
      <w:pgMar w:top="1474" w:right="1474" w:bottom="1587" w:left="1587" w:header="851" w:footer="992" w:gutter="0"/>
      <w:cols w:space="720"/>
      <w:docGrid w:type="lines" w:linePitch="3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21DED">
      <w:r>
        <w:separator/>
      </w:r>
    </w:p>
  </w:endnote>
  <w:endnote w:type="continuationSeparator" w:id="0">
    <w:p w:rsidR="00000000" w:rsidRDefault="00221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仿宋">
    <w:altName w:val="方正仿宋_GBK"/>
    <w:panose1 w:val="02010609060101010101"/>
    <w:charset w:val="86"/>
    <w:family w:val="modern"/>
    <w:pitch w:val="fixed"/>
    <w:sig w:usb0="800002BF" w:usb1="38CF7CFA" w:usb2="00000016" w:usb3="00000000" w:csb0="00040001" w:csb1="00000000"/>
  </w:font>
  <w:font w:name="方正书宋_GBK">
    <w:altName w:val="Arial Unicode MS"/>
    <w:charset w:val="86"/>
    <w:family w:val="auto"/>
    <w:pitch w:val="default"/>
    <w:sig w:usb0="00000000" w:usb1="38CF7CFA" w:usb2="00082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
    <w:altName w:val="汉仪楷体KW"/>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6AB" w:rsidRDefault="00221DED">
    <w:pPr>
      <w:pStyle w:val="aa"/>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A76AB" w:rsidRDefault="00221DED">
                          <w:pPr>
                            <w:pStyle w:val="aa"/>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BG+QoMkBAACZAwAADgAAAAAA&#10;AAABACAAAAA0AQAAZHJzL2Uyb0RvYy54bWxQSwUGAAAAAAYABgBZAQAAbwU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6AB" w:rsidRDefault="004A76AB">
    <w:pPr>
      <w:pStyle w:val="a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6AB" w:rsidRDefault="00221DED">
    <w:pPr>
      <w:pStyle w:val="aa"/>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A76AB" w:rsidRDefault="00221DED">
                          <w:pPr>
                            <w:pStyle w:val="aa"/>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PQJJ5fHAQAAmQMAAA4AAAAAAAAA&#10;AQAgAAAANAEAAGRycy9lMm9Eb2MueG1sUEsFBgAAAAAGAAYAWQEAAG0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6AB" w:rsidRDefault="00221DED">
    <w:pPr>
      <w:pStyle w:val="aa"/>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A76AB" w:rsidRDefault="00221DED">
                          <w:pPr>
                            <w:pStyle w:val="aa"/>
                          </w:pPr>
                          <w:r>
                            <w:fldChar w:fldCharType="begin"/>
                          </w:r>
                          <w:r>
                            <w:instrText xml:space="preserve"> PAGE  \* MERGEFORMAT </w:instrText>
                          </w:r>
                          <w:r>
                            <w:fldChar w:fldCharType="separate"/>
                          </w:r>
                          <w:r>
                            <w:rPr>
                              <w:noProof/>
                            </w:rPr>
                            <w:t>5</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rcjrQEAAEY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qTP/&#10;HfRHkjXS/DseaEE5c28DtbesysVIF2M3G6UUxlcPmepXWgX8DDXXpGFVYfNilW14+q5Zj+u//QU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N5K3I60BAABGAwAADgAAAAAAAAAAAAAAAAAuAgAAZHJzL2Uyb0RvYy54bWxQSwECLQAUAAYA&#10;CAAAACEADErw7tYAAAAFAQAADwAAAAAAAAAAAAAAAAAHBAAAZHJzL2Rvd25yZXYueG1sUEsFBgAA&#10;AAAEAAQA8wAAAAoFAAAAAA==&#10;" filled="f" stroked="f">
              <v:textbox style="mso-fit-shape-to-text:t" inset="0,0,0,0">
                <w:txbxContent>
                  <w:p w:rsidR="004A76AB" w:rsidRDefault="00221DED">
                    <w:pPr>
                      <w:pStyle w:val="aa"/>
                    </w:pPr>
                    <w:r>
                      <w:fldChar w:fldCharType="begin"/>
                    </w:r>
                    <w:r>
                      <w:instrText xml:space="preserve"> PAGE  \* MERGEFORMAT </w:instrText>
                    </w:r>
                    <w:r>
                      <w:fldChar w:fldCharType="separate"/>
                    </w:r>
                    <w:r>
                      <w:rPr>
                        <w:noProof/>
                      </w:rPr>
                      <w:t>5</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21DED">
      <w:r>
        <w:separator/>
      </w:r>
    </w:p>
  </w:footnote>
  <w:footnote w:type="continuationSeparator" w:id="0">
    <w:p w:rsidR="00000000" w:rsidRDefault="00221D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7A3C6A"/>
    <w:multiLevelType w:val="singleLevel"/>
    <w:tmpl w:val="FF7A3C6A"/>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embedSystemFonts/>
  <w:revisionView w:markup="0"/>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4YzAxYjk0NzJhZGJiZWFjZjY4ZmZlZDgxNTNmMTQifQ=="/>
  </w:docVars>
  <w:rsids>
    <w:rsidRoot w:val="7ABE760C"/>
    <w:rsid w:val="FFEFF0C6"/>
    <w:rsid w:val="FFF69B2C"/>
    <w:rsid w:val="FFF7ECDD"/>
    <w:rsid w:val="FFFA24F6"/>
    <w:rsid w:val="FFFE9C9B"/>
    <w:rsid w:val="FFFF404E"/>
    <w:rsid w:val="FFFFF5C9"/>
    <w:rsid w:val="00221DED"/>
    <w:rsid w:val="004A76AB"/>
    <w:rsid w:val="0DA77B2E"/>
    <w:rsid w:val="0EE71D81"/>
    <w:rsid w:val="0FFF3F42"/>
    <w:rsid w:val="15FF538C"/>
    <w:rsid w:val="170830C2"/>
    <w:rsid w:val="17CF1E32"/>
    <w:rsid w:val="17EB0F4F"/>
    <w:rsid w:val="19E9B4AE"/>
    <w:rsid w:val="1C7E902F"/>
    <w:rsid w:val="1CF596FE"/>
    <w:rsid w:val="1DC94C4C"/>
    <w:rsid w:val="1DFA6432"/>
    <w:rsid w:val="1E7B00EA"/>
    <w:rsid w:val="1F957873"/>
    <w:rsid w:val="1FAF2435"/>
    <w:rsid w:val="25242513"/>
    <w:rsid w:val="25EB2FDC"/>
    <w:rsid w:val="25FEB37A"/>
    <w:rsid w:val="272E5C56"/>
    <w:rsid w:val="275DAFBF"/>
    <w:rsid w:val="279BF4BB"/>
    <w:rsid w:val="27DF8931"/>
    <w:rsid w:val="27E6C57F"/>
    <w:rsid w:val="296EFC70"/>
    <w:rsid w:val="2A7F8100"/>
    <w:rsid w:val="2AFEE971"/>
    <w:rsid w:val="2BAB3F9C"/>
    <w:rsid w:val="2BEFC3E9"/>
    <w:rsid w:val="2EAE0822"/>
    <w:rsid w:val="2EFF491D"/>
    <w:rsid w:val="2EFF70B3"/>
    <w:rsid w:val="2F3711FD"/>
    <w:rsid w:val="2F4442AF"/>
    <w:rsid w:val="2F7B877D"/>
    <w:rsid w:val="2FECA544"/>
    <w:rsid w:val="2FEDD200"/>
    <w:rsid w:val="2FFF9B9C"/>
    <w:rsid w:val="337D4889"/>
    <w:rsid w:val="33F5FEFF"/>
    <w:rsid w:val="33FFE85D"/>
    <w:rsid w:val="364F980B"/>
    <w:rsid w:val="36ED53A0"/>
    <w:rsid w:val="37AC2F29"/>
    <w:rsid w:val="37DBC013"/>
    <w:rsid w:val="37F56C4D"/>
    <w:rsid w:val="39AABD1E"/>
    <w:rsid w:val="39FF924A"/>
    <w:rsid w:val="3A7D5BF1"/>
    <w:rsid w:val="3AEF4DDE"/>
    <w:rsid w:val="3B7F41D9"/>
    <w:rsid w:val="3B868146"/>
    <w:rsid w:val="3BA75390"/>
    <w:rsid w:val="3BFD2986"/>
    <w:rsid w:val="3D7A3B97"/>
    <w:rsid w:val="3D7F889A"/>
    <w:rsid w:val="3DFD3453"/>
    <w:rsid w:val="3E3E283E"/>
    <w:rsid w:val="3EC8C78A"/>
    <w:rsid w:val="3EFDB1C9"/>
    <w:rsid w:val="3F4D0C43"/>
    <w:rsid w:val="3F570D16"/>
    <w:rsid w:val="3F6DFA18"/>
    <w:rsid w:val="3F749B94"/>
    <w:rsid w:val="3F77A554"/>
    <w:rsid w:val="3F7EAC70"/>
    <w:rsid w:val="3FAE7A3C"/>
    <w:rsid w:val="3FC3A693"/>
    <w:rsid w:val="3FD92F44"/>
    <w:rsid w:val="3FDF2D55"/>
    <w:rsid w:val="3FFF0CD4"/>
    <w:rsid w:val="3FFFB315"/>
    <w:rsid w:val="417D1F52"/>
    <w:rsid w:val="418C1902"/>
    <w:rsid w:val="4543A8D9"/>
    <w:rsid w:val="46FB4F22"/>
    <w:rsid w:val="4AD8457E"/>
    <w:rsid w:val="4DA38AEB"/>
    <w:rsid w:val="4ED53B86"/>
    <w:rsid w:val="4EF3470B"/>
    <w:rsid w:val="4F4BC4B1"/>
    <w:rsid w:val="4F936CED"/>
    <w:rsid w:val="4FFE859E"/>
    <w:rsid w:val="53EC15E7"/>
    <w:rsid w:val="54DB7D06"/>
    <w:rsid w:val="577B51C4"/>
    <w:rsid w:val="577F06C3"/>
    <w:rsid w:val="579CE871"/>
    <w:rsid w:val="579E2448"/>
    <w:rsid w:val="57DAB65E"/>
    <w:rsid w:val="57FBD3A1"/>
    <w:rsid w:val="57FC9000"/>
    <w:rsid w:val="57FE7BC3"/>
    <w:rsid w:val="593B48F9"/>
    <w:rsid w:val="5959AE39"/>
    <w:rsid w:val="59F76D99"/>
    <w:rsid w:val="5ACDD804"/>
    <w:rsid w:val="5B3EFD10"/>
    <w:rsid w:val="5B67BFFC"/>
    <w:rsid w:val="5B7BA985"/>
    <w:rsid w:val="5BD79C92"/>
    <w:rsid w:val="5C3C659C"/>
    <w:rsid w:val="5C5BF303"/>
    <w:rsid w:val="5CE89D9A"/>
    <w:rsid w:val="5DB75676"/>
    <w:rsid w:val="5DFEAE92"/>
    <w:rsid w:val="5E4F7CEB"/>
    <w:rsid w:val="5E9FF9AF"/>
    <w:rsid w:val="5EB81C04"/>
    <w:rsid w:val="5EF619BF"/>
    <w:rsid w:val="5F775DB6"/>
    <w:rsid w:val="5F7FC0DE"/>
    <w:rsid w:val="5F8C2929"/>
    <w:rsid w:val="5FAAAAB5"/>
    <w:rsid w:val="5FCEC3EE"/>
    <w:rsid w:val="5FCEE225"/>
    <w:rsid w:val="5FEF11EE"/>
    <w:rsid w:val="5FFC1596"/>
    <w:rsid w:val="5FFD2D8C"/>
    <w:rsid w:val="5FFF3ECA"/>
    <w:rsid w:val="631E435E"/>
    <w:rsid w:val="64FFCAEF"/>
    <w:rsid w:val="66D58A6A"/>
    <w:rsid w:val="66DEB788"/>
    <w:rsid w:val="66F71050"/>
    <w:rsid w:val="674DBEB9"/>
    <w:rsid w:val="6789C62A"/>
    <w:rsid w:val="67DF114A"/>
    <w:rsid w:val="67FD4112"/>
    <w:rsid w:val="68964CA6"/>
    <w:rsid w:val="69A176EE"/>
    <w:rsid w:val="6ADD3DDC"/>
    <w:rsid w:val="6B7E54EC"/>
    <w:rsid w:val="6BE13DB8"/>
    <w:rsid w:val="6BEA1DB0"/>
    <w:rsid w:val="6BF7A059"/>
    <w:rsid w:val="6BF9D089"/>
    <w:rsid w:val="6BFACB0A"/>
    <w:rsid w:val="6BFE4C45"/>
    <w:rsid w:val="6CF71DEF"/>
    <w:rsid w:val="6D9F9ED0"/>
    <w:rsid w:val="6DBDB941"/>
    <w:rsid w:val="6DDFAB77"/>
    <w:rsid w:val="6E631ED8"/>
    <w:rsid w:val="6EB793BD"/>
    <w:rsid w:val="6ED5A72B"/>
    <w:rsid w:val="6F352EA5"/>
    <w:rsid w:val="6F37055E"/>
    <w:rsid w:val="6F3754FA"/>
    <w:rsid w:val="6F5CBAD2"/>
    <w:rsid w:val="6FB7BF45"/>
    <w:rsid w:val="6FB92EC4"/>
    <w:rsid w:val="6FC37634"/>
    <w:rsid w:val="6FDFC5F5"/>
    <w:rsid w:val="6FF4AA5A"/>
    <w:rsid w:val="6FFC4473"/>
    <w:rsid w:val="6FFE31F3"/>
    <w:rsid w:val="6FFF4D94"/>
    <w:rsid w:val="6FFF65DB"/>
    <w:rsid w:val="72BE77E8"/>
    <w:rsid w:val="72FBF2EF"/>
    <w:rsid w:val="73B7CF2B"/>
    <w:rsid w:val="73FB297E"/>
    <w:rsid w:val="74FEE64B"/>
    <w:rsid w:val="75D07268"/>
    <w:rsid w:val="75ED91BE"/>
    <w:rsid w:val="75F7BCB2"/>
    <w:rsid w:val="766FD6E9"/>
    <w:rsid w:val="76A45535"/>
    <w:rsid w:val="76B70CBD"/>
    <w:rsid w:val="76E287DA"/>
    <w:rsid w:val="76E9999D"/>
    <w:rsid w:val="776D1C0E"/>
    <w:rsid w:val="777925DE"/>
    <w:rsid w:val="77B74D3B"/>
    <w:rsid w:val="77BBF7A0"/>
    <w:rsid w:val="77EF42BC"/>
    <w:rsid w:val="77EFCD25"/>
    <w:rsid w:val="77FB5DF8"/>
    <w:rsid w:val="77FE3F3B"/>
    <w:rsid w:val="77FFA352"/>
    <w:rsid w:val="7977A9A8"/>
    <w:rsid w:val="79D8C245"/>
    <w:rsid w:val="79EFE0D7"/>
    <w:rsid w:val="79F78FEA"/>
    <w:rsid w:val="79FA00F1"/>
    <w:rsid w:val="7ABE760C"/>
    <w:rsid w:val="7ABF9F4F"/>
    <w:rsid w:val="7B3E82C3"/>
    <w:rsid w:val="7B7F98CE"/>
    <w:rsid w:val="7B9F6DDB"/>
    <w:rsid w:val="7BB5DE18"/>
    <w:rsid w:val="7BBD8A28"/>
    <w:rsid w:val="7BBF6400"/>
    <w:rsid w:val="7BDEF66C"/>
    <w:rsid w:val="7BDF9BAF"/>
    <w:rsid w:val="7BF3B05B"/>
    <w:rsid w:val="7BFB3419"/>
    <w:rsid w:val="7C7FC4F3"/>
    <w:rsid w:val="7CEDD643"/>
    <w:rsid w:val="7CFD00DB"/>
    <w:rsid w:val="7D355BF5"/>
    <w:rsid w:val="7D78D3C5"/>
    <w:rsid w:val="7D7BDAD7"/>
    <w:rsid w:val="7D9FFFB5"/>
    <w:rsid w:val="7DAF11B7"/>
    <w:rsid w:val="7DAF42F3"/>
    <w:rsid w:val="7DB7ABED"/>
    <w:rsid w:val="7DB9A1C0"/>
    <w:rsid w:val="7DBF3CFA"/>
    <w:rsid w:val="7DDF8CF9"/>
    <w:rsid w:val="7DE425D6"/>
    <w:rsid w:val="7DED46C2"/>
    <w:rsid w:val="7DFBAEDC"/>
    <w:rsid w:val="7DFD0D0D"/>
    <w:rsid w:val="7DFF63FD"/>
    <w:rsid w:val="7DFF8F46"/>
    <w:rsid w:val="7DFFC758"/>
    <w:rsid w:val="7E2DDA69"/>
    <w:rsid w:val="7E3F3ECA"/>
    <w:rsid w:val="7EBDA7EF"/>
    <w:rsid w:val="7EBFD471"/>
    <w:rsid w:val="7EC327E4"/>
    <w:rsid w:val="7ED952BD"/>
    <w:rsid w:val="7EEBBCC6"/>
    <w:rsid w:val="7EEFE2BD"/>
    <w:rsid w:val="7EFE158B"/>
    <w:rsid w:val="7EFEEFA1"/>
    <w:rsid w:val="7EFF1913"/>
    <w:rsid w:val="7EFF9EA5"/>
    <w:rsid w:val="7F2F332F"/>
    <w:rsid w:val="7F3BE647"/>
    <w:rsid w:val="7F7A2F83"/>
    <w:rsid w:val="7F7BEC56"/>
    <w:rsid w:val="7F7DDCB6"/>
    <w:rsid w:val="7FAF49B5"/>
    <w:rsid w:val="7FAFEBF9"/>
    <w:rsid w:val="7FB27802"/>
    <w:rsid w:val="7FB71782"/>
    <w:rsid w:val="7FBDDB7B"/>
    <w:rsid w:val="7FBE8A81"/>
    <w:rsid w:val="7FCF6511"/>
    <w:rsid w:val="7FDDD805"/>
    <w:rsid w:val="7FDEEC9A"/>
    <w:rsid w:val="7FEC5A7E"/>
    <w:rsid w:val="7FEEA0BE"/>
    <w:rsid w:val="7FEF9E3F"/>
    <w:rsid w:val="7FFA7A41"/>
    <w:rsid w:val="7FFF0E00"/>
    <w:rsid w:val="7FFF6687"/>
    <w:rsid w:val="7FFF9285"/>
    <w:rsid w:val="7FFFB676"/>
    <w:rsid w:val="7FFFF820"/>
    <w:rsid w:val="887FA0AC"/>
    <w:rsid w:val="8AFD8685"/>
    <w:rsid w:val="8DFF8914"/>
    <w:rsid w:val="8FF3A92C"/>
    <w:rsid w:val="93CF2F13"/>
    <w:rsid w:val="97ED45C9"/>
    <w:rsid w:val="97FBF58B"/>
    <w:rsid w:val="97FE4D57"/>
    <w:rsid w:val="997DB418"/>
    <w:rsid w:val="99FE8D83"/>
    <w:rsid w:val="9ADDAF7A"/>
    <w:rsid w:val="9BF361C8"/>
    <w:rsid w:val="9CFF0987"/>
    <w:rsid w:val="9D7F957E"/>
    <w:rsid w:val="9DF23686"/>
    <w:rsid w:val="9DF56E7C"/>
    <w:rsid w:val="9DFE880B"/>
    <w:rsid w:val="9FB737D1"/>
    <w:rsid w:val="9FDFC862"/>
    <w:rsid w:val="A33F4E74"/>
    <w:rsid w:val="AA5FDE59"/>
    <w:rsid w:val="ADDDFE03"/>
    <w:rsid w:val="AFFFD684"/>
    <w:rsid w:val="B1EECA1E"/>
    <w:rsid w:val="B3D58E46"/>
    <w:rsid w:val="B56F23E1"/>
    <w:rsid w:val="B5F7988A"/>
    <w:rsid w:val="B61BA24E"/>
    <w:rsid w:val="B6BF121B"/>
    <w:rsid w:val="B6FE04DE"/>
    <w:rsid w:val="B761C16C"/>
    <w:rsid w:val="B797DAEB"/>
    <w:rsid w:val="B7EDCA12"/>
    <w:rsid w:val="B7FF1F86"/>
    <w:rsid w:val="BA4DEFE1"/>
    <w:rsid w:val="BAF50E09"/>
    <w:rsid w:val="BAFC4DC1"/>
    <w:rsid w:val="BAFF7ECC"/>
    <w:rsid w:val="BB6646E2"/>
    <w:rsid w:val="BBBFCD84"/>
    <w:rsid w:val="BBC65160"/>
    <w:rsid w:val="BBF45170"/>
    <w:rsid w:val="BCF73BA4"/>
    <w:rsid w:val="BD527D46"/>
    <w:rsid w:val="BD7D0AA4"/>
    <w:rsid w:val="BDEEFE3E"/>
    <w:rsid w:val="BDEFAA03"/>
    <w:rsid w:val="BE2FE889"/>
    <w:rsid w:val="BEDD74B3"/>
    <w:rsid w:val="BEFF6D06"/>
    <w:rsid w:val="BF124BF8"/>
    <w:rsid w:val="BF362C9F"/>
    <w:rsid w:val="BF653846"/>
    <w:rsid w:val="BF7B2BEC"/>
    <w:rsid w:val="BF7E0253"/>
    <w:rsid w:val="BFBCAD55"/>
    <w:rsid w:val="BFC54A99"/>
    <w:rsid w:val="BFDB18A8"/>
    <w:rsid w:val="BFDC0A89"/>
    <w:rsid w:val="BFF7FCC4"/>
    <w:rsid w:val="BFFF8AAA"/>
    <w:rsid w:val="C1DB7B8A"/>
    <w:rsid w:val="C6FF088E"/>
    <w:rsid w:val="C83F0D53"/>
    <w:rsid w:val="CB34B316"/>
    <w:rsid w:val="CB3F81E7"/>
    <w:rsid w:val="CCFCB690"/>
    <w:rsid w:val="CDE3D39C"/>
    <w:rsid w:val="CEF6ED2A"/>
    <w:rsid w:val="CF37EB11"/>
    <w:rsid w:val="CF7B335B"/>
    <w:rsid w:val="CFAFE32D"/>
    <w:rsid w:val="CFEEC08E"/>
    <w:rsid w:val="D23C5EC1"/>
    <w:rsid w:val="D3DF8797"/>
    <w:rsid w:val="D3EF3A1F"/>
    <w:rsid w:val="D59FB539"/>
    <w:rsid w:val="D5BF507B"/>
    <w:rsid w:val="D79FBFF1"/>
    <w:rsid w:val="D7FF4767"/>
    <w:rsid w:val="D7FFD86C"/>
    <w:rsid w:val="D8CC3706"/>
    <w:rsid w:val="DAEC3FE5"/>
    <w:rsid w:val="DAFD01F1"/>
    <w:rsid w:val="DB17F288"/>
    <w:rsid w:val="DB1FC9F4"/>
    <w:rsid w:val="DBBB66CF"/>
    <w:rsid w:val="DBDB07FD"/>
    <w:rsid w:val="DBE7C703"/>
    <w:rsid w:val="DCBB0244"/>
    <w:rsid w:val="DD7DB2A5"/>
    <w:rsid w:val="DD87445E"/>
    <w:rsid w:val="DDF28BFA"/>
    <w:rsid w:val="DDFBF062"/>
    <w:rsid w:val="DE6F3321"/>
    <w:rsid w:val="DECDCB8D"/>
    <w:rsid w:val="DEEE3180"/>
    <w:rsid w:val="DF7FB7CC"/>
    <w:rsid w:val="DFAECA36"/>
    <w:rsid w:val="DFED04EE"/>
    <w:rsid w:val="DFEF8153"/>
    <w:rsid w:val="DFFB0F0C"/>
    <w:rsid w:val="DFFEAB1C"/>
    <w:rsid w:val="DFFF93CA"/>
    <w:rsid w:val="DFFFF758"/>
    <w:rsid w:val="E1BF3B32"/>
    <w:rsid w:val="E1E60617"/>
    <w:rsid w:val="E2FD8C5F"/>
    <w:rsid w:val="E2FF5198"/>
    <w:rsid w:val="E3B6FB46"/>
    <w:rsid w:val="E5F38822"/>
    <w:rsid w:val="E7A32004"/>
    <w:rsid w:val="E7CF78C0"/>
    <w:rsid w:val="E7F9AE08"/>
    <w:rsid w:val="E7FFD2F3"/>
    <w:rsid w:val="E8BF0BFF"/>
    <w:rsid w:val="EB6902C8"/>
    <w:rsid w:val="EBB76764"/>
    <w:rsid w:val="EBBF2F3A"/>
    <w:rsid w:val="EBDBCF3C"/>
    <w:rsid w:val="ECFFE3A3"/>
    <w:rsid w:val="ED5F73AB"/>
    <w:rsid w:val="EDADE657"/>
    <w:rsid w:val="EDB8A7AF"/>
    <w:rsid w:val="EDEDF1FC"/>
    <w:rsid w:val="EDF94192"/>
    <w:rsid w:val="EEAA2864"/>
    <w:rsid w:val="EEBB2D33"/>
    <w:rsid w:val="EECFFEB8"/>
    <w:rsid w:val="EEE90C5D"/>
    <w:rsid w:val="EEF609F9"/>
    <w:rsid w:val="EEFD4238"/>
    <w:rsid w:val="EEFFB57C"/>
    <w:rsid w:val="EF0B8BB2"/>
    <w:rsid w:val="EF6D3CCD"/>
    <w:rsid w:val="EF717C4A"/>
    <w:rsid w:val="EF79758E"/>
    <w:rsid w:val="EF7F7C1A"/>
    <w:rsid w:val="EFDC2BC0"/>
    <w:rsid w:val="EFDD0F17"/>
    <w:rsid w:val="EFDEDB75"/>
    <w:rsid w:val="EFFA7039"/>
    <w:rsid w:val="EFFB2225"/>
    <w:rsid w:val="F0FBE2EE"/>
    <w:rsid w:val="F19FB438"/>
    <w:rsid w:val="F1B57C93"/>
    <w:rsid w:val="F2FF4FA5"/>
    <w:rsid w:val="F36E913E"/>
    <w:rsid w:val="F3AF3CD9"/>
    <w:rsid w:val="F3CF1979"/>
    <w:rsid w:val="F45F24C7"/>
    <w:rsid w:val="F54AEAE3"/>
    <w:rsid w:val="F5DEB4FB"/>
    <w:rsid w:val="F657C20D"/>
    <w:rsid w:val="F673624E"/>
    <w:rsid w:val="F6F31C06"/>
    <w:rsid w:val="F6FFC921"/>
    <w:rsid w:val="F75F7747"/>
    <w:rsid w:val="F769B3CB"/>
    <w:rsid w:val="F7767F16"/>
    <w:rsid w:val="F77B4E21"/>
    <w:rsid w:val="F77FC70A"/>
    <w:rsid w:val="F77FD567"/>
    <w:rsid w:val="F78EF2E2"/>
    <w:rsid w:val="F79F00F5"/>
    <w:rsid w:val="F7BEFE90"/>
    <w:rsid w:val="F7D3E5A9"/>
    <w:rsid w:val="F7D79EFD"/>
    <w:rsid w:val="F7DE6CC8"/>
    <w:rsid w:val="F7FF11B1"/>
    <w:rsid w:val="F8998D61"/>
    <w:rsid w:val="F9BB048B"/>
    <w:rsid w:val="F9FFED8C"/>
    <w:rsid w:val="FAFF5B63"/>
    <w:rsid w:val="FB3ED03B"/>
    <w:rsid w:val="FB721545"/>
    <w:rsid w:val="FB74EBA6"/>
    <w:rsid w:val="FB750BEB"/>
    <w:rsid w:val="FB9B93C9"/>
    <w:rsid w:val="FBBA9988"/>
    <w:rsid w:val="FBC57A72"/>
    <w:rsid w:val="FBDB45DD"/>
    <w:rsid w:val="FBDEFDF3"/>
    <w:rsid w:val="FBEDE46E"/>
    <w:rsid w:val="FBFA96F2"/>
    <w:rsid w:val="FBFB730A"/>
    <w:rsid w:val="FBFBE696"/>
    <w:rsid w:val="FBFFA39A"/>
    <w:rsid w:val="FCDF0355"/>
    <w:rsid w:val="FCE3FECF"/>
    <w:rsid w:val="FCF3F721"/>
    <w:rsid w:val="FCF7F7FE"/>
    <w:rsid w:val="FCFFD583"/>
    <w:rsid w:val="FD152C9C"/>
    <w:rsid w:val="FD2E03AF"/>
    <w:rsid w:val="FD3D4559"/>
    <w:rsid w:val="FD8E6251"/>
    <w:rsid w:val="FD9F6A1E"/>
    <w:rsid w:val="FDBD9A38"/>
    <w:rsid w:val="FDBFAF38"/>
    <w:rsid w:val="FDD591D0"/>
    <w:rsid w:val="FDDDF04F"/>
    <w:rsid w:val="FDFEB4FF"/>
    <w:rsid w:val="FDFF0064"/>
    <w:rsid w:val="FE35459A"/>
    <w:rsid w:val="FE3E05EF"/>
    <w:rsid w:val="FE5F905C"/>
    <w:rsid w:val="FE7B819E"/>
    <w:rsid w:val="FE9E97FA"/>
    <w:rsid w:val="FEAB24C3"/>
    <w:rsid w:val="FEB502C7"/>
    <w:rsid w:val="FEBE0988"/>
    <w:rsid w:val="FEBF71E1"/>
    <w:rsid w:val="FECDF71A"/>
    <w:rsid w:val="FEEFCDBC"/>
    <w:rsid w:val="FEF5DF81"/>
    <w:rsid w:val="FEFEAA61"/>
    <w:rsid w:val="FF372304"/>
    <w:rsid w:val="FF3E3C73"/>
    <w:rsid w:val="FF4A5992"/>
    <w:rsid w:val="FF57F6DA"/>
    <w:rsid w:val="FF5EFA1E"/>
    <w:rsid w:val="FF6BC29D"/>
    <w:rsid w:val="FF7C9DDF"/>
    <w:rsid w:val="FFA4DABA"/>
    <w:rsid w:val="FFAD5AAC"/>
    <w:rsid w:val="FFB71D69"/>
    <w:rsid w:val="FFBB3306"/>
    <w:rsid w:val="FFBE0DEB"/>
    <w:rsid w:val="FFBF0E2E"/>
    <w:rsid w:val="FFBF2544"/>
    <w:rsid w:val="FFC66167"/>
    <w:rsid w:val="FFC7C1E6"/>
    <w:rsid w:val="FFD794C4"/>
    <w:rsid w:val="FFDC2D50"/>
    <w:rsid w:val="FFDDA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5" w:qFormat="1"/>
    <w:lsdException w:name="annotation text" w:semiHidden="1" w:qFormat="1"/>
    <w:lsdException w:name="footer" w:uiPriority="99" w:qFormat="1"/>
    <w:lsdException w:name="caption" w:semiHidden="1" w:unhideWhenUsed="1" w:qFormat="1"/>
    <w:lsdException w:name="Title" w:qFormat="1"/>
    <w:lsdException w:name="Default Paragraph Font" w:semiHidden="1" w:qFormat="1"/>
    <w:lsdException w:name="Body Text" w:qFormat="1"/>
    <w:lsdException w:name="Body Text Indent" w:uiPriority="99" w:qFormat="1"/>
    <w:lsdException w:name="Subtitle" w:qFormat="1"/>
    <w:lsdException w:name="Body Text First Indent 2" w:uiPriority="99"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tabs>
        <w:tab w:val="left" w:pos="1560"/>
      </w:tabs>
      <w:ind w:firstLineChars="200" w:firstLine="640"/>
      <w:outlineLvl w:val="0"/>
    </w:pPr>
    <w:rPr>
      <w:rFonts w:eastAsia="黑体"/>
      <w:bCs/>
      <w:szCs w:val="32"/>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line="480" w:lineRule="exact"/>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qFormat/>
    <w:pPr>
      <w:ind w:firstLineChars="200" w:firstLine="480"/>
    </w:pPr>
    <w:rPr>
      <w:lang w:val="zh-CN"/>
    </w:rPr>
  </w:style>
  <w:style w:type="paragraph" w:styleId="a4">
    <w:name w:val="annotation text"/>
    <w:basedOn w:val="a"/>
    <w:semiHidden/>
    <w:qFormat/>
    <w:pPr>
      <w:jc w:val="left"/>
    </w:pPr>
  </w:style>
  <w:style w:type="paragraph" w:styleId="a5">
    <w:name w:val="Body Text"/>
    <w:basedOn w:val="a"/>
    <w:qFormat/>
    <w:pPr>
      <w:spacing w:after="120"/>
    </w:pPr>
  </w:style>
  <w:style w:type="paragraph" w:styleId="a6">
    <w:name w:val="Body Text Indent"/>
    <w:basedOn w:val="a"/>
    <w:next w:val="a7"/>
    <w:uiPriority w:val="99"/>
    <w:qFormat/>
    <w:pPr>
      <w:spacing w:after="120"/>
      <w:ind w:leftChars="200" w:left="420"/>
    </w:pPr>
  </w:style>
  <w:style w:type="paragraph" w:styleId="a7">
    <w:name w:val="annotation subject"/>
    <w:basedOn w:val="a4"/>
    <w:next w:val="a"/>
    <w:qFormat/>
    <w:rPr>
      <w:b/>
      <w:bCs/>
    </w:rPr>
  </w:style>
  <w:style w:type="paragraph" w:styleId="a8">
    <w:name w:val="Block Text"/>
    <w:basedOn w:val="a"/>
    <w:qFormat/>
    <w:pPr>
      <w:spacing w:after="120"/>
      <w:ind w:leftChars="700" w:left="1440" w:rightChars="700" w:right="1440"/>
    </w:pPr>
  </w:style>
  <w:style w:type="paragraph" w:styleId="5">
    <w:name w:val="toc 5"/>
    <w:basedOn w:val="a"/>
    <w:next w:val="a"/>
    <w:qFormat/>
    <w:pPr>
      <w:ind w:leftChars="800" w:left="1680"/>
    </w:pPr>
  </w:style>
  <w:style w:type="paragraph" w:styleId="a9">
    <w:name w:val="Balloon Text"/>
    <w:uiPriority w:val="99"/>
    <w:unhideWhenUsed/>
    <w:qFormat/>
    <w:pPr>
      <w:widowControl w:val="0"/>
      <w:jc w:val="both"/>
    </w:pPr>
    <w:rPr>
      <w:rFonts w:eastAsia="仿宋_GB2312"/>
      <w:snapToGrid w:val="0"/>
      <w:sz w:val="18"/>
      <w:szCs w:val="18"/>
    </w:rPr>
  </w:style>
  <w:style w:type="paragraph" w:styleId="aa">
    <w:name w:val="footer"/>
    <w:basedOn w:val="a"/>
    <w:uiPriority w:val="99"/>
    <w:qFormat/>
    <w:pPr>
      <w:tabs>
        <w:tab w:val="center" w:pos="4153"/>
        <w:tab w:val="right" w:pos="8306"/>
      </w:tabs>
      <w:snapToGrid w:val="0"/>
      <w:jc w:val="left"/>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paragraph" w:styleId="ab">
    <w:name w:val="Normal (Web)"/>
    <w:basedOn w:val="a"/>
    <w:qFormat/>
    <w:pPr>
      <w:spacing w:beforeAutospacing="1" w:afterAutospacing="1"/>
      <w:jc w:val="left"/>
    </w:pPr>
    <w:rPr>
      <w:rFonts w:ascii="Calibri" w:hAnsi="Calibri"/>
      <w:kern w:val="0"/>
      <w:sz w:val="24"/>
      <w:szCs w:val="22"/>
    </w:rPr>
  </w:style>
  <w:style w:type="paragraph" w:styleId="21">
    <w:name w:val="Body Text First Indent 2"/>
    <w:basedOn w:val="a6"/>
    <w:next w:val="11"/>
    <w:uiPriority w:val="99"/>
    <w:qFormat/>
    <w:pPr>
      <w:widowControl/>
      <w:spacing w:afterLines="100" w:line="360" w:lineRule="auto"/>
      <w:ind w:left="200" w:firstLineChars="200" w:firstLine="210"/>
      <w:jc w:val="left"/>
    </w:pPr>
    <w:rPr>
      <w:kern w:val="28"/>
      <w:sz w:val="24"/>
      <w:lang w:val="zh-CN"/>
    </w:rPr>
  </w:style>
  <w:style w:type="paragraph" w:customStyle="1" w:styleId="11">
    <w:name w:val="正文1"/>
    <w:basedOn w:val="a"/>
    <w:qFormat/>
    <w:pPr>
      <w:spacing w:line="360" w:lineRule="auto"/>
      <w:ind w:firstLineChars="200" w:firstLine="480"/>
    </w:pPr>
    <w:rPr>
      <w:sz w:val="24"/>
    </w:rPr>
  </w:style>
  <w:style w:type="paragraph" w:customStyle="1" w:styleId="12">
    <w:name w:val="无间隔1"/>
    <w:uiPriority w:val="1"/>
    <w:qFormat/>
    <w:pPr>
      <w:adjustRightInd w:val="0"/>
      <w:snapToGrid w:val="0"/>
      <w:spacing w:line="360" w:lineRule="auto"/>
      <w:ind w:firstLineChars="200" w:firstLine="200"/>
    </w:pPr>
    <w:rPr>
      <w:rFonts w:ascii="Tahoma" w:eastAsia="仿宋_GB2312" w:hAnsi="Tahoma"/>
      <w:sz w:val="32"/>
      <w:szCs w:val="22"/>
    </w:rPr>
  </w:style>
  <w:style w:type="character" w:customStyle="1" w:styleId="font11">
    <w:name w:val="font11"/>
    <w:qFormat/>
    <w:rPr>
      <w:rFonts w:ascii="仿宋" w:eastAsia="仿宋" w:hAnsi="仿宋" w:cs="仿宋" w:hint="default"/>
      <w:b/>
      <w:bCs/>
      <w:color w:val="000000"/>
      <w:sz w:val="20"/>
      <w:szCs w:val="20"/>
      <w:u w:val="none"/>
    </w:rPr>
  </w:style>
  <w:style w:type="character" w:customStyle="1" w:styleId="font31">
    <w:name w:val="font31"/>
    <w:qFormat/>
    <w:rPr>
      <w:rFonts w:ascii="仿宋" w:eastAsia="仿宋" w:hAnsi="仿宋" w:cs="仿宋" w:hint="default"/>
      <w:color w:val="000000"/>
      <w:sz w:val="20"/>
      <w:szCs w:val="20"/>
      <w:u w:val="none"/>
    </w:rPr>
  </w:style>
  <w:style w:type="character" w:customStyle="1" w:styleId="font41">
    <w:name w:val="font41"/>
    <w:basedOn w:val="a1"/>
    <w:qFormat/>
    <w:rPr>
      <w:rFonts w:ascii="仿宋" w:eastAsia="仿宋" w:hAnsi="仿宋" w:cs="仿宋"/>
      <w:color w:val="000000"/>
      <w:sz w:val="24"/>
      <w:szCs w:val="24"/>
      <w:u w:val="none"/>
    </w:rPr>
  </w:style>
  <w:style w:type="character" w:customStyle="1" w:styleId="font131">
    <w:name w:val="font131"/>
    <w:qFormat/>
    <w:rPr>
      <w:rFonts w:ascii="宋体" w:eastAsia="宋体" w:hAnsi="宋体" w:cs="宋体" w:hint="eastAsia"/>
      <w:b/>
      <w:bCs/>
      <w:color w:val="000000"/>
      <w:sz w:val="18"/>
      <w:szCs w:val="18"/>
      <w:u w:val="none"/>
    </w:rPr>
  </w:style>
  <w:style w:type="character" w:customStyle="1" w:styleId="font51">
    <w:name w:val="font51"/>
    <w:qFormat/>
    <w:rPr>
      <w:rFonts w:ascii="Times New Roman" w:hAnsi="Times New Roman" w:cs="Times New Roman" w:hint="default"/>
      <w:color w:val="000000"/>
      <w:sz w:val="18"/>
      <w:szCs w:val="18"/>
      <w:u w:val="none"/>
    </w:rPr>
  </w:style>
  <w:style w:type="character" w:customStyle="1" w:styleId="font01">
    <w:name w:val="font01"/>
    <w:qFormat/>
    <w:rPr>
      <w:rFonts w:ascii="宋体" w:eastAsia="宋体" w:hAnsi="宋体" w:cs="宋体" w:hint="eastAsia"/>
      <w:color w:val="000000"/>
      <w:sz w:val="20"/>
      <w:szCs w:val="20"/>
      <w:u w:val="none"/>
    </w:rPr>
  </w:style>
  <w:style w:type="character" w:customStyle="1" w:styleId="font71">
    <w:name w:val="font71"/>
    <w:qFormat/>
    <w:rPr>
      <w:rFonts w:ascii="Times New Roman" w:hAnsi="Times New Roman" w:cs="Times New Roman" w:hint="default"/>
      <w:color w:val="000000"/>
      <w:sz w:val="20"/>
      <w:szCs w:val="20"/>
      <w:u w:val="none"/>
    </w:rPr>
  </w:style>
  <w:style w:type="character" w:customStyle="1" w:styleId="font121">
    <w:name w:val="font121"/>
    <w:qFormat/>
    <w:rPr>
      <w:rFonts w:ascii="宋体" w:eastAsia="宋体" w:hAnsi="宋体" w:cs="宋体" w:hint="eastAsia"/>
      <w:color w:val="000000"/>
      <w:sz w:val="20"/>
      <w:szCs w:val="20"/>
      <w:u w:val="none"/>
    </w:rPr>
  </w:style>
  <w:style w:type="character" w:customStyle="1" w:styleId="font21">
    <w:name w:val="font21"/>
    <w:qFormat/>
    <w:rPr>
      <w:rFonts w:ascii="Times New Roman" w:hAnsi="Times New Roman" w:cs="Times New Roman" w:hint="default"/>
      <w:color w:val="000000"/>
      <w:sz w:val="20"/>
      <w:szCs w:val="20"/>
      <w:u w:val="none"/>
    </w:rPr>
  </w:style>
  <w:style w:type="character" w:customStyle="1" w:styleId="font112">
    <w:name w:val="font112"/>
    <w:qFormat/>
    <w:rPr>
      <w:rFonts w:ascii="宋体" w:eastAsia="宋体" w:hAnsi="宋体" w:cs="宋体" w:hint="eastAsia"/>
      <w:color w:val="000000"/>
      <w:sz w:val="22"/>
      <w:szCs w:val="22"/>
      <w:u w:val="none"/>
    </w:rPr>
  </w:style>
  <w:style w:type="character" w:customStyle="1" w:styleId="font151">
    <w:name w:val="font151"/>
    <w:qFormat/>
    <w:rPr>
      <w:rFonts w:ascii="方正书宋_GBK" w:eastAsia="方正书宋_GBK" w:hAnsi="方正书宋_GBK" w:cs="方正书宋_GBK"/>
      <w:color w:val="000000"/>
      <w:sz w:val="20"/>
      <w:szCs w:val="20"/>
      <w:u w:val="none"/>
    </w:rPr>
  </w:style>
  <w:style w:type="character" w:customStyle="1" w:styleId="font91">
    <w:name w:val="font91"/>
    <w:qFormat/>
    <w:rPr>
      <w:rFonts w:ascii="宋体" w:eastAsia="宋体" w:hAnsi="宋体" w:cs="宋体" w:hint="eastAsia"/>
      <w:color w:val="000000"/>
      <w:sz w:val="19"/>
      <w:szCs w:val="19"/>
      <w:u w:val="none"/>
    </w:rPr>
  </w:style>
  <w:style w:type="character" w:customStyle="1" w:styleId="font101">
    <w:name w:val="font101"/>
    <w:qFormat/>
    <w:rPr>
      <w:rFonts w:ascii="Times New Roman" w:hAnsi="Times New Roman" w:cs="Times New Roman" w:hint="default"/>
      <w:color w:val="000000"/>
      <w:sz w:val="19"/>
      <w:szCs w:val="19"/>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5" w:qFormat="1"/>
    <w:lsdException w:name="annotation text" w:semiHidden="1" w:qFormat="1"/>
    <w:lsdException w:name="footer" w:uiPriority="99" w:qFormat="1"/>
    <w:lsdException w:name="caption" w:semiHidden="1" w:unhideWhenUsed="1" w:qFormat="1"/>
    <w:lsdException w:name="Title" w:qFormat="1"/>
    <w:lsdException w:name="Default Paragraph Font" w:semiHidden="1" w:qFormat="1"/>
    <w:lsdException w:name="Body Text" w:qFormat="1"/>
    <w:lsdException w:name="Body Text Indent" w:uiPriority="99" w:qFormat="1"/>
    <w:lsdException w:name="Subtitle" w:qFormat="1"/>
    <w:lsdException w:name="Body Text First Indent 2" w:uiPriority="99"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tabs>
        <w:tab w:val="left" w:pos="1560"/>
      </w:tabs>
      <w:ind w:firstLineChars="200" w:firstLine="640"/>
      <w:outlineLvl w:val="0"/>
    </w:pPr>
    <w:rPr>
      <w:rFonts w:eastAsia="黑体"/>
      <w:bCs/>
      <w:szCs w:val="32"/>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line="480" w:lineRule="exact"/>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qFormat/>
    <w:pPr>
      <w:ind w:firstLineChars="200" w:firstLine="480"/>
    </w:pPr>
    <w:rPr>
      <w:lang w:val="zh-CN"/>
    </w:rPr>
  </w:style>
  <w:style w:type="paragraph" w:styleId="a4">
    <w:name w:val="annotation text"/>
    <w:basedOn w:val="a"/>
    <w:semiHidden/>
    <w:qFormat/>
    <w:pPr>
      <w:jc w:val="left"/>
    </w:pPr>
  </w:style>
  <w:style w:type="paragraph" w:styleId="a5">
    <w:name w:val="Body Text"/>
    <w:basedOn w:val="a"/>
    <w:qFormat/>
    <w:pPr>
      <w:spacing w:after="120"/>
    </w:pPr>
  </w:style>
  <w:style w:type="paragraph" w:styleId="a6">
    <w:name w:val="Body Text Indent"/>
    <w:basedOn w:val="a"/>
    <w:next w:val="a7"/>
    <w:uiPriority w:val="99"/>
    <w:qFormat/>
    <w:pPr>
      <w:spacing w:after="120"/>
      <w:ind w:leftChars="200" w:left="420"/>
    </w:pPr>
  </w:style>
  <w:style w:type="paragraph" w:styleId="a7">
    <w:name w:val="annotation subject"/>
    <w:basedOn w:val="a4"/>
    <w:next w:val="a"/>
    <w:qFormat/>
    <w:rPr>
      <w:b/>
      <w:bCs/>
    </w:rPr>
  </w:style>
  <w:style w:type="paragraph" w:styleId="a8">
    <w:name w:val="Block Text"/>
    <w:basedOn w:val="a"/>
    <w:qFormat/>
    <w:pPr>
      <w:spacing w:after="120"/>
      <w:ind w:leftChars="700" w:left="1440" w:rightChars="700" w:right="1440"/>
    </w:pPr>
  </w:style>
  <w:style w:type="paragraph" w:styleId="5">
    <w:name w:val="toc 5"/>
    <w:basedOn w:val="a"/>
    <w:next w:val="a"/>
    <w:qFormat/>
    <w:pPr>
      <w:ind w:leftChars="800" w:left="1680"/>
    </w:pPr>
  </w:style>
  <w:style w:type="paragraph" w:styleId="a9">
    <w:name w:val="Balloon Text"/>
    <w:uiPriority w:val="99"/>
    <w:unhideWhenUsed/>
    <w:qFormat/>
    <w:pPr>
      <w:widowControl w:val="0"/>
      <w:jc w:val="both"/>
    </w:pPr>
    <w:rPr>
      <w:rFonts w:eastAsia="仿宋_GB2312"/>
      <w:snapToGrid w:val="0"/>
      <w:sz w:val="18"/>
      <w:szCs w:val="18"/>
    </w:rPr>
  </w:style>
  <w:style w:type="paragraph" w:styleId="aa">
    <w:name w:val="footer"/>
    <w:basedOn w:val="a"/>
    <w:uiPriority w:val="99"/>
    <w:qFormat/>
    <w:pPr>
      <w:tabs>
        <w:tab w:val="center" w:pos="4153"/>
        <w:tab w:val="right" w:pos="8306"/>
      </w:tabs>
      <w:snapToGrid w:val="0"/>
      <w:jc w:val="left"/>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paragraph" w:styleId="ab">
    <w:name w:val="Normal (Web)"/>
    <w:basedOn w:val="a"/>
    <w:qFormat/>
    <w:pPr>
      <w:spacing w:beforeAutospacing="1" w:afterAutospacing="1"/>
      <w:jc w:val="left"/>
    </w:pPr>
    <w:rPr>
      <w:rFonts w:ascii="Calibri" w:hAnsi="Calibri"/>
      <w:kern w:val="0"/>
      <w:sz w:val="24"/>
      <w:szCs w:val="22"/>
    </w:rPr>
  </w:style>
  <w:style w:type="paragraph" w:styleId="21">
    <w:name w:val="Body Text First Indent 2"/>
    <w:basedOn w:val="a6"/>
    <w:next w:val="11"/>
    <w:uiPriority w:val="99"/>
    <w:qFormat/>
    <w:pPr>
      <w:widowControl/>
      <w:spacing w:afterLines="100" w:line="360" w:lineRule="auto"/>
      <w:ind w:left="200" w:firstLineChars="200" w:firstLine="210"/>
      <w:jc w:val="left"/>
    </w:pPr>
    <w:rPr>
      <w:kern w:val="28"/>
      <w:sz w:val="24"/>
      <w:lang w:val="zh-CN"/>
    </w:rPr>
  </w:style>
  <w:style w:type="paragraph" w:customStyle="1" w:styleId="11">
    <w:name w:val="正文1"/>
    <w:basedOn w:val="a"/>
    <w:qFormat/>
    <w:pPr>
      <w:spacing w:line="360" w:lineRule="auto"/>
      <w:ind w:firstLineChars="200" w:firstLine="480"/>
    </w:pPr>
    <w:rPr>
      <w:sz w:val="24"/>
    </w:rPr>
  </w:style>
  <w:style w:type="paragraph" w:customStyle="1" w:styleId="12">
    <w:name w:val="无间隔1"/>
    <w:uiPriority w:val="1"/>
    <w:qFormat/>
    <w:pPr>
      <w:adjustRightInd w:val="0"/>
      <w:snapToGrid w:val="0"/>
      <w:spacing w:line="360" w:lineRule="auto"/>
      <w:ind w:firstLineChars="200" w:firstLine="200"/>
    </w:pPr>
    <w:rPr>
      <w:rFonts w:ascii="Tahoma" w:eastAsia="仿宋_GB2312" w:hAnsi="Tahoma"/>
      <w:sz w:val="32"/>
      <w:szCs w:val="22"/>
    </w:rPr>
  </w:style>
  <w:style w:type="character" w:customStyle="1" w:styleId="font11">
    <w:name w:val="font11"/>
    <w:qFormat/>
    <w:rPr>
      <w:rFonts w:ascii="仿宋" w:eastAsia="仿宋" w:hAnsi="仿宋" w:cs="仿宋" w:hint="default"/>
      <w:b/>
      <w:bCs/>
      <w:color w:val="000000"/>
      <w:sz w:val="20"/>
      <w:szCs w:val="20"/>
      <w:u w:val="none"/>
    </w:rPr>
  </w:style>
  <w:style w:type="character" w:customStyle="1" w:styleId="font31">
    <w:name w:val="font31"/>
    <w:qFormat/>
    <w:rPr>
      <w:rFonts w:ascii="仿宋" w:eastAsia="仿宋" w:hAnsi="仿宋" w:cs="仿宋" w:hint="default"/>
      <w:color w:val="000000"/>
      <w:sz w:val="20"/>
      <w:szCs w:val="20"/>
      <w:u w:val="none"/>
    </w:rPr>
  </w:style>
  <w:style w:type="character" w:customStyle="1" w:styleId="font41">
    <w:name w:val="font41"/>
    <w:basedOn w:val="a1"/>
    <w:qFormat/>
    <w:rPr>
      <w:rFonts w:ascii="仿宋" w:eastAsia="仿宋" w:hAnsi="仿宋" w:cs="仿宋"/>
      <w:color w:val="000000"/>
      <w:sz w:val="24"/>
      <w:szCs w:val="24"/>
      <w:u w:val="none"/>
    </w:rPr>
  </w:style>
  <w:style w:type="character" w:customStyle="1" w:styleId="font131">
    <w:name w:val="font131"/>
    <w:qFormat/>
    <w:rPr>
      <w:rFonts w:ascii="宋体" w:eastAsia="宋体" w:hAnsi="宋体" w:cs="宋体" w:hint="eastAsia"/>
      <w:b/>
      <w:bCs/>
      <w:color w:val="000000"/>
      <w:sz w:val="18"/>
      <w:szCs w:val="18"/>
      <w:u w:val="none"/>
    </w:rPr>
  </w:style>
  <w:style w:type="character" w:customStyle="1" w:styleId="font51">
    <w:name w:val="font51"/>
    <w:qFormat/>
    <w:rPr>
      <w:rFonts w:ascii="Times New Roman" w:hAnsi="Times New Roman" w:cs="Times New Roman" w:hint="default"/>
      <w:color w:val="000000"/>
      <w:sz w:val="18"/>
      <w:szCs w:val="18"/>
      <w:u w:val="none"/>
    </w:rPr>
  </w:style>
  <w:style w:type="character" w:customStyle="1" w:styleId="font01">
    <w:name w:val="font01"/>
    <w:qFormat/>
    <w:rPr>
      <w:rFonts w:ascii="宋体" w:eastAsia="宋体" w:hAnsi="宋体" w:cs="宋体" w:hint="eastAsia"/>
      <w:color w:val="000000"/>
      <w:sz w:val="20"/>
      <w:szCs w:val="20"/>
      <w:u w:val="none"/>
    </w:rPr>
  </w:style>
  <w:style w:type="character" w:customStyle="1" w:styleId="font71">
    <w:name w:val="font71"/>
    <w:qFormat/>
    <w:rPr>
      <w:rFonts w:ascii="Times New Roman" w:hAnsi="Times New Roman" w:cs="Times New Roman" w:hint="default"/>
      <w:color w:val="000000"/>
      <w:sz w:val="20"/>
      <w:szCs w:val="20"/>
      <w:u w:val="none"/>
    </w:rPr>
  </w:style>
  <w:style w:type="character" w:customStyle="1" w:styleId="font121">
    <w:name w:val="font121"/>
    <w:qFormat/>
    <w:rPr>
      <w:rFonts w:ascii="宋体" w:eastAsia="宋体" w:hAnsi="宋体" w:cs="宋体" w:hint="eastAsia"/>
      <w:color w:val="000000"/>
      <w:sz w:val="20"/>
      <w:szCs w:val="20"/>
      <w:u w:val="none"/>
    </w:rPr>
  </w:style>
  <w:style w:type="character" w:customStyle="1" w:styleId="font21">
    <w:name w:val="font21"/>
    <w:qFormat/>
    <w:rPr>
      <w:rFonts w:ascii="Times New Roman" w:hAnsi="Times New Roman" w:cs="Times New Roman" w:hint="default"/>
      <w:color w:val="000000"/>
      <w:sz w:val="20"/>
      <w:szCs w:val="20"/>
      <w:u w:val="none"/>
    </w:rPr>
  </w:style>
  <w:style w:type="character" w:customStyle="1" w:styleId="font112">
    <w:name w:val="font112"/>
    <w:qFormat/>
    <w:rPr>
      <w:rFonts w:ascii="宋体" w:eastAsia="宋体" w:hAnsi="宋体" w:cs="宋体" w:hint="eastAsia"/>
      <w:color w:val="000000"/>
      <w:sz w:val="22"/>
      <w:szCs w:val="22"/>
      <w:u w:val="none"/>
    </w:rPr>
  </w:style>
  <w:style w:type="character" w:customStyle="1" w:styleId="font151">
    <w:name w:val="font151"/>
    <w:qFormat/>
    <w:rPr>
      <w:rFonts w:ascii="方正书宋_GBK" w:eastAsia="方正书宋_GBK" w:hAnsi="方正书宋_GBK" w:cs="方正书宋_GBK"/>
      <w:color w:val="000000"/>
      <w:sz w:val="20"/>
      <w:szCs w:val="20"/>
      <w:u w:val="none"/>
    </w:rPr>
  </w:style>
  <w:style w:type="character" w:customStyle="1" w:styleId="font91">
    <w:name w:val="font91"/>
    <w:qFormat/>
    <w:rPr>
      <w:rFonts w:ascii="宋体" w:eastAsia="宋体" w:hAnsi="宋体" w:cs="宋体" w:hint="eastAsia"/>
      <w:color w:val="000000"/>
      <w:sz w:val="19"/>
      <w:szCs w:val="19"/>
      <w:u w:val="none"/>
    </w:rPr>
  </w:style>
  <w:style w:type="character" w:customStyle="1" w:styleId="font101">
    <w:name w:val="font101"/>
    <w:qFormat/>
    <w:rPr>
      <w:rFonts w:ascii="Times New Roman" w:hAnsi="Times New Roman" w:cs="Times New Roman" w:hint="default"/>
      <w:color w:val="000000"/>
      <w:sz w:val="19"/>
      <w:szCs w:val="19"/>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10141</Words>
  <Characters>2356</Characters>
  <Application>Microsoft Office Word</Application>
  <DocSecurity>0</DocSecurity>
  <Lines>19</Lines>
  <Paragraphs>24</Paragraphs>
  <ScaleCrop>false</ScaleCrop>
  <Company>Microsoft</Company>
  <LinksUpToDate>false</LinksUpToDate>
  <CharactersWithSpaces>12473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冯伟珈 null</cp:lastModifiedBy>
  <cp:revision>2</cp:revision>
  <dcterms:created xsi:type="dcterms:W3CDTF">2024-05-10T09:01:00Z</dcterms:created>
  <dcterms:modified xsi:type="dcterms:W3CDTF">2024-06-19T13:15:00Z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54AE22F7A670478C9988046B00D38432_13</vt:lpwstr>
  </property>
</Properties>
</file>