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/>
          <w:sz w:val="21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/>
          <w:sz w:val="36"/>
          <w:szCs w:val="36"/>
        </w:rPr>
        <w:t>202</w:t>
      </w:r>
      <w:r>
        <w:rPr>
          <w:rFonts w:ascii="Times New Roman" w:hAnsi="Times New Roman" w:eastAsia="方正小标宋简体"/>
          <w:sz w:val="36"/>
          <w:szCs w:val="36"/>
        </w:rPr>
        <w:t>5</w:t>
      </w:r>
      <w:r>
        <w:rPr>
          <w:rFonts w:hint="default" w:ascii="Times New Roman" w:hAnsi="Times New Roman" w:eastAsia="方正小标宋简体"/>
          <w:sz w:val="36"/>
          <w:szCs w:val="36"/>
        </w:rPr>
        <w:t>年度省级食盐储备补助资金安排表</w:t>
      </w:r>
    </w:p>
    <w:bookmarkEnd w:id="0"/>
    <w:p>
      <w:pPr>
        <w:spacing w:line="600" w:lineRule="exact"/>
        <w:jc w:val="right"/>
        <w:rPr>
          <w:rFonts w:hint="default" w:ascii="Times New Roman" w:hAnsi="Times New Roman" w:eastAsia="仿宋_GB2312"/>
          <w:sz w:val="21"/>
          <w:szCs w:val="21"/>
        </w:rPr>
      </w:pPr>
      <w:r>
        <w:rPr>
          <w:rFonts w:hint="default" w:ascii="Times New Roman" w:hAnsi="Times New Roman" w:eastAsia="仿宋_GB2312"/>
          <w:sz w:val="21"/>
          <w:szCs w:val="21"/>
        </w:rPr>
        <w:t xml:space="preserve">                                                               单位：吨、万元</w:t>
      </w:r>
    </w:p>
    <w:tbl>
      <w:tblPr>
        <w:tblStyle w:val="2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528"/>
        <w:gridCol w:w="1276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储备单位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储备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补助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szCs w:val="24"/>
              </w:rPr>
              <w:t>湖南省轻工盐业集团有限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szCs w:val="24"/>
              </w:rPr>
              <w:t>公司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湖南省湘衡盐化有限责任公司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湖南省湘澧盐化有限责任公司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雪天盐业集团股份有限公司长沙分公司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雪天盐业集团股份有限公司湘东分公司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57.6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雪天盐业集团股份有限公司湘北分公司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雪天盐业集团股份有限公司湘南分公司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100.8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雪天盐业集团股份有限公司湘中分公司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雪天盐业集团股份有限公司湘西分公司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  <w:szCs w:val="24"/>
              </w:rPr>
              <w:t>湘西自治州盐业公司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  <w:szCs w:val="24"/>
              </w:rPr>
              <w:t>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5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szCs w:val="24"/>
              </w:rPr>
              <w:t>20000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szCs w:val="24"/>
              </w:rPr>
              <w:t>720</w:t>
            </w:r>
          </w:p>
        </w:tc>
      </w:tr>
    </w:tbl>
    <w:p>
      <w:pPr>
        <w:spacing w:line="600" w:lineRule="exact"/>
        <w:ind w:firstLine="560" w:firstLineChars="200"/>
        <w:rPr>
          <w:rFonts w:eastAsia="黑体"/>
          <w:szCs w:val="28"/>
        </w:rPr>
      </w:pPr>
    </w:p>
    <w:p>
      <w:pPr>
        <w:spacing w:line="600" w:lineRule="exact"/>
        <w:ind w:firstLine="560" w:firstLineChars="200"/>
        <w:rPr>
          <w:rFonts w:eastAsia="黑体"/>
          <w:szCs w:val="28"/>
        </w:rPr>
      </w:pPr>
    </w:p>
    <w:p>
      <w:pPr>
        <w:spacing w:line="600" w:lineRule="exact"/>
        <w:ind w:firstLine="560" w:firstLineChars="200"/>
        <w:rPr>
          <w:rFonts w:eastAsia="黑体"/>
          <w:szCs w:val="28"/>
        </w:rPr>
      </w:pPr>
    </w:p>
    <w:p>
      <w:pPr>
        <w:spacing w:line="600" w:lineRule="exact"/>
        <w:ind w:firstLine="560" w:firstLineChars="200"/>
        <w:rPr>
          <w:rFonts w:eastAsia="黑体"/>
          <w:szCs w:val="28"/>
        </w:rPr>
      </w:pPr>
    </w:p>
    <w:p>
      <w:pPr>
        <w:spacing w:line="600" w:lineRule="exact"/>
        <w:ind w:firstLine="560" w:firstLineChars="200"/>
        <w:rPr>
          <w:rFonts w:eastAsia="黑体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EF3D7F"/>
    <w:rsid w:val="A5E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2025-08-21T21:19:00Z</dcterms:created>
  <dc:creator>greatwall</dc:creator>
  <cp:lastModifiedBy>greatwall</cp:lastModifiedBy>
  <dcterms:modified xsi:type="dcterms:W3CDTF">2025-08-21T21:20:28Z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