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6" w:name="_GoBack"/>
      <w:bookmarkEnd w:id="6"/>
    </w:p>
    <w:p>
      <w:pPr>
        <w:jc w:val="center"/>
        <w:rPr>
          <w:rFonts w:hint="eastAsia" w:ascii="方正小标宋简体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195112039"/>
      <w:r>
        <w:rPr>
          <w:rFonts w:hint="eastAsia" w:ascii="方正小标宋简体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长沙市城市更新建设示范绩效目标表(2025年)</w:t>
      </w:r>
    </w:p>
    <w:p>
      <w:pPr>
        <w:jc w:val="center"/>
        <w:rPr>
          <w:rFonts w:ascii="楷体_GB2312" w:hAnsi="Times New Roman" w:eastAsia="楷体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（湖南省长沙市）</w:t>
      </w:r>
    </w:p>
    <w:tbl>
      <w:tblPr>
        <w:tblStyle w:val="6"/>
        <w:tblpPr w:leftFromText="180" w:rightFromText="180" w:vertAnchor="text" w:tblpY="1"/>
        <w:tblOverlap w:val="never"/>
        <w:tblW w:w="47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815"/>
        <w:gridCol w:w="1359"/>
        <w:gridCol w:w="2352"/>
        <w:gridCol w:w="1328"/>
        <w:gridCol w:w="2250"/>
        <w:gridCol w:w="3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4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专项名称</w:t>
            </w:r>
          </w:p>
        </w:tc>
        <w:tc>
          <w:tcPr>
            <w:tcW w:w="4306" w:type="pct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城市管网及污水处理补助资金(城市更新)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4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中央主管部门</w:t>
            </w:r>
          </w:p>
        </w:tc>
        <w:tc>
          <w:tcPr>
            <w:tcW w:w="4306" w:type="pct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财政部、住房城乡建设部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4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省级财政部门</w:t>
            </w:r>
          </w:p>
        </w:tc>
        <w:tc>
          <w:tcPr>
            <w:tcW w:w="146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湖南省财政厅</w:t>
            </w:r>
          </w:p>
        </w:tc>
        <w:tc>
          <w:tcPr>
            <w:tcW w:w="140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省级主管部门</w:t>
            </w:r>
          </w:p>
        </w:tc>
        <w:tc>
          <w:tcPr>
            <w:tcW w:w="14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湖南省住房城乡建设厅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4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46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年度金额：</w:t>
            </w:r>
          </w:p>
        </w:tc>
        <w:tc>
          <w:tcPr>
            <w:tcW w:w="2845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4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61" w:type="pct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其中：中央补助</w:t>
            </w:r>
          </w:p>
        </w:tc>
        <w:tc>
          <w:tcPr>
            <w:tcW w:w="2845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4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461" w:type="pct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地方资金</w:t>
            </w:r>
          </w:p>
        </w:tc>
        <w:tc>
          <w:tcPr>
            <w:tcW w:w="2845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4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年度总体目标</w:t>
            </w:r>
          </w:p>
        </w:tc>
        <w:tc>
          <w:tcPr>
            <w:tcW w:w="4306" w:type="pct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更新行动重点工作有序推进，地下管网运行安全性与稳定性保持平稳，生活污水收集效能持续巩固，历史文化街区得到有效保护与利用，市政基础设施短板逐步补齐，老旧片区人居环境明显改善，城市更新体制机制不断完善，群众满意度有效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3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产出绩效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城市地下管网更新改造任务量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城市供水管网改造任务量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居民小区二次供水（加压调蓄）专业化运营管理数量（按小区服务户数计）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城市地下管网“一张图”覆盖范围（按平方公里）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406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城市燃气、供热、地下综合管廊等地下管网改造任务量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排水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公里；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燃气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393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701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城市污水管网全覆盖样板区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生活污水处理厂年平均进水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BOD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浓度高于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100mg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，或比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年提升不低于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个百分点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较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年提升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实行污水“厂网一体”运维的排水分区（按平方公里计）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580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污水全覆盖样板区面积（按平方公里计）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城市生活污水集中收集率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历史文化街区活化利用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完成历史建筑、传统风貌建筑保护修缮和活化利用数量（以建筑数量或街区面积计）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市政基础设施补短板及老旧片区改造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城市内涝防治标准（毫米/小时，或分片区描述重现期标准）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年一遇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244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毫米/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拟盘活的存量低效用地面积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2.42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改造老旧片区数量（以改造面积计算）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373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产出绩效</w:t>
            </w: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补齐“一老一小”等基础设施，改造建设完整社区的数量（以社区数量或改造面积计）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个社区，按完整社区建设方案推进补齐“一老一小”等基础设施，改造建设完整社区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完成的海绵城市建设项目数量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个省级示范项目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管理绩效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项目储备和生成机制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城市体检及问题发现机制，列出拟建立机制的关键内容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1.开展2025年度城市体检；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</w:t>
            </w:r>
            <w:bookmarkStart w:id="1" w:name="_Hlk196394234"/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开展城市体检和城市更新一体化平台优化前期工作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城市更新项目谋划机制，列出拟建立机制的关键内容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启动长沙市城市更新专项规划修编工作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房屋全生命周期安全管理机制，列出关键内容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11"/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有序制定长沙城镇房屋体检制度、城镇房屋保险制度、城镇房屋安全管理资金（房屋养老金）制度、城镇房屋体检导则等政策标准文件</w:t>
            </w:r>
            <w:bookmarkEnd w:id="2"/>
            <w:r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项目识别及储备机制，列出关键内容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</w:t>
            </w:r>
            <w:bookmarkStart w:id="3" w:name="_Hlk196394291"/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优化完善城市更新专项规划项目储备库、长沙市城市基础设施更新改造重点领域实施方案项目储备库工作</w:t>
            </w:r>
            <w:bookmarkEnd w:id="3"/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</w:t>
            </w:r>
            <w:bookmarkStart w:id="4" w:name="_Hlk196394345"/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开展历史建筑测绘建档及数据库建设工作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建设成效后评估机制、绩效评价与激励机制等，列出关键内容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1.加强前期研究分析，初步拟定长沙市城市更新绩效考评细则(试行)、长沙市城市更新行动中央补助资金管理暂行办法；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2.开展城市更新行动三年期全过程咨询工作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资金安排和筹措机制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多渠道资金统筹的投融资机制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加强与国开行等政策性金融机构的衔接，通过联合开展重大项目融资专项申报，完善城市更新相关项目资金筹措机制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优化金融机构信贷支持模式，吸引社会资本进入的政策机制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按照政府和社会资本合作新机制,在城市更新相关领域推进实施重点项目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市政公用服务合理的成本分担机制，包括生活污水处理费、供水价格动态调整机制等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推进排水一体化机制创新，先行先试污水管网运行维护纳入污水处理成本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以生活污水管网运行维护效能为核心的“厂网一体”运行维护机制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个纳污区厂网一体运行维护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居民小区二次供水设施专业化服务机制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.建立和完善二次供水泵房入侵事件处置指南；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.建立和完善二次供水泵房安防管理细则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以污水收集效能为导向的按效付费机制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先行先试完成2座污水处理厂按效付费工作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地下管网“一张图”设施动态更新机制和长效运行机制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落实《长沙市地下市政基础设施普查技术导则》要求，统一数据格式、精度及频次要求，推动全域管网数据标准化入库和动态更新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37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管理绩效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用地保障和审批机制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盘活利用存量低效用地的用地、规划制度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.开展城镇低效用地再开发政策研究，出台长沙市“存量土地盘活增效”调研工作方案，编制年度长沙低效用地再开发实施计划；建立并试运行低效用地动态监管系统；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.制定长沙市运用地方政府专项债券资金收回收购国有土地工作流程；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.不断健全用地商住比调整工作机制，进一步明确用地商住比调整政策措施和办理流程；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.加强闲置土地预防及调查处置工作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改造类项目的城市更新项目审批制度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.推进全市城镇老旧小区及危旧房屋改造，结合实际工作情况优化完善相关政策；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结合前期实施效果，修订“豁免清单”，规范建设工程规划许可证豁免清单认定流程，推进审批制度改革；3.制定工作方案，开展长沙市古城风貌区现状调研和相关政策梳理，并结合参考城市情况研究提出古城风貌区更新建议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.严格落实居民自建房审批和监管制度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城市更新有关地方性法规制度建设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1.启动长沙市城市更新立法前期工作；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2.推进长沙市历史文化名城保护条例修订工作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城市更新有关地方性技术标准制定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.启动长沙市城市更新技术导则编制工作；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.开展长沙市历史建筑技术导则前期研究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_Hlk195180835"/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其他长效机制</w:t>
            </w:r>
            <w:bookmarkEnd w:id="5"/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建立以居民为主体的历史文化街区长效保护更新改造制度，围绕历史文化街区维护修缮、改造利用、公众参与、资金奖补等方面形成的机制政策等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1.建立长沙市城市更新暨历史文化保护传承工作协调机制；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.启动长沙市历史文化街区保护管理办法、长沙市历史文化保护传承专项资金管理办法前期工作；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资金绩效</w:t>
            </w: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资金下达及时性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中央奖补资金及时下达到项目比例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年底前下达中央到位奖补资金到项目比例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100%（年度第12月市级收到的中央指标除外）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资金的协同性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地方按方案筹集资金，充分带动社会资金参与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支持引导项目单位多元化筹措资金，聚焦使用者付费领域引入社会资本，推行以效付费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资金使用的有效性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中央资金合规使用，有力支撑项目建设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出台长沙市城市更新行动中央补助资金管理暂行办法，明确资金使用方向，制定资金管理流程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效益绩效</w:t>
            </w: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城市更新三年行动计划投资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生态效益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城市人居环境改善情况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在环境污染治理、资源循环利用、低碳绿色发展、生态系统修复等方面取得一定成效，为山水洲城生态建设打开新局面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公众对城市更新工作的满意度（不低于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90%</w:t>
            </w:r>
            <w:r>
              <w:rPr>
                <w:rFonts w:hint="eastAsia"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32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</w:tr>
      <w:bookmarkEnd w:id="0"/>
    </w:tbl>
    <w:p>
      <w:pPr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 w:clear="all"/>
      </w:r>
    </w:p>
    <w:sectPr>
      <w:headerReference r:id="rId3" w:type="default"/>
      <w:footerReference r:id="rId4" w:type="default"/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7952904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85"/>
    <w:rsid w:val="00007A88"/>
    <w:rsid w:val="00035A9E"/>
    <w:rsid w:val="0003668B"/>
    <w:rsid w:val="00046305"/>
    <w:rsid w:val="000727AC"/>
    <w:rsid w:val="00074C65"/>
    <w:rsid w:val="000813A7"/>
    <w:rsid w:val="00087869"/>
    <w:rsid w:val="000A4A53"/>
    <w:rsid w:val="000A53FA"/>
    <w:rsid w:val="000B45AA"/>
    <w:rsid w:val="000C4BAE"/>
    <w:rsid w:val="000D3203"/>
    <w:rsid w:val="000E0E1F"/>
    <w:rsid w:val="000E58EA"/>
    <w:rsid w:val="000F3575"/>
    <w:rsid w:val="000F528F"/>
    <w:rsid w:val="0010130F"/>
    <w:rsid w:val="001064BB"/>
    <w:rsid w:val="0011094D"/>
    <w:rsid w:val="001263E6"/>
    <w:rsid w:val="00127F21"/>
    <w:rsid w:val="001348A3"/>
    <w:rsid w:val="0013679C"/>
    <w:rsid w:val="00142B8A"/>
    <w:rsid w:val="00143B89"/>
    <w:rsid w:val="001552A8"/>
    <w:rsid w:val="00164D62"/>
    <w:rsid w:val="0016558B"/>
    <w:rsid w:val="00174A82"/>
    <w:rsid w:val="00175163"/>
    <w:rsid w:val="00175569"/>
    <w:rsid w:val="00183301"/>
    <w:rsid w:val="00193C9A"/>
    <w:rsid w:val="00195D6D"/>
    <w:rsid w:val="001A3922"/>
    <w:rsid w:val="001A42F3"/>
    <w:rsid w:val="001A4354"/>
    <w:rsid w:val="001A457F"/>
    <w:rsid w:val="001B405B"/>
    <w:rsid w:val="001B441C"/>
    <w:rsid w:val="001C178E"/>
    <w:rsid w:val="001D2AB1"/>
    <w:rsid w:val="001D3048"/>
    <w:rsid w:val="001E33E2"/>
    <w:rsid w:val="001F2358"/>
    <w:rsid w:val="001F3F29"/>
    <w:rsid w:val="002205FD"/>
    <w:rsid w:val="00221D17"/>
    <w:rsid w:val="00221F6A"/>
    <w:rsid w:val="00222E5B"/>
    <w:rsid w:val="0023184F"/>
    <w:rsid w:val="00231E41"/>
    <w:rsid w:val="00233074"/>
    <w:rsid w:val="0023768C"/>
    <w:rsid w:val="00240BDC"/>
    <w:rsid w:val="00257D8F"/>
    <w:rsid w:val="00262943"/>
    <w:rsid w:val="00267082"/>
    <w:rsid w:val="00267EA9"/>
    <w:rsid w:val="002724BA"/>
    <w:rsid w:val="00273FF4"/>
    <w:rsid w:val="002769A9"/>
    <w:rsid w:val="00283293"/>
    <w:rsid w:val="002835FE"/>
    <w:rsid w:val="0028713D"/>
    <w:rsid w:val="0028775B"/>
    <w:rsid w:val="00287C59"/>
    <w:rsid w:val="002B2A4B"/>
    <w:rsid w:val="002C0A01"/>
    <w:rsid w:val="002C5076"/>
    <w:rsid w:val="002D03B7"/>
    <w:rsid w:val="002D11F2"/>
    <w:rsid w:val="002E060C"/>
    <w:rsid w:val="002F0894"/>
    <w:rsid w:val="002F2CE4"/>
    <w:rsid w:val="002F7F37"/>
    <w:rsid w:val="00300068"/>
    <w:rsid w:val="00307C4A"/>
    <w:rsid w:val="00325257"/>
    <w:rsid w:val="003314B8"/>
    <w:rsid w:val="00331F3E"/>
    <w:rsid w:val="00340917"/>
    <w:rsid w:val="003416BF"/>
    <w:rsid w:val="00343C18"/>
    <w:rsid w:val="00346DD7"/>
    <w:rsid w:val="00353682"/>
    <w:rsid w:val="00361800"/>
    <w:rsid w:val="00371F04"/>
    <w:rsid w:val="00373C57"/>
    <w:rsid w:val="0037619A"/>
    <w:rsid w:val="003809AF"/>
    <w:rsid w:val="00391FF1"/>
    <w:rsid w:val="00397EEE"/>
    <w:rsid w:val="003A38F2"/>
    <w:rsid w:val="003A4960"/>
    <w:rsid w:val="003A6DD6"/>
    <w:rsid w:val="003B06DB"/>
    <w:rsid w:val="003C27A0"/>
    <w:rsid w:val="003D1090"/>
    <w:rsid w:val="003D32A4"/>
    <w:rsid w:val="004165F5"/>
    <w:rsid w:val="004166B6"/>
    <w:rsid w:val="004322BD"/>
    <w:rsid w:val="00437E2E"/>
    <w:rsid w:val="0045124C"/>
    <w:rsid w:val="00451BA9"/>
    <w:rsid w:val="00456B0D"/>
    <w:rsid w:val="0046516C"/>
    <w:rsid w:val="00490364"/>
    <w:rsid w:val="004A21B1"/>
    <w:rsid w:val="004B2E28"/>
    <w:rsid w:val="004D76E9"/>
    <w:rsid w:val="004E4F24"/>
    <w:rsid w:val="004F0508"/>
    <w:rsid w:val="004F2C64"/>
    <w:rsid w:val="00513445"/>
    <w:rsid w:val="00526341"/>
    <w:rsid w:val="005274A1"/>
    <w:rsid w:val="00533048"/>
    <w:rsid w:val="00533BC7"/>
    <w:rsid w:val="00544EA2"/>
    <w:rsid w:val="005460C0"/>
    <w:rsid w:val="00552588"/>
    <w:rsid w:val="00555CF5"/>
    <w:rsid w:val="00557378"/>
    <w:rsid w:val="00557592"/>
    <w:rsid w:val="00571141"/>
    <w:rsid w:val="00576F7C"/>
    <w:rsid w:val="00584B64"/>
    <w:rsid w:val="00591ED3"/>
    <w:rsid w:val="005A0D3F"/>
    <w:rsid w:val="005A2F40"/>
    <w:rsid w:val="005B3213"/>
    <w:rsid w:val="005C191E"/>
    <w:rsid w:val="005E0134"/>
    <w:rsid w:val="005E1301"/>
    <w:rsid w:val="005E1C72"/>
    <w:rsid w:val="005E444C"/>
    <w:rsid w:val="005E7683"/>
    <w:rsid w:val="005F3711"/>
    <w:rsid w:val="00614B73"/>
    <w:rsid w:val="00615D89"/>
    <w:rsid w:val="00624B2E"/>
    <w:rsid w:val="00625A61"/>
    <w:rsid w:val="006326E1"/>
    <w:rsid w:val="00632988"/>
    <w:rsid w:val="00647C3D"/>
    <w:rsid w:val="00652D6A"/>
    <w:rsid w:val="00655C36"/>
    <w:rsid w:val="006611AF"/>
    <w:rsid w:val="0066231B"/>
    <w:rsid w:val="00662668"/>
    <w:rsid w:val="00664BFD"/>
    <w:rsid w:val="006862D2"/>
    <w:rsid w:val="00693EFA"/>
    <w:rsid w:val="00696513"/>
    <w:rsid w:val="006A2399"/>
    <w:rsid w:val="006A323E"/>
    <w:rsid w:val="006A5A44"/>
    <w:rsid w:val="006A7ABD"/>
    <w:rsid w:val="006C1E0B"/>
    <w:rsid w:val="006C226C"/>
    <w:rsid w:val="006C5F67"/>
    <w:rsid w:val="006C7C39"/>
    <w:rsid w:val="006D7457"/>
    <w:rsid w:val="006D7634"/>
    <w:rsid w:val="006E13BB"/>
    <w:rsid w:val="006E203B"/>
    <w:rsid w:val="006E41E4"/>
    <w:rsid w:val="006E6340"/>
    <w:rsid w:val="006F4E43"/>
    <w:rsid w:val="006F5407"/>
    <w:rsid w:val="00700ACD"/>
    <w:rsid w:val="0071351E"/>
    <w:rsid w:val="007135CE"/>
    <w:rsid w:val="0071369B"/>
    <w:rsid w:val="00721FF5"/>
    <w:rsid w:val="0072560B"/>
    <w:rsid w:val="00726484"/>
    <w:rsid w:val="007310F5"/>
    <w:rsid w:val="00737D15"/>
    <w:rsid w:val="00740CFE"/>
    <w:rsid w:val="00740E53"/>
    <w:rsid w:val="00751B69"/>
    <w:rsid w:val="007567ED"/>
    <w:rsid w:val="00757C1E"/>
    <w:rsid w:val="00760274"/>
    <w:rsid w:val="00761365"/>
    <w:rsid w:val="00763EE7"/>
    <w:rsid w:val="00773792"/>
    <w:rsid w:val="00787EF2"/>
    <w:rsid w:val="00792857"/>
    <w:rsid w:val="007939E9"/>
    <w:rsid w:val="007A2775"/>
    <w:rsid w:val="007A40FE"/>
    <w:rsid w:val="007A4864"/>
    <w:rsid w:val="007B0B0A"/>
    <w:rsid w:val="007B3C75"/>
    <w:rsid w:val="007B5792"/>
    <w:rsid w:val="007B5EC3"/>
    <w:rsid w:val="007D0E9B"/>
    <w:rsid w:val="007D37D1"/>
    <w:rsid w:val="00815030"/>
    <w:rsid w:val="00815B70"/>
    <w:rsid w:val="008169E2"/>
    <w:rsid w:val="00817C29"/>
    <w:rsid w:val="00821B0B"/>
    <w:rsid w:val="00823095"/>
    <w:rsid w:val="008231DF"/>
    <w:rsid w:val="00845890"/>
    <w:rsid w:val="00845F68"/>
    <w:rsid w:val="00854B73"/>
    <w:rsid w:val="008615DA"/>
    <w:rsid w:val="00867210"/>
    <w:rsid w:val="00872354"/>
    <w:rsid w:val="008824C3"/>
    <w:rsid w:val="008857D6"/>
    <w:rsid w:val="00895033"/>
    <w:rsid w:val="008959E4"/>
    <w:rsid w:val="00897605"/>
    <w:rsid w:val="008C1BA2"/>
    <w:rsid w:val="008C2B15"/>
    <w:rsid w:val="008D7016"/>
    <w:rsid w:val="008E2B0A"/>
    <w:rsid w:val="008E7BC9"/>
    <w:rsid w:val="008F102B"/>
    <w:rsid w:val="008F1F62"/>
    <w:rsid w:val="008F7F39"/>
    <w:rsid w:val="00906D0F"/>
    <w:rsid w:val="009120CF"/>
    <w:rsid w:val="009430D4"/>
    <w:rsid w:val="00944573"/>
    <w:rsid w:val="00947EB0"/>
    <w:rsid w:val="00950BDA"/>
    <w:rsid w:val="009553D8"/>
    <w:rsid w:val="00965A84"/>
    <w:rsid w:val="00976632"/>
    <w:rsid w:val="0097713C"/>
    <w:rsid w:val="009853C6"/>
    <w:rsid w:val="0099179C"/>
    <w:rsid w:val="009924CB"/>
    <w:rsid w:val="00995D72"/>
    <w:rsid w:val="009964FE"/>
    <w:rsid w:val="009A033A"/>
    <w:rsid w:val="009A170F"/>
    <w:rsid w:val="009C33BD"/>
    <w:rsid w:val="009C5179"/>
    <w:rsid w:val="009C63C7"/>
    <w:rsid w:val="009E03F7"/>
    <w:rsid w:val="009F5221"/>
    <w:rsid w:val="009F609B"/>
    <w:rsid w:val="00A005E1"/>
    <w:rsid w:val="00A0481C"/>
    <w:rsid w:val="00A1487C"/>
    <w:rsid w:val="00A256CE"/>
    <w:rsid w:val="00A357E0"/>
    <w:rsid w:val="00A36A64"/>
    <w:rsid w:val="00A5079D"/>
    <w:rsid w:val="00A54CB2"/>
    <w:rsid w:val="00A55C1C"/>
    <w:rsid w:val="00A65323"/>
    <w:rsid w:val="00A67012"/>
    <w:rsid w:val="00A74ABB"/>
    <w:rsid w:val="00A75B34"/>
    <w:rsid w:val="00AA12F2"/>
    <w:rsid w:val="00AA6A79"/>
    <w:rsid w:val="00AB085D"/>
    <w:rsid w:val="00AB4CEF"/>
    <w:rsid w:val="00AE0FDE"/>
    <w:rsid w:val="00AF102B"/>
    <w:rsid w:val="00AF321A"/>
    <w:rsid w:val="00AF762F"/>
    <w:rsid w:val="00AF7761"/>
    <w:rsid w:val="00B0392A"/>
    <w:rsid w:val="00B05C43"/>
    <w:rsid w:val="00B205F6"/>
    <w:rsid w:val="00B255D2"/>
    <w:rsid w:val="00B332A6"/>
    <w:rsid w:val="00B4234E"/>
    <w:rsid w:val="00B51652"/>
    <w:rsid w:val="00B542E7"/>
    <w:rsid w:val="00B54C3F"/>
    <w:rsid w:val="00B606EC"/>
    <w:rsid w:val="00B634C2"/>
    <w:rsid w:val="00B63FE2"/>
    <w:rsid w:val="00B700A0"/>
    <w:rsid w:val="00B76B70"/>
    <w:rsid w:val="00B803E8"/>
    <w:rsid w:val="00B84115"/>
    <w:rsid w:val="00B873C1"/>
    <w:rsid w:val="00BA5C23"/>
    <w:rsid w:val="00BA79B3"/>
    <w:rsid w:val="00BB5707"/>
    <w:rsid w:val="00BC62E6"/>
    <w:rsid w:val="00BC795A"/>
    <w:rsid w:val="00C042B5"/>
    <w:rsid w:val="00C105A1"/>
    <w:rsid w:val="00C1581A"/>
    <w:rsid w:val="00C2473C"/>
    <w:rsid w:val="00C40BE8"/>
    <w:rsid w:val="00C53BAB"/>
    <w:rsid w:val="00C53D97"/>
    <w:rsid w:val="00C65126"/>
    <w:rsid w:val="00C70A86"/>
    <w:rsid w:val="00C82467"/>
    <w:rsid w:val="00C84BA7"/>
    <w:rsid w:val="00CB4A41"/>
    <w:rsid w:val="00CB5DB2"/>
    <w:rsid w:val="00CC228F"/>
    <w:rsid w:val="00CC3532"/>
    <w:rsid w:val="00CC6785"/>
    <w:rsid w:val="00CD3465"/>
    <w:rsid w:val="00CF64AF"/>
    <w:rsid w:val="00D00933"/>
    <w:rsid w:val="00D0337B"/>
    <w:rsid w:val="00D213F5"/>
    <w:rsid w:val="00D25138"/>
    <w:rsid w:val="00D27AC3"/>
    <w:rsid w:val="00D3479E"/>
    <w:rsid w:val="00D3671A"/>
    <w:rsid w:val="00D4334A"/>
    <w:rsid w:val="00D45FC0"/>
    <w:rsid w:val="00D513A6"/>
    <w:rsid w:val="00D6026D"/>
    <w:rsid w:val="00D72DD5"/>
    <w:rsid w:val="00D730E5"/>
    <w:rsid w:val="00D759CA"/>
    <w:rsid w:val="00D8133C"/>
    <w:rsid w:val="00D83621"/>
    <w:rsid w:val="00D91951"/>
    <w:rsid w:val="00D91ED9"/>
    <w:rsid w:val="00D92BDF"/>
    <w:rsid w:val="00DA0D16"/>
    <w:rsid w:val="00DB7CC2"/>
    <w:rsid w:val="00DC2377"/>
    <w:rsid w:val="00DD7B3D"/>
    <w:rsid w:val="00DE626D"/>
    <w:rsid w:val="00E003C3"/>
    <w:rsid w:val="00E01985"/>
    <w:rsid w:val="00E06312"/>
    <w:rsid w:val="00E12455"/>
    <w:rsid w:val="00E13136"/>
    <w:rsid w:val="00E17AD5"/>
    <w:rsid w:val="00E20097"/>
    <w:rsid w:val="00E20F81"/>
    <w:rsid w:val="00E21AE6"/>
    <w:rsid w:val="00E24010"/>
    <w:rsid w:val="00E330B4"/>
    <w:rsid w:val="00E330C8"/>
    <w:rsid w:val="00E5669B"/>
    <w:rsid w:val="00E634E1"/>
    <w:rsid w:val="00E726FB"/>
    <w:rsid w:val="00E7407E"/>
    <w:rsid w:val="00E80D85"/>
    <w:rsid w:val="00E812B4"/>
    <w:rsid w:val="00E8222F"/>
    <w:rsid w:val="00E842E6"/>
    <w:rsid w:val="00E917D0"/>
    <w:rsid w:val="00E91A58"/>
    <w:rsid w:val="00E91BBA"/>
    <w:rsid w:val="00E944C9"/>
    <w:rsid w:val="00EA3EB2"/>
    <w:rsid w:val="00EA611A"/>
    <w:rsid w:val="00EA7D00"/>
    <w:rsid w:val="00ED332D"/>
    <w:rsid w:val="00EE60E5"/>
    <w:rsid w:val="00EE7ED3"/>
    <w:rsid w:val="00EF58D1"/>
    <w:rsid w:val="00F22B14"/>
    <w:rsid w:val="00F24DBF"/>
    <w:rsid w:val="00F31B7E"/>
    <w:rsid w:val="00F35456"/>
    <w:rsid w:val="00F446C1"/>
    <w:rsid w:val="00F50D83"/>
    <w:rsid w:val="00F5705F"/>
    <w:rsid w:val="00F60E96"/>
    <w:rsid w:val="00F83A2C"/>
    <w:rsid w:val="00F869EB"/>
    <w:rsid w:val="00F95795"/>
    <w:rsid w:val="00FA3A5D"/>
    <w:rsid w:val="00FA3BB4"/>
    <w:rsid w:val="00FB1D82"/>
    <w:rsid w:val="00FB234F"/>
    <w:rsid w:val="00FB3E34"/>
    <w:rsid w:val="00FD5B1B"/>
    <w:rsid w:val="00FD6CFC"/>
    <w:rsid w:val="00FE7A32"/>
    <w:rsid w:val="00FF72E0"/>
    <w:rsid w:val="05600B66"/>
    <w:rsid w:val="07CC4B46"/>
    <w:rsid w:val="0A4D05F1"/>
    <w:rsid w:val="128E47CA"/>
    <w:rsid w:val="16581EB6"/>
    <w:rsid w:val="23F37102"/>
    <w:rsid w:val="2D4362E5"/>
    <w:rsid w:val="2E5D5353"/>
    <w:rsid w:val="2E9F0B59"/>
    <w:rsid w:val="2EE83CFE"/>
    <w:rsid w:val="2FE680F3"/>
    <w:rsid w:val="587F428B"/>
    <w:rsid w:val="5B47525D"/>
    <w:rsid w:val="5E512181"/>
    <w:rsid w:val="5FBDFBA8"/>
    <w:rsid w:val="5FCC24AC"/>
    <w:rsid w:val="681C4BE1"/>
    <w:rsid w:val="69F64454"/>
    <w:rsid w:val="74DD5DC3"/>
    <w:rsid w:val="766636C5"/>
    <w:rsid w:val="76E401E9"/>
    <w:rsid w:val="9DF22A6F"/>
    <w:rsid w:val="9ECFA69F"/>
    <w:rsid w:val="E2F15F83"/>
    <w:rsid w:val="EEF6F644"/>
    <w:rsid w:val="FF779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8"/>
    <w:link w:val="3"/>
    <w:semiHidden/>
    <w:qFormat/>
    <w:uiPriority w:val="99"/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15">
    <w:name w:val="msolistparagraph"/>
    <w:basedOn w:val="1"/>
    <w:qFormat/>
    <w:uiPriority w:val="0"/>
    <w:pPr>
      <w:spacing w:line="360" w:lineRule="auto"/>
      <w:ind w:firstLine="420" w:firstLineChars="200"/>
      <w:jc w:val="center"/>
    </w:pPr>
    <w:rPr>
      <w:rFonts w:hint="eastAsia" w:ascii="微软雅黑" w:hAnsi="微软雅黑" w:eastAsia="微软雅黑"/>
      <w:sz w:val="24"/>
      <w:szCs w:val="24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公文大标题"/>
    <w:basedOn w:val="1"/>
    <w:qFormat/>
    <w:uiPriority w:val="0"/>
    <w:pPr>
      <w:spacing w:after="160" w:line="600" w:lineRule="exact"/>
    </w:pPr>
    <w:rPr>
      <w:rFonts w:ascii="Calibri" w:hAnsi="Calibri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1377</Words>
  <Characters>1447</Characters>
  <Lines>206</Lines>
  <Paragraphs>201</Paragraphs>
  <TotalTime>7</TotalTime>
  <ScaleCrop>false</ScaleCrop>
  <LinksUpToDate>false</LinksUpToDate>
  <CharactersWithSpaces>2623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2025-07-10T02:18:00Z</dcterms:created>
  <dc:creator>陈秋华</dc:creator>
  <cp:lastModifiedBy>greatwall</cp:lastModifiedBy>
  <cp:lastPrinted>2025-06-04T19:23:00Z</cp:lastPrinted>
  <dcterms:modified xsi:type="dcterms:W3CDTF">2025-07-25T15:36:53Z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eyJoZGlkIjoiOTcxNGIwNTE3Yjg1ZjdlNGNlZmY5NDExN2NkMWQzNTYiLCJ1c2VySWQiOiI0MjI3MTU4NDYifQ==</vt:lpwstr>
  </property>
  <property fmtid="{D5CDD505-2E9C-101B-9397-08002B2CF9AE}" pid="3" name="KSOProductBuildVer">
    <vt:lpwstr>2052-11.8.2.10125</vt:lpwstr>
  </property>
  <property fmtid="{D5CDD505-2E9C-101B-9397-08002B2CF9AE}" pid="4" name="ICV">
    <vt:lpwstr>C858E8212BEA4DF7B7DB0ACCBC1F4A1B_13</vt:lpwstr>
  </property>
</Properties>
</file>